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B721B" w14:textId="77777777" w:rsidR="00F05E69" w:rsidRDefault="00A8607C">
      <w:pPr>
        <w:shd w:val="clear" w:color="auto" w:fill="1F3864"/>
        <w:jc w:val="center"/>
      </w:pPr>
      <w:r>
        <w:rPr>
          <w:b/>
          <w:bCs/>
          <w:color w:val="A8C8E8"/>
          <w:spacing w:val="180"/>
          <w:sz w:val="16"/>
          <w:szCs w:val="16"/>
        </w:rPr>
        <w:t>REQUEST FOR PROPOSALS  ·  APPEL D'OFFRES</w:t>
      </w:r>
    </w:p>
    <w:p w14:paraId="62454096" w14:textId="77777777" w:rsidR="00F05E69" w:rsidRDefault="00A8607C">
      <w:pPr>
        <w:shd w:val="clear" w:color="auto" w:fill="1F3864"/>
        <w:spacing w:before="160" w:after="80"/>
        <w:jc w:val="center"/>
      </w:pPr>
      <w:r>
        <w:rPr>
          <w:b/>
          <w:bCs/>
          <w:color w:val="FFFFFF"/>
          <w:sz w:val="44"/>
          <w:szCs w:val="44"/>
        </w:rPr>
        <w:t>GBV Service Delivery System</w:t>
      </w:r>
    </w:p>
    <w:p w14:paraId="15CB9EF9" w14:textId="77777777" w:rsidR="00F05E69" w:rsidRDefault="00A8607C">
      <w:pPr>
        <w:shd w:val="clear" w:color="auto" w:fill="1F3864"/>
        <w:spacing w:after="80"/>
        <w:jc w:val="center"/>
      </w:pPr>
      <w:r>
        <w:rPr>
          <w:b/>
          <w:bCs/>
          <w:color w:val="FFFFFF"/>
          <w:sz w:val="44"/>
          <w:szCs w:val="44"/>
        </w:rPr>
        <w:t>Consultant(e) en Amélioration des Services VBG</w:t>
      </w:r>
    </w:p>
    <w:p w14:paraId="3F9E8030" w14:textId="77777777" w:rsidR="00F05E69" w:rsidRDefault="00A8607C">
      <w:pPr>
        <w:shd w:val="clear" w:color="auto" w:fill="1F3864"/>
        <w:spacing w:after="80"/>
        <w:jc w:val="center"/>
      </w:pPr>
      <w:r>
        <w:rPr>
          <w:color w:val="A8C8E8"/>
          <w:sz w:val="22"/>
          <w:szCs w:val="22"/>
        </w:rPr>
        <w:t>Appel à la Consultation — Outils et Formation pour les Services VBG</w:t>
      </w:r>
    </w:p>
    <w:p w14:paraId="3EA88116" w14:textId="134BAAF2" w:rsidR="00F05E69" w:rsidRDefault="508DF46F">
      <w:pPr>
        <w:shd w:val="clear" w:color="auto" w:fill="1F3864"/>
        <w:spacing w:after="220"/>
        <w:jc w:val="center"/>
      </w:pPr>
      <w:r w:rsidRPr="18039382">
        <w:rPr>
          <w:b/>
          <w:bCs/>
          <w:color w:val="C55A11"/>
        </w:rPr>
        <w:t>CFC No. 2026-001</w:t>
      </w:r>
      <w:r w:rsidRPr="18039382">
        <w:rPr>
          <w:color w:val="A8C8E8"/>
        </w:rPr>
        <w:t xml:space="preserve">  ·  SOFALAM  ·  Haiti  ·  M</w:t>
      </w:r>
      <w:r w:rsidR="3554F68D" w:rsidRPr="18039382">
        <w:rPr>
          <w:color w:val="A8C8E8"/>
        </w:rPr>
        <w:t>ai</w:t>
      </w:r>
      <w:r w:rsidRPr="18039382">
        <w:rPr>
          <w:color w:val="A8C8E8"/>
        </w:rPr>
        <w:t>–Août 2026</w:t>
      </w:r>
    </w:p>
    <w:p w14:paraId="616D060D" w14:textId="77777777" w:rsidR="00F05E69" w:rsidRDefault="00F05E6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F05E69" w14:paraId="4A9623C7" w14:textId="77777777" w:rsidTr="18039382">
        <w:tc>
          <w:tcPr>
            <w:tcW w:w="1872" w:type="dxa"/>
            <w:tcBorders>
              <w:top w:val="none" w:sz="0" w:space="0" w:color="FFFFFF" w:themeColor="background1"/>
              <w:left w:val="none" w:sz="0" w:space="0" w:color="FFFFFF" w:themeColor="background1"/>
              <w:bottom w:val="none" w:sz="0" w:space="0" w:color="FFFFFF" w:themeColor="background1"/>
              <w:right w:val="single" w:sz="1" w:space="0" w:color="D6E4F0"/>
            </w:tcBorders>
            <w:shd w:val="clear" w:color="auto" w:fill="EBF4FB"/>
            <w:tcMar>
              <w:top w:w="100" w:type="dxa"/>
              <w:left w:w="160" w:type="dxa"/>
              <w:bottom w:w="100" w:type="dxa"/>
              <w:right w:w="160" w:type="dxa"/>
            </w:tcMar>
          </w:tcPr>
          <w:p w14:paraId="2E8E117E" w14:textId="77777777" w:rsidR="00F05E69" w:rsidRDefault="00A8607C">
            <w:pPr>
              <w:spacing w:after="16"/>
            </w:pPr>
            <w:r>
              <w:rPr>
                <w:b/>
                <w:bCs/>
                <w:color w:val="6B6B6B"/>
                <w:sz w:val="16"/>
                <w:szCs w:val="16"/>
              </w:rPr>
              <w:t>Organisme</w:t>
            </w:r>
          </w:p>
          <w:p w14:paraId="1B41D06A" w14:textId="77777777" w:rsidR="00F05E69" w:rsidRDefault="00A8607C">
            <w:r>
              <w:rPr>
                <w:b/>
                <w:bCs/>
                <w:color w:val="1F3864"/>
                <w:sz w:val="21"/>
                <w:szCs w:val="21"/>
              </w:rPr>
              <w:t>SOFALAM</w:t>
            </w:r>
          </w:p>
        </w:tc>
        <w:tc>
          <w:tcPr>
            <w:tcW w:w="1872" w:type="dxa"/>
            <w:tcBorders>
              <w:top w:val="none" w:sz="0" w:space="0" w:color="FFFFFF" w:themeColor="background1"/>
              <w:left w:val="none" w:sz="0" w:space="0" w:color="FFFFFF" w:themeColor="background1"/>
              <w:bottom w:val="none" w:sz="0" w:space="0" w:color="FFFFFF" w:themeColor="background1"/>
              <w:right w:val="single" w:sz="1" w:space="0" w:color="D6E4F0"/>
            </w:tcBorders>
            <w:shd w:val="clear" w:color="auto" w:fill="EBF4FB"/>
            <w:tcMar>
              <w:top w:w="100" w:type="dxa"/>
              <w:left w:w="160" w:type="dxa"/>
              <w:bottom w:w="100" w:type="dxa"/>
              <w:right w:w="160" w:type="dxa"/>
            </w:tcMar>
          </w:tcPr>
          <w:p w14:paraId="46E52A7B" w14:textId="77777777" w:rsidR="00F05E69" w:rsidRDefault="00A8607C">
            <w:pPr>
              <w:spacing w:after="16"/>
            </w:pPr>
            <w:r>
              <w:rPr>
                <w:b/>
                <w:bCs/>
                <w:color w:val="6B6B6B"/>
                <w:sz w:val="16"/>
                <w:szCs w:val="16"/>
              </w:rPr>
              <w:t>Financement</w:t>
            </w:r>
          </w:p>
          <w:p w14:paraId="609B7E75" w14:textId="77777777" w:rsidR="00F05E69" w:rsidRDefault="00A8607C">
            <w:r>
              <w:rPr>
                <w:b/>
                <w:bCs/>
                <w:color w:val="1F3864"/>
                <w:sz w:val="21"/>
                <w:szCs w:val="21"/>
              </w:rPr>
              <w:t>WPHF / ONU Femmes</w:t>
            </w:r>
          </w:p>
        </w:tc>
        <w:tc>
          <w:tcPr>
            <w:tcW w:w="1872" w:type="dxa"/>
            <w:tcBorders>
              <w:top w:val="none" w:sz="0" w:space="0" w:color="FFFFFF" w:themeColor="background1"/>
              <w:left w:val="none" w:sz="0" w:space="0" w:color="FFFFFF" w:themeColor="background1"/>
              <w:bottom w:val="none" w:sz="0" w:space="0" w:color="FFFFFF" w:themeColor="background1"/>
              <w:right w:val="single" w:sz="1" w:space="0" w:color="D6E4F0"/>
            </w:tcBorders>
            <w:shd w:val="clear" w:color="auto" w:fill="EBF4FB"/>
            <w:tcMar>
              <w:top w:w="100" w:type="dxa"/>
              <w:left w:w="160" w:type="dxa"/>
              <w:bottom w:w="100" w:type="dxa"/>
              <w:right w:w="160" w:type="dxa"/>
            </w:tcMar>
          </w:tcPr>
          <w:p w14:paraId="484F3D2C" w14:textId="77777777" w:rsidR="00F05E69" w:rsidRDefault="00A8607C">
            <w:pPr>
              <w:spacing w:after="16"/>
            </w:pPr>
            <w:r>
              <w:rPr>
                <w:b/>
                <w:bCs/>
                <w:color w:val="6B6B6B"/>
                <w:sz w:val="16"/>
                <w:szCs w:val="16"/>
              </w:rPr>
              <w:t>Zones</w:t>
            </w:r>
          </w:p>
          <w:p w14:paraId="22EAA5B1" w14:textId="77777777" w:rsidR="00F05E69" w:rsidRDefault="00A8607C">
            <w:r>
              <w:rPr>
                <w:b/>
                <w:bCs/>
                <w:color w:val="1F3864"/>
                <w:sz w:val="21"/>
                <w:szCs w:val="21"/>
              </w:rPr>
              <w:t>Ouest · Centre · Artibonite</w:t>
            </w:r>
          </w:p>
        </w:tc>
        <w:tc>
          <w:tcPr>
            <w:tcW w:w="1872" w:type="dxa"/>
            <w:tcBorders>
              <w:top w:val="none" w:sz="0" w:space="0" w:color="FFFFFF" w:themeColor="background1"/>
              <w:left w:val="none" w:sz="0" w:space="0" w:color="FFFFFF" w:themeColor="background1"/>
              <w:bottom w:val="none" w:sz="0" w:space="0" w:color="FFFFFF" w:themeColor="background1"/>
              <w:right w:val="single" w:sz="1" w:space="0" w:color="D6E4F0"/>
            </w:tcBorders>
            <w:shd w:val="clear" w:color="auto" w:fill="EBF4FB"/>
            <w:tcMar>
              <w:top w:w="100" w:type="dxa"/>
              <w:left w:w="160" w:type="dxa"/>
              <w:bottom w:w="100" w:type="dxa"/>
              <w:right w:w="160" w:type="dxa"/>
            </w:tcMar>
          </w:tcPr>
          <w:p w14:paraId="1EE32F93" w14:textId="77777777" w:rsidR="00F05E69" w:rsidRDefault="00A8607C">
            <w:pPr>
              <w:spacing w:after="16"/>
            </w:pPr>
            <w:r>
              <w:rPr>
                <w:b/>
                <w:bCs/>
                <w:color w:val="6B6B6B"/>
                <w:sz w:val="16"/>
                <w:szCs w:val="16"/>
              </w:rPr>
              <w:t>Durée</w:t>
            </w:r>
          </w:p>
          <w:p w14:paraId="0CA4DDB1" w14:textId="7362EC42" w:rsidR="00F05E69" w:rsidRDefault="508DF46F">
            <w:r w:rsidRPr="18039382">
              <w:rPr>
                <w:b/>
                <w:bCs/>
                <w:color w:val="1F3864"/>
                <w:sz w:val="21"/>
                <w:szCs w:val="21"/>
              </w:rPr>
              <w:t>M</w:t>
            </w:r>
            <w:r w:rsidR="564AB83B" w:rsidRPr="18039382">
              <w:rPr>
                <w:b/>
                <w:bCs/>
                <w:color w:val="1F3864"/>
                <w:sz w:val="21"/>
                <w:szCs w:val="21"/>
              </w:rPr>
              <w:t>ai</w:t>
            </w:r>
            <w:r w:rsidRPr="18039382">
              <w:rPr>
                <w:b/>
                <w:bCs/>
                <w:color w:val="1F3864"/>
                <w:sz w:val="21"/>
                <w:szCs w:val="21"/>
              </w:rPr>
              <w:t>– Août 2026</w:t>
            </w:r>
          </w:p>
        </w:tc>
        <w:tc>
          <w:tcPr>
            <w:tcW w:w="1872" w:type="dxa"/>
            <w:tcBorders>
              <w:top w:val="none" w:sz="0" w:space="0" w:color="FFFFFF" w:themeColor="background1"/>
              <w:left w:val="none" w:sz="0" w:space="0" w:color="FFFFFF" w:themeColor="background1"/>
              <w:bottom w:val="none" w:sz="0" w:space="0" w:color="FFFFFF" w:themeColor="background1"/>
              <w:right w:val="single" w:sz="1" w:space="0" w:color="D6E4F0"/>
            </w:tcBorders>
            <w:shd w:val="clear" w:color="auto" w:fill="EBF4FB"/>
            <w:tcMar>
              <w:top w:w="100" w:type="dxa"/>
              <w:left w:w="160" w:type="dxa"/>
              <w:bottom w:w="100" w:type="dxa"/>
              <w:right w:w="160" w:type="dxa"/>
            </w:tcMar>
          </w:tcPr>
          <w:p w14:paraId="2BD98720" w14:textId="77777777" w:rsidR="00F05E69" w:rsidRDefault="00A8607C">
            <w:pPr>
              <w:spacing w:after="16"/>
            </w:pPr>
            <w:r>
              <w:rPr>
                <w:b/>
                <w:bCs/>
                <w:color w:val="6B6B6B"/>
                <w:sz w:val="16"/>
                <w:szCs w:val="16"/>
              </w:rPr>
              <w:t>Réf.</w:t>
            </w:r>
          </w:p>
          <w:p w14:paraId="53219677" w14:textId="77777777" w:rsidR="00F05E69" w:rsidRDefault="00A8607C">
            <w:r>
              <w:rPr>
                <w:b/>
                <w:bCs/>
                <w:color w:val="1F3864"/>
                <w:sz w:val="21"/>
                <w:szCs w:val="21"/>
              </w:rPr>
              <w:t>CFC-2026-001</w:t>
            </w:r>
          </w:p>
        </w:tc>
      </w:tr>
    </w:tbl>
    <w:p w14:paraId="7CE76D3E" w14:textId="77777777" w:rsidR="00F05E69" w:rsidRDefault="00F05E69">
      <w:pPr>
        <w:spacing w:before="120"/>
      </w:pPr>
    </w:p>
    <w:p w14:paraId="5556EF90" w14:textId="77777777" w:rsidR="00F05E69" w:rsidRDefault="00A8607C">
      <w:pPr>
        <w:jc w:val="center"/>
      </w:pPr>
      <w:r>
        <w:rPr>
          <w:color w:val="6B6B6B"/>
          <w:sz w:val="18"/>
          <w:szCs w:val="18"/>
        </w:rPr>
        <w:t>Date limite  |  Submission Deadline</w:t>
      </w:r>
    </w:p>
    <w:p w14:paraId="033153E3" w14:textId="2FDE3F5B" w:rsidR="00F05E69" w:rsidRDefault="508DF46F">
      <w:pPr>
        <w:jc w:val="center"/>
      </w:pPr>
      <w:r w:rsidRPr="18039382">
        <w:rPr>
          <w:b/>
          <w:bCs/>
          <w:color w:val="C55A11"/>
          <w:sz w:val="30"/>
          <w:szCs w:val="30"/>
        </w:rPr>
        <w:t>[</w:t>
      </w:r>
      <w:r w:rsidR="7D4B6597" w:rsidRPr="18039382">
        <w:rPr>
          <w:b/>
          <w:bCs/>
          <w:color w:val="C55A11"/>
          <w:sz w:val="30"/>
          <w:szCs w:val="30"/>
        </w:rPr>
        <w:t>05 Mai 2026</w:t>
      </w:r>
      <w:r w:rsidRPr="18039382">
        <w:rPr>
          <w:b/>
          <w:bCs/>
          <w:color w:val="C55A11"/>
          <w:sz w:val="30"/>
          <w:szCs w:val="30"/>
        </w:rPr>
        <w:t>]</w:t>
      </w:r>
    </w:p>
    <w:p w14:paraId="166BE683" w14:textId="38985CAF" w:rsidR="00F05E69" w:rsidRDefault="00A8607C" w:rsidP="64FD975B">
      <w:pPr>
        <w:spacing w:before="40"/>
        <w:jc w:val="center"/>
        <w:rPr>
          <w:color w:val="1F3864"/>
          <w:sz w:val="18"/>
          <w:szCs w:val="18"/>
        </w:rPr>
      </w:pPr>
      <w:r w:rsidRPr="64FD975B">
        <w:rPr>
          <w:color w:val="1F3864"/>
          <w:sz w:val="18"/>
          <w:szCs w:val="18"/>
        </w:rPr>
        <w:t xml:space="preserve">Soumissions : </w:t>
      </w:r>
      <w:hyperlink r:id="rId8" w:history="1">
        <w:r w:rsidR="43585448" w:rsidRPr="00D754BB">
          <w:rPr>
            <w:rStyle w:val="Hyperlink"/>
            <w:sz w:val="18"/>
            <w:szCs w:val="18"/>
          </w:rPr>
          <w:t>rfp@sofalam.org</w:t>
        </w:r>
      </w:hyperlink>
      <w:r w:rsidR="43585448" w:rsidRPr="64FD975B">
        <w:rPr>
          <w:color w:val="1F3864"/>
          <w:sz w:val="18"/>
          <w:szCs w:val="18"/>
        </w:rPr>
        <w:t xml:space="preserve"> ·</w:t>
      </w:r>
      <w:r w:rsidRPr="64FD975B">
        <w:rPr>
          <w:color w:val="1F3864"/>
          <w:sz w:val="18"/>
          <w:szCs w:val="18"/>
        </w:rPr>
        <w:t xml:space="preserve">  Objet : CFC-2026-001</w:t>
      </w:r>
    </w:p>
    <w:p w14:paraId="4476E82A" w14:textId="77777777" w:rsidR="00F05E69" w:rsidRDefault="00F05E69">
      <w:pPr>
        <w:spacing w:before="80"/>
      </w:pPr>
    </w:p>
    <w:p w14:paraId="20B5630F" w14:textId="77777777" w:rsidR="00F05E69" w:rsidRDefault="00F05E69">
      <w:pPr>
        <w:pBdr>
          <w:bottom w:val="single" w:sz="6" w:space="1" w:color="C55A11"/>
        </w:pBdr>
        <w:spacing w:before="140" w:after="140"/>
      </w:pPr>
    </w:p>
    <w:p w14:paraId="69A5FB15" w14:textId="77777777" w:rsidR="00F05E69" w:rsidRDefault="00A8607C">
      <w:r>
        <w:br w:type="page"/>
      </w:r>
    </w:p>
    <w:p w14:paraId="1F9E3D28" w14:textId="4A0A8074" w:rsidR="00F05E69" w:rsidRDefault="508DF46F" w:rsidP="18039382">
      <w:pPr>
        <w:pStyle w:val="Heading1"/>
        <w:shd w:val="clear" w:color="auto" w:fill="1F3864"/>
        <w:spacing w:after="120"/>
        <w:rPr>
          <w:b/>
          <w:bCs/>
          <w:color w:val="FFFFFF" w:themeColor="background1"/>
          <w:sz w:val="34"/>
          <w:szCs w:val="34"/>
        </w:rPr>
      </w:pPr>
      <w:r w:rsidRPr="18039382">
        <w:rPr>
          <w:b/>
          <w:bCs/>
          <w:color w:val="FFFFFF" w:themeColor="background1"/>
          <w:sz w:val="34"/>
          <w:szCs w:val="34"/>
        </w:rPr>
        <w:lastRenderedPageBreak/>
        <w:t>Project Charter</w:t>
      </w:r>
    </w:p>
    <w:p w14:paraId="149CE9EC" w14:textId="77777777" w:rsidR="00F05E69" w:rsidRDefault="00F05E69">
      <w:pPr>
        <w:pBdr>
          <w:bottom w:val="single" w:sz="6" w:space="1" w:color="C55A11"/>
        </w:pBdr>
        <w:spacing w:before="140" w:after="140"/>
      </w:pPr>
    </w:p>
    <w:tbl>
      <w:tblPr>
        <w:tblW w:w="9360" w:type="dxa"/>
        <w:tblBorders>
          <w:top w:val="single" w:sz="1" w:space="0" w:color="BBBBBB"/>
          <w:left w:val="single" w:sz="1" w:space="0" w:color="BBBBBB"/>
          <w:bottom w:val="single" w:sz="1" w:space="0" w:color="BBBBBB"/>
          <w:right w:val="single" w:sz="1" w:space="0" w:color="BBBBBB"/>
          <w:insideH w:val="single" w:sz="1" w:space="0" w:color="BBBBBB"/>
          <w:insideV w:val="single" w:sz="1" w:space="0" w:color="BBBBBB"/>
        </w:tblBorders>
        <w:tblCellMar>
          <w:left w:w="10" w:type="dxa"/>
          <w:right w:w="10" w:type="dxa"/>
        </w:tblCellMar>
        <w:tblLook w:val="04A0" w:firstRow="1" w:lastRow="0" w:firstColumn="1" w:lastColumn="0" w:noHBand="0" w:noVBand="1"/>
      </w:tblPr>
      <w:tblGrid>
        <w:gridCol w:w="2600"/>
        <w:gridCol w:w="6760"/>
      </w:tblGrid>
      <w:tr w:rsidR="00F05E69" w14:paraId="734F6AFD" w14:textId="77777777" w:rsidTr="18039382">
        <w:tc>
          <w:tcPr>
            <w:tcW w:w="2600" w:type="dxa"/>
            <w:shd w:val="clear" w:color="auto" w:fill="EBF4FB"/>
            <w:tcMar>
              <w:top w:w="80" w:type="dxa"/>
              <w:left w:w="120" w:type="dxa"/>
              <w:bottom w:w="80" w:type="dxa"/>
              <w:right w:w="120" w:type="dxa"/>
            </w:tcMar>
          </w:tcPr>
          <w:p w14:paraId="62C6B3A9" w14:textId="77777777" w:rsidR="00F05E69" w:rsidRDefault="00A8607C">
            <w:r>
              <w:rPr>
                <w:b/>
                <w:color w:val="1F3864"/>
                <w:sz w:val="18"/>
                <w:szCs w:val="18"/>
              </w:rPr>
              <w:t>Projet | Project</w:t>
            </w:r>
          </w:p>
        </w:tc>
        <w:tc>
          <w:tcPr>
            <w:tcW w:w="6760" w:type="dxa"/>
            <w:shd w:val="clear" w:color="auto" w:fill="EBF4FB"/>
            <w:tcMar>
              <w:top w:w="80" w:type="dxa"/>
              <w:left w:w="120" w:type="dxa"/>
              <w:bottom w:w="80" w:type="dxa"/>
              <w:right w:w="120" w:type="dxa"/>
            </w:tcMar>
          </w:tcPr>
          <w:p w14:paraId="7BE74BAF" w14:textId="77777777" w:rsidR="00F05E69" w:rsidRDefault="00A8607C">
            <w:r>
              <w:rPr>
                <w:sz w:val="18"/>
                <w:szCs w:val="18"/>
              </w:rPr>
              <w:t>Amélioration du Système de Services pour les Survivantes de VBG | GBV Survivor Service Delivery System Improvement</w:t>
            </w:r>
          </w:p>
        </w:tc>
      </w:tr>
      <w:tr w:rsidR="00F05E69" w14:paraId="1C8AB3F1" w14:textId="77777777" w:rsidTr="18039382">
        <w:tc>
          <w:tcPr>
            <w:tcW w:w="2600" w:type="dxa"/>
            <w:shd w:val="clear" w:color="auto" w:fill="EBF4FB"/>
            <w:tcMar>
              <w:top w:w="80" w:type="dxa"/>
              <w:left w:w="120" w:type="dxa"/>
              <w:bottom w:w="80" w:type="dxa"/>
              <w:right w:w="120" w:type="dxa"/>
            </w:tcMar>
          </w:tcPr>
          <w:p w14:paraId="48C853D6" w14:textId="77777777" w:rsidR="00F05E69" w:rsidRDefault="00A8607C">
            <w:r>
              <w:rPr>
                <w:b/>
                <w:color w:val="1F3864"/>
                <w:sz w:val="18"/>
                <w:szCs w:val="18"/>
              </w:rPr>
              <w:t>Organisation</w:t>
            </w:r>
          </w:p>
        </w:tc>
        <w:tc>
          <w:tcPr>
            <w:tcW w:w="6760" w:type="dxa"/>
            <w:shd w:val="clear" w:color="auto" w:fill="EBF4FB"/>
            <w:tcMar>
              <w:top w:w="80" w:type="dxa"/>
              <w:left w:w="120" w:type="dxa"/>
              <w:bottom w:w="80" w:type="dxa"/>
              <w:right w:w="120" w:type="dxa"/>
            </w:tcMar>
          </w:tcPr>
          <w:p w14:paraId="4845102F" w14:textId="77777777" w:rsidR="00F05E69" w:rsidRDefault="00A8607C">
            <w:r>
              <w:rPr>
                <w:sz w:val="18"/>
                <w:szCs w:val="18"/>
              </w:rPr>
              <w:t>SOFALAM</w:t>
            </w:r>
          </w:p>
        </w:tc>
      </w:tr>
      <w:tr w:rsidR="00F05E69" w14:paraId="2C378189" w14:textId="77777777" w:rsidTr="18039382">
        <w:tc>
          <w:tcPr>
            <w:tcW w:w="2600" w:type="dxa"/>
            <w:shd w:val="clear" w:color="auto" w:fill="EBF4FB"/>
            <w:tcMar>
              <w:top w:w="80" w:type="dxa"/>
              <w:left w:w="120" w:type="dxa"/>
              <w:bottom w:w="80" w:type="dxa"/>
              <w:right w:w="120" w:type="dxa"/>
            </w:tcMar>
          </w:tcPr>
          <w:p w14:paraId="1025E85D" w14:textId="77777777" w:rsidR="00F05E69" w:rsidRDefault="00A8607C">
            <w:r>
              <w:rPr>
                <w:b/>
                <w:color w:val="1F3864"/>
                <w:sz w:val="18"/>
                <w:szCs w:val="18"/>
              </w:rPr>
              <w:t>Appui technique</w:t>
            </w:r>
          </w:p>
        </w:tc>
        <w:tc>
          <w:tcPr>
            <w:tcW w:w="6760" w:type="dxa"/>
            <w:shd w:val="clear" w:color="auto" w:fill="EBF4FB"/>
            <w:tcMar>
              <w:top w:w="80" w:type="dxa"/>
              <w:left w:w="120" w:type="dxa"/>
              <w:bottom w:w="80" w:type="dxa"/>
              <w:right w:w="120" w:type="dxa"/>
            </w:tcMar>
          </w:tcPr>
          <w:p w14:paraId="194FFA06" w14:textId="43493936" w:rsidR="00F05E69" w:rsidRDefault="508DF46F">
            <w:r w:rsidRPr="18039382">
              <w:rPr>
                <w:sz w:val="18"/>
                <w:szCs w:val="18"/>
              </w:rPr>
              <w:t xml:space="preserve"> Haiti Family Care Network │ Onelink 4 Dev</w:t>
            </w:r>
          </w:p>
        </w:tc>
      </w:tr>
      <w:tr w:rsidR="00F05E69" w14:paraId="5DE11116" w14:textId="77777777" w:rsidTr="18039382">
        <w:tc>
          <w:tcPr>
            <w:tcW w:w="2600" w:type="dxa"/>
            <w:shd w:val="clear" w:color="auto" w:fill="EBF4FB"/>
            <w:tcMar>
              <w:top w:w="80" w:type="dxa"/>
              <w:left w:w="120" w:type="dxa"/>
              <w:bottom w:w="80" w:type="dxa"/>
              <w:right w:w="120" w:type="dxa"/>
            </w:tcMar>
          </w:tcPr>
          <w:p w14:paraId="687137F0" w14:textId="77777777" w:rsidR="00F05E69" w:rsidRDefault="00A8607C">
            <w:r>
              <w:rPr>
                <w:b/>
                <w:color w:val="1F3864"/>
                <w:sz w:val="18"/>
                <w:szCs w:val="18"/>
              </w:rPr>
              <w:t>Financement</w:t>
            </w:r>
          </w:p>
        </w:tc>
        <w:tc>
          <w:tcPr>
            <w:tcW w:w="6760" w:type="dxa"/>
            <w:shd w:val="clear" w:color="auto" w:fill="EBF4FB"/>
            <w:tcMar>
              <w:top w:w="80" w:type="dxa"/>
              <w:left w:w="120" w:type="dxa"/>
              <w:bottom w:w="80" w:type="dxa"/>
              <w:right w:w="120" w:type="dxa"/>
            </w:tcMar>
          </w:tcPr>
          <w:p w14:paraId="5A7BE3DA" w14:textId="77777777" w:rsidR="00F05E69" w:rsidRDefault="00A8607C">
            <w:r>
              <w:rPr>
                <w:sz w:val="18"/>
                <w:szCs w:val="18"/>
              </w:rPr>
              <w:t>Fonds pour les Femmes pour la Paix et l’Action Humanitaire (WPHF) · ONU Femmes – UN Women</w:t>
            </w:r>
          </w:p>
        </w:tc>
      </w:tr>
      <w:tr w:rsidR="00F05E69" w14:paraId="36A838C1" w14:textId="77777777" w:rsidTr="18039382">
        <w:tc>
          <w:tcPr>
            <w:tcW w:w="2600" w:type="dxa"/>
            <w:shd w:val="clear" w:color="auto" w:fill="EBF4FB"/>
            <w:tcMar>
              <w:top w:w="80" w:type="dxa"/>
              <w:left w:w="120" w:type="dxa"/>
              <w:bottom w:w="80" w:type="dxa"/>
              <w:right w:w="120" w:type="dxa"/>
            </w:tcMar>
          </w:tcPr>
          <w:p w14:paraId="1E59729A" w14:textId="77777777" w:rsidR="00F05E69" w:rsidRDefault="00A8607C">
            <w:r>
              <w:rPr>
                <w:b/>
                <w:color w:val="1F3864"/>
                <w:sz w:val="18"/>
                <w:szCs w:val="18"/>
              </w:rPr>
              <w:t>Zones cibles</w:t>
            </w:r>
          </w:p>
        </w:tc>
        <w:tc>
          <w:tcPr>
            <w:tcW w:w="6760" w:type="dxa"/>
            <w:shd w:val="clear" w:color="auto" w:fill="EBF4FB"/>
            <w:tcMar>
              <w:top w:w="80" w:type="dxa"/>
              <w:left w:w="120" w:type="dxa"/>
              <w:bottom w:w="80" w:type="dxa"/>
              <w:right w:w="120" w:type="dxa"/>
            </w:tcMar>
          </w:tcPr>
          <w:p w14:paraId="688E5037" w14:textId="77777777" w:rsidR="00F05E69" w:rsidRDefault="00A8607C">
            <w:r>
              <w:rPr>
                <w:sz w:val="18"/>
                <w:szCs w:val="18"/>
              </w:rPr>
              <w:t>Départements de l’Ouest, du Centre et de l’Artibonite</w:t>
            </w:r>
          </w:p>
        </w:tc>
      </w:tr>
      <w:tr w:rsidR="00F05E69" w14:paraId="5A06E09A" w14:textId="77777777" w:rsidTr="18039382">
        <w:tc>
          <w:tcPr>
            <w:tcW w:w="2600" w:type="dxa"/>
            <w:shd w:val="clear" w:color="auto" w:fill="EBF4FB"/>
            <w:tcMar>
              <w:top w:w="80" w:type="dxa"/>
              <w:left w:w="120" w:type="dxa"/>
              <w:bottom w:w="80" w:type="dxa"/>
              <w:right w:w="120" w:type="dxa"/>
            </w:tcMar>
          </w:tcPr>
          <w:p w14:paraId="6E9617BB" w14:textId="77777777" w:rsidR="00F05E69" w:rsidRDefault="00A8607C">
            <w:r>
              <w:rPr>
                <w:b/>
                <w:color w:val="1F3864"/>
                <w:sz w:val="18"/>
                <w:szCs w:val="18"/>
              </w:rPr>
              <w:t>Période</w:t>
            </w:r>
          </w:p>
        </w:tc>
        <w:tc>
          <w:tcPr>
            <w:tcW w:w="6760" w:type="dxa"/>
            <w:shd w:val="clear" w:color="auto" w:fill="EBF4FB"/>
            <w:tcMar>
              <w:top w:w="80" w:type="dxa"/>
              <w:left w:w="120" w:type="dxa"/>
              <w:bottom w:w="80" w:type="dxa"/>
              <w:right w:w="120" w:type="dxa"/>
            </w:tcMar>
          </w:tcPr>
          <w:p w14:paraId="0F19560D" w14:textId="74959B33" w:rsidR="00F05E69" w:rsidRDefault="508DF46F">
            <w:r w:rsidRPr="18039382">
              <w:rPr>
                <w:sz w:val="18"/>
                <w:szCs w:val="18"/>
              </w:rPr>
              <w:t>M</w:t>
            </w:r>
            <w:r w:rsidR="0F1CA0E8" w:rsidRPr="18039382">
              <w:rPr>
                <w:sz w:val="18"/>
                <w:szCs w:val="18"/>
              </w:rPr>
              <w:t>ai</w:t>
            </w:r>
            <w:r w:rsidRPr="18039382">
              <w:rPr>
                <w:sz w:val="18"/>
                <w:szCs w:val="18"/>
              </w:rPr>
              <w:t xml:space="preserve"> – Août 2026</w:t>
            </w:r>
          </w:p>
        </w:tc>
      </w:tr>
      <w:tr w:rsidR="00F05E69" w14:paraId="56517EDD" w14:textId="77777777" w:rsidTr="18039382">
        <w:trPr>
          <w:trHeight w:val="392"/>
        </w:trPr>
        <w:tc>
          <w:tcPr>
            <w:tcW w:w="2600" w:type="dxa"/>
            <w:shd w:val="clear" w:color="auto" w:fill="EBF4FB"/>
            <w:tcMar>
              <w:top w:w="80" w:type="dxa"/>
              <w:left w:w="120" w:type="dxa"/>
              <w:bottom w:w="80" w:type="dxa"/>
              <w:right w:w="120" w:type="dxa"/>
            </w:tcMar>
          </w:tcPr>
          <w:p w14:paraId="54E35068" w14:textId="77777777" w:rsidR="00F05E69" w:rsidRDefault="00A8607C">
            <w:r>
              <w:rPr>
                <w:b/>
                <w:color w:val="1F3864"/>
                <w:sz w:val="18"/>
                <w:szCs w:val="18"/>
              </w:rPr>
              <w:t>Méthodologie</w:t>
            </w:r>
          </w:p>
        </w:tc>
        <w:tc>
          <w:tcPr>
            <w:tcW w:w="6760" w:type="dxa"/>
            <w:shd w:val="clear" w:color="auto" w:fill="EBF4FB"/>
            <w:tcMar>
              <w:top w:w="80" w:type="dxa"/>
              <w:left w:w="120" w:type="dxa"/>
              <w:bottom w:w="80" w:type="dxa"/>
              <w:right w:w="120" w:type="dxa"/>
            </w:tcMar>
          </w:tcPr>
          <w:p w14:paraId="2F90852B" w14:textId="262C909B" w:rsidR="00F05E69" w:rsidRDefault="508DF46F" w:rsidP="18039382">
            <w:pPr>
              <w:rPr>
                <w:sz w:val="18"/>
                <w:szCs w:val="18"/>
              </w:rPr>
            </w:pPr>
            <w:r w:rsidRPr="18039382">
              <w:rPr>
                <w:sz w:val="18"/>
                <w:szCs w:val="18"/>
              </w:rPr>
              <w:t xml:space="preserve">Lean Six Sigma (LSS) – Phases Définir, Mesurer, </w:t>
            </w:r>
            <w:r w:rsidR="726C1A29" w:rsidRPr="18039382">
              <w:rPr>
                <w:sz w:val="18"/>
                <w:szCs w:val="18"/>
              </w:rPr>
              <w:t xml:space="preserve">Analyser, </w:t>
            </w:r>
            <w:r w:rsidRPr="18039382">
              <w:rPr>
                <w:sz w:val="18"/>
                <w:szCs w:val="18"/>
              </w:rPr>
              <w:t>Améliorer</w:t>
            </w:r>
          </w:p>
        </w:tc>
      </w:tr>
    </w:tbl>
    <w:p w14:paraId="0BE153BA" w14:textId="445B7D6F" w:rsidR="18039382" w:rsidRDefault="18039382"/>
    <w:p w14:paraId="0E7C3649" w14:textId="77777777" w:rsidR="00F05E69" w:rsidRDefault="00F05E69">
      <w:pPr>
        <w:spacing w:before="120"/>
      </w:pPr>
    </w:p>
    <w:p w14:paraId="4E3B3A34" w14:textId="77777777" w:rsidR="00F05E69" w:rsidRDefault="00A8607C">
      <w:pPr>
        <w:pStyle w:val="Heading2"/>
      </w:pPr>
      <w:r>
        <w:t>0. Objectifs du projet | Project Objectives</w:t>
      </w:r>
    </w:p>
    <w:p w14:paraId="5134B2C2" w14:textId="77777777" w:rsidR="00F05E69" w:rsidRDefault="00F05E69">
      <w:pPr>
        <w:pBdr>
          <w:bottom w:val="single" w:sz="6" w:space="1" w:color="C55A11"/>
        </w:pBdr>
        <w:spacing w:before="100" w:after="100"/>
      </w:pPr>
    </w:p>
    <w:p w14:paraId="6DBA9C75" w14:textId="77777777" w:rsidR="00F05E69" w:rsidRDefault="00F05E69">
      <w:pPr>
        <w:spacing w:before="80"/>
      </w:pPr>
    </w:p>
    <w:p w14:paraId="2B11287F" w14:textId="03C01111" w:rsidR="00F05E69" w:rsidRDefault="508DF46F">
      <w:pPr>
        <w:spacing w:before="60" w:after="60"/>
      </w:pPr>
      <w:r w:rsidRPr="18039382">
        <w:t xml:space="preserve">Le projet vise à améliorer le système de prestation de services aux survivantes de VBG en Haïti en atteignant les objectifs suivants, alignés sur les besoins validés par </w:t>
      </w:r>
      <w:r w:rsidR="6A3C5318" w:rsidRPr="18039382">
        <w:t xml:space="preserve">un </w:t>
      </w:r>
      <w:r w:rsidR="432870B1" w:rsidRPr="18039382">
        <w:t>enquête Voice</w:t>
      </w:r>
      <w:r w:rsidR="2C997497" w:rsidRPr="18039382">
        <w:t xml:space="preserve"> of Customer (</w:t>
      </w:r>
      <w:r w:rsidRPr="18039382">
        <w:t>VOC</w:t>
      </w:r>
      <w:r w:rsidR="7DB752A7" w:rsidRPr="18039382">
        <w:t>)</w:t>
      </w:r>
      <w:r w:rsidRPr="18039382">
        <w:t xml:space="preserve"> et </w:t>
      </w:r>
      <w:r w:rsidR="12BCD8E1" w:rsidRPr="18039382">
        <w:t>d</w:t>
      </w:r>
      <w:r w:rsidRPr="18039382">
        <w:t xml:space="preserve">es Caractéristiques Techniques (TC) </w:t>
      </w:r>
      <w:r w:rsidR="5D9A62D8" w:rsidRPr="18039382">
        <w:t>issue d’un exercice</w:t>
      </w:r>
      <w:r w:rsidR="7415C51B" w:rsidRPr="18039382">
        <w:t xml:space="preserve"> de</w:t>
      </w:r>
      <w:r w:rsidR="5D9A62D8" w:rsidRPr="18039382">
        <w:t xml:space="preserve"> </w:t>
      </w:r>
      <w:r w:rsidR="25004C98" w:rsidRPr="18039382">
        <w:t>Quality Function Deployement (</w:t>
      </w:r>
      <w:r w:rsidRPr="18039382">
        <w:t>QFD</w:t>
      </w:r>
      <w:r w:rsidR="149E6FCD" w:rsidRPr="18039382">
        <w:t>)</w:t>
      </w:r>
      <w:r w:rsidRPr="18039382">
        <w:t>.</w:t>
      </w:r>
    </w:p>
    <w:p w14:paraId="4C4B4A81" w14:textId="77777777" w:rsidR="00F05E69" w:rsidRDefault="00F05E69">
      <w:pPr>
        <w:spacing w:before="80"/>
      </w:pPr>
    </w:p>
    <w:p w14:paraId="7F7623CE" w14:textId="77777777" w:rsidR="00F05E69" w:rsidRDefault="00A8607C">
      <w:pPr>
        <w:spacing w:before="60" w:after="60"/>
      </w:pPr>
      <w:r>
        <w:rPr>
          <w:b/>
          <w:color w:val="1F3864"/>
        </w:rPr>
        <w:t>Objectif global | Overall Objective</w:t>
      </w:r>
    </w:p>
    <w:p w14:paraId="72489A15" w14:textId="264B6D9E" w:rsidR="00F05E69" w:rsidRDefault="508DF46F">
      <w:pPr>
        <w:spacing w:before="60" w:after="60"/>
      </w:pPr>
      <w:r w:rsidRPr="18039382">
        <w:rPr>
          <w:lang w:val="fr-FR"/>
        </w:rPr>
        <w:t xml:space="preserve">Améliorer de manière mesurable la qualité, la sécurité, la continuité et la redevabilité de la prestation de services aux survivantes de VBG dans les départements de l’Ouest, du Centre et de l’Artibonite, de </w:t>
      </w:r>
      <w:r w:rsidR="1212610E" w:rsidRPr="18039382">
        <w:rPr>
          <w:lang w:val="fr-FR"/>
        </w:rPr>
        <w:t>mai</w:t>
      </w:r>
      <w:r w:rsidRPr="18039382">
        <w:rPr>
          <w:lang w:val="fr-FR"/>
        </w:rPr>
        <w:t xml:space="preserve"> à août 2026.</w:t>
      </w:r>
    </w:p>
    <w:p w14:paraId="664C0865" w14:textId="77777777" w:rsidR="00F05E69" w:rsidRDefault="00F05E69">
      <w:pPr>
        <w:spacing w:before="80"/>
      </w:pPr>
    </w:p>
    <w:p w14:paraId="0DEAF2C5" w14:textId="77777777" w:rsidR="00F05E69" w:rsidRDefault="00A8607C">
      <w:pPr>
        <w:spacing w:before="60" w:after="60"/>
      </w:pPr>
      <w:r>
        <w:rPr>
          <w:b/>
          <w:color w:val="1F3864"/>
        </w:rPr>
        <w:t>Objectifs spécifiques | Specific Objectives</w:t>
      </w:r>
    </w:p>
    <w:p w14:paraId="09702E83" w14:textId="77777777" w:rsidR="00F05E69" w:rsidRDefault="00A8607C">
      <w:pPr>
        <w:numPr>
          <w:ilvl w:val="0"/>
          <w:numId w:val="1"/>
        </w:numPr>
        <w:spacing w:before="40" w:after="40"/>
      </w:pPr>
      <w:r>
        <w:t>Standardiser les processus de prestation de services entre tous les prestataires participants afin d’éliminer la variation non contrôlée et atteindre un taux d’adhésion ≥ 95% au flux de valeur unifié. [TC2-01 · TC2-02 · TC2-03]</w:t>
      </w:r>
    </w:p>
    <w:p w14:paraId="2FB4FAE2" w14:textId="77777777" w:rsidR="00F05E69" w:rsidRDefault="00A8607C">
      <w:pPr>
        <w:numPr>
          <w:ilvl w:val="0"/>
          <w:numId w:val="1"/>
        </w:numPr>
        <w:spacing w:before="40" w:after="40"/>
      </w:pPr>
      <w:r>
        <w:t>Garantir la continuité ininterrompue des soins entre prestataires et lieux, avec un taux de soins ininterrompus ≥ 90% et un délai moyen de transfert ≤ 3 jours. [TC5-01 · TC5-02 · TC5-03]</w:t>
      </w:r>
    </w:p>
    <w:p w14:paraId="4D0978C8" w14:textId="77777777" w:rsidR="00F05E69" w:rsidRDefault="00A8607C">
      <w:pPr>
        <w:numPr>
          <w:ilvl w:val="0"/>
          <w:numId w:val="1"/>
        </w:numPr>
        <w:spacing w:before="40" w:after="40"/>
      </w:pPr>
      <w:r>
        <w:t>Assurer une capacité système suffisante sans dégradation de la qualité, avec une charge moyenne ≤ 25 cas par prestataire et 100% des sites respectant les normes minimales d’effectifs. [TC6-01 · TC6-02 · TC6-03]</w:t>
      </w:r>
    </w:p>
    <w:p w14:paraId="7F6B71D6" w14:textId="77777777" w:rsidR="00F05E69" w:rsidRDefault="00A8607C">
      <w:pPr>
        <w:numPr>
          <w:ilvl w:val="0"/>
          <w:numId w:val="1"/>
        </w:numPr>
        <w:spacing w:before="40" w:after="40"/>
      </w:pPr>
      <w:r>
        <w:t>Sécuriser l’accès aux services dans les environnements à haut risque, avec un taux de réussite d’accès ≥ 85% sous restrictions et zéro incident lié à l’accès. [TC7-01 · TC7-02 · TC7-03]</w:t>
      </w:r>
    </w:p>
    <w:p w14:paraId="57FB0F22" w14:textId="77777777" w:rsidR="00F05E69" w:rsidRDefault="00A8607C">
      <w:pPr>
        <w:numPr>
          <w:ilvl w:val="0"/>
          <w:numId w:val="1"/>
        </w:numPr>
        <w:spacing w:before="40" w:after="40"/>
      </w:pPr>
      <w:r>
        <w:t>Renforcer les contrôles de sécurité et de protection, incluant zéro incident de protection lors de l’engagement judiciaire et 95% des cas avec consentement révocable documenté. [TC4-01 · TC4-02 · TC4-03]</w:t>
      </w:r>
    </w:p>
    <w:p w14:paraId="558076DF" w14:textId="53318C3B" w:rsidR="00F05E69" w:rsidRDefault="00A8607C">
      <w:pPr>
        <w:numPr>
          <w:ilvl w:val="0"/>
          <w:numId w:val="1"/>
        </w:numPr>
        <w:spacing w:before="40" w:after="40"/>
      </w:pPr>
      <w:r>
        <w:t xml:space="preserve">Réduire les délais de relocalisation à ≤ </w:t>
      </w:r>
      <w:r w:rsidR="00E23E14">
        <w:t>30</w:t>
      </w:r>
      <w:r>
        <w:t xml:space="preserve"> jours en moyenne, avec 90% des relocalisations urgentes complétées dans les délais et 90% des survivantes relocalisées avec soins ininterrompus. [TC8-01 · TC8-02 · TC8-03]</w:t>
      </w:r>
    </w:p>
    <w:p w14:paraId="3C5D3BF4" w14:textId="77777777" w:rsidR="00F05E69" w:rsidRDefault="00A8607C">
      <w:pPr>
        <w:numPr>
          <w:ilvl w:val="0"/>
          <w:numId w:val="1"/>
        </w:numPr>
        <w:spacing w:before="40" w:after="40"/>
      </w:pPr>
      <w:r>
        <w:lastRenderedPageBreak/>
        <w:t>Atteindre et maintenir des normes de qualité centrées sur la survivante dans tous les sites, avec un score de perception ≥ 85 et zéro plainte fondée non résolue. [TC10-01 · TC10-02]</w:t>
      </w:r>
    </w:p>
    <w:p w14:paraId="5FD1CB8B" w14:textId="1B62313C" w:rsidR="00F05E69" w:rsidRDefault="00A8607C">
      <w:pPr>
        <w:numPr>
          <w:ilvl w:val="0"/>
          <w:numId w:val="1"/>
        </w:numPr>
        <w:spacing w:before="40" w:after="40"/>
      </w:pPr>
      <w:r>
        <w:t xml:space="preserve">Obtenir des résultats de réintégration durables avec un taux de durabilité ≥ </w:t>
      </w:r>
      <w:r w:rsidR="00E23E14">
        <w:t>6</w:t>
      </w:r>
      <w:r>
        <w:t xml:space="preserve">0% et </w:t>
      </w:r>
      <w:r w:rsidR="00E23E14">
        <w:t>70</w:t>
      </w:r>
      <w:r>
        <w:t>% des cas sans risque de protection accru aux échéances de suivi. [TC3-01 · TC3-02 · TC3-03]</w:t>
      </w:r>
    </w:p>
    <w:p w14:paraId="0E7A6D6A" w14:textId="77777777" w:rsidR="00F05E69" w:rsidRDefault="00A8607C">
      <w:pPr>
        <w:numPr>
          <w:ilvl w:val="0"/>
          <w:numId w:val="1"/>
        </w:numPr>
        <w:spacing w:before="40" w:after="40"/>
      </w:pPr>
      <w:r>
        <w:t>Déployer un système de référence coordonné couvrant 100% des références avec un point focal redevable assigné, un taux de complétion ≥ 90% dans les délais et ≤ 5% de divulgation répétée. [TC9-01 · TC9-02 · TC9-03 · TC9-04]</w:t>
      </w:r>
    </w:p>
    <w:p w14:paraId="09C42DCA" w14:textId="6742868A" w:rsidR="00F05E69" w:rsidRDefault="00A8607C" w:rsidP="64FD975B">
      <w:pPr>
        <w:numPr>
          <w:ilvl w:val="0"/>
          <w:numId w:val="1"/>
        </w:numPr>
        <w:spacing w:before="40" w:after="40"/>
        <w:rPr>
          <w:lang w:val="fr-FR"/>
        </w:rPr>
      </w:pPr>
      <w:r w:rsidRPr="64FD975B">
        <w:rPr>
          <w:lang w:val="fr-FR"/>
        </w:rPr>
        <w:t>Mettre en place un système de données fiable</w:t>
      </w:r>
      <w:r w:rsidR="01AA077B" w:rsidRPr="64FD975B">
        <w:rPr>
          <w:lang w:val="fr-FR"/>
        </w:rPr>
        <w:t>,</w:t>
      </w:r>
      <w:r w:rsidRPr="64FD975B">
        <w:rPr>
          <w:lang w:val="fr-FR"/>
        </w:rPr>
        <w:t xml:space="preserve"> avec ≥ 98% de complétude des champs obligatoires, ≥ 95% de rapports soumis dans les délais et </w:t>
      </w:r>
      <w:r w:rsidR="67192723" w:rsidRPr="64FD975B">
        <w:rPr>
          <w:lang w:val="fr-FR"/>
        </w:rPr>
        <w:t xml:space="preserve">zéro constat </w:t>
      </w:r>
      <w:r w:rsidRPr="64FD975B">
        <w:rPr>
          <w:lang w:val="fr-FR"/>
        </w:rPr>
        <w:t>de vérification indépendante non résolue. [TC1-01 · TC1-02 · TC1-03]</w:t>
      </w:r>
    </w:p>
    <w:p w14:paraId="461D4D4A" w14:textId="77777777" w:rsidR="00F05E69" w:rsidRDefault="00F05E69">
      <w:pPr>
        <w:spacing w:before="80"/>
      </w:pPr>
    </w:p>
    <w:p w14:paraId="6D2ADE7B" w14:textId="77777777" w:rsidR="00F05E69" w:rsidRDefault="00A8607C">
      <w:pPr>
        <w:spacing w:before="60" w:after="60"/>
      </w:pPr>
      <w:r>
        <w:rPr>
          <w:b/>
          <w:color w:val="1F3864"/>
        </w:rPr>
        <w:t>Objectif transversal | Cross-Cutting Objective</w:t>
      </w:r>
    </w:p>
    <w:p w14:paraId="20A60348" w14:textId="77777777" w:rsidR="00F05E69" w:rsidRDefault="00A8607C">
      <w:pPr>
        <w:spacing w:before="60" w:after="60"/>
      </w:pPr>
      <w:r>
        <w:t>Orienter un minimum de 2 000 survivantes individuelles vers des services via le portail de référence numérique au cours de la période mars–août 2026, en garantissant la sécurité des données et l’anonymat des survivantes à chaque étape. [TC9-01]</w:t>
      </w:r>
    </w:p>
    <w:p w14:paraId="1BD89888" w14:textId="77777777" w:rsidR="00F05E69" w:rsidRDefault="00F05E69">
      <w:pPr>
        <w:spacing w:before="80"/>
      </w:pPr>
    </w:p>
    <w:p w14:paraId="5F6055CC" w14:textId="77777777" w:rsidR="00F05E69" w:rsidRDefault="00A8607C">
      <w:pPr>
        <w:pStyle w:val="Heading2"/>
      </w:pPr>
      <w:r>
        <w:t>0.1 Processus en cours d’amélioration | Process Under Improvement</w:t>
      </w:r>
    </w:p>
    <w:p w14:paraId="0DC85C63" w14:textId="77777777" w:rsidR="00F05E69" w:rsidRDefault="00A8607C">
      <w:pPr>
        <w:spacing w:before="60" w:after="60"/>
      </w:pPr>
      <w:r>
        <w:t>L’opportunité existe au sein du processus de bout en bout de prestation de services aux survivantes de VBG, couvrant l’accès, l’accueil, les soins coordonnés, les voies de justice et de protection, la relocalisation, la réintégration et le rapportage, auprès de multiples prestataires opérant dans des environnements non sécurisés.</w:t>
      </w:r>
    </w:p>
    <w:p w14:paraId="5A8CFD4F" w14:textId="77777777" w:rsidR="00F05E69" w:rsidRDefault="00F05E69">
      <w:pPr>
        <w:spacing w:before="120"/>
      </w:pPr>
    </w:p>
    <w:p w14:paraId="6DDE9424" w14:textId="77777777" w:rsidR="00F05E69" w:rsidRDefault="00A8607C">
      <w:pPr>
        <w:pStyle w:val="Heading2"/>
      </w:pPr>
      <w:r>
        <w:t>0.2 Opportunité d’amélioration | Opportunity for Improvement (VOC)</w:t>
      </w:r>
    </w:p>
    <w:p w14:paraId="0EE61E1F" w14:textId="77777777" w:rsidR="00F05E69" w:rsidRDefault="00A8607C">
      <w:pPr>
        <w:spacing w:before="60" w:after="60"/>
      </w:pPr>
      <w:r>
        <w:t>Les retours des survivantes et du système identifient dix besoins prioritaires que le processus actuel ne satisfait pas de manière fiable. Ces besoins sont classés par importance statistique (moyenne VOC) :</w:t>
      </w:r>
    </w:p>
    <w:p w14:paraId="2D1E3419" w14:textId="77777777" w:rsidR="00F05E69" w:rsidRDefault="00F05E69">
      <w:pPr>
        <w:spacing w:before="120"/>
      </w:pPr>
    </w:p>
    <w:tbl>
      <w:tblPr>
        <w:tblW w:w="9360" w:type="dxa"/>
        <w:tblBorders>
          <w:top w:val="single" w:sz="1" w:space="0" w:color="BBBBBB"/>
          <w:left w:val="single" w:sz="1" w:space="0" w:color="BBBBBB"/>
          <w:bottom w:val="single" w:sz="1" w:space="0" w:color="BBBBBB"/>
          <w:right w:val="single" w:sz="1" w:space="0" w:color="BBBBBB"/>
          <w:insideH w:val="single" w:sz="1" w:space="0" w:color="BBBBBB"/>
          <w:insideV w:val="single" w:sz="1" w:space="0" w:color="BBBBBB"/>
        </w:tblBorders>
        <w:tblCellMar>
          <w:left w:w="10" w:type="dxa"/>
          <w:right w:w="10" w:type="dxa"/>
        </w:tblCellMar>
        <w:tblLook w:val="04A0" w:firstRow="1" w:lastRow="0" w:firstColumn="1" w:lastColumn="0" w:noHBand="0" w:noVBand="1"/>
      </w:tblPr>
      <w:tblGrid>
        <w:gridCol w:w="360"/>
        <w:gridCol w:w="3400"/>
        <w:gridCol w:w="700"/>
        <w:gridCol w:w="4900"/>
      </w:tblGrid>
      <w:tr w:rsidR="00F05E69" w14:paraId="3F750306" w14:textId="77777777" w:rsidTr="18039382">
        <w:tc>
          <w:tcPr>
            <w:tcW w:w="360" w:type="dxa"/>
            <w:shd w:val="clear" w:color="auto" w:fill="1F3864"/>
            <w:tcMar>
              <w:top w:w="80" w:type="dxa"/>
              <w:left w:w="80" w:type="dxa"/>
              <w:bottom w:w="80" w:type="dxa"/>
              <w:right w:w="80" w:type="dxa"/>
            </w:tcMar>
          </w:tcPr>
          <w:p w14:paraId="7AC17CB1" w14:textId="77777777" w:rsidR="00F05E69" w:rsidRDefault="00A8607C">
            <w:r>
              <w:rPr>
                <w:b/>
                <w:color w:val="FFFFFF"/>
                <w:sz w:val="17"/>
              </w:rPr>
              <w:t>#</w:t>
            </w:r>
          </w:p>
        </w:tc>
        <w:tc>
          <w:tcPr>
            <w:tcW w:w="3400" w:type="dxa"/>
            <w:shd w:val="clear" w:color="auto" w:fill="1F3864"/>
            <w:tcMar>
              <w:top w:w="80" w:type="dxa"/>
              <w:left w:w="120" w:type="dxa"/>
              <w:bottom w:w="80" w:type="dxa"/>
              <w:right w:w="120" w:type="dxa"/>
            </w:tcMar>
          </w:tcPr>
          <w:p w14:paraId="6BD99BCB" w14:textId="77777777" w:rsidR="00F05E69" w:rsidRDefault="00A8607C">
            <w:r>
              <w:rPr>
                <w:b/>
                <w:color w:val="FFFFFF"/>
                <w:sz w:val="17"/>
              </w:rPr>
              <w:t>Besoin client (VOC)</w:t>
            </w:r>
          </w:p>
        </w:tc>
        <w:tc>
          <w:tcPr>
            <w:tcW w:w="700" w:type="dxa"/>
            <w:shd w:val="clear" w:color="auto" w:fill="1F3864"/>
            <w:tcMar>
              <w:top w:w="80" w:type="dxa"/>
              <w:left w:w="80" w:type="dxa"/>
              <w:bottom w:w="80" w:type="dxa"/>
              <w:right w:w="80" w:type="dxa"/>
            </w:tcMar>
          </w:tcPr>
          <w:p w14:paraId="163AA094" w14:textId="77777777" w:rsidR="00F05E69" w:rsidRDefault="00A8607C">
            <w:pPr>
              <w:jc w:val="center"/>
            </w:pPr>
            <w:r>
              <w:rPr>
                <w:b/>
                <w:color w:val="FFFFFF"/>
                <w:sz w:val="17"/>
              </w:rPr>
              <w:t>Moy.</w:t>
            </w:r>
          </w:p>
        </w:tc>
        <w:tc>
          <w:tcPr>
            <w:tcW w:w="4900" w:type="dxa"/>
            <w:shd w:val="clear" w:color="auto" w:fill="1F3864"/>
            <w:tcMar>
              <w:top w:w="80" w:type="dxa"/>
              <w:left w:w="120" w:type="dxa"/>
              <w:bottom w:w="80" w:type="dxa"/>
              <w:right w:w="120" w:type="dxa"/>
            </w:tcMar>
          </w:tcPr>
          <w:p w14:paraId="622EFB8C" w14:textId="77777777" w:rsidR="00F05E69" w:rsidRDefault="00A8607C">
            <w:r>
              <w:rPr>
                <w:b/>
                <w:color w:val="FFFFFF"/>
                <w:sz w:val="17"/>
              </w:rPr>
              <w:t>Lacune identifiée</w:t>
            </w:r>
          </w:p>
        </w:tc>
      </w:tr>
      <w:tr w:rsidR="00F05E69" w14:paraId="767C5B6E" w14:textId="77777777" w:rsidTr="18039382">
        <w:tc>
          <w:tcPr>
            <w:tcW w:w="360" w:type="dxa"/>
            <w:shd w:val="clear" w:color="auto" w:fill="EBF4FB"/>
            <w:tcMar>
              <w:top w:w="80" w:type="dxa"/>
              <w:left w:w="80" w:type="dxa"/>
              <w:bottom w:w="80" w:type="dxa"/>
              <w:right w:w="80" w:type="dxa"/>
            </w:tcMar>
          </w:tcPr>
          <w:p w14:paraId="0701DCDE" w14:textId="77777777" w:rsidR="00F05E69" w:rsidRDefault="00A8607C">
            <w:pPr>
              <w:jc w:val="center"/>
            </w:pPr>
            <w:r>
              <w:rPr>
                <w:b/>
                <w:color w:val="1F3864"/>
                <w:sz w:val="17"/>
              </w:rPr>
              <w:t>1</w:t>
            </w:r>
          </w:p>
        </w:tc>
        <w:tc>
          <w:tcPr>
            <w:tcW w:w="3400" w:type="dxa"/>
            <w:shd w:val="clear" w:color="auto" w:fill="EBF4FB"/>
            <w:tcMar>
              <w:top w:w="80" w:type="dxa"/>
              <w:left w:w="120" w:type="dxa"/>
              <w:bottom w:w="80" w:type="dxa"/>
              <w:right w:w="120" w:type="dxa"/>
            </w:tcMar>
          </w:tcPr>
          <w:p w14:paraId="6D82E266" w14:textId="77777777" w:rsidR="00F05E69" w:rsidRDefault="00A8607C">
            <w:r>
              <w:rPr>
                <w:sz w:val="17"/>
              </w:rPr>
              <w:t>Prestation cohérente, prévisible et fiable entre prestataires et lieux</w:t>
            </w:r>
          </w:p>
        </w:tc>
        <w:tc>
          <w:tcPr>
            <w:tcW w:w="700" w:type="dxa"/>
            <w:shd w:val="clear" w:color="auto" w:fill="EBF4FB"/>
            <w:tcMar>
              <w:top w:w="80" w:type="dxa"/>
              <w:left w:w="80" w:type="dxa"/>
              <w:bottom w:w="80" w:type="dxa"/>
              <w:right w:w="80" w:type="dxa"/>
            </w:tcMar>
          </w:tcPr>
          <w:p w14:paraId="51345445" w14:textId="77777777" w:rsidR="00F05E69" w:rsidRDefault="00A8607C">
            <w:pPr>
              <w:jc w:val="center"/>
            </w:pPr>
            <w:r>
              <w:rPr>
                <w:b/>
                <w:color w:val="2E5F8A"/>
                <w:sz w:val="17"/>
              </w:rPr>
              <w:t>4.33</w:t>
            </w:r>
          </w:p>
        </w:tc>
        <w:tc>
          <w:tcPr>
            <w:tcW w:w="4900" w:type="dxa"/>
            <w:shd w:val="clear" w:color="auto" w:fill="EBF4FB"/>
            <w:tcMar>
              <w:top w:w="80" w:type="dxa"/>
              <w:left w:w="120" w:type="dxa"/>
              <w:bottom w:w="80" w:type="dxa"/>
              <w:right w:w="120" w:type="dxa"/>
            </w:tcMar>
          </w:tcPr>
          <w:p w14:paraId="5F91C696" w14:textId="77777777" w:rsidR="00F05E69" w:rsidRDefault="00A8607C">
            <w:r>
              <w:rPr>
                <w:color w:val="6B6B6B"/>
                <w:sz w:val="15"/>
              </w:rPr>
              <w:t>Variation des processus, logique d’accueil non harmonisée, conformité inconstante</w:t>
            </w:r>
          </w:p>
        </w:tc>
      </w:tr>
      <w:tr w:rsidR="00F05E69" w14:paraId="3AFFA78F" w14:textId="77777777" w:rsidTr="18039382">
        <w:tc>
          <w:tcPr>
            <w:tcW w:w="360" w:type="dxa"/>
            <w:shd w:val="clear" w:color="auto" w:fill="FFFFFF" w:themeFill="background1"/>
            <w:tcMar>
              <w:top w:w="80" w:type="dxa"/>
              <w:left w:w="80" w:type="dxa"/>
              <w:bottom w:w="80" w:type="dxa"/>
              <w:right w:w="80" w:type="dxa"/>
            </w:tcMar>
          </w:tcPr>
          <w:p w14:paraId="1BCC7D3B" w14:textId="77777777" w:rsidR="00F05E69" w:rsidRDefault="00A8607C">
            <w:pPr>
              <w:jc w:val="center"/>
            </w:pPr>
            <w:r>
              <w:rPr>
                <w:b/>
                <w:color w:val="1F3864"/>
                <w:sz w:val="17"/>
              </w:rPr>
              <w:t>2</w:t>
            </w:r>
          </w:p>
        </w:tc>
        <w:tc>
          <w:tcPr>
            <w:tcW w:w="3400" w:type="dxa"/>
            <w:shd w:val="clear" w:color="auto" w:fill="FFFFFF" w:themeFill="background1"/>
            <w:tcMar>
              <w:top w:w="80" w:type="dxa"/>
              <w:left w:w="120" w:type="dxa"/>
              <w:bottom w:w="80" w:type="dxa"/>
              <w:right w:w="120" w:type="dxa"/>
            </w:tcMar>
          </w:tcPr>
          <w:p w14:paraId="0EECF410" w14:textId="77777777" w:rsidR="00F05E69" w:rsidRDefault="00A8607C">
            <w:r>
              <w:rPr>
                <w:sz w:val="17"/>
              </w:rPr>
              <w:t>Résultats de réintégration économique et sociale efficaces et durables</w:t>
            </w:r>
          </w:p>
        </w:tc>
        <w:tc>
          <w:tcPr>
            <w:tcW w:w="700" w:type="dxa"/>
            <w:shd w:val="clear" w:color="auto" w:fill="FFFFFF" w:themeFill="background1"/>
            <w:tcMar>
              <w:top w:w="80" w:type="dxa"/>
              <w:left w:w="80" w:type="dxa"/>
              <w:bottom w:w="80" w:type="dxa"/>
              <w:right w:w="80" w:type="dxa"/>
            </w:tcMar>
          </w:tcPr>
          <w:p w14:paraId="335BC30F" w14:textId="77777777" w:rsidR="00F05E69" w:rsidRDefault="00A8607C">
            <w:pPr>
              <w:jc w:val="center"/>
            </w:pPr>
            <w:r>
              <w:rPr>
                <w:b/>
                <w:color w:val="2E5F8A"/>
                <w:sz w:val="17"/>
              </w:rPr>
              <w:t>4.19</w:t>
            </w:r>
          </w:p>
        </w:tc>
        <w:tc>
          <w:tcPr>
            <w:tcW w:w="4900" w:type="dxa"/>
            <w:shd w:val="clear" w:color="auto" w:fill="FFFFFF" w:themeFill="background1"/>
            <w:tcMar>
              <w:top w:w="80" w:type="dxa"/>
              <w:left w:w="120" w:type="dxa"/>
              <w:bottom w:w="80" w:type="dxa"/>
              <w:right w:w="120" w:type="dxa"/>
            </w:tcMar>
          </w:tcPr>
          <w:p w14:paraId="6256E798" w14:textId="77777777" w:rsidR="00F05E69" w:rsidRDefault="00A8607C">
            <w:r>
              <w:rPr>
                <w:color w:val="6B6B6B"/>
                <w:sz w:val="15"/>
              </w:rPr>
              <w:t>Absence de suivi longitudinal, critères de durabilité non définis</w:t>
            </w:r>
          </w:p>
        </w:tc>
      </w:tr>
      <w:tr w:rsidR="00F05E69" w14:paraId="72978D8E" w14:textId="77777777" w:rsidTr="18039382">
        <w:tc>
          <w:tcPr>
            <w:tcW w:w="360" w:type="dxa"/>
            <w:shd w:val="clear" w:color="auto" w:fill="EBF4FB"/>
            <w:tcMar>
              <w:top w:w="80" w:type="dxa"/>
              <w:left w:w="80" w:type="dxa"/>
              <w:bottom w:w="80" w:type="dxa"/>
              <w:right w:w="80" w:type="dxa"/>
            </w:tcMar>
          </w:tcPr>
          <w:p w14:paraId="7CCBDDA8" w14:textId="77777777" w:rsidR="00F05E69" w:rsidRDefault="00A8607C">
            <w:pPr>
              <w:jc w:val="center"/>
            </w:pPr>
            <w:r>
              <w:rPr>
                <w:b/>
                <w:color w:val="1F3864"/>
                <w:sz w:val="17"/>
              </w:rPr>
              <w:t>3</w:t>
            </w:r>
          </w:p>
        </w:tc>
        <w:tc>
          <w:tcPr>
            <w:tcW w:w="3400" w:type="dxa"/>
            <w:shd w:val="clear" w:color="auto" w:fill="EBF4FB"/>
            <w:tcMar>
              <w:top w:w="80" w:type="dxa"/>
              <w:left w:w="120" w:type="dxa"/>
              <w:bottom w:w="80" w:type="dxa"/>
              <w:right w:w="120" w:type="dxa"/>
            </w:tcMar>
          </w:tcPr>
          <w:p w14:paraId="34036587" w14:textId="77777777" w:rsidR="00F05E69" w:rsidRDefault="00A8607C">
            <w:r>
              <w:rPr>
                <w:sz w:val="17"/>
              </w:rPr>
              <w:t>Engagement sûr et protecteur avec les mécanismes de justice et de protection</w:t>
            </w:r>
          </w:p>
        </w:tc>
        <w:tc>
          <w:tcPr>
            <w:tcW w:w="700" w:type="dxa"/>
            <w:shd w:val="clear" w:color="auto" w:fill="EBF4FB"/>
            <w:tcMar>
              <w:top w:w="80" w:type="dxa"/>
              <w:left w:w="80" w:type="dxa"/>
              <w:bottom w:w="80" w:type="dxa"/>
              <w:right w:w="80" w:type="dxa"/>
            </w:tcMar>
          </w:tcPr>
          <w:p w14:paraId="015AAA50" w14:textId="77777777" w:rsidR="00F05E69" w:rsidRDefault="00A8607C">
            <w:pPr>
              <w:jc w:val="center"/>
            </w:pPr>
            <w:r>
              <w:rPr>
                <w:b/>
                <w:color w:val="2E5F8A"/>
                <w:sz w:val="17"/>
              </w:rPr>
              <w:t>4.18</w:t>
            </w:r>
          </w:p>
        </w:tc>
        <w:tc>
          <w:tcPr>
            <w:tcW w:w="4900" w:type="dxa"/>
            <w:shd w:val="clear" w:color="auto" w:fill="EBF4FB"/>
            <w:tcMar>
              <w:top w:w="80" w:type="dxa"/>
              <w:left w:w="120" w:type="dxa"/>
              <w:bottom w:w="80" w:type="dxa"/>
              <w:right w:w="120" w:type="dxa"/>
            </w:tcMar>
          </w:tcPr>
          <w:p w14:paraId="0E44705E" w14:textId="77777777" w:rsidR="00F05E69" w:rsidRDefault="00A8607C">
            <w:r>
              <w:rPr>
                <w:color w:val="6B6B6B"/>
                <w:sz w:val="15"/>
              </w:rPr>
              <w:t>Risques de représailles non évalués, consentement non révocable</w:t>
            </w:r>
          </w:p>
        </w:tc>
      </w:tr>
      <w:tr w:rsidR="00F05E69" w14:paraId="7101DE7B" w14:textId="77777777" w:rsidTr="18039382">
        <w:tc>
          <w:tcPr>
            <w:tcW w:w="360" w:type="dxa"/>
            <w:shd w:val="clear" w:color="auto" w:fill="FFFFFF" w:themeFill="background1"/>
            <w:tcMar>
              <w:top w:w="80" w:type="dxa"/>
              <w:left w:w="80" w:type="dxa"/>
              <w:bottom w:w="80" w:type="dxa"/>
              <w:right w:w="80" w:type="dxa"/>
            </w:tcMar>
          </w:tcPr>
          <w:p w14:paraId="3B1E69E6" w14:textId="77777777" w:rsidR="00F05E69" w:rsidRDefault="00A8607C">
            <w:pPr>
              <w:jc w:val="center"/>
            </w:pPr>
            <w:r>
              <w:rPr>
                <w:b/>
                <w:color w:val="1F3864"/>
                <w:sz w:val="17"/>
              </w:rPr>
              <w:t>4</w:t>
            </w:r>
          </w:p>
        </w:tc>
        <w:tc>
          <w:tcPr>
            <w:tcW w:w="3400" w:type="dxa"/>
            <w:shd w:val="clear" w:color="auto" w:fill="FFFFFF" w:themeFill="background1"/>
            <w:tcMar>
              <w:top w:w="80" w:type="dxa"/>
              <w:left w:w="120" w:type="dxa"/>
              <w:bottom w:w="80" w:type="dxa"/>
              <w:right w:w="120" w:type="dxa"/>
            </w:tcMar>
          </w:tcPr>
          <w:p w14:paraId="18D16E9B" w14:textId="77777777" w:rsidR="00F05E69" w:rsidRDefault="00A8607C">
            <w:r>
              <w:rPr>
                <w:sz w:val="17"/>
              </w:rPr>
              <w:t>Accès sûr et fiable aux services en environnements à haut risque</w:t>
            </w:r>
          </w:p>
        </w:tc>
        <w:tc>
          <w:tcPr>
            <w:tcW w:w="700" w:type="dxa"/>
            <w:shd w:val="clear" w:color="auto" w:fill="FFFFFF" w:themeFill="background1"/>
            <w:tcMar>
              <w:top w:w="80" w:type="dxa"/>
              <w:left w:w="80" w:type="dxa"/>
              <w:bottom w:w="80" w:type="dxa"/>
              <w:right w:w="80" w:type="dxa"/>
            </w:tcMar>
          </w:tcPr>
          <w:p w14:paraId="358CDFD0" w14:textId="77777777" w:rsidR="00F05E69" w:rsidRDefault="00A8607C">
            <w:pPr>
              <w:jc w:val="center"/>
            </w:pPr>
            <w:r>
              <w:rPr>
                <w:b/>
                <w:color w:val="2E5F8A"/>
                <w:sz w:val="17"/>
              </w:rPr>
              <w:t>4.04</w:t>
            </w:r>
          </w:p>
        </w:tc>
        <w:tc>
          <w:tcPr>
            <w:tcW w:w="4900" w:type="dxa"/>
            <w:shd w:val="clear" w:color="auto" w:fill="FFFFFF" w:themeFill="background1"/>
            <w:tcMar>
              <w:top w:w="80" w:type="dxa"/>
              <w:left w:w="120" w:type="dxa"/>
              <w:bottom w:w="80" w:type="dxa"/>
              <w:right w:w="120" w:type="dxa"/>
            </w:tcMar>
          </w:tcPr>
          <w:p w14:paraId="78730E8B" w14:textId="77777777" w:rsidR="00F05E69" w:rsidRDefault="00A8607C">
            <w:r>
              <w:rPr>
                <w:color w:val="6B6B6B"/>
                <w:sz w:val="15"/>
              </w:rPr>
              <w:t>Restrictions de mouvement, voies d’accès non évaluées</w:t>
            </w:r>
          </w:p>
        </w:tc>
      </w:tr>
      <w:tr w:rsidR="00F05E69" w14:paraId="359DD110" w14:textId="77777777" w:rsidTr="18039382">
        <w:tc>
          <w:tcPr>
            <w:tcW w:w="360" w:type="dxa"/>
            <w:shd w:val="clear" w:color="auto" w:fill="EBF4FB"/>
            <w:tcMar>
              <w:top w:w="80" w:type="dxa"/>
              <w:left w:w="80" w:type="dxa"/>
              <w:bottom w:w="80" w:type="dxa"/>
              <w:right w:w="80" w:type="dxa"/>
            </w:tcMar>
          </w:tcPr>
          <w:p w14:paraId="6FC11BC7" w14:textId="77777777" w:rsidR="00F05E69" w:rsidRDefault="00A8607C">
            <w:pPr>
              <w:jc w:val="center"/>
            </w:pPr>
            <w:r>
              <w:rPr>
                <w:b/>
                <w:color w:val="1F3864"/>
                <w:sz w:val="17"/>
              </w:rPr>
              <w:t>5</w:t>
            </w:r>
          </w:p>
        </w:tc>
        <w:tc>
          <w:tcPr>
            <w:tcW w:w="3400" w:type="dxa"/>
            <w:shd w:val="clear" w:color="auto" w:fill="EBF4FB"/>
            <w:tcMar>
              <w:top w:w="80" w:type="dxa"/>
              <w:left w:w="120" w:type="dxa"/>
              <w:bottom w:w="80" w:type="dxa"/>
              <w:right w:w="120" w:type="dxa"/>
            </w:tcMar>
          </w:tcPr>
          <w:p w14:paraId="5E538E50" w14:textId="77777777" w:rsidR="00F05E69" w:rsidRDefault="00A8607C">
            <w:r>
              <w:rPr>
                <w:sz w:val="17"/>
              </w:rPr>
              <w:t>Accès spécialisé pour les femmes et filles victimes de traite par des gangs</w:t>
            </w:r>
          </w:p>
        </w:tc>
        <w:tc>
          <w:tcPr>
            <w:tcW w:w="700" w:type="dxa"/>
            <w:shd w:val="clear" w:color="auto" w:fill="EBF4FB"/>
            <w:tcMar>
              <w:top w:w="80" w:type="dxa"/>
              <w:left w:w="80" w:type="dxa"/>
              <w:bottom w:w="80" w:type="dxa"/>
              <w:right w:w="80" w:type="dxa"/>
            </w:tcMar>
          </w:tcPr>
          <w:p w14:paraId="468777FE" w14:textId="77777777" w:rsidR="00F05E69" w:rsidRDefault="00A8607C">
            <w:pPr>
              <w:jc w:val="center"/>
            </w:pPr>
            <w:r>
              <w:rPr>
                <w:b/>
                <w:color w:val="2E5F8A"/>
                <w:sz w:val="17"/>
              </w:rPr>
              <w:t>4.04</w:t>
            </w:r>
          </w:p>
        </w:tc>
        <w:tc>
          <w:tcPr>
            <w:tcW w:w="4900" w:type="dxa"/>
            <w:shd w:val="clear" w:color="auto" w:fill="EBF4FB"/>
            <w:tcMar>
              <w:top w:w="80" w:type="dxa"/>
              <w:left w:w="120" w:type="dxa"/>
              <w:bottom w:w="80" w:type="dxa"/>
              <w:right w:w="120" w:type="dxa"/>
            </w:tcMar>
          </w:tcPr>
          <w:p w14:paraId="56131873" w14:textId="77777777" w:rsidR="00F05E69" w:rsidRDefault="00A8607C">
            <w:r>
              <w:rPr>
                <w:color w:val="6B6B6B"/>
                <w:sz w:val="15"/>
              </w:rPr>
              <w:t>Contrôles de sécurité et de confidentialité spécialisés absents</w:t>
            </w:r>
          </w:p>
        </w:tc>
      </w:tr>
      <w:tr w:rsidR="00F05E69" w14:paraId="48A9D645" w14:textId="77777777" w:rsidTr="18039382">
        <w:tc>
          <w:tcPr>
            <w:tcW w:w="360" w:type="dxa"/>
            <w:shd w:val="clear" w:color="auto" w:fill="FFFFFF" w:themeFill="background1"/>
            <w:tcMar>
              <w:top w:w="80" w:type="dxa"/>
              <w:left w:w="80" w:type="dxa"/>
              <w:bottom w:w="80" w:type="dxa"/>
              <w:right w:w="80" w:type="dxa"/>
            </w:tcMar>
          </w:tcPr>
          <w:p w14:paraId="026A3220" w14:textId="77777777" w:rsidR="00F05E69" w:rsidRDefault="00A8607C">
            <w:pPr>
              <w:jc w:val="center"/>
            </w:pPr>
            <w:r>
              <w:rPr>
                <w:b/>
                <w:color w:val="1F3864"/>
                <w:sz w:val="17"/>
              </w:rPr>
              <w:t>6</w:t>
            </w:r>
          </w:p>
        </w:tc>
        <w:tc>
          <w:tcPr>
            <w:tcW w:w="3400" w:type="dxa"/>
            <w:shd w:val="clear" w:color="auto" w:fill="FFFFFF" w:themeFill="background1"/>
            <w:tcMar>
              <w:top w:w="80" w:type="dxa"/>
              <w:left w:w="120" w:type="dxa"/>
              <w:bottom w:w="80" w:type="dxa"/>
              <w:right w:w="120" w:type="dxa"/>
            </w:tcMar>
          </w:tcPr>
          <w:p w14:paraId="3F11AAE6" w14:textId="77777777" w:rsidR="00F05E69" w:rsidRDefault="00A8607C">
            <w:r>
              <w:rPr>
                <w:sz w:val="17"/>
              </w:rPr>
              <w:t>Relocalisation rapide minimisant le risque de protection et les perturbations</w:t>
            </w:r>
          </w:p>
        </w:tc>
        <w:tc>
          <w:tcPr>
            <w:tcW w:w="700" w:type="dxa"/>
            <w:shd w:val="clear" w:color="auto" w:fill="FFFFFF" w:themeFill="background1"/>
            <w:tcMar>
              <w:top w:w="80" w:type="dxa"/>
              <w:left w:w="80" w:type="dxa"/>
              <w:bottom w:w="80" w:type="dxa"/>
              <w:right w:w="80" w:type="dxa"/>
            </w:tcMar>
          </w:tcPr>
          <w:p w14:paraId="23D61905" w14:textId="77777777" w:rsidR="00F05E69" w:rsidRDefault="00A8607C">
            <w:pPr>
              <w:jc w:val="center"/>
            </w:pPr>
            <w:r>
              <w:rPr>
                <w:b/>
                <w:color w:val="2E5F8A"/>
                <w:sz w:val="17"/>
              </w:rPr>
              <w:t>4.00</w:t>
            </w:r>
          </w:p>
        </w:tc>
        <w:tc>
          <w:tcPr>
            <w:tcW w:w="4900" w:type="dxa"/>
            <w:shd w:val="clear" w:color="auto" w:fill="FFFFFF" w:themeFill="background1"/>
            <w:tcMar>
              <w:top w:w="80" w:type="dxa"/>
              <w:left w:w="120" w:type="dxa"/>
              <w:bottom w:w="80" w:type="dxa"/>
              <w:right w:w="120" w:type="dxa"/>
            </w:tcMar>
          </w:tcPr>
          <w:p w14:paraId="678A88AA" w14:textId="77777777" w:rsidR="00F05E69" w:rsidRDefault="00A8607C">
            <w:r>
              <w:rPr>
                <w:color w:val="6B6B6B"/>
                <w:sz w:val="15"/>
              </w:rPr>
              <w:t>Délais de cycle imprévisibles, continuité post-relocalisation non assurée</w:t>
            </w:r>
          </w:p>
        </w:tc>
      </w:tr>
      <w:tr w:rsidR="00F05E69" w14:paraId="517613CE" w14:textId="77777777" w:rsidTr="18039382">
        <w:tc>
          <w:tcPr>
            <w:tcW w:w="360" w:type="dxa"/>
            <w:shd w:val="clear" w:color="auto" w:fill="EBF4FB"/>
            <w:tcMar>
              <w:top w:w="80" w:type="dxa"/>
              <w:left w:w="80" w:type="dxa"/>
              <w:bottom w:w="80" w:type="dxa"/>
              <w:right w:w="80" w:type="dxa"/>
            </w:tcMar>
          </w:tcPr>
          <w:p w14:paraId="368E0037" w14:textId="77777777" w:rsidR="00F05E69" w:rsidRDefault="00A8607C">
            <w:pPr>
              <w:jc w:val="center"/>
            </w:pPr>
            <w:r>
              <w:rPr>
                <w:b/>
                <w:color w:val="1F3864"/>
                <w:sz w:val="17"/>
              </w:rPr>
              <w:t>7</w:t>
            </w:r>
          </w:p>
        </w:tc>
        <w:tc>
          <w:tcPr>
            <w:tcW w:w="3400" w:type="dxa"/>
            <w:shd w:val="clear" w:color="auto" w:fill="EBF4FB"/>
            <w:tcMar>
              <w:top w:w="80" w:type="dxa"/>
              <w:left w:w="120" w:type="dxa"/>
              <w:bottom w:w="80" w:type="dxa"/>
              <w:right w:w="120" w:type="dxa"/>
            </w:tcMar>
          </w:tcPr>
          <w:p w14:paraId="00AB0E15" w14:textId="77777777" w:rsidR="00F05E69" w:rsidRDefault="00A8607C">
            <w:r>
              <w:rPr>
                <w:sz w:val="17"/>
              </w:rPr>
              <w:t>Continuité ininterrompue des soins quelle que soit l’instabilité</w:t>
            </w:r>
          </w:p>
        </w:tc>
        <w:tc>
          <w:tcPr>
            <w:tcW w:w="700" w:type="dxa"/>
            <w:shd w:val="clear" w:color="auto" w:fill="EBF4FB"/>
            <w:tcMar>
              <w:top w:w="80" w:type="dxa"/>
              <w:left w:w="80" w:type="dxa"/>
              <w:bottom w:w="80" w:type="dxa"/>
              <w:right w:w="80" w:type="dxa"/>
            </w:tcMar>
          </w:tcPr>
          <w:p w14:paraId="3D47F5C6" w14:textId="77777777" w:rsidR="00F05E69" w:rsidRDefault="00A8607C">
            <w:pPr>
              <w:jc w:val="center"/>
            </w:pPr>
            <w:r>
              <w:rPr>
                <w:b/>
                <w:color w:val="2E5F8A"/>
                <w:sz w:val="17"/>
              </w:rPr>
              <w:t>3.93</w:t>
            </w:r>
          </w:p>
        </w:tc>
        <w:tc>
          <w:tcPr>
            <w:tcW w:w="4900" w:type="dxa"/>
            <w:shd w:val="clear" w:color="auto" w:fill="EBF4FB"/>
            <w:tcMar>
              <w:top w:w="80" w:type="dxa"/>
              <w:left w:w="120" w:type="dxa"/>
              <w:bottom w:w="80" w:type="dxa"/>
              <w:right w:w="120" w:type="dxa"/>
            </w:tcMar>
          </w:tcPr>
          <w:p w14:paraId="0CAC84FA" w14:textId="77777777" w:rsidR="00F05E69" w:rsidRDefault="00A8607C">
            <w:r>
              <w:rPr>
                <w:color w:val="6B6B6B"/>
                <w:sz w:val="15"/>
              </w:rPr>
              <w:t>Transferts non confirmés, plans de soins non partagés, divulgation répétée</w:t>
            </w:r>
          </w:p>
        </w:tc>
      </w:tr>
      <w:tr w:rsidR="00F05E69" w14:paraId="51B13A89" w14:textId="77777777" w:rsidTr="18039382">
        <w:tc>
          <w:tcPr>
            <w:tcW w:w="360" w:type="dxa"/>
            <w:shd w:val="clear" w:color="auto" w:fill="FFFFFF" w:themeFill="background1"/>
            <w:tcMar>
              <w:top w:w="80" w:type="dxa"/>
              <w:left w:w="80" w:type="dxa"/>
              <w:bottom w:w="80" w:type="dxa"/>
              <w:right w:w="80" w:type="dxa"/>
            </w:tcMar>
          </w:tcPr>
          <w:p w14:paraId="39E2AD63" w14:textId="77777777" w:rsidR="00F05E69" w:rsidRDefault="00A8607C">
            <w:pPr>
              <w:jc w:val="center"/>
            </w:pPr>
            <w:r>
              <w:rPr>
                <w:b/>
                <w:color w:val="1F3864"/>
                <w:sz w:val="17"/>
              </w:rPr>
              <w:t>8</w:t>
            </w:r>
          </w:p>
        </w:tc>
        <w:tc>
          <w:tcPr>
            <w:tcW w:w="3400" w:type="dxa"/>
            <w:shd w:val="clear" w:color="auto" w:fill="FFFFFF" w:themeFill="background1"/>
            <w:tcMar>
              <w:top w:w="80" w:type="dxa"/>
              <w:left w:w="120" w:type="dxa"/>
              <w:bottom w:w="80" w:type="dxa"/>
              <w:right w:w="120" w:type="dxa"/>
            </w:tcMar>
          </w:tcPr>
          <w:p w14:paraId="482289DA" w14:textId="77777777" w:rsidR="00F05E69" w:rsidRDefault="00A8607C">
            <w:r>
              <w:rPr>
                <w:sz w:val="17"/>
              </w:rPr>
              <w:t>Prestation de services centrée sur la survivante, digne et non dommageable</w:t>
            </w:r>
          </w:p>
        </w:tc>
        <w:tc>
          <w:tcPr>
            <w:tcW w:w="700" w:type="dxa"/>
            <w:shd w:val="clear" w:color="auto" w:fill="FFFFFF" w:themeFill="background1"/>
            <w:tcMar>
              <w:top w:w="80" w:type="dxa"/>
              <w:left w:w="80" w:type="dxa"/>
              <w:bottom w:w="80" w:type="dxa"/>
              <w:right w:w="80" w:type="dxa"/>
            </w:tcMar>
          </w:tcPr>
          <w:p w14:paraId="700F56B2" w14:textId="77777777" w:rsidR="00F05E69" w:rsidRDefault="00A8607C">
            <w:pPr>
              <w:jc w:val="center"/>
            </w:pPr>
            <w:r>
              <w:rPr>
                <w:b/>
                <w:color w:val="2E5F8A"/>
                <w:sz w:val="17"/>
              </w:rPr>
              <w:t>3.89</w:t>
            </w:r>
          </w:p>
        </w:tc>
        <w:tc>
          <w:tcPr>
            <w:tcW w:w="4900" w:type="dxa"/>
            <w:shd w:val="clear" w:color="auto" w:fill="FFFFFF" w:themeFill="background1"/>
            <w:tcMar>
              <w:top w:w="80" w:type="dxa"/>
              <w:left w:w="120" w:type="dxa"/>
              <w:bottom w:w="80" w:type="dxa"/>
              <w:right w:w="120" w:type="dxa"/>
            </w:tcMar>
          </w:tcPr>
          <w:p w14:paraId="177DD717" w14:textId="77777777" w:rsidR="00F05E69" w:rsidRDefault="00A8607C">
            <w:r>
              <w:rPr>
                <w:color w:val="6B6B6B"/>
                <w:sz w:val="15"/>
              </w:rPr>
              <w:t>Absence de mesure de la perception, langue stigmatisante, retour d’info absent</w:t>
            </w:r>
          </w:p>
        </w:tc>
      </w:tr>
      <w:tr w:rsidR="00F05E69" w14:paraId="0E49720F" w14:textId="77777777" w:rsidTr="18039382">
        <w:tc>
          <w:tcPr>
            <w:tcW w:w="360" w:type="dxa"/>
            <w:shd w:val="clear" w:color="auto" w:fill="EBF4FB"/>
            <w:tcMar>
              <w:top w:w="80" w:type="dxa"/>
              <w:left w:w="80" w:type="dxa"/>
              <w:bottom w:w="80" w:type="dxa"/>
              <w:right w:w="80" w:type="dxa"/>
            </w:tcMar>
          </w:tcPr>
          <w:p w14:paraId="171F87EB" w14:textId="77777777" w:rsidR="00F05E69" w:rsidRDefault="00A8607C">
            <w:pPr>
              <w:jc w:val="center"/>
            </w:pPr>
            <w:r>
              <w:rPr>
                <w:b/>
                <w:color w:val="1F3864"/>
                <w:sz w:val="17"/>
              </w:rPr>
              <w:t>9</w:t>
            </w:r>
          </w:p>
        </w:tc>
        <w:tc>
          <w:tcPr>
            <w:tcW w:w="3400" w:type="dxa"/>
            <w:shd w:val="clear" w:color="auto" w:fill="EBF4FB"/>
            <w:tcMar>
              <w:top w:w="80" w:type="dxa"/>
              <w:left w:w="120" w:type="dxa"/>
              <w:bottom w:w="80" w:type="dxa"/>
              <w:right w:w="120" w:type="dxa"/>
            </w:tcMar>
          </w:tcPr>
          <w:p w14:paraId="2FADF64C" w14:textId="4175F697" w:rsidR="00F05E69" w:rsidRDefault="508DF46F" w:rsidP="18039382">
            <w:pPr>
              <w:rPr>
                <w:sz w:val="17"/>
                <w:szCs w:val="17"/>
              </w:rPr>
            </w:pPr>
            <w:r w:rsidRPr="18039382">
              <w:rPr>
                <w:sz w:val="17"/>
                <w:szCs w:val="17"/>
              </w:rPr>
              <w:t>Capacité suffisante des prestataires sans dégradation de la qualité</w:t>
            </w:r>
            <w:r w:rsidR="521E307E" w:rsidRPr="18039382">
              <w:rPr>
                <w:sz w:val="17"/>
                <w:szCs w:val="17"/>
              </w:rPr>
              <w:t xml:space="preserve"> des services</w:t>
            </w:r>
          </w:p>
        </w:tc>
        <w:tc>
          <w:tcPr>
            <w:tcW w:w="700" w:type="dxa"/>
            <w:shd w:val="clear" w:color="auto" w:fill="EBF4FB"/>
            <w:tcMar>
              <w:top w:w="80" w:type="dxa"/>
              <w:left w:w="80" w:type="dxa"/>
              <w:bottom w:w="80" w:type="dxa"/>
              <w:right w:w="80" w:type="dxa"/>
            </w:tcMar>
          </w:tcPr>
          <w:p w14:paraId="3FCE96BA" w14:textId="77777777" w:rsidR="00F05E69" w:rsidRDefault="00A8607C">
            <w:pPr>
              <w:jc w:val="center"/>
            </w:pPr>
            <w:r>
              <w:rPr>
                <w:b/>
                <w:color w:val="2E5F8A"/>
                <w:sz w:val="17"/>
              </w:rPr>
              <w:t>3.86</w:t>
            </w:r>
          </w:p>
        </w:tc>
        <w:tc>
          <w:tcPr>
            <w:tcW w:w="4900" w:type="dxa"/>
            <w:shd w:val="clear" w:color="auto" w:fill="EBF4FB"/>
            <w:tcMar>
              <w:top w:w="80" w:type="dxa"/>
              <w:left w:w="120" w:type="dxa"/>
              <w:bottom w:w="80" w:type="dxa"/>
              <w:right w:w="120" w:type="dxa"/>
            </w:tcMar>
          </w:tcPr>
          <w:p w14:paraId="73794498" w14:textId="77777777" w:rsidR="00F05E69" w:rsidRDefault="00A8607C">
            <w:r>
              <w:rPr>
                <w:color w:val="6B6B6B"/>
                <w:sz w:val="15"/>
              </w:rPr>
              <w:t>Charge de cas non contrôlée, couverture défaillante lors des chocs</w:t>
            </w:r>
          </w:p>
        </w:tc>
      </w:tr>
      <w:tr w:rsidR="00F05E69" w14:paraId="037FDCB0" w14:textId="77777777" w:rsidTr="18039382">
        <w:tc>
          <w:tcPr>
            <w:tcW w:w="360" w:type="dxa"/>
            <w:shd w:val="clear" w:color="auto" w:fill="FFFFFF" w:themeFill="background1"/>
            <w:tcMar>
              <w:top w:w="80" w:type="dxa"/>
              <w:left w:w="80" w:type="dxa"/>
              <w:bottom w:w="80" w:type="dxa"/>
              <w:right w:w="80" w:type="dxa"/>
            </w:tcMar>
          </w:tcPr>
          <w:p w14:paraId="32A96013" w14:textId="77777777" w:rsidR="00F05E69" w:rsidRDefault="00A8607C">
            <w:pPr>
              <w:jc w:val="center"/>
            </w:pPr>
            <w:r>
              <w:rPr>
                <w:b/>
                <w:color w:val="1F3864"/>
                <w:sz w:val="17"/>
              </w:rPr>
              <w:lastRenderedPageBreak/>
              <w:t>10</w:t>
            </w:r>
          </w:p>
        </w:tc>
        <w:tc>
          <w:tcPr>
            <w:tcW w:w="3400" w:type="dxa"/>
            <w:shd w:val="clear" w:color="auto" w:fill="FFFFFF" w:themeFill="background1"/>
            <w:tcMar>
              <w:top w:w="80" w:type="dxa"/>
              <w:left w:w="120" w:type="dxa"/>
              <w:bottom w:w="80" w:type="dxa"/>
              <w:right w:w="120" w:type="dxa"/>
            </w:tcMar>
          </w:tcPr>
          <w:p w14:paraId="26D77C57" w14:textId="77777777" w:rsidR="00F05E69" w:rsidRDefault="00A8607C">
            <w:r>
              <w:rPr>
                <w:sz w:val="17"/>
              </w:rPr>
              <w:t>Redevabilité claire et navigation fluide dans les parcours de référence</w:t>
            </w:r>
          </w:p>
        </w:tc>
        <w:tc>
          <w:tcPr>
            <w:tcW w:w="700" w:type="dxa"/>
            <w:shd w:val="clear" w:color="auto" w:fill="FFFFFF" w:themeFill="background1"/>
            <w:tcMar>
              <w:top w:w="80" w:type="dxa"/>
              <w:left w:w="80" w:type="dxa"/>
              <w:bottom w:w="80" w:type="dxa"/>
              <w:right w:w="80" w:type="dxa"/>
            </w:tcMar>
          </w:tcPr>
          <w:p w14:paraId="33C9DB5D" w14:textId="77777777" w:rsidR="00F05E69" w:rsidRDefault="00A8607C">
            <w:pPr>
              <w:jc w:val="center"/>
            </w:pPr>
            <w:r>
              <w:rPr>
                <w:b/>
                <w:color w:val="2E5F8A"/>
                <w:sz w:val="17"/>
              </w:rPr>
              <w:t>3.70</w:t>
            </w:r>
          </w:p>
        </w:tc>
        <w:tc>
          <w:tcPr>
            <w:tcW w:w="4900" w:type="dxa"/>
            <w:shd w:val="clear" w:color="auto" w:fill="FFFFFF" w:themeFill="background1"/>
            <w:tcMar>
              <w:top w:w="80" w:type="dxa"/>
              <w:left w:w="120" w:type="dxa"/>
              <w:bottom w:w="80" w:type="dxa"/>
              <w:right w:w="120" w:type="dxa"/>
            </w:tcMar>
          </w:tcPr>
          <w:p w14:paraId="61F15CBE" w14:textId="77777777" w:rsidR="00F05E69" w:rsidRDefault="00A8607C">
            <w:r>
              <w:rPr>
                <w:color w:val="6B6B6B"/>
                <w:sz w:val="15"/>
              </w:rPr>
              <w:t>Voies non standardisées, redevabilité non assignée, visibilité zéro pour les survivantes</w:t>
            </w:r>
          </w:p>
        </w:tc>
      </w:tr>
    </w:tbl>
    <w:p w14:paraId="5B42027C" w14:textId="77777777" w:rsidR="00F05E69" w:rsidRDefault="00F05E69">
      <w:pPr>
        <w:spacing w:before="120"/>
      </w:pPr>
    </w:p>
    <w:p w14:paraId="0E6631E1" w14:textId="77777777" w:rsidR="00F05E69" w:rsidRDefault="00A8607C">
      <w:pPr>
        <w:pStyle w:val="Heading2"/>
      </w:pPr>
      <w:r>
        <w:t>0.3 Périmètre du projet | Scope Boundaries</w:t>
      </w:r>
    </w:p>
    <w:p w14:paraId="01944E9F" w14:textId="77777777" w:rsidR="00F05E69" w:rsidRDefault="00A8607C">
      <w:pPr>
        <w:pStyle w:val="Heading3"/>
      </w:pPr>
      <w:r>
        <w:t>Dans le périmètre | In Scope</w:t>
      </w:r>
    </w:p>
    <w:p w14:paraId="3198E0FC" w14:textId="77777777" w:rsidR="00F05E69" w:rsidRDefault="00A8607C">
      <w:pPr>
        <w:numPr>
          <w:ilvl w:val="0"/>
          <w:numId w:val="1"/>
        </w:numPr>
        <w:spacing w:before="40" w:after="40"/>
      </w:pPr>
      <w:r>
        <w:t>Le processus complet de prestation de services de l’entrée sécurisée à la réintégration et au rapportage</w:t>
      </w:r>
    </w:p>
    <w:p w14:paraId="50FBF85E" w14:textId="77777777" w:rsidR="00F05E69" w:rsidRDefault="00A8607C">
      <w:pPr>
        <w:numPr>
          <w:ilvl w:val="0"/>
          <w:numId w:val="1"/>
        </w:numPr>
        <w:spacing w:before="40" w:after="40"/>
      </w:pPr>
      <w:r>
        <w:t>Toutes les interactions prestataires : accès, accueil, soins coordonnés, justice, relocalisation, réintégration, rapportage</w:t>
      </w:r>
    </w:p>
    <w:p w14:paraId="6D7404CD" w14:textId="77777777" w:rsidR="00F05E69" w:rsidRDefault="00A8607C">
      <w:pPr>
        <w:numPr>
          <w:ilvl w:val="0"/>
          <w:numId w:val="1"/>
        </w:numPr>
        <w:spacing w:before="40" w:after="40"/>
      </w:pPr>
      <w:r>
        <w:t>Continuité des soins entre prestataires et lieux</w:t>
      </w:r>
    </w:p>
    <w:p w14:paraId="16E91C1E" w14:textId="77777777" w:rsidR="00F05E69" w:rsidRDefault="00A8607C">
      <w:pPr>
        <w:pStyle w:val="Heading3"/>
      </w:pPr>
      <w:r>
        <w:t>Hors périmètre | Out of Scope</w:t>
      </w:r>
    </w:p>
    <w:p w14:paraId="07E8771B" w14:textId="77777777" w:rsidR="00F05E69" w:rsidRDefault="508DF46F">
      <w:pPr>
        <w:numPr>
          <w:ilvl w:val="0"/>
          <w:numId w:val="1"/>
        </w:numPr>
        <w:spacing w:before="40" w:after="40"/>
      </w:pPr>
      <w:r>
        <w:t>Réforme nationale de la justice · Elaboration de la politique des bailleurs · Réforme nationale de la politique VBG</w:t>
      </w:r>
    </w:p>
    <w:p w14:paraId="7C2DEFDE" w14:textId="77777777" w:rsidR="00F05E69" w:rsidRDefault="508DF46F">
      <w:pPr>
        <w:numPr>
          <w:ilvl w:val="0"/>
          <w:numId w:val="1"/>
        </w:numPr>
        <w:spacing w:before="40" w:after="40"/>
      </w:pPr>
      <w:r>
        <w:t>Réformes structurelles hors du contrôle opérationnel des prestataires de services</w:t>
      </w:r>
    </w:p>
    <w:p w14:paraId="0958062C" w14:textId="77777777" w:rsidR="00F05E69" w:rsidRDefault="00F05E69">
      <w:pPr>
        <w:spacing w:before="120"/>
      </w:pPr>
    </w:p>
    <w:p w14:paraId="10F17677" w14:textId="77777777" w:rsidR="00F05E69" w:rsidRDefault="00A8607C">
      <w:pPr>
        <w:pStyle w:val="Heading2"/>
      </w:pPr>
      <w:r>
        <w:t>0.4 Objectifs et mesures | Project Objectives and Measures</w:t>
      </w:r>
    </w:p>
    <w:p w14:paraId="1A5A7AB7" w14:textId="77777777" w:rsidR="00F05E69" w:rsidRDefault="00A8607C">
      <w:pPr>
        <w:spacing w:before="60" w:after="60"/>
      </w:pPr>
      <w:r>
        <w:rPr>
          <w:i/>
        </w:rPr>
        <w:t>Objectifs classés par importance statistique (moyenne VOC) — basés sur les besoins validés et alignés sur les TCs prioritaires de la Maison de la Qualité.</w:t>
      </w:r>
    </w:p>
    <w:p w14:paraId="1C227CE6" w14:textId="77777777" w:rsidR="00F05E69" w:rsidRDefault="00F05E69">
      <w:pPr>
        <w:spacing w:before="120"/>
      </w:pPr>
    </w:p>
    <w:tbl>
      <w:tblPr>
        <w:tblW w:w="9360" w:type="dxa"/>
        <w:tblBorders>
          <w:top w:val="single" w:sz="1" w:space="0" w:color="BBBBBB"/>
          <w:left w:val="single" w:sz="1" w:space="0" w:color="BBBBBB"/>
          <w:bottom w:val="single" w:sz="1" w:space="0" w:color="BBBBBB"/>
          <w:right w:val="single" w:sz="1" w:space="0" w:color="BBBBBB"/>
          <w:insideH w:val="single" w:sz="1" w:space="0" w:color="BBBBBB"/>
          <w:insideV w:val="single" w:sz="1" w:space="0" w:color="BBBBBB"/>
        </w:tblBorders>
        <w:tblCellMar>
          <w:left w:w="10" w:type="dxa"/>
          <w:right w:w="10" w:type="dxa"/>
        </w:tblCellMar>
        <w:tblLook w:val="04A0" w:firstRow="1" w:lastRow="0" w:firstColumn="1" w:lastColumn="0" w:noHBand="0" w:noVBand="1"/>
      </w:tblPr>
      <w:tblGrid>
        <w:gridCol w:w="2600"/>
        <w:gridCol w:w="2000"/>
        <w:gridCol w:w="1400"/>
        <w:gridCol w:w="3360"/>
      </w:tblGrid>
      <w:tr w:rsidR="00F05E69" w14:paraId="170DF30E" w14:textId="77777777">
        <w:tc>
          <w:tcPr>
            <w:tcW w:w="2600" w:type="dxa"/>
            <w:shd w:val="clear" w:color="auto" w:fill="1F3864"/>
            <w:tcMar>
              <w:top w:w="80" w:type="dxa"/>
              <w:left w:w="120" w:type="dxa"/>
              <w:bottom w:w="80" w:type="dxa"/>
              <w:right w:w="120" w:type="dxa"/>
            </w:tcMar>
          </w:tcPr>
          <w:p w14:paraId="721E42CB" w14:textId="77777777" w:rsidR="00F05E69" w:rsidRDefault="00A8607C">
            <w:r>
              <w:rPr>
                <w:b/>
                <w:color w:val="FFFFFF"/>
                <w:sz w:val="17"/>
              </w:rPr>
              <w:t>Objectif | Objective</w:t>
            </w:r>
          </w:p>
        </w:tc>
        <w:tc>
          <w:tcPr>
            <w:tcW w:w="2000" w:type="dxa"/>
            <w:shd w:val="clear" w:color="auto" w:fill="1F3864"/>
            <w:tcMar>
              <w:top w:w="80" w:type="dxa"/>
              <w:left w:w="120" w:type="dxa"/>
              <w:bottom w:w="80" w:type="dxa"/>
              <w:right w:w="120" w:type="dxa"/>
            </w:tcMar>
          </w:tcPr>
          <w:p w14:paraId="0DF54B47" w14:textId="77777777" w:rsidR="00F05E69" w:rsidRDefault="00A8607C">
            <w:r>
              <w:rPr>
                <w:b/>
                <w:color w:val="FFFFFF"/>
                <w:sz w:val="17"/>
              </w:rPr>
              <w:t>Besoin VOC | VOC Need</w:t>
            </w:r>
          </w:p>
        </w:tc>
        <w:tc>
          <w:tcPr>
            <w:tcW w:w="1400" w:type="dxa"/>
            <w:shd w:val="clear" w:color="auto" w:fill="1F3864"/>
            <w:tcMar>
              <w:top w:w="80" w:type="dxa"/>
              <w:left w:w="120" w:type="dxa"/>
              <w:bottom w:w="80" w:type="dxa"/>
              <w:right w:w="120" w:type="dxa"/>
            </w:tcMar>
          </w:tcPr>
          <w:p w14:paraId="16559B11" w14:textId="77777777" w:rsidR="00F05E69" w:rsidRDefault="00A8607C">
            <w:r>
              <w:rPr>
                <w:b/>
                <w:color w:val="FFFFFF"/>
                <w:sz w:val="17"/>
              </w:rPr>
              <w:t>TC</w:t>
            </w:r>
          </w:p>
        </w:tc>
        <w:tc>
          <w:tcPr>
            <w:tcW w:w="3360" w:type="dxa"/>
            <w:shd w:val="clear" w:color="auto" w:fill="1F3864"/>
            <w:tcMar>
              <w:top w:w="80" w:type="dxa"/>
              <w:left w:w="120" w:type="dxa"/>
              <w:bottom w:w="80" w:type="dxa"/>
              <w:right w:w="120" w:type="dxa"/>
            </w:tcMar>
          </w:tcPr>
          <w:p w14:paraId="6D2A9E75" w14:textId="77777777" w:rsidR="00F05E69" w:rsidRDefault="00A8607C">
            <w:r>
              <w:rPr>
                <w:b/>
                <w:color w:val="FFFFFF"/>
                <w:sz w:val="17"/>
              </w:rPr>
              <w:t>Codes métriques | Metric Codes</w:t>
            </w:r>
          </w:p>
        </w:tc>
      </w:tr>
      <w:tr w:rsidR="00F05E69" w14:paraId="1260DE84" w14:textId="77777777">
        <w:tc>
          <w:tcPr>
            <w:tcW w:w="2600" w:type="dxa"/>
            <w:shd w:val="clear" w:color="auto" w:fill="EBF4FB"/>
            <w:tcMar>
              <w:top w:w="80" w:type="dxa"/>
              <w:left w:w="120" w:type="dxa"/>
              <w:bottom w:w="80" w:type="dxa"/>
              <w:right w:w="120" w:type="dxa"/>
            </w:tcMar>
          </w:tcPr>
          <w:p w14:paraId="0D322001" w14:textId="77777777" w:rsidR="00F05E69" w:rsidRDefault="00A8607C">
            <w:r>
              <w:rPr>
                <w:b/>
                <w:color w:val="1F3864"/>
                <w:sz w:val="17"/>
                <w:szCs w:val="17"/>
              </w:rPr>
              <w:t>Livrer des services de manière cohérente et fiable</w:t>
            </w:r>
          </w:p>
        </w:tc>
        <w:tc>
          <w:tcPr>
            <w:tcW w:w="2000" w:type="dxa"/>
            <w:shd w:val="clear" w:color="auto" w:fill="EBF4FB"/>
            <w:tcMar>
              <w:top w:w="80" w:type="dxa"/>
              <w:left w:w="120" w:type="dxa"/>
              <w:bottom w:w="80" w:type="dxa"/>
              <w:right w:w="120" w:type="dxa"/>
            </w:tcMar>
          </w:tcPr>
          <w:p w14:paraId="57027784" w14:textId="77777777" w:rsidR="00F05E69" w:rsidRDefault="00A8607C">
            <w:r>
              <w:rPr>
                <w:sz w:val="15"/>
                <w:szCs w:val="15"/>
              </w:rPr>
              <w:t>Besoin #1 (4.33)</w:t>
            </w:r>
          </w:p>
        </w:tc>
        <w:tc>
          <w:tcPr>
            <w:tcW w:w="1400" w:type="dxa"/>
            <w:shd w:val="clear" w:color="auto" w:fill="EBF4FB"/>
            <w:tcMar>
              <w:top w:w="80" w:type="dxa"/>
              <w:left w:w="120" w:type="dxa"/>
              <w:bottom w:w="80" w:type="dxa"/>
              <w:right w:w="120" w:type="dxa"/>
            </w:tcMar>
          </w:tcPr>
          <w:p w14:paraId="14AFE2CA" w14:textId="77777777" w:rsidR="00F05E69" w:rsidRDefault="00A8607C">
            <w:r>
              <w:rPr>
                <w:b/>
                <w:color w:val="2E5F8A"/>
                <w:sz w:val="15"/>
                <w:szCs w:val="15"/>
              </w:rPr>
              <w:t>TC2</w:t>
            </w:r>
          </w:p>
        </w:tc>
        <w:tc>
          <w:tcPr>
            <w:tcW w:w="3360" w:type="dxa"/>
            <w:shd w:val="clear" w:color="auto" w:fill="EBF4FB"/>
            <w:tcMar>
              <w:top w:w="80" w:type="dxa"/>
              <w:left w:w="120" w:type="dxa"/>
              <w:bottom w:w="80" w:type="dxa"/>
              <w:right w:w="120" w:type="dxa"/>
            </w:tcMar>
          </w:tcPr>
          <w:p w14:paraId="3A9C1F13" w14:textId="77777777" w:rsidR="00F05E69" w:rsidRDefault="00A8607C">
            <w:r>
              <w:rPr>
                <w:rFonts w:ascii="Courier New" w:hAnsi="Courier New"/>
                <w:color w:val="2E5F8A"/>
                <w:sz w:val="14"/>
                <w:szCs w:val="14"/>
              </w:rPr>
              <w:t>TC2-01 · TC2-02 · TC2-03</w:t>
            </w:r>
          </w:p>
        </w:tc>
      </w:tr>
      <w:tr w:rsidR="00F05E69" w14:paraId="2EE5F8E8" w14:textId="77777777">
        <w:tc>
          <w:tcPr>
            <w:tcW w:w="2600" w:type="dxa"/>
            <w:shd w:val="clear" w:color="auto" w:fill="FFFFFF"/>
            <w:tcMar>
              <w:top w:w="80" w:type="dxa"/>
              <w:left w:w="120" w:type="dxa"/>
              <w:bottom w:w="80" w:type="dxa"/>
              <w:right w:w="120" w:type="dxa"/>
            </w:tcMar>
          </w:tcPr>
          <w:p w14:paraId="294533CA" w14:textId="77777777" w:rsidR="00F05E69" w:rsidRDefault="00A8607C">
            <w:r>
              <w:rPr>
                <w:b/>
                <w:color w:val="1F3864"/>
                <w:sz w:val="17"/>
                <w:szCs w:val="17"/>
              </w:rPr>
              <w:t>Obtenir des résultats de réintégration durables</w:t>
            </w:r>
          </w:p>
        </w:tc>
        <w:tc>
          <w:tcPr>
            <w:tcW w:w="2000" w:type="dxa"/>
            <w:shd w:val="clear" w:color="auto" w:fill="FFFFFF"/>
            <w:tcMar>
              <w:top w:w="80" w:type="dxa"/>
              <w:left w:w="120" w:type="dxa"/>
              <w:bottom w:w="80" w:type="dxa"/>
              <w:right w:w="120" w:type="dxa"/>
            </w:tcMar>
          </w:tcPr>
          <w:p w14:paraId="5EE08AF2" w14:textId="77777777" w:rsidR="00F05E69" w:rsidRDefault="00A8607C">
            <w:r>
              <w:rPr>
                <w:sz w:val="15"/>
                <w:szCs w:val="15"/>
              </w:rPr>
              <w:t>Besoin #2 (4.19)</w:t>
            </w:r>
          </w:p>
        </w:tc>
        <w:tc>
          <w:tcPr>
            <w:tcW w:w="1400" w:type="dxa"/>
            <w:shd w:val="clear" w:color="auto" w:fill="FFFFFF"/>
            <w:tcMar>
              <w:top w:w="80" w:type="dxa"/>
              <w:left w:w="120" w:type="dxa"/>
              <w:bottom w:w="80" w:type="dxa"/>
              <w:right w:w="120" w:type="dxa"/>
            </w:tcMar>
          </w:tcPr>
          <w:p w14:paraId="673F5974" w14:textId="77777777" w:rsidR="00F05E69" w:rsidRDefault="00A8607C">
            <w:r>
              <w:rPr>
                <w:b/>
                <w:color w:val="2E5F8A"/>
                <w:sz w:val="15"/>
                <w:szCs w:val="15"/>
              </w:rPr>
              <w:t>TC3</w:t>
            </w:r>
          </w:p>
        </w:tc>
        <w:tc>
          <w:tcPr>
            <w:tcW w:w="3360" w:type="dxa"/>
            <w:shd w:val="clear" w:color="auto" w:fill="FFFFFF"/>
            <w:tcMar>
              <w:top w:w="80" w:type="dxa"/>
              <w:left w:w="120" w:type="dxa"/>
              <w:bottom w:w="80" w:type="dxa"/>
              <w:right w:w="120" w:type="dxa"/>
            </w:tcMar>
          </w:tcPr>
          <w:p w14:paraId="0457946E" w14:textId="77777777" w:rsidR="00F05E69" w:rsidRDefault="00A8607C">
            <w:r>
              <w:rPr>
                <w:rFonts w:ascii="Courier New" w:hAnsi="Courier New"/>
                <w:color w:val="2E5F8A"/>
                <w:sz w:val="14"/>
                <w:szCs w:val="14"/>
              </w:rPr>
              <w:t>TC3-01 · TC3-02 · TC3-03</w:t>
            </w:r>
          </w:p>
        </w:tc>
      </w:tr>
      <w:tr w:rsidR="00F05E69" w14:paraId="324DA7DD" w14:textId="77777777">
        <w:tc>
          <w:tcPr>
            <w:tcW w:w="2600" w:type="dxa"/>
            <w:shd w:val="clear" w:color="auto" w:fill="EBF4FB"/>
            <w:tcMar>
              <w:top w:w="80" w:type="dxa"/>
              <w:left w:w="120" w:type="dxa"/>
              <w:bottom w:w="80" w:type="dxa"/>
              <w:right w:w="120" w:type="dxa"/>
            </w:tcMar>
          </w:tcPr>
          <w:p w14:paraId="478AB7EB" w14:textId="77777777" w:rsidR="00F05E69" w:rsidRDefault="00A8607C">
            <w:r>
              <w:rPr>
                <w:b/>
                <w:color w:val="1F3864"/>
                <w:sz w:val="17"/>
                <w:szCs w:val="17"/>
              </w:rPr>
              <w:t>Engagement sûr avec les mécanismes de justice</w:t>
            </w:r>
          </w:p>
        </w:tc>
        <w:tc>
          <w:tcPr>
            <w:tcW w:w="2000" w:type="dxa"/>
            <w:shd w:val="clear" w:color="auto" w:fill="EBF4FB"/>
            <w:tcMar>
              <w:top w:w="80" w:type="dxa"/>
              <w:left w:w="120" w:type="dxa"/>
              <w:bottom w:w="80" w:type="dxa"/>
              <w:right w:w="120" w:type="dxa"/>
            </w:tcMar>
          </w:tcPr>
          <w:p w14:paraId="2FBE91D5" w14:textId="77777777" w:rsidR="00F05E69" w:rsidRDefault="00A8607C">
            <w:r>
              <w:rPr>
                <w:sz w:val="15"/>
                <w:szCs w:val="15"/>
              </w:rPr>
              <w:t>Besoin #3 (4.18)</w:t>
            </w:r>
          </w:p>
        </w:tc>
        <w:tc>
          <w:tcPr>
            <w:tcW w:w="1400" w:type="dxa"/>
            <w:shd w:val="clear" w:color="auto" w:fill="EBF4FB"/>
            <w:tcMar>
              <w:top w:w="80" w:type="dxa"/>
              <w:left w:w="120" w:type="dxa"/>
              <w:bottom w:w="80" w:type="dxa"/>
              <w:right w:w="120" w:type="dxa"/>
            </w:tcMar>
          </w:tcPr>
          <w:p w14:paraId="3CED5B97" w14:textId="77777777" w:rsidR="00F05E69" w:rsidRDefault="00A8607C">
            <w:r>
              <w:rPr>
                <w:b/>
                <w:color w:val="2E5F8A"/>
                <w:sz w:val="15"/>
                <w:szCs w:val="15"/>
              </w:rPr>
              <w:t>TC4</w:t>
            </w:r>
          </w:p>
        </w:tc>
        <w:tc>
          <w:tcPr>
            <w:tcW w:w="3360" w:type="dxa"/>
            <w:shd w:val="clear" w:color="auto" w:fill="EBF4FB"/>
            <w:tcMar>
              <w:top w:w="80" w:type="dxa"/>
              <w:left w:w="120" w:type="dxa"/>
              <w:bottom w:w="80" w:type="dxa"/>
              <w:right w:w="120" w:type="dxa"/>
            </w:tcMar>
          </w:tcPr>
          <w:p w14:paraId="78DF8712" w14:textId="77777777" w:rsidR="00F05E69" w:rsidRDefault="00A8607C">
            <w:r>
              <w:rPr>
                <w:rFonts w:ascii="Courier New" w:hAnsi="Courier New"/>
                <w:color w:val="2E5F8A"/>
                <w:sz w:val="14"/>
                <w:szCs w:val="14"/>
              </w:rPr>
              <w:t>TC4-01 · TC4-02 · TC4-03</w:t>
            </w:r>
          </w:p>
        </w:tc>
      </w:tr>
      <w:tr w:rsidR="00F05E69" w14:paraId="2DCCAC98" w14:textId="77777777">
        <w:tc>
          <w:tcPr>
            <w:tcW w:w="2600" w:type="dxa"/>
            <w:shd w:val="clear" w:color="auto" w:fill="FFFFFF"/>
            <w:tcMar>
              <w:top w:w="80" w:type="dxa"/>
              <w:left w:w="120" w:type="dxa"/>
              <w:bottom w:w="80" w:type="dxa"/>
              <w:right w:w="120" w:type="dxa"/>
            </w:tcMar>
          </w:tcPr>
          <w:p w14:paraId="682D9988" w14:textId="77777777" w:rsidR="00F05E69" w:rsidRDefault="00A8607C">
            <w:r>
              <w:rPr>
                <w:b/>
                <w:color w:val="1F3864"/>
                <w:sz w:val="17"/>
                <w:szCs w:val="17"/>
              </w:rPr>
              <w:t>Accès sûr en environnements à haut risque</w:t>
            </w:r>
          </w:p>
        </w:tc>
        <w:tc>
          <w:tcPr>
            <w:tcW w:w="2000" w:type="dxa"/>
            <w:shd w:val="clear" w:color="auto" w:fill="FFFFFF"/>
            <w:tcMar>
              <w:top w:w="80" w:type="dxa"/>
              <w:left w:w="120" w:type="dxa"/>
              <w:bottom w:w="80" w:type="dxa"/>
              <w:right w:w="120" w:type="dxa"/>
            </w:tcMar>
          </w:tcPr>
          <w:p w14:paraId="3867E4DA" w14:textId="77777777" w:rsidR="00F05E69" w:rsidRDefault="00A8607C">
            <w:r>
              <w:rPr>
                <w:sz w:val="15"/>
                <w:szCs w:val="15"/>
              </w:rPr>
              <w:t>Besoin #4 (4.04)</w:t>
            </w:r>
          </w:p>
        </w:tc>
        <w:tc>
          <w:tcPr>
            <w:tcW w:w="1400" w:type="dxa"/>
            <w:shd w:val="clear" w:color="auto" w:fill="FFFFFF"/>
            <w:tcMar>
              <w:top w:w="80" w:type="dxa"/>
              <w:left w:w="120" w:type="dxa"/>
              <w:bottom w:w="80" w:type="dxa"/>
              <w:right w:w="120" w:type="dxa"/>
            </w:tcMar>
          </w:tcPr>
          <w:p w14:paraId="04C34EFF" w14:textId="77777777" w:rsidR="00F05E69" w:rsidRDefault="00A8607C">
            <w:r>
              <w:rPr>
                <w:b/>
                <w:color w:val="2E5F8A"/>
                <w:sz w:val="15"/>
                <w:szCs w:val="15"/>
              </w:rPr>
              <w:t>TC7</w:t>
            </w:r>
          </w:p>
        </w:tc>
        <w:tc>
          <w:tcPr>
            <w:tcW w:w="3360" w:type="dxa"/>
            <w:shd w:val="clear" w:color="auto" w:fill="FFFFFF"/>
            <w:tcMar>
              <w:top w:w="80" w:type="dxa"/>
              <w:left w:w="120" w:type="dxa"/>
              <w:bottom w:w="80" w:type="dxa"/>
              <w:right w:w="120" w:type="dxa"/>
            </w:tcMar>
          </w:tcPr>
          <w:p w14:paraId="53BA5145" w14:textId="77777777" w:rsidR="00F05E69" w:rsidRDefault="00A8607C">
            <w:r>
              <w:rPr>
                <w:rFonts w:ascii="Courier New" w:hAnsi="Courier New"/>
                <w:color w:val="2E5F8A"/>
                <w:sz w:val="14"/>
                <w:szCs w:val="14"/>
              </w:rPr>
              <w:t>TC7-01 · TC7-02 · TC7-03</w:t>
            </w:r>
          </w:p>
        </w:tc>
      </w:tr>
      <w:tr w:rsidR="00F05E69" w14:paraId="31BBBE73" w14:textId="77777777">
        <w:tc>
          <w:tcPr>
            <w:tcW w:w="2600" w:type="dxa"/>
            <w:shd w:val="clear" w:color="auto" w:fill="EBF4FB"/>
            <w:tcMar>
              <w:top w:w="80" w:type="dxa"/>
              <w:left w:w="120" w:type="dxa"/>
              <w:bottom w:w="80" w:type="dxa"/>
              <w:right w:w="120" w:type="dxa"/>
            </w:tcMar>
          </w:tcPr>
          <w:p w14:paraId="2006059C" w14:textId="77777777" w:rsidR="00F05E69" w:rsidRDefault="00A8607C">
            <w:r>
              <w:rPr>
                <w:b/>
                <w:color w:val="1F3864"/>
                <w:sz w:val="17"/>
                <w:szCs w:val="17"/>
              </w:rPr>
              <w:t>Services spécialisés pour victimes de traite</w:t>
            </w:r>
          </w:p>
        </w:tc>
        <w:tc>
          <w:tcPr>
            <w:tcW w:w="2000" w:type="dxa"/>
            <w:shd w:val="clear" w:color="auto" w:fill="EBF4FB"/>
            <w:tcMar>
              <w:top w:w="80" w:type="dxa"/>
              <w:left w:w="120" w:type="dxa"/>
              <w:bottom w:w="80" w:type="dxa"/>
              <w:right w:w="120" w:type="dxa"/>
            </w:tcMar>
          </w:tcPr>
          <w:p w14:paraId="2211E29A" w14:textId="77777777" w:rsidR="00F05E69" w:rsidRDefault="00A8607C">
            <w:r>
              <w:rPr>
                <w:sz w:val="15"/>
                <w:szCs w:val="15"/>
              </w:rPr>
              <w:t>Besoin #5 (4.04)</w:t>
            </w:r>
          </w:p>
        </w:tc>
        <w:tc>
          <w:tcPr>
            <w:tcW w:w="1400" w:type="dxa"/>
            <w:shd w:val="clear" w:color="auto" w:fill="EBF4FB"/>
            <w:tcMar>
              <w:top w:w="80" w:type="dxa"/>
              <w:left w:w="120" w:type="dxa"/>
              <w:bottom w:w="80" w:type="dxa"/>
              <w:right w:w="120" w:type="dxa"/>
            </w:tcMar>
          </w:tcPr>
          <w:p w14:paraId="232EF8E0" w14:textId="77777777" w:rsidR="00F05E69" w:rsidRDefault="00A8607C">
            <w:r>
              <w:rPr>
                <w:b/>
                <w:color w:val="2E5F8A"/>
                <w:sz w:val="15"/>
                <w:szCs w:val="15"/>
              </w:rPr>
              <w:t>TC4/TC10</w:t>
            </w:r>
          </w:p>
        </w:tc>
        <w:tc>
          <w:tcPr>
            <w:tcW w:w="3360" w:type="dxa"/>
            <w:shd w:val="clear" w:color="auto" w:fill="EBF4FB"/>
            <w:tcMar>
              <w:top w:w="80" w:type="dxa"/>
              <w:left w:w="120" w:type="dxa"/>
              <w:bottom w:w="80" w:type="dxa"/>
              <w:right w:w="120" w:type="dxa"/>
            </w:tcMar>
          </w:tcPr>
          <w:p w14:paraId="5C0E756D" w14:textId="77777777" w:rsidR="00F05E69" w:rsidRDefault="00A8607C">
            <w:r>
              <w:rPr>
                <w:rFonts w:ascii="Courier New" w:hAnsi="Courier New"/>
                <w:color w:val="2E5F8A"/>
                <w:sz w:val="14"/>
                <w:szCs w:val="14"/>
              </w:rPr>
              <w:t>TC4-02 · TC10-01</w:t>
            </w:r>
          </w:p>
        </w:tc>
      </w:tr>
      <w:tr w:rsidR="00F05E69" w14:paraId="7C836C31" w14:textId="77777777">
        <w:tc>
          <w:tcPr>
            <w:tcW w:w="2600" w:type="dxa"/>
            <w:shd w:val="clear" w:color="auto" w:fill="FFFFFF"/>
            <w:tcMar>
              <w:top w:w="80" w:type="dxa"/>
              <w:left w:w="120" w:type="dxa"/>
              <w:bottom w:w="80" w:type="dxa"/>
              <w:right w:w="120" w:type="dxa"/>
            </w:tcMar>
          </w:tcPr>
          <w:p w14:paraId="0A86122E" w14:textId="77777777" w:rsidR="00F05E69" w:rsidRDefault="00A8607C">
            <w:r>
              <w:rPr>
                <w:b/>
                <w:color w:val="1F3864"/>
                <w:sz w:val="17"/>
                <w:szCs w:val="17"/>
              </w:rPr>
              <w:t>Relocalisations dans les délais, risque minimisé</w:t>
            </w:r>
          </w:p>
        </w:tc>
        <w:tc>
          <w:tcPr>
            <w:tcW w:w="2000" w:type="dxa"/>
            <w:shd w:val="clear" w:color="auto" w:fill="FFFFFF"/>
            <w:tcMar>
              <w:top w:w="80" w:type="dxa"/>
              <w:left w:w="120" w:type="dxa"/>
              <w:bottom w:w="80" w:type="dxa"/>
              <w:right w:w="120" w:type="dxa"/>
            </w:tcMar>
          </w:tcPr>
          <w:p w14:paraId="54741E5D" w14:textId="77777777" w:rsidR="00F05E69" w:rsidRDefault="00A8607C">
            <w:r>
              <w:rPr>
                <w:sz w:val="15"/>
                <w:szCs w:val="15"/>
              </w:rPr>
              <w:t>Besoin #6 (4.00)</w:t>
            </w:r>
          </w:p>
        </w:tc>
        <w:tc>
          <w:tcPr>
            <w:tcW w:w="1400" w:type="dxa"/>
            <w:shd w:val="clear" w:color="auto" w:fill="FFFFFF"/>
            <w:tcMar>
              <w:top w:w="80" w:type="dxa"/>
              <w:left w:w="120" w:type="dxa"/>
              <w:bottom w:w="80" w:type="dxa"/>
              <w:right w:w="120" w:type="dxa"/>
            </w:tcMar>
          </w:tcPr>
          <w:p w14:paraId="05BDC3B5" w14:textId="77777777" w:rsidR="00F05E69" w:rsidRDefault="00A8607C">
            <w:r>
              <w:rPr>
                <w:b/>
                <w:color w:val="2E5F8A"/>
                <w:sz w:val="15"/>
                <w:szCs w:val="15"/>
              </w:rPr>
              <w:t>TC8</w:t>
            </w:r>
          </w:p>
        </w:tc>
        <w:tc>
          <w:tcPr>
            <w:tcW w:w="3360" w:type="dxa"/>
            <w:shd w:val="clear" w:color="auto" w:fill="FFFFFF"/>
            <w:tcMar>
              <w:top w:w="80" w:type="dxa"/>
              <w:left w:w="120" w:type="dxa"/>
              <w:bottom w:w="80" w:type="dxa"/>
              <w:right w:w="120" w:type="dxa"/>
            </w:tcMar>
          </w:tcPr>
          <w:p w14:paraId="5C09BC23" w14:textId="77777777" w:rsidR="00F05E69" w:rsidRDefault="00A8607C">
            <w:r>
              <w:rPr>
                <w:rFonts w:ascii="Courier New" w:hAnsi="Courier New"/>
                <w:color w:val="2E5F8A"/>
                <w:sz w:val="14"/>
                <w:szCs w:val="14"/>
              </w:rPr>
              <w:t>TC8-01 · TC8-02 · TC8-03</w:t>
            </w:r>
          </w:p>
        </w:tc>
      </w:tr>
      <w:tr w:rsidR="00F05E69" w14:paraId="601AFCEC" w14:textId="77777777">
        <w:tc>
          <w:tcPr>
            <w:tcW w:w="2600" w:type="dxa"/>
            <w:shd w:val="clear" w:color="auto" w:fill="EBF4FB"/>
            <w:tcMar>
              <w:top w:w="80" w:type="dxa"/>
              <w:left w:w="120" w:type="dxa"/>
              <w:bottom w:w="80" w:type="dxa"/>
              <w:right w:w="120" w:type="dxa"/>
            </w:tcMar>
          </w:tcPr>
          <w:p w14:paraId="58DAA011" w14:textId="77777777" w:rsidR="00F05E69" w:rsidRDefault="00A8607C">
            <w:r>
              <w:rPr>
                <w:b/>
                <w:color w:val="1F3864"/>
                <w:sz w:val="17"/>
                <w:szCs w:val="17"/>
              </w:rPr>
              <w:t>Continuité ininterrompue des soins</w:t>
            </w:r>
          </w:p>
        </w:tc>
        <w:tc>
          <w:tcPr>
            <w:tcW w:w="2000" w:type="dxa"/>
            <w:shd w:val="clear" w:color="auto" w:fill="EBF4FB"/>
            <w:tcMar>
              <w:top w:w="80" w:type="dxa"/>
              <w:left w:w="120" w:type="dxa"/>
              <w:bottom w:w="80" w:type="dxa"/>
              <w:right w:w="120" w:type="dxa"/>
            </w:tcMar>
          </w:tcPr>
          <w:p w14:paraId="563B8736" w14:textId="77777777" w:rsidR="00F05E69" w:rsidRDefault="00A8607C">
            <w:r>
              <w:rPr>
                <w:sz w:val="15"/>
                <w:szCs w:val="15"/>
              </w:rPr>
              <w:t>Besoin #7 (3.93)</w:t>
            </w:r>
          </w:p>
        </w:tc>
        <w:tc>
          <w:tcPr>
            <w:tcW w:w="1400" w:type="dxa"/>
            <w:shd w:val="clear" w:color="auto" w:fill="EBF4FB"/>
            <w:tcMar>
              <w:top w:w="80" w:type="dxa"/>
              <w:left w:w="120" w:type="dxa"/>
              <w:bottom w:w="80" w:type="dxa"/>
              <w:right w:w="120" w:type="dxa"/>
            </w:tcMar>
          </w:tcPr>
          <w:p w14:paraId="44BF170E" w14:textId="77777777" w:rsidR="00F05E69" w:rsidRDefault="00A8607C">
            <w:r>
              <w:rPr>
                <w:b/>
                <w:color w:val="2E5F8A"/>
                <w:sz w:val="15"/>
                <w:szCs w:val="15"/>
              </w:rPr>
              <w:t>TC5</w:t>
            </w:r>
          </w:p>
        </w:tc>
        <w:tc>
          <w:tcPr>
            <w:tcW w:w="3360" w:type="dxa"/>
            <w:shd w:val="clear" w:color="auto" w:fill="EBF4FB"/>
            <w:tcMar>
              <w:top w:w="80" w:type="dxa"/>
              <w:left w:w="120" w:type="dxa"/>
              <w:bottom w:w="80" w:type="dxa"/>
              <w:right w:w="120" w:type="dxa"/>
            </w:tcMar>
          </w:tcPr>
          <w:p w14:paraId="71E45843" w14:textId="77777777" w:rsidR="00F05E69" w:rsidRDefault="00A8607C">
            <w:r>
              <w:rPr>
                <w:rFonts w:ascii="Courier New" w:hAnsi="Courier New"/>
                <w:color w:val="2E5F8A"/>
                <w:sz w:val="14"/>
                <w:szCs w:val="14"/>
              </w:rPr>
              <w:t>TC5-01 · TC5-02 · TC5-03</w:t>
            </w:r>
          </w:p>
        </w:tc>
      </w:tr>
      <w:tr w:rsidR="00F05E69" w14:paraId="7BBFC9B4" w14:textId="77777777">
        <w:tc>
          <w:tcPr>
            <w:tcW w:w="2600" w:type="dxa"/>
            <w:shd w:val="clear" w:color="auto" w:fill="FFFFFF"/>
            <w:tcMar>
              <w:top w:w="80" w:type="dxa"/>
              <w:left w:w="120" w:type="dxa"/>
              <w:bottom w:w="80" w:type="dxa"/>
              <w:right w:w="120" w:type="dxa"/>
            </w:tcMar>
          </w:tcPr>
          <w:p w14:paraId="0665C9DF" w14:textId="77777777" w:rsidR="00F05E69" w:rsidRDefault="00A8607C">
            <w:r>
              <w:rPr>
                <w:b/>
                <w:color w:val="1F3864"/>
                <w:sz w:val="17"/>
                <w:szCs w:val="17"/>
              </w:rPr>
              <w:t>Prestation digne et centrée sur la survivante</w:t>
            </w:r>
          </w:p>
        </w:tc>
        <w:tc>
          <w:tcPr>
            <w:tcW w:w="2000" w:type="dxa"/>
            <w:shd w:val="clear" w:color="auto" w:fill="FFFFFF"/>
            <w:tcMar>
              <w:top w:w="80" w:type="dxa"/>
              <w:left w:w="120" w:type="dxa"/>
              <w:bottom w:w="80" w:type="dxa"/>
              <w:right w:w="120" w:type="dxa"/>
            </w:tcMar>
          </w:tcPr>
          <w:p w14:paraId="09FE2537" w14:textId="77777777" w:rsidR="00F05E69" w:rsidRDefault="00A8607C">
            <w:r>
              <w:rPr>
                <w:sz w:val="15"/>
                <w:szCs w:val="15"/>
              </w:rPr>
              <w:t>Besoin #8 (3.89)</w:t>
            </w:r>
          </w:p>
        </w:tc>
        <w:tc>
          <w:tcPr>
            <w:tcW w:w="1400" w:type="dxa"/>
            <w:shd w:val="clear" w:color="auto" w:fill="FFFFFF"/>
            <w:tcMar>
              <w:top w:w="80" w:type="dxa"/>
              <w:left w:w="120" w:type="dxa"/>
              <w:bottom w:w="80" w:type="dxa"/>
              <w:right w:w="120" w:type="dxa"/>
            </w:tcMar>
          </w:tcPr>
          <w:p w14:paraId="75E6611B" w14:textId="77777777" w:rsidR="00F05E69" w:rsidRDefault="00A8607C">
            <w:r>
              <w:rPr>
                <w:b/>
                <w:color w:val="2E5F8A"/>
                <w:sz w:val="15"/>
                <w:szCs w:val="15"/>
              </w:rPr>
              <w:t>TC10</w:t>
            </w:r>
          </w:p>
        </w:tc>
        <w:tc>
          <w:tcPr>
            <w:tcW w:w="3360" w:type="dxa"/>
            <w:shd w:val="clear" w:color="auto" w:fill="FFFFFF"/>
            <w:tcMar>
              <w:top w:w="80" w:type="dxa"/>
              <w:left w:w="120" w:type="dxa"/>
              <w:bottom w:w="80" w:type="dxa"/>
              <w:right w:w="120" w:type="dxa"/>
            </w:tcMar>
          </w:tcPr>
          <w:p w14:paraId="22283681" w14:textId="77777777" w:rsidR="00F05E69" w:rsidRDefault="00A8607C">
            <w:r>
              <w:rPr>
                <w:rFonts w:ascii="Courier New" w:hAnsi="Courier New"/>
                <w:color w:val="2E5F8A"/>
                <w:sz w:val="14"/>
                <w:szCs w:val="14"/>
              </w:rPr>
              <w:t>TC10-01 · TC10-02</w:t>
            </w:r>
          </w:p>
        </w:tc>
      </w:tr>
      <w:tr w:rsidR="00F05E69" w14:paraId="4E9E3363" w14:textId="77777777">
        <w:tc>
          <w:tcPr>
            <w:tcW w:w="2600" w:type="dxa"/>
            <w:shd w:val="clear" w:color="auto" w:fill="EBF4FB"/>
            <w:tcMar>
              <w:top w:w="80" w:type="dxa"/>
              <w:left w:w="120" w:type="dxa"/>
              <w:bottom w:w="80" w:type="dxa"/>
              <w:right w:w="120" w:type="dxa"/>
            </w:tcMar>
          </w:tcPr>
          <w:p w14:paraId="07A9EC3D" w14:textId="77777777" w:rsidR="00F05E69" w:rsidRDefault="00A8607C">
            <w:r>
              <w:rPr>
                <w:b/>
                <w:color w:val="1F3864"/>
                <w:sz w:val="17"/>
                <w:szCs w:val="17"/>
              </w:rPr>
              <w:t>Capacité des prestataires sans dégradation de qualité</w:t>
            </w:r>
          </w:p>
        </w:tc>
        <w:tc>
          <w:tcPr>
            <w:tcW w:w="2000" w:type="dxa"/>
            <w:shd w:val="clear" w:color="auto" w:fill="EBF4FB"/>
            <w:tcMar>
              <w:top w:w="80" w:type="dxa"/>
              <w:left w:w="120" w:type="dxa"/>
              <w:bottom w:w="80" w:type="dxa"/>
              <w:right w:w="120" w:type="dxa"/>
            </w:tcMar>
          </w:tcPr>
          <w:p w14:paraId="1CD89E94" w14:textId="77777777" w:rsidR="00F05E69" w:rsidRDefault="00A8607C">
            <w:r>
              <w:rPr>
                <w:sz w:val="15"/>
                <w:szCs w:val="15"/>
              </w:rPr>
              <w:t>Besoin #9 (3.86)</w:t>
            </w:r>
          </w:p>
        </w:tc>
        <w:tc>
          <w:tcPr>
            <w:tcW w:w="1400" w:type="dxa"/>
            <w:shd w:val="clear" w:color="auto" w:fill="EBF4FB"/>
            <w:tcMar>
              <w:top w:w="80" w:type="dxa"/>
              <w:left w:w="120" w:type="dxa"/>
              <w:bottom w:w="80" w:type="dxa"/>
              <w:right w:w="120" w:type="dxa"/>
            </w:tcMar>
          </w:tcPr>
          <w:p w14:paraId="3D485301" w14:textId="77777777" w:rsidR="00F05E69" w:rsidRDefault="00A8607C">
            <w:r>
              <w:rPr>
                <w:b/>
                <w:color w:val="2E5F8A"/>
                <w:sz w:val="15"/>
                <w:szCs w:val="15"/>
              </w:rPr>
              <w:t>TC6</w:t>
            </w:r>
          </w:p>
        </w:tc>
        <w:tc>
          <w:tcPr>
            <w:tcW w:w="3360" w:type="dxa"/>
            <w:shd w:val="clear" w:color="auto" w:fill="EBF4FB"/>
            <w:tcMar>
              <w:top w:w="80" w:type="dxa"/>
              <w:left w:w="120" w:type="dxa"/>
              <w:bottom w:w="80" w:type="dxa"/>
              <w:right w:w="120" w:type="dxa"/>
            </w:tcMar>
          </w:tcPr>
          <w:p w14:paraId="1AA532E5" w14:textId="77777777" w:rsidR="00F05E69" w:rsidRDefault="00A8607C">
            <w:r>
              <w:rPr>
                <w:rFonts w:ascii="Courier New" w:hAnsi="Courier New"/>
                <w:color w:val="2E5F8A"/>
                <w:sz w:val="14"/>
                <w:szCs w:val="14"/>
              </w:rPr>
              <w:t>TC6-01 · TC6-02 · TC6-03</w:t>
            </w:r>
          </w:p>
        </w:tc>
      </w:tr>
      <w:tr w:rsidR="00F05E69" w14:paraId="4477346B" w14:textId="77777777">
        <w:tc>
          <w:tcPr>
            <w:tcW w:w="2600" w:type="dxa"/>
            <w:shd w:val="clear" w:color="auto" w:fill="FFFFFF"/>
            <w:tcMar>
              <w:top w:w="80" w:type="dxa"/>
              <w:left w:w="120" w:type="dxa"/>
              <w:bottom w:w="80" w:type="dxa"/>
              <w:right w:w="120" w:type="dxa"/>
            </w:tcMar>
          </w:tcPr>
          <w:p w14:paraId="26263FA6" w14:textId="77777777" w:rsidR="00F05E69" w:rsidRDefault="00A8607C">
            <w:r>
              <w:rPr>
                <w:b/>
                <w:color w:val="1F3864"/>
                <w:sz w:val="17"/>
                <w:szCs w:val="17"/>
              </w:rPr>
              <w:t>Références fluides et redevables</w:t>
            </w:r>
          </w:p>
        </w:tc>
        <w:tc>
          <w:tcPr>
            <w:tcW w:w="2000" w:type="dxa"/>
            <w:shd w:val="clear" w:color="auto" w:fill="FFFFFF"/>
            <w:tcMar>
              <w:top w:w="80" w:type="dxa"/>
              <w:left w:w="120" w:type="dxa"/>
              <w:bottom w:w="80" w:type="dxa"/>
              <w:right w:w="120" w:type="dxa"/>
            </w:tcMar>
          </w:tcPr>
          <w:p w14:paraId="24647F40" w14:textId="77777777" w:rsidR="00F05E69" w:rsidRDefault="00A8607C">
            <w:r>
              <w:rPr>
                <w:sz w:val="15"/>
                <w:szCs w:val="15"/>
              </w:rPr>
              <w:t>Besoin #10 (3.70)</w:t>
            </w:r>
          </w:p>
        </w:tc>
        <w:tc>
          <w:tcPr>
            <w:tcW w:w="1400" w:type="dxa"/>
            <w:shd w:val="clear" w:color="auto" w:fill="FFFFFF"/>
            <w:tcMar>
              <w:top w:w="80" w:type="dxa"/>
              <w:left w:w="120" w:type="dxa"/>
              <w:bottom w:w="80" w:type="dxa"/>
              <w:right w:w="120" w:type="dxa"/>
            </w:tcMar>
          </w:tcPr>
          <w:p w14:paraId="3E7279B7" w14:textId="77777777" w:rsidR="00F05E69" w:rsidRDefault="00A8607C">
            <w:r>
              <w:rPr>
                <w:b/>
                <w:color w:val="2E5F8A"/>
                <w:sz w:val="15"/>
                <w:szCs w:val="15"/>
              </w:rPr>
              <w:t>TC9</w:t>
            </w:r>
          </w:p>
        </w:tc>
        <w:tc>
          <w:tcPr>
            <w:tcW w:w="3360" w:type="dxa"/>
            <w:shd w:val="clear" w:color="auto" w:fill="FFFFFF"/>
            <w:tcMar>
              <w:top w:w="80" w:type="dxa"/>
              <w:left w:w="120" w:type="dxa"/>
              <w:bottom w:w="80" w:type="dxa"/>
              <w:right w:w="120" w:type="dxa"/>
            </w:tcMar>
          </w:tcPr>
          <w:p w14:paraId="48B4358D" w14:textId="77777777" w:rsidR="00F05E69" w:rsidRDefault="00A8607C">
            <w:r>
              <w:rPr>
                <w:rFonts w:ascii="Courier New" w:hAnsi="Courier New"/>
                <w:color w:val="2E5F8A"/>
                <w:sz w:val="14"/>
                <w:szCs w:val="14"/>
              </w:rPr>
              <w:t>TC9-01 · TC9-02 · TC9-03 · TC9-04</w:t>
            </w:r>
          </w:p>
        </w:tc>
      </w:tr>
    </w:tbl>
    <w:p w14:paraId="2C22D0AD" w14:textId="77777777" w:rsidR="00F05E69" w:rsidRDefault="00F05E69">
      <w:pPr>
        <w:spacing w:before="120"/>
      </w:pPr>
    </w:p>
    <w:p w14:paraId="4EAC5497" w14:textId="77777777" w:rsidR="00F05E69" w:rsidRDefault="00A8607C">
      <w:pPr>
        <w:pStyle w:val="Heading2"/>
      </w:pPr>
      <w:r>
        <w:lastRenderedPageBreak/>
        <w:t>0.5 Mesures de succès | Measures of Success</w:t>
      </w:r>
    </w:p>
    <w:p w14:paraId="4435F33B" w14:textId="77777777" w:rsidR="00F05E69" w:rsidRDefault="00A8607C">
      <w:pPr>
        <w:spacing w:before="60" w:after="60"/>
      </w:pPr>
      <w:r>
        <w:t>Le succès du projet sera évalué par l’atteinte des 28 cibles CTQ du registre de métriques. Les baselines seront établies lors de la Phase Mesure. Les cibles confirment le niveau de performance requis :</w:t>
      </w:r>
    </w:p>
    <w:p w14:paraId="64C0F81F" w14:textId="77777777" w:rsidR="00F05E69" w:rsidRDefault="00F05E69">
      <w:pPr>
        <w:spacing w:before="120"/>
      </w:pPr>
    </w:p>
    <w:tbl>
      <w:tblP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847"/>
        <w:gridCol w:w="4156"/>
        <w:gridCol w:w="1552"/>
        <w:gridCol w:w="1789"/>
      </w:tblGrid>
      <w:tr w:rsidR="18039382" w14:paraId="7216EDCF" w14:textId="77777777" w:rsidTr="2701B04C">
        <w:trPr>
          <w:trHeight w:val="300"/>
        </w:trPr>
        <w:tc>
          <w:tcPr>
            <w:tcW w:w="1853" w:type="dxa"/>
            <w:tcBorders>
              <w:top w:val="single" w:sz="6" w:space="0" w:color="CCCCCC"/>
              <w:left w:val="single" w:sz="6" w:space="0" w:color="CCCCCC"/>
              <w:bottom w:val="single" w:sz="6" w:space="0" w:color="CCCCCC"/>
              <w:right w:val="single" w:sz="6" w:space="0" w:color="CCCCCC"/>
            </w:tcBorders>
            <w:shd w:val="clear" w:color="auto" w:fill="2E75B6"/>
            <w:tcMar>
              <w:top w:w="120" w:type="dxa"/>
              <w:left w:w="120" w:type="dxa"/>
              <w:bottom w:w="120" w:type="dxa"/>
              <w:right w:w="120" w:type="dxa"/>
            </w:tcMar>
            <w:vAlign w:val="center"/>
          </w:tcPr>
          <w:p w14:paraId="0ACF2572" w14:textId="475F7A95" w:rsidR="18039382" w:rsidRDefault="18039382" w:rsidP="18039382">
            <w:pPr>
              <w:rPr>
                <w:color w:val="FFFFFF" w:themeColor="background1"/>
                <w:sz w:val="16"/>
                <w:szCs w:val="16"/>
              </w:rPr>
            </w:pPr>
            <w:r w:rsidRPr="18039382">
              <w:rPr>
                <w:b/>
                <w:bCs/>
                <w:color w:val="FFFFFF" w:themeColor="background1"/>
                <w:sz w:val="16"/>
                <w:szCs w:val="16"/>
              </w:rPr>
              <w:t>TC</w:t>
            </w:r>
          </w:p>
        </w:tc>
        <w:tc>
          <w:tcPr>
            <w:tcW w:w="4185" w:type="dxa"/>
            <w:tcBorders>
              <w:top w:val="single" w:sz="6" w:space="0" w:color="CCCCCC"/>
              <w:left w:val="single" w:sz="6" w:space="0" w:color="CCCCCC"/>
              <w:bottom w:val="single" w:sz="6" w:space="0" w:color="CCCCCC"/>
              <w:right w:val="single" w:sz="6" w:space="0" w:color="CCCCCC"/>
            </w:tcBorders>
            <w:shd w:val="clear" w:color="auto" w:fill="2E75B6"/>
            <w:tcMar>
              <w:top w:w="120" w:type="dxa"/>
              <w:left w:w="120" w:type="dxa"/>
              <w:bottom w:w="120" w:type="dxa"/>
              <w:right w:w="120" w:type="dxa"/>
            </w:tcMar>
            <w:vAlign w:val="center"/>
          </w:tcPr>
          <w:p w14:paraId="210E956F" w14:textId="031DBD3C" w:rsidR="18039382" w:rsidRDefault="18039382" w:rsidP="18039382">
            <w:pPr>
              <w:rPr>
                <w:color w:val="FFFFFF" w:themeColor="background1"/>
                <w:sz w:val="16"/>
                <w:szCs w:val="16"/>
              </w:rPr>
            </w:pPr>
            <w:r w:rsidRPr="18039382">
              <w:rPr>
                <w:b/>
                <w:bCs/>
                <w:color w:val="FFFFFF" w:themeColor="background1"/>
                <w:sz w:val="16"/>
                <w:szCs w:val="16"/>
              </w:rPr>
              <w:t>Main Metric | Métrique principale</w:t>
            </w:r>
          </w:p>
        </w:tc>
        <w:tc>
          <w:tcPr>
            <w:tcW w:w="1560" w:type="dxa"/>
            <w:tcBorders>
              <w:top w:val="single" w:sz="6" w:space="0" w:color="CCCCCC"/>
              <w:left w:val="single" w:sz="6" w:space="0" w:color="CCCCCC"/>
              <w:bottom w:val="single" w:sz="6" w:space="0" w:color="CCCCCC"/>
              <w:right w:val="single" w:sz="6" w:space="0" w:color="CCCCCC"/>
            </w:tcBorders>
            <w:shd w:val="clear" w:color="auto" w:fill="2E75B6"/>
            <w:tcMar>
              <w:top w:w="120" w:type="dxa"/>
              <w:left w:w="120" w:type="dxa"/>
              <w:bottom w:w="120" w:type="dxa"/>
              <w:right w:w="120" w:type="dxa"/>
            </w:tcMar>
            <w:vAlign w:val="center"/>
          </w:tcPr>
          <w:p w14:paraId="0EE1EA43" w14:textId="3620D5C4" w:rsidR="18039382" w:rsidRDefault="18039382" w:rsidP="18039382">
            <w:pPr>
              <w:rPr>
                <w:color w:val="FFFFFF" w:themeColor="background1"/>
                <w:sz w:val="16"/>
                <w:szCs w:val="16"/>
              </w:rPr>
            </w:pPr>
            <w:r w:rsidRPr="18039382">
              <w:rPr>
                <w:b/>
                <w:bCs/>
                <w:color w:val="FFFFFF" w:themeColor="background1"/>
                <w:sz w:val="16"/>
                <w:szCs w:val="16"/>
              </w:rPr>
              <w:t>Target | Cible</w:t>
            </w:r>
          </w:p>
        </w:tc>
        <w:tc>
          <w:tcPr>
            <w:tcW w:w="1800" w:type="dxa"/>
            <w:tcBorders>
              <w:top w:val="single" w:sz="6" w:space="0" w:color="CCCCCC"/>
              <w:left w:val="single" w:sz="6" w:space="0" w:color="CCCCCC"/>
              <w:bottom w:val="single" w:sz="6" w:space="0" w:color="CCCCCC"/>
              <w:right w:val="single" w:sz="6" w:space="0" w:color="CCCCCC"/>
            </w:tcBorders>
            <w:shd w:val="clear" w:color="auto" w:fill="2E75B6"/>
            <w:tcMar>
              <w:top w:w="120" w:type="dxa"/>
              <w:left w:w="120" w:type="dxa"/>
              <w:bottom w:w="120" w:type="dxa"/>
              <w:right w:w="120" w:type="dxa"/>
            </w:tcMar>
            <w:vAlign w:val="center"/>
          </w:tcPr>
          <w:p w14:paraId="3DB5A825" w14:textId="334CA4CC" w:rsidR="18039382" w:rsidRDefault="18039382" w:rsidP="18039382">
            <w:pPr>
              <w:rPr>
                <w:color w:val="FFFFFF" w:themeColor="background1"/>
                <w:sz w:val="16"/>
                <w:szCs w:val="16"/>
              </w:rPr>
            </w:pPr>
            <w:r w:rsidRPr="18039382">
              <w:rPr>
                <w:b/>
                <w:bCs/>
                <w:color w:val="FFFFFF" w:themeColor="background1"/>
                <w:sz w:val="16"/>
                <w:szCs w:val="16"/>
              </w:rPr>
              <w:t>Metric Codes</w:t>
            </w:r>
          </w:p>
        </w:tc>
      </w:tr>
      <w:tr w:rsidR="18039382" w14:paraId="59994FE8" w14:textId="77777777" w:rsidTr="2701B04C">
        <w:trPr>
          <w:trHeight w:val="300"/>
        </w:trPr>
        <w:tc>
          <w:tcPr>
            <w:tcW w:w="1853"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90" w:type="dxa"/>
              <w:left w:w="120" w:type="dxa"/>
              <w:bottom w:w="90" w:type="dxa"/>
              <w:right w:w="120" w:type="dxa"/>
            </w:tcMar>
            <w:vAlign w:val="center"/>
          </w:tcPr>
          <w:p w14:paraId="48E7574B" w14:textId="72FD1CA6" w:rsidR="18039382" w:rsidRDefault="18039382" w:rsidP="18039382">
            <w:pPr>
              <w:rPr>
                <w:sz w:val="16"/>
                <w:szCs w:val="16"/>
              </w:rPr>
            </w:pPr>
            <w:r w:rsidRPr="18039382">
              <w:rPr>
                <w:b/>
                <w:bCs/>
                <w:sz w:val="16"/>
                <w:szCs w:val="16"/>
              </w:rPr>
              <w:t>TC10 — Quality</w:t>
            </w:r>
          </w:p>
        </w:tc>
        <w:tc>
          <w:tcPr>
            <w:tcW w:w="4185"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33656FAB" w14:textId="2F9B0DAE" w:rsidR="18039382" w:rsidRDefault="18039382" w:rsidP="18039382">
            <w:pPr>
              <w:rPr>
                <w:sz w:val="16"/>
                <w:szCs w:val="16"/>
              </w:rPr>
            </w:pPr>
            <w:r w:rsidRPr="18039382">
              <w:rPr>
                <w:sz w:val="16"/>
                <w:szCs w:val="16"/>
              </w:rPr>
              <w:t>Score perception ≥ 85 · Plaintes &lt;10 cas par org.</w:t>
            </w:r>
          </w:p>
        </w:tc>
        <w:tc>
          <w:tcPr>
            <w:tcW w:w="1560"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1C64EA79" w14:textId="045E6256" w:rsidR="18039382" w:rsidRDefault="18039382" w:rsidP="18039382">
            <w:pPr>
              <w:jc w:val="center"/>
              <w:rPr>
                <w:sz w:val="16"/>
                <w:szCs w:val="16"/>
              </w:rPr>
            </w:pPr>
            <w:r w:rsidRPr="18039382">
              <w:rPr>
                <w:b/>
                <w:bCs/>
                <w:sz w:val="16"/>
                <w:szCs w:val="16"/>
              </w:rPr>
              <w:t>85 · &lt;10</w:t>
            </w:r>
          </w:p>
        </w:tc>
        <w:tc>
          <w:tcPr>
            <w:tcW w:w="1800"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7E7F894E" w14:textId="728B5DE2" w:rsidR="18039382" w:rsidRDefault="18039382" w:rsidP="18039382">
            <w:pPr>
              <w:rPr>
                <w:sz w:val="16"/>
                <w:szCs w:val="16"/>
              </w:rPr>
            </w:pPr>
            <w:r w:rsidRPr="18039382">
              <w:rPr>
                <w:sz w:val="16"/>
                <w:szCs w:val="16"/>
              </w:rPr>
              <w:t>TC10-01 · TC10-02</w:t>
            </w:r>
          </w:p>
        </w:tc>
      </w:tr>
      <w:tr w:rsidR="18039382" w14:paraId="556EDEC9" w14:textId="77777777" w:rsidTr="2701B04C">
        <w:trPr>
          <w:trHeight w:val="300"/>
        </w:trPr>
        <w:tc>
          <w:tcPr>
            <w:tcW w:w="1853"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90" w:type="dxa"/>
              <w:left w:w="120" w:type="dxa"/>
              <w:bottom w:w="90" w:type="dxa"/>
              <w:right w:w="120" w:type="dxa"/>
            </w:tcMar>
            <w:vAlign w:val="center"/>
          </w:tcPr>
          <w:p w14:paraId="67B41AFF" w14:textId="250846A8" w:rsidR="18039382" w:rsidRDefault="18039382" w:rsidP="18039382">
            <w:pPr>
              <w:rPr>
                <w:sz w:val="16"/>
                <w:szCs w:val="16"/>
              </w:rPr>
            </w:pPr>
            <w:r w:rsidRPr="18039382">
              <w:rPr>
                <w:b/>
                <w:bCs/>
                <w:sz w:val="16"/>
                <w:szCs w:val="16"/>
              </w:rPr>
              <w:t>TC2 — Process</w:t>
            </w:r>
          </w:p>
        </w:tc>
        <w:tc>
          <w:tcPr>
            <w:tcW w:w="4185"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68F8E242" w14:textId="6A2F16C2" w:rsidR="18039382" w:rsidRDefault="18039382" w:rsidP="18039382">
            <w:pPr>
              <w:rPr>
                <w:sz w:val="16"/>
                <w:szCs w:val="16"/>
              </w:rPr>
            </w:pPr>
            <w:r w:rsidRPr="18039382">
              <w:rPr>
                <w:sz w:val="16"/>
                <w:szCs w:val="16"/>
              </w:rPr>
              <w:t>Adhésion flux ≥ 95% · Déviations ≤ 5%</w:t>
            </w:r>
          </w:p>
        </w:tc>
        <w:tc>
          <w:tcPr>
            <w:tcW w:w="1560"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45F3B54F" w14:textId="15ECBE0E" w:rsidR="18039382" w:rsidRDefault="18039382" w:rsidP="18039382">
            <w:pPr>
              <w:jc w:val="center"/>
              <w:rPr>
                <w:sz w:val="16"/>
                <w:szCs w:val="16"/>
              </w:rPr>
            </w:pPr>
            <w:r w:rsidRPr="18039382">
              <w:rPr>
                <w:b/>
                <w:bCs/>
                <w:sz w:val="16"/>
                <w:szCs w:val="16"/>
              </w:rPr>
              <w:t>95% · ≤5%</w:t>
            </w:r>
          </w:p>
        </w:tc>
        <w:tc>
          <w:tcPr>
            <w:tcW w:w="1800"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4C629374" w14:textId="208462D5" w:rsidR="18039382" w:rsidRDefault="18039382" w:rsidP="18039382">
            <w:pPr>
              <w:rPr>
                <w:sz w:val="16"/>
                <w:szCs w:val="16"/>
              </w:rPr>
            </w:pPr>
            <w:r w:rsidRPr="18039382">
              <w:rPr>
                <w:sz w:val="16"/>
                <w:szCs w:val="16"/>
              </w:rPr>
              <w:t>TC2-01 · TC2-02 · TC2-03</w:t>
            </w:r>
          </w:p>
        </w:tc>
      </w:tr>
      <w:tr w:rsidR="18039382" w14:paraId="5FA7DBE5" w14:textId="77777777" w:rsidTr="2701B04C">
        <w:trPr>
          <w:trHeight w:val="300"/>
        </w:trPr>
        <w:tc>
          <w:tcPr>
            <w:tcW w:w="1853"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90" w:type="dxa"/>
              <w:left w:w="120" w:type="dxa"/>
              <w:bottom w:w="90" w:type="dxa"/>
              <w:right w:w="120" w:type="dxa"/>
            </w:tcMar>
            <w:vAlign w:val="center"/>
          </w:tcPr>
          <w:p w14:paraId="10961D72" w14:textId="7DBD62E9" w:rsidR="18039382" w:rsidRDefault="18039382" w:rsidP="18039382">
            <w:pPr>
              <w:rPr>
                <w:sz w:val="16"/>
                <w:szCs w:val="16"/>
              </w:rPr>
            </w:pPr>
            <w:r w:rsidRPr="18039382">
              <w:rPr>
                <w:b/>
                <w:bCs/>
                <w:sz w:val="16"/>
                <w:szCs w:val="16"/>
              </w:rPr>
              <w:t>TC5 — Continuity</w:t>
            </w:r>
          </w:p>
        </w:tc>
        <w:tc>
          <w:tcPr>
            <w:tcW w:w="4185"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7F3EF493" w14:textId="1B788500" w:rsidR="18039382" w:rsidRDefault="18039382" w:rsidP="18039382">
            <w:pPr>
              <w:rPr>
                <w:sz w:val="16"/>
                <w:szCs w:val="16"/>
              </w:rPr>
            </w:pPr>
            <w:r w:rsidRPr="18039382">
              <w:rPr>
                <w:sz w:val="16"/>
                <w:szCs w:val="16"/>
              </w:rPr>
              <w:t>Soins ininterrompus ≥ 90% · Délais transfert ≤ 3j</w:t>
            </w:r>
          </w:p>
        </w:tc>
        <w:tc>
          <w:tcPr>
            <w:tcW w:w="1560"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20207406" w14:textId="759E1485" w:rsidR="18039382" w:rsidRDefault="18039382" w:rsidP="18039382">
            <w:pPr>
              <w:jc w:val="center"/>
              <w:rPr>
                <w:sz w:val="16"/>
                <w:szCs w:val="16"/>
              </w:rPr>
            </w:pPr>
            <w:r w:rsidRPr="18039382">
              <w:rPr>
                <w:b/>
                <w:bCs/>
                <w:sz w:val="16"/>
                <w:szCs w:val="16"/>
              </w:rPr>
              <w:t>90% · ≤3j</w:t>
            </w:r>
          </w:p>
        </w:tc>
        <w:tc>
          <w:tcPr>
            <w:tcW w:w="1800"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7B862DA6" w14:textId="73327E28" w:rsidR="18039382" w:rsidRDefault="18039382" w:rsidP="18039382">
            <w:pPr>
              <w:rPr>
                <w:sz w:val="16"/>
                <w:szCs w:val="16"/>
              </w:rPr>
            </w:pPr>
            <w:r w:rsidRPr="18039382">
              <w:rPr>
                <w:sz w:val="16"/>
                <w:szCs w:val="16"/>
              </w:rPr>
              <w:t>TC5-01 · TC5-02 · TC5-03</w:t>
            </w:r>
          </w:p>
        </w:tc>
      </w:tr>
      <w:tr w:rsidR="18039382" w14:paraId="65984BED" w14:textId="77777777" w:rsidTr="2701B04C">
        <w:trPr>
          <w:trHeight w:val="300"/>
        </w:trPr>
        <w:tc>
          <w:tcPr>
            <w:tcW w:w="1853"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90" w:type="dxa"/>
              <w:left w:w="120" w:type="dxa"/>
              <w:bottom w:w="90" w:type="dxa"/>
              <w:right w:w="120" w:type="dxa"/>
            </w:tcMar>
            <w:vAlign w:val="center"/>
          </w:tcPr>
          <w:p w14:paraId="5B6C2856" w14:textId="33468FB0" w:rsidR="18039382" w:rsidRDefault="18039382" w:rsidP="18039382">
            <w:pPr>
              <w:rPr>
                <w:sz w:val="16"/>
                <w:szCs w:val="16"/>
              </w:rPr>
            </w:pPr>
            <w:r w:rsidRPr="18039382">
              <w:rPr>
                <w:b/>
                <w:bCs/>
                <w:sz w:val="16"/>
                <w:szCs w:val="16"/>
              </w:rPr>
              <w:t>TC6 — Capacity</w:t>
            </w:r>
          </w:p>
        </w:tc>
        <w:tc>
          <w:tcPr>
            <w:tcW w:w="4185"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1204861F" w14:textId="10B5B238" w:rsidR="18039382" w:rsidRDefault="18039382" w:rsidP="18039382">
            <w:pPr>
              <w:rPr>
                <w:sz w:val="16"/>
                <w:szCs w:val="16"/>
              </w:rPr>
            </w:pPr>
            <w:r w:rsidRPr="18039382">
              <w:rPr>
                <w:sz w:val="16"/>
                <w:szCs w:val="16"/>
              </w:rPr>
              <w:t>Charge ≤ 25 cas par personnel · Sites conformes 70%</w:t>
            </w:r>
          </w:p>
        </w:tc>
        <w:tc>
          <w:tcPr>
            <w:tcW w:w="1560"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1D667C8E" w14:textId="4E6C148E" w:rsidR="18039382" w:rsidRDefault="18039382" w:rsidP="18039382">
            <w:pPr>
              <w:jc w:val="center"/>
              <w:rPr>
                <w:sz w:val="16"/>
                <w:szCs w:val="16"/>
              </w:rPr>
            </w:pPr>
            <w:r w:rsidRPr="18039382">
              <w:rPr>
                <w:b/>
                <w:bCs/>
                <w:sz w:val="16"/>
                <w:szCs w:val="16"/>
              </w:rPr>
              <w:t>≤25 · 70%</w:t>
            </w:r>
          </w:p>
        </w:tc>
        <w:tc>
          <w:tcPr>
            <w:tcW w:w="1800"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268E7E30" w14:textId="1E7EDEE0" w:rsidR="18039382" w:rsidRDefault="18039382" w:rsidP="18039382">
            <w:pPr>
              <w:rPr>
                <w:sz w:val="16"/>
                <w:szCs w:val="16"/>
              </w:rPr>
            </w:pPr>
            <w:r w:rsidRPr="18039382">
              <w:rPr>
                <w:sz w:val="16"/>
                <w:szCs w:val="16"/>
              </w:rPr>
              <w:t>TC6-01 · TC6-02 · TC6-03</w:t>
            </w:r>
          </w:p>
        </w:tc>
      </w:tr>
      <w:tr w:rsidR="18039382" w14:paraId="77818CA0" w14:textId="77777777" w:rsidTr="2701B04C">
        <w:trPr>
          <w:trHeight w:val="300"/>
        </w:trPr>
        <w:tc>
          <w:tcPr>
            <w:tcW w:w="1853"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90" w:type="dxa"/>
              <w:left w:w="120" w:type="dxa"/>
              <w:bottom w:w="90" w:type="dxa"/>
              <w:right w:w="120" w:type="dxa"/>
            </w:tcMar>
            <w:vAlign w:val="center"/>
          </w:tcPr>
          <w:p w14:paraId="70F063A7" w14:textId="17FBC237" w:rsidR="18039382" w:rsidRDefault="18039382" w:rsidP="18039382">
            <w:pPr>
              <w:rPr>
                <w:sz w:val="16"/>
                <w:szCs w:val="16"/>
              </w:rPr>
            </w:pPr>
            <w:r w:rsidRPr="18039382">
              <w:rPr>
                <w:b/>
                <w:bCs/>
                <w:sz w:val="16"/>
                <w:szCs w:val="16"/>
              </w:rPr>
              <w:t>TC7 — Access</w:t>
            </w:r>
          </w:p>
        </w:tc>
        <w:tc>
          <w:tcPr>
            <w:tcW w:w="4185"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43FECB01" w14:textId="45101631" w:rsidR="18039382" w:rsidRDefault="18039382" w:rsidP="18039382">
            <w:pPr>
              <w:rPr>
                <w:sz w:val="16"/>
                <w:szCs w:val="16"/>
              </w:rPr>
            </w:pPr>
            <w:r w:rsidRPr="18039382">
              <w:rPr>
                <w:sz w:val="16"/>
                <w:szCs w:val="16"/>
              </w:rPr>
              <w:t>Taux d'accès ≥ 85% · Incidents &lt;10 per org. · Sécurité perc. ≥ 90%</w:t>
            </w:r>
          </w:p>
        </w:tc>
        <w:tc>
          <w:tcPr>
            <w:tcW w:w="1560"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6200795A" w14:textId="180C9995" w:rsidR="18039382" w:rsidRDefault="18039382" w:rsidP="18039382">
            <w:pPr>
              <w:jc w:val="center"/>
              <w:rPr>
                <w:sz w:val="16"/>
                <w:szCs w:val="16"/>
              </w:rPr>
            </w:pPr>
            <w:r w:rsidRPr="18039382">
              <w:rPr>
                <w:b/>
                <w:bCs/>
                <w:sz w:val="16"/>
                <w:szCs w:val="16"/>
              </w:rPr>
              <w:t>85% · &lt;10 · 90%</w:t>
            </w:r>
          </w:p>
        </w:tc>
        <w:tc>
          <w:tcPr>
            <w:tcW w:w="1800"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1FD6F16A" w14:textId="035B2F63" w:rsidR="18039382" w:rsidRDefault="18039382" w:rsidP="18039382">
            <w:pPr>
              <w:rPr>
                <w:sz w:val="16"/>
                <w:szCs w:val="16"/>
              </w:rPr>
            </w:pPr>
            <w:r w:rsidRPr="18039382">
              <w:rPr>
                <w:sz w:val="16"/>
                <w:szCs w:val="16"/>
              </w:rPr>
              <w:t>TC7-01 · TC7-02 · TC7-03</w:t>
            </w:r>
          </w:p>
        </w:tc>
      </w:tr>
      <w:tr w:rsidR="18039382" w14:paraId="08E05CDB" w14:textId="77777777" w:rsidTr="2701B04C">
        <w:trPr>
          <w:trHeight w:val="300"/>
        </w:trPr>
        <w:tc>
          <w:tcPr>
            <w:tcW w:w="1853"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90" w:type="dxa"/>
              <w:left w:w="120" w:type="dxa"/>
              <w:bottom w:w="90" w:type="dxa"/>
              <w:right w:w="120" w:type="dxa"/>
            </w:tcMar>
            <w:vAlign w:val="center"/>
          </w:tcPr>
          <w:p w14:paraId="02DE151D" w14:textId="6F0D6E4A" w:rsidR="18039382" w:rsidRDefault="18039382" w:rsidP="18039382">
            <w:pPr>
              <w:rPr>
                <w:sz w:val="16"/>
                <w:szCs w:val="16"/>
              </w:rPr>
            </w:pPr>
            <w:r w:rsidRPr="18039382">
              <w:rPr>
                <w:b/>
                <w:bCs/>
                <w:sz w:val="16"/>
                <w:szCs w:val="16"/>
              </w:rPr>
              <w:t>TC4 — Protection</w:t>
            </w:r>
          </w:p>
        </w:tc>
        <w:tc>
          <w:tcPr>
            <w:tcW w:w="4185"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684C30BE" w14:textId="1A507722" w:rsidR="18039382" w:rsidRDefault="18039382" w:rsidP="18039382">
            <w:pPr>
              <w:rPr>
                <w:sz w:val="16"/>
                <w:szCs w:val="16"/>
              </w:rPr>
            </w:pPr>
            <w:r w:rsidRPr="18039382">
              <w:rPr>
                <w:sz w:val="16"/>
                <w:szCs w:val="16"/>
              </w:rPr>
              <w:t>Incidents = 0 · Consentement ≥ 95%</w:t>
            </w:r>
          </w:p>
        </w:tc>
        <w:tc>
          <w:tcPr>
            <w:tcW w:w="1560"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2AB92BDA" w14:textId="744CED90" w:rsidR="18039382" w:rsidRDefault="18039382" w:rsidP="18039382">
            <w:pPr>
              <w:jc w:val="center"/>
              <w:rPr>
                <w:sz w:val="16"/>
                <w:szCs w:val="16"/>
              </w:rPr>
            </w:pPr>
            <w:r w:rsidRPr="18039382">
              <w:rPr>
                <w:b/>
                <w:bCs/>
                <w:sz w:val="16"/>
                <w:szCs w:val="16"/>
              </w:rPr>
              <w:t>0 · 95%</w:t>
            </w:r>
          </w:p>
        </w:tc>
        <w:tc>
          <w:tcPr>
            <w:tcW w:w="1800"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12454490" w14:textId="67631D5D" w:rsidR="18039382" w:rsidRDefault="18039382" w:rsidP="18039382">
            <w:pPr>
              <w:rPr>
                <w:sz w:val="16"/>
                <w:szCs w:val="16"/>
              </w:rPr>
            </w:pPr>
            <w:r w:rsidRPr="18039382">
              <w:rPr>
                <w:sz w:val="16"/>
                <w:szCs w:val="16"/>
              </w:rPr>
              <w:t>TC4-01 · TC4-02 · TC4-03</w:t>
            </w:r>
          </w:p>
        </w:tc>
      </w:tr>
      <w:tr w:rsidR="18039382" w14:paraId="60D6C620" w14:textId="77777777" w:rsidTr="2701B04C">
        <w:trPr>
          <w:trHeight w:val="300"/>
        </w:trPr>
        <w:tc>
          <w:tcPr>
            <w:tcW w:w="1853"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90" w:type="dxa"/>
              <w:left w:w="120" w:type="dxa"/>
              <w:bottom w:w="90" w:type="dxa"/>
              <w:right w:w="120" w:type="dxa"/>
            </w:tcMar>
            <w:vAlign w:val="center"/>
          </w:tcPr>
          <w:p w14:paraId="22757442" w14:textId="4E767D30" w:rsidR="18039382" w:rsidRDefault="18039382" w:rsidP="18039382">
            <w:pPr>
              <w:rPr>
                <w:sz w:val="16"/>
                <w:szCs w:val="16"/>
              </w:rPr>
            </w:pPr>
            <w:r w:rsidRPr="18039382">
              <w:rPr>
                <w:b/>
                <w:bCs/>
                <w:sz w:val="16"/>
                <w:szCs w:val="16"/>
              </w:rPr>
              <w:t>TC3 — Reintegration</w:t>
            </w:r>
          </w:p>
        </w:tc>
        <w:tc>
          <w:tcPr>
            <w:tcW w:w="4185"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20E76F50" w14:textId="5C786B24" w:rsidR="18039382" w:rsidRDefault="18039382" w:rsidP="18039382">
            <w:pPr>
              <w:rPr>
                <w:sz w:val="16"/>
                <w:szCs w:val="16"/>
              </w:rPr>
            </w:pPr>
            <w:r w:rsidRPr="18039382">
              <w:rPr>
                <w:sz w:val="16"/>
                <w:szCs w:val="16"/>
              </w:rPr>
              <w:t>Durabilité ≥ 60% · Sans risque accru ≥ 70%</w:t>
            </w:r>
          </w:p>
        </w:tc>
        <w:tc>
          <w:tcPr>
            <w:tcW w:w="1560"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647B4C50" w14:textId="3A62349A" w:rsidR="18039382" w:rsidRDefault="18039382" w:rsidP="18039382">
            <w:pPr>
              <w:jc w:val="center"/>
              <w:rPr>
                <w:sz w:val="16"/>
                <w:szCs w:val="16"/>
              </w:rPr>
            </w:pPr>
            <w:r w:rsidRPr="18039382">
              <w:rPr>
                <w:b/>
                <w:bCs/>
                <w:sz w:val="16"/>
                <w:szCs w:val="16"/>
              </w:rPr>
              <w:t>60% · 70%</w:t>
            </w:r>
          </w:p>
        </w:tc>
        <w:tc>
          <w:tcPr>
            <w:tcW w:w="1800"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7EF0CB6D" w14:textId="11A1CEA6" w:rsidR="18039382" w:rsidRDefault="18039382" w:rsidP="18039382">
            <w:pPr>
              <w:rPr>
                <w:sz w:val="16"/>
                <w:szCs w:val="16"/>
              </w:rPr>
            </w:pPr>
            <w:r w:rsidRPr="18039382">
              <w:rPr>
                <w:sz w:val="16"/>
                <w:szCs w:val="16"/>
              </w:rPr>
              <w:t>TC3-01 · TC3-02 · TC3-03</w:t>
            </w:r>
          </w:p>
        </w:tc>
      </w:tr>
      <w:tr w:rsidR="18039382" w14:paraId="2A898703" w14:textId="77777777" w:rsidTr="2701B04C">
        <w:trPr>
          <w:trHeight w:val="300"/>
        </w:trPr>
        <w:tc>
          <w:tcPr>
            <w:tcW w:w="1853"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90" w:type="dxa"/>
              <w:left w:w="120" w:type="dxa"/>
              <w:bottom w:w="90" w:type="dxa"/>
              <w:right w:w="120" w:type="dxa"/>
            </w:tcMar>
            <w:vAlign w:val="center"/>
          </w:tcPr>
          <w:p w14:paraId="43379464" w14:textId="2C6ECA91" w:rsidR="18039382" w:rsidRDefault="18039382" w:rsidP="18039382">
            <w:pPr>
              <w:rPr>
                <w:sz w:val="16"/>
                <w:szCs w:val="16"/>
              </w:rPr>
            </w:pPr>
            <w:r w:rsidRPr="18039382">
              <w:rPr>
                <w:b/>
                <w:bCs/>
                <w:sz w:val="16"/>
                <w:szCs w:val="16"/>
              </w:rPr>
              <w:t>TC8 — Relocation</w:t>
            </w:r>
          </w:p>
        </w:tc>
        <w:tc>
          <w:tcPr>
            <w:tcW w:w="4185"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595A00BB" w14:textId="73362E16" w:rsidR="18039382" w:rsidRDefault="18039382" w:rsidP="18039382">
            <w:pPr>
              <w:rPr>
                <w:sz w:val="16"/>
                <w:szCs w:val="16"/>
              </w:rPr>
            </w:pPr>
            <w:r w:rsidRPr="18039382">
              <w:rPr>
                <w:sz w:val="16"/>
                <w:szCs w:val="16"/>
              </w:rPr>
              <w:t>Délai ≤ 30 jours · Urgents ≥ 60% à temps</w:t>
            </w:r>
          </w:p>
        </w:tc>
        <w:tc>
          <w:tcPr>
            <w:tcW w:w="1560"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2A7A68A8" w14:textId="4DC31A01" w:rsidR="18039382" w:rsidRDefault="18039382" w:rsidP="18039382">
            <w:pPr>
              <w:jc w:val="center"/>
              <w:rPr>
                <w:sz w:val="16"/>
                <w:szCs w:val="16"/>
              </w:rPr>
            </w:pPr>
            <w:r w:rsidRPr="18039382">
              <w:rPr>
                <w:b/>
                <w:bCs/>
                <w:sz w:val="16"/>
                <w:szCs w:val="16"/>
              </w:rPr>
              <w:t>≤30j · 60%</w:t>
            </w:r>
          </w:p>
        </w:tc>
        <w:tc>
          <w:tcPr>
            <w:tcW w:w="1800"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3700F496" w14:textId="316C6D89" w:rsidR="18039382" w:rsidRDefault="18039382" w:rsidP="18039382">
            <w:pPr>
              <w:rPr>
                <w:sz w:val="16"/>
                <w:szCs w:val="16"/>
              </w:rPr>
            </w:pPr>
            <w:r w:rsidRPr="18039382">
              <w:rPr>
                <w:sz w:val="16"/>
                <w:szCs w:val="16"/>
              </w:rPr>
              <w:t>TC8-01 · TC8-02 · TC8-03</w:t>
            </w:r>
          </w:p>
        </w:tc>
      </w:tr>
      <w:tr w:rsidR="18039382" w14:paraId="59592DC0" w14:textId="77777777" w:rsidTr="2701B04C">
        <w:trPr>
          <w:trHeight w:val="300"/>
        </w:trPr>
        <w:tc>
          <w:tcPr>
            <w:tcW w:w="1853"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90" w:type="dxa"/>
              <w:left w:w="120" w:type="dxa"/>
              <w:bottom w:w="90" w:type="dxa"/>
              <w:right w:w="120" w:type="dxa"/>
            </w:tcMar>
            <w:vAlign w:val="center"/>
          </w:tcPr>
          <w:p w14:paraId="4A915ADA" w14:textId="6ABFE583" w:rsidR="18039382" w:rsidRDefault="18039382" w:rsidP="18039382">
            <w:pPr>
              <w:rPr>
                <w:sz w:val="16"/>
                <w:szCs w:val="16"/>
              </w:rPr>
            </w:pPr>
            <w:r w:rsidRPr="18039382">
              <w:rPr>
                <w:b/>
                <w:bCs/>
                <w:sz w:val="16"/>
                <w:szCs w:val="16"/>
              </w:rPr>
              <w:t>TC9 — Referrals</w:t>
            </w:r>
          </w:p>
        </w:tc>
        <w:tc>
          <w:tcPr>
            <w:tcW w:w="4185"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52936248" w14:textId="1212EFB6" w:rsidR="18039382" w:rsidRDefault="59D21890" w:rsidP="18039382">
            <w:pPr>
              <w:rPr>
                <w:sz w:val="16"/>
                <w:szCs w:val="16"/>
              </w:rPr>
            </w:pPr>
            <w:r w:rsidRPr="2701B04C">
              <w:rPr>
                <w:sz w:val="16"/>
                <w:szCs w:val="16"/>
              </w:rPr>
              <w:t xml:space="preserve">Complétion ≥ </w:t>
            </w:r>
            <w:r w:rsidR="29BE007E" w:rsidRPr="2701B04C">
              <w:rPr>
                <w:sz w:val="16"/>
                <w:szCs w:val="16"/>
              </w:rPr>
              <w:t>70</w:t>
            </w:r>
            <w:r w:rsidRPr="2701B04C">
              <w:rPr>
                <w:sz w:val="16"/>
                <w:szCs w:val="16"/>
              </w:rPr>
              <w:t>% · Divulgation répétée ≤ 5%</w:t>
            </w:r>
          </w:p>
        </w:tc>
        <w:tc>
          <w:tcPr>
            <w:tcW w:w="1560"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591F1F90" w14:textId="029488D2" w:rsidR="18039382" w:rsidRDefault="73EC7CC6" w:rsidP="18039382">
            <w:pPr>
              <w:jc w:val="center"/>
              <w:rPr>
                <w:sz w:val="16"/>
                <w:szCs w:val="16"/>
              </w:rPr>
            </w:pPr>
            <w:r w:rsidRPr="2701B04C">
              <w:rPr>
                <w:b/>
                <w:bCs/>
                <w:sz w:val="16"/>
                <w:szCs w:val="16"/>
              </w:rPr>
              <w:t>7</w:t>
            </w:r>
            <w:r w:rsidR="59D21890" w:rsidRPr="2701B04C">
              <w:rPr>
                <w:b/>
                <w:bCs/>
                <w:sz w:val="16"/>
                <w:szCs w:val="16"/>
              </w:rPr>
              <w:t>0% · ≤5%</w:t>
            </w:r>
          </w:p>
        </w:tc>
        <w:tc>
          <w:tcPr>
            <w:tcW w:w="1800"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32851E19" w14:textId="385FD86B" w:rsidR="18039382" w:rsidRDefault="18039382" w:rsidP="18039382">
            <w:pPr>
              <w:rPr>
                <w:sz w:val="16"/>
                <w:szCs w:val="16"/>
              </w:rPr>
            </w:pPr>
            <w:r w:rsidRPr="18039382">
              <w:rPr>
                <w:sz w:val="16"/>
                <w:szCs w:val="16"/>
              </w:rPr>
              <w:t>TC9-01 · TC9-02 · TC9-03 · TC9-04</w:t>
            </w:r>
          </w:p>
        </w:tc>
      </w:tr>
      <w:tr w:rsidR="18039382" w14:paraId="2F284635" w14:textId="77777777" w:rsidTr="2701B04C">
        <w:trPr>
          <w:trHeight w:val="300"/>
        </w:trPr>
        <w:tc>
          <w:tcPr>
            <w:tcW w:w="1853"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90" w:type="dxa"/>
              <w:left w:w="120" w:type="dxa"/>
              <w:bottom w:w="90" w:type="dxa"/>
              <w:right w:w="120" w:type="dxa"/>
            </w:tcMar>
            <w:vAlign w:val="center"/>
          </w:tcPr>
          <w:p w14:paraId="68406358" w14:textId="36D6E95D" w:rsidR="18039382" w:rsidRDefault="18039382" w:rsidP="18039382">
            <w:pPr>
              <w:rPr>
                <w:sz w:val="16"/>
                <w:szCs w:val="16"/>
              </w:rPr>
            </w:pPr>
            <w:r w:rsidRPr="18039382">
              <w:rPr>
                <w:b/>
                <w:bCs/>
                <w:sz w:val="16"/>
                <w:szCs w:val="16"/>
              </w:rPr>
              <w:t>TC1 — Data</w:t>
            </w:r>
          </w:p>
        </w:tc>
        <w:tc>
          <w:tcPr>
            <w:tcW w:w="4185"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6635C160" w14:textId="6BC415E0" w:rsidR="18039382" w:rsidRDefault="59D21890" w:rsidP="18039382">
            <w:pPr>
              <w:rPr>
                <w:sz w:val="16"/>
                <w:szCs w:val="16"/>
              </w:rPr>
            </w:pPr>
            <w:r w:rsidRPr="2701B04C">
              <w:rPr>
                <w:sz w:val="16"/>
                <w:szCs w:val="16"/>
              </w:rPr>
              <w:t xml:space="preserve">Champs complets ≥ </w:t>
            </w:r>
            <w:r w:rsidR="07BF1A14" w:rsidRPr="2701B04C">
              <w:rPr>
                <w:sz w:val="16"/>
                <w:szCs w:val="16"/>
              </w:rPr>
              <w:t>70</w:t>
            </w:r>
            <w:r w:rsidRPr="2701B04C">
              <w:rPr>
                <w:sz w:val="16"/>
                <w:szCs w:val="16"/>
              </w:rPr>
              <w:t>% · Rapports à temps ≥ 95%</w:t>
            </w:r>
          </w:p>
        </w:tc>
        <w:tc>
          <w:tcPr>
            <w:tcW w:w="1560"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7D98BA34" w14:textId="00ABAFD9" w:rsidR="18039382" w:rsidRDefault="4377B873" w:rsidP="18039382">
            <w:pPr>
              <w:jc w:val="center"/>
              <w:rPr>
                <w:sz w:val="16"/>
                <w:szCs w:val="16"/>
              </w:rPr>
            </w:pPr>
            <w:r w:rsidRPr="2701B04C">
              <w:rPr>
                <w:b/>
                <w:bCs/>
                <w:sz w:val="16"/>
                <w:szCs w:val="16"/>
              </w:rPr>
              <w:t>70</w:t>
            </w:r>
            <w:r w:rsidR="59D21890" w:rsidRPr="2701B04C">
              <w:rPr>
                <w:b/>
                <w:bCs/>
                <w:sz w:val="16"/>
                <w:szCs w:val="16"/>
              </w:rPr>
              <w:t>% · 95%</w:t>
            </w:r>
          </w:p>
        </w:tc>
        <w:tc>
          <w:tcPr>
            <w:tcW w:w="1800" w:type="dxa"/>
            <w:tcBorders>
              <w:top w:val="single" w:sz="6" w:space="0" w:color="CCCCCC"/>
              <w:left w:val="single" w:sz="6" w:space="0" w:color="CCCCCC"/>
              <w:bottom w:val="single" w:sz="6" w:space="0" w:color="CCCCCC"/>
              <w:right w:val="single" w:sz="6" w:space="0" w:color="CCCCCC"/>
            </w:tcBorders>
            <w:tcMar>
              <w:top w:w="90" w:type="dxa"/>
              <w:left w:w="120" w:type="dxa"/>
              <w:bottom w:w="90" w:type="dxa"/>
              <w:right w:w="120" w:type="dxa"/>
            </w:tcMar>
            <w:vAlign w:val="center"/>
          </w:tcPr>
          <w:p w14:paraId="1E1ACE06" w14:textId="555C0356" w:rsidR="18039382" w:rsidRDefault="18039382" w:rsidP="18039382">
            <w:pPr>
              <w:rPr>
                <w:sz w:val="16"/>
                <w:szCs w:val="16"/>
              </w:rPr>
            </w:pPr>
            <w:r w:rsidRPr="18039382">
              <w:rPr>
                <w:sz w:val="16"/>
                <w:szCs w:val="16"/>
              </w:rPr>
              <w:t>TC1-01 · TC1-02 · TC1-03</w:t>
            </w:r>
          </w:p>
        </w:tc>
      </w:tr>
    </w:tbl>
    <w:p w14:paraId="38F2EDD9" w14:textId="50957A47" w:rsidR="00F05E69" w:rsidRDefault="00F05E69">
      <w:pPr>
        <w:spacing w:before="120"/>
      </w:pPr>
    </w:p>
    <w:p w14:paraId="5A9B75A6" w14:textId="77777777" w:rsidR="00F05E69" w:rsidRDefault="00A8607C">
      <w:pPr>
        <w:pStyle w:val="Heading2"/>
      </w:pPr>
      <w:r>
        <w:t>0.6 SIPOC — Flux du processus | Process Flow</w:t>
      </w:r>
    </w:p>
    <w:tbl>
      <w:tblPr>
        <w:tblW w:w="9360" w:type="dxa"/>
        <w:tblBorders>
          <w:top w:val="single" w:sz="1" w:space="0" w:color="BBBBBB"/>
          <w:left w:val="single" w:sz="1" w:space="0" w:color="BBBBBB"/>
          <w:bottom w:val="single" w:sz="1" w:space="0" w:color="BBBBBB"/>
          <w:right w:val="single" w:sz="1" w:space="0" w:color="BBBBBB"/>
          <w:insideH w:val="single" w:sz="1" w:space="0" w:color="BBBBBB"/>
          <w:insideV w:val="single" w:sz="1" w:space="0" w:color="BBBBBB"/>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F05E69" w14:paraId="176933E0" w14:textId="77777777">
        <w:tc>
          <w:tcPr>
            <w:tcW w:w="1872" w:type="dxa"/>
            <w:shd w:val="clear" w:color="auto" w:fill="1F3864"/>
            <w:tcMar>
              <w:top w:w="80" w:type="dxa"/>
              <w:left w:w="120" w:type="dxa"/>
              <w:bottom w:w="80" w:type="dxa"/>
              <w:right w:w="120" w:type="dxa"/>
            </w:tcMar>
          </w:tcPr>
          <w:p w14:paraId="18FD36A7" w14:textId="77777777" w:rsidR="00F05E69" w:rsidRDefault="00A8607C">
            <w:r>
              <w:rPr>
                <w:b/>
                <w:color w:val="FFFFFF"/>
                <w:sz w:val="17"/>
              </w:rPr>
              <w:t>Fournisseurs | Suppliers</w:t>
            </w:r>
          </w:p>
        </w:tc>
        <w:tc>
          <w:tcPr>
            <w:tcW w:w="1872" w:type="dxa"/>
            <w:shd w:val="clear" w:color="auto" w:fill="1F3864"/>
            <w:tcMar>
              <w:top w:w="80" w:type="dxa"/>
              <w:left w:w="120" w:type="dxa"/>
              <w:bottom w:w="80" w:type="dxa"/>
              <w:right w:w="120" w:type="dxa"/>
            </w:tcMar>
          </w:tcPr>
          <w:p w14:paraId="452653DF" w14:textId="77777777" w:rsidR="00F05E69" w:rsidRDefault="00A8607C">
            <w:r>
              <w:rPr>
                <w:b/>
                <w:color w:val="FFFFFF"/>
                <w:sz w:val="17"/>
              </w:rPr>
              <w:t>Entrées | Inputs</w:t>
            </w:r>
          </w:p>
        </w:tc>
        <w:tc>
          <w:tcPr>
            <w:tcW w:w="1872" w:type="dxa"/>
            <w:shd w:val="clear" w:color="auto" w:fill="1F3864"/>
            <w:tcMar>
              <w:top w:w="80" w:type="dxa"/>
              <w:left w:w="120" w:type="dxa"/>
              <w:bottom w:w="80" w:type="dxa"/>
              <w:right w:w="120" w:type="dxa"/>
            </w:tcMar>
          </w:tcPr>
          <w:p w14:paraId="6A6C7C7C" w14:textId="77777777" w:rsidR="00F05E69" w:rsidRDefault="00A8607C">
            <w:r>
              <w:rPr>
                <w:b/>
                <w:color w:val="FFFFFF"/>
                <w:sz w:val="17"/>
              </w:rPr>
              <w:t>Processus | Process</w:t>
            </w:r>
          </w:p>
        </w:tc>
        <w:tc>
          <w:tcPr>
            <w:tcW w:w="1872" w:type="dxa"/>
            <w:shd w:val="clear" w:color="auto" w:fill="1F3864"/>
            <w:tcMar>
              <w:top w:w="80" w:type="dxa"/>
              <w:left w:w="120" w:type="dxa"/>
              <w:bottom w:w="80" w:type="dxa"/>
              <w:right w:w="120" w:type="dxa"/>
            </w:tcMar>
          </w:tcPr>
          <w:p w14:paraId="5EF07F28" w14:textId="77777777" w:rsidR="00F05E69" w:rsidRDefault="00A8607C">
            <w:r>
              <w:rPr>
                <w:b/>
                <w:color w:val="FFFFFF"/>
                <w:sz w:val="17"/>
              </w:rPr>
              <w:t>Sorties | Outputs</w:t>
            </w:r>
          </w:p>
        </w:tc>
        <w:tc>
          <w:tcPr>
            <w:tcW w:w="1872" w:type="dxa"/>
            <w:shd w:val="clear" w:color="auto" w:fill="1F3864"/>
            <w:tcMar>
              <w:top w:w="80" w:type="dxa"/>
              <w:left w:w="120" w:type="dxa"/>
              <w:bottom w:w="80" w:type="dxa"/>
              <w:right w:w="120" w:type="dxa"/>
            </w:tcMar>
          </w:tcPr>
          <w:p w14:paraId="4B4B00C4" w14:textId="77777777" w:rsidR="00F05E69" w:rsidRDefault="00A8607C">
            <w:r>
              <w:rPr>
                <w:b/>
                <w:color w:val="FFFFFF"/>
                <w:sz w:val="17"/>
              </w:rPr>
              <w:t>Clients | Customers</w:t>
            </w:r>
          </w:p>
        </w:tc>
      </w:tr>
      <w:tr w:rsidR="00F05E69" w14:paraId="1BD8298E" w14:textId="77777777">
        <w:tc>
          <w:tcPr>
            <w:tcW w:w="1872" w:type="dxa"/>
            <w:shd w:val="clear" w:color="auto" w:fill="EBF4FB"/>
            <w:tcMar>
              <w:top w:w="80" w:type="dxa"/>
              <w:left w:w="120" w:type="dxa"/>
              <w:bottom w:w="80" w:type="dxa"/>
              <w:right w:w="120" w:type="dxa"/>
            </w:tcMar>
          </w:tcPr>
          <w:p w14:paraId="39F7D598" w14:textId="77777777" w:rsidR="00F05E69" w:rsidRDefault="00A8607C">
            <w:r>
              <w:rPr>
                <w:sz w:val="16"/>
              </w:rPr>
              <w:t>Points focaux communautaires</w:t>
            </w:r>
          </w:p>
        </w:tc>
        <w:tc>
          <w:tcPr>
            <w:tcW w:w="1872" w:type="dxa"/>
            <w:shd w:val="clear" w:color="auto" w:fill="EBF4FB"/>
            <w:tcMar>
              <w:top w:w="80" w:type="dxa"/>
              <w:left w:w="120" w:type="dxa"/>
              <w:bottom w:w="80" w:type="dxa"/>
              <w:right w:w="120" w:type="dxa"/>
            </w:tcMar>
          </w:tcPr>
          <w:p w14:paraId="73C9EB0D" w14:textId="77777777" w:rsidR="00F05E69" w:rsidRDefault="00A8607C">
            <w:r>
              <w:rPr>
                <w:sz w:val="16"/>
              </w:rPr>
              <w:t>Références · Consentement</w:t>
            </w:r>
          </w:p>
        </w:tc>
        <w:tc>
          <w:tcPr>
            <w:tcW w:w="1872" w:type="dxa"/>
            <w:shd w:val="clear" w:color="auto" w:fill="EBF4FB"/>
            <w:tcMar>
              <w:top w:w="80" w:type="dxa"/>
              <w:left w:w="120" w:type="dxa"/>
              <w:bottom w:w="80" w:type="dxa"/>
              <w:right w:w="120" w:type="dxa"/>
            </w:tcMar>
          </w:tcPr>
          <w:p w14:paraId="244B52D3" w14:textId="77777777" w:rsidR="00F05E69" w:rsidRDefault="00A8607C">
            <w:r>
              <w:rPr>
                <w:b/>
                <w:sz w:val="16"/>
              </w:rPr>
              <w:t>Entrée sécurisée et accueil</w:t>
            </w:r>
          </w:p>
        </w:tc>
        <w:tc>
          <w:tcPr>
            <w:tcW w:w="1872" w:type="dxa"/>
            <w:shd w:val="clear" w:color="auto" w:fill="EBF4FB"/>
            <w:tcMar>
              <w:top w:w="80" w:type="dxa"/>
              <w:left w:w="120" w:type="dxa"/>
              <w:bottom w:w="80" w:type="dxa"/>
              <w:right w:w="120" w:type="dxa"/>
            </w:tcMar>
          </w:tcPr>
          <w:p w14:paraId="78B5414A" w14:textId="77777777" w:rsidR="00F05E69" w:rsidRDefault="00A8607C">
            <w:r>
              <w:rPr>
                <w:sz w:val="16"/>
              </w:rPr>
              <w:t>Accès sécurisé atteint</w:t>
            </w:r>
          </w:p>
        </w:tc>
        <w:tc>
          <w:tcPr>
            <w:tcW w:w="1872" w:type="dxa"/>
            <w:shd w:val="clear" w:color="auto" w:fill="EBF4FB"/>
            <w:tcMar>
              <w:top w:w="80" w:type="dxa"/>
              <w:left w:w="120" w:type="dxa"/>
              <w:bottom w:w="80" w:type="dxa"/>
              <w:right w:w="120" w:type="dxa"/>
            </w:tcMar>
          </w:tcPr>
          <w:p w14:paraId="5C96AF83" w14:textId="77777777" w:rsidR="00F05E69" w:rsidRDefault="00A8607C">
            <w:r>
              <w:rPr>
                <w:sz w:val="16"/>
              </w:rPr>
              <w:t>Survivantes de VBG</w:t>
            </w:r>
          </w:p>
        </w:tc>
      </w:tr>
      <w:tr w:rsidR="00F05E69" w14:paraId="222388E7" w14:textId="77777777">
        <w:tc>
          <w:tcPr>
            <w:tcW w:w="1872" w:type="dxa"/>
            <w:shd w:val="clear" w:color="auto" w:fill="FFFFFF"/>
            <w:tcMar>
              <w:top w:w="80" w:type="dxa"/>
              <w:left w:w="120" w:type="dxa"/>
              <w:bottom w:w="80" w:type="dxa"/>
              <w:right w:w="120" w:type="dxa"/>
            </w:tcMar>
          </w:tcPr>
          <w:p w14:paraId="4EBEF4D1" w14:textId="77777777" w:rsidR="00F05E69" w:rsidRDefault="00A8607C">
            <w:r>
              <w:rPr>
                <w:sz w:val="16"/>
              </w:rPr>
              <w:t>Gestionnaires de cas</w:t>
            </w:r>
          </w:p>
        </w:tc>
        <w:tc>
          <w:tcPr>
            <w:tcW w:w="1872" w:type="dxa"/>
            <w:shd w:val="clear" w:color="auto" w:fill="FFFFFF"/>
            <w:tcMar>
              <w:top w:w="80" w:type="dxa"/>
              <w:left w:w="120" w:type="dxa"/>
              <w:bottom w:w="80" w:type="dxa"/>
              <w:right w:w="120" w:type="dxa"/>
            </w:tcMar>
          </w:tcPr>
          <w:p w14:paraId="0EC2D3AA" w14:textId="77777777" w:rsidR="00F05E69" w:rsidRDefault="00A8607C">
            <w:r>
              <w:rPr>
                <w:sz w:val="16"/>
              </w:rPr>
              <w:t>Données d’accueil</w:t>
            </w:r>
          </w:p>
        </w:tc>
        <w:tc>
          <w:tcPr>
            <w:tcW w:w="1872" w:type="dxa"/>
            <w:shd w:val="clear" w:color="auto" w:fill="FFFFFF"/>
            <w:tcMar>
              <w:top w:w="80" w:type="dxa"/>
              <w:left w:w="120" w:type="dxa"/>
              <w:bottom w:w="80" w:type="dxa"/>
              <w:right w:w="120" w:type="dxa"/>
            </w:tcMar>
          </w:tcPr>
          <w:p w14:paraId="633EDD26" w14:textId="77777777" w:rsidR="00F05E69" w:rsidRDefault="00A8607C">
            <w:r>
              <w:rPr>
                <w:b/>
                <w:sz w:val="16"/>
              </w:rPr>
              <w:t>Triage des risques et gestion de cas</w:t>
            </w:r>
          </w:p>
        </w:tc>
        <w:tc>
          <w:tcPr>
            <w:tcW w:w="1872" w:type="dxa"/>
            <w:shd w:val="clear" w:color="auto" w:fill="FFFFFF"/>
            <w:tcMar>
              <w:top w:w="80" w:type="dxa"/>
              <w:left w:w="120" w:type="dxa"/>
              <w:bottom w:w="80" w:type="dxa"/>
              <w:right w:w="120" w:type="dxa"/>
            </w:tcMar>
          </w:tcPr>
          <w:p w14:paraId="7DB6E413" w14:textId="77777777" w:rsidR="00F05E69" w:rsidRDefault="00A8607C">
            <w:r>
              <w:rPr>
                <w:sz w:val="16"/>
              </w:rPr>
              <w:t>Cas classifié</w:t>
            </w:r>
          </w:p>
        </w:tc>
        <w:tc>
          <w:tcPr>
            <w:tcW w:w="1872" w:type="dxa"/>
            <w:shd w:val="clear" w:color="auto" w:fill="FFFFFF"/>
            <w:tcMar>
              <w:top w:w="80" w:type="dxa"/>
              <w:left w:w="120" w:type="dxa"/>
              <w:bottom w:w="80" w:type="dxa"/>
              <w:right w:w="120" w:type="dxa"/>
            </w:tcMar>
          </w:tcPr>
          <w:p w14:paraId="6C58B4F8" w14:textId="77777777" w:rsidR="00F05E69" w:rsidRDefault="00A8607C">
            <w:r>
              <w:rPr>
                <w:sz w:val="16"/>
              </w:rPr>
              <w:t>Survivantes</w:t>
            </w:r>
          </w:p>
        </w:tc>
      </w:tr>
      <w:tr w:rsidR="00F05E69" w14:paraId="0CF5E575" w14:textId="77777777">
        <w:tc>
          <w:tcPr>
            <w:tcW w:w="1872" w:type="dxa"/>
            <w:shd w:val="clear" w:color="auto" w:fill="EBF4FB"/>
            <w:tcMar>
              <w:top w:w="80" w:type="dxa"/>
              <w:left w:w="120" w:type="dxa"/>
              <w:bottom w:w="80" w:type="dxa"/>
              <w:right w:w="120" w:type="dxa"/>
            </w:tcMar>
          </w:tcPr>
          <w:p w14:paraId="4847D4AB" w14:textId="77777777" w:rsidR="00F05E69" w:rsidRDefault="00A8607C">
            <w:r>
              <w:rPr>
                <w:sz w:val="16"/>
              </w:rPr>
              <w:t>Prestataires de services</w:t>
            </w:r>
          </w:p>
        </w:tc>
        <w:tc>
          <w:tcPr>
            <w:tcW w:w="1872" w:type="dxa"/>
            <w:shd w:val="clear" w:color="auto" w:fill="EBF4FB"/>
            <w:tcMar>
              <w:top w:w="80" w:type="dxa"/>
              <w:left w:w="120" w:type="dxa"/>
              <w:bottom w:w="80" w:type="dxa"/>
              <w:right w:w="120" w:type="dxa"/>
            </w:tcMar>
          </w:tcPr>
          <w:p w14:paraId="06B67A4B" w14:textId="77777777" w:rsidR="00F05E69" w:rsidRDefault="00A8607C">
            <w:r>
              <w:rPr>
                <w:sz w:val="16"/>
              </w:rPr>
              <w:t>Capacité de service</w:t>
            </w:r>
          </w:p>
        </w:tc>
        <w:tc>
          <w:tcPr>
            <w:tcW w:w="1872" w:type="dxa"/>
            <w:shd w:val="clear" w:color="auto" w:fill="EBF4FB"/>
            <w:tcMar>
              <w:top w:w="80" w:type="dxa"/>
              <w:left w:w="120" w:type="dxa"/>
              <w:bottom w:w="80" w:type="dxa"/>
              <w:right w:w="120" w:type="dxa"/>
            </w:tcMar>
          </w:tcPr>
          <w:p w14:paraId="217E3E61" w14:textId="77777777" w:rsidR="00F05E69" w:rsidRDefault="00A8607C">
            <w:r>
              <w:rPr>
                <w:b/>
                <w:sz w:val="16"/>
              </w:rPr>
              <w:t>Prestation de services coordonnée</w:t>
            </w:r>
          </w:p>
        </w:tc>
        <w:tc>
          <w:tcPr>
            <w:tcW w:w="1872" w:type="dxa"/>
            <w:shd w:val="clear" w:color="auto" w:fill="EBF4FB"/>
            <w:tcMar>
              <w:top w:w="80" w:type="dxa"/>
              <w:left w:w="120" w:type="dxa"/>
              <w:bottom w:w="80" w:type="dxa"/>
              <w:right w:w="120" w:type="dxa"/>
            </w:tcMar>
          </w:tcPr>
          <w:p w14:paraId="032BCC62" w14:textId="77777777" w:rsidR="00F05E69" w:rsidRDefault="00A8607C">
            <w:r>
              <w:rPr>
                <w:sz w:val="16"/>
              </w:rPr>
              <w:t>Services fournis</w:t>
            </w:r>
          </w:p>
        </w:tc>
        <w:tc>
          <w:tcPr>
            <w:tcW w:w="1872" w:type="dxa"/>
            <w:shd w:val="clear" w:color="auto" w:fill="EBF4FB"/>
            <w:tcMar>
              <w:top w:w="80" w:type="dxa"/>
              <w:left w:w="120" w:type="dxa"/>
              <w:bottom w:w="80" w:type="dxa"/>
              <w:right w:w="120" w:type="dxa"/>
            </w:tcMar>
          </w:tcPr>
          <w:p w14:paraId="424C8778" w14:textId="77777777" w:rsidR="00F05E69" w:rsidRDefault="00A8607C">
            <w:r>
              <w:rPr>
                <w:sz w:val="16"/>
              </w:rPr>
              <w:t>Survivantes</w:t>
            </w:r>
          </w:p>
        </w:tc>
      </w:tr>
      <w:tr w:rsidR="00F05E69" w14:paraId="4CEE8995" w14:textId="77777777">
        <w:tc>
          <w:tcPr>
            <w:tcW w:w="1872" w:type="dxa"/>
            <w:shd w:val="clear" w:color="auto" w:fill="FFFFFF"/>
            <w:tcMar>
              <w:top w:w="80" w:type="dxa"/>
              <w:left w:w="120" w:type="dxa"/>
              <w:bottom w:w="80" w:type="dxa"/>
              <w:right w:w="120" w:type="dxa"/>
            </w:tcMar>
          </w:tcPr>
          <w:p w14:paraId="50708255" w14:textId="77777777" w:rsidR="00F05E69" w:rsidRDefault="00A8607C">
            <w:r>
              <w:rPr>
                <w:sz w:val="16"/>
              </w:rPr>
              <w:t>Acteurs de protection</w:t>
            </w:r>
          </w:p>
        </w:tc>
        <w:tc>
          <w:tcPr>
            <w:tcW w:w="1872" w:type="dxa"/>
            <w:shd w:val="clear" w:color="auto" w:fill="FFFFFF"/>
            <w:tcMar>
              <w:top w:w="80" w:type="dxa"/>
              <w:left w:w="120" w:type="dxa"/>
              <w:bottom w:w="80" w:type="dxa"/>
              <w:right w:w="120" w:type="dxa"/>
            </w:tcMar>
          </w:tcPr>
          <w:p w14:paraId="0744E600" w14:textId="77777777" w:rsidR="00F05E69" w:rsidRDefault="00A8607C">
            <w:r>
              <w:rPr>
                <w:sz w:val="16"/>
              </w:rPr>
              <w:t>Cadres juridiques</w:t>
            </w:r>
          </w:p>
        </w:tc>
        <w:tc>
          <w:tcPr>
            <w:tcW w:w="1872" w:type="dxa"/>
            <w:shd w:val="clear" w:color="auto" w:fill="FFFFFF"/>
            <w:tcMar>
              <w:top w:w="80" w:type="dxa"/>
              <w:left w:w="120" w:type="dxa"/>
              <w:bottom w:w="80" w:type="dxa"/>
              <w:right w:w="120" w:type="dxa"/>
            </w:tcMar>
          </w:tcPr>
          <w:p w14:paraId="79384FC9" w14:textId="77777777" w:rsidR="00F05E69" w:rsidRDefault="00A8607C">
            <w:r>
              <w:rPr>
                <w:b/>
                <w:sz w:val="16"/>
              </w:rPr>
              <w:t>Voies judiciaires et de protection</w:t>
            </w:r>
          </w:p>
        </w:tc>
        <w:tc>
          <w:tcPr>
            <w:tcW w:w="1872" w:type="dxa"/>
            <w:shd w:val="clear" w:color="auto" w:fill="FFFFFF"/>
            <w:tcMar>
              <w:top w:w="80" w:type="dxa"/>
              <w:left w:w="120" w:type="dxa"/>
              <w:bottom w:w="80" w:type="dxa"/>
              <w:right w:w="120" w:type="dxa"/>
            </w:tcMar>
          </w:tcPr>
          <w:p w14:paraId="0059BE4C" w14:textId="77777777" w:rsidR="00F05E69" w:rsidRDefault="00A8607C">
            <w:r>
              <w:rPr>
                <w:sz w:val="16"/>
              </w:rPr>
              <w:t>Actions de protection</w:t>
            </w:r>
          </w:p>
        </w:tc>
        <w:tc>
          <w:tcPr>
            <w:tcW w:w="1872" w:type="dxa"/>
            <w:shd w:val="clear" w:color="auto" w:fill="FFFFFF"/>
            <w:tcMar>
              <w:top w:w="80" w:type="dxa"/>
              <w:left w:w="120" w:type="dxa"/>
              <w:bottom w:w="80" w:type="dxa"/>
              <w:right w:w="120" w:type="dxa"/>
            </w:tcMar>
          </w:tcPr>
          <w:p w14:paraId="0DE608DC" w14:textId="77777777" w:rsidR="00F05E69" w:rsidRDefault="00A8607C">
            <w:r>
              <w:rPr>
                <w:sz w:val="16"/>
              </w:rPr>
              <w:t>Survivantes</w:t>
            </w:r>
          </w:p>
        </w:tc>
      </w:tr>
      <w:tr w:rsidR="00F05E69" w14:paraId="15158639" w14:textId="77777777">
        <w:tc>
          <w:tcPr>
            <w:tcW w:w="1872" w:type="dxa"/>
            <w:shd w:val="clear" w:color="auto" w:fill="EBF4FB"/>
            <w:tcMar>
              <w:top w:w="80" w:type="dxa"/>
              <w:left w:w="120" w:type="dxa"/>
              <w:bottom w:w="80" w:type="dxa"/>
              <w:right w:w="120" w:type="dxa"/>
            </w:tcMar>
          </w:tcPr>
          <w:p w14:paraId="76210108" w14:textId="77777777" w:rsidR="00F05E69" w:rsidRDefault="00A8607C">
            <w:r>
              <w:rPr>
                <w:sz w:val="16"/>
              </w:rPr>
              <w:t>Partenaires hébergement</w:t>
            </w:r>
          </w:p>
        </w:tc>
        <w:tc>
          <w:tcPr>
            <w:tcW w:w="1872" w:type="dxa"/>
            <w:shd w:val="clear" w:color="auto" w:fill="EBF4FB"/>
            <w:tcMar>
              <w:top w:w="80" w:type="dxa"/>
              <w:left w:w="120" w:type="dxa"/>
              <w:bottom w:w="80" w:type="dxa"/>
              <w:right w:w="120" w:type="dxa"/>
            </w:tcMar>
          </w:tcPr>
          <w:p w14:paraId="6B319580" w14:textId="77777777" w:rsidR="00F05E69" w:rsidRDefault="00A8607C">
            <w:r>
              <w:rPr>
                <w:sz w:val="16"/>
              </w:rPr>
              <w:t>Capacité d’hébergement</w:t>
            </w:r>
          </w:p>
        </w:tc>
        <w:tc>
          <w:tcPr>
            <w:tcW w:w="1872" w:type="dxa"/>
            <w:shd w:val="clear" w:color="auto" w:fill="EBF4FB"/>
            <w:tcMar>
              <w:top w:w="80" w:type="dxa"/>
              <w:left w:w="120" w:type="dxa"/>
              <w:bottom w:w="80" w:type="dxa"/>
              <w:right w:w="120" w:type="dxa"/>
            </w:tcMar>
          </w:tcPr>
          <w:p w14:paraId="68414A9B" w14:textId="77777777" w:rsidR="00F05E69" w:rsidRDefault="00A8607C">
            <w:r>
              <w:rPr>
                <w:b/>
                <w:sz w:val="16"/>
              </w:rPr>
              <w:t>Relocalisation (si nécessaire)</w:t>
            </w:r>
          </w:p>
        </w:tc>
        <w:tc>
          <w:tcPr>
            <w:tcW w:w="1872" w:type="dxa"/>
            <w:shd w:val="clear" w:color="auto" w:fill="EBF4FB"/>
            <w:tcMar>
              <w:top w:w="80" w:type="dxa"/>
              <w:left w:w="120" w:type="dxa"/>
              <w:bottom w:w="80" w:type="dxa"/>
              <w:right w:w="120" w:type="dxa"/>
            </w:tcMar>
          </w:tcPr>
          <w:p w14:paraId="2BD806EF" w14:textId="77777777" w:rsidR="00F05E69" w:rsidRDefault="00A8607C">
            <w:r>
              <w:rPr>
                <w:sz w:val="16"/>
              </w:rPr>
              <w:t>Continuité assurée</w:t>
            </w:r>
          </w:p>
        </w:tc>
        <w:tc>
          <w:tcPr>
            <w:tcW w:w="1872" w:type="dxa"/>
            <w:shd w:val="clear" w:color="auto" w:fill="EBF4FB"/>
            <w:tcMar>
              <w:top w:w="80" w:type="dxa"/>
              <w:left w:w="120" w:type="dxa"/>
              <w:bottom w:w="80" w:type="dxa"/>
              <w:right w:w="120" w:type="dxa"/>
            </w:tcMar>
          </w:tcPr>
          <w:p w14:paraId="198EC483" w14:textId="77777777" w:rsidR="00F05E69" w:rsidRDefault="00A8607C">
            <w:r>
              <w:rPr>
                <w:sz w:val="16"/>
              </w:rPr>
              <w:t>Survivantes</w:t>
            </w:r>
          </w:p>
        </w:tc>
      </w:tr>
      <w:tr w:rsidR="00F05E69" w14:paraId="3A58053D" w14:textId="77777777">
        <w:tc>
          <w:tcPr>
            <w:tcW w:w="1872" w:type="dxa"/>
            <w:shd w:val="clear" w:color="auto" w:fill="FFFFFF"/>
            <w:tcMar>
              <w:top w:w="80" w:type="dxa"/>
              <w:left w:w="120" w:type="dxa"/>
              <w:bottom w:w="80" w:type="dxa"/>
              <w:right w:w="120" w:type="dxa"/>
            </w:tcMar>
          </w:tcPr>
          <w:p w14:paraId="75CAE7C2" w14:textId="77777777" w:rsidR="00F05E69" w:rsidRDefault="00A8607C">
            <w:r>
              <w:rPr>
                <w:sz w:val="16"/>
              </w:rPr>
              <w:t>Unités S&amp;E</w:t>
            </w:r>
          </w:p>
        </w:tc>
        <w:tc>
          <w:tcPr>
            <w:tcW w:w="1872" w:type="dxa"/>
            <w:shd w:val="clear" w:color="auto" w:fill="FFFFFF"/>
            <w:tcMar>
              <w:top w:w="80" w:type="dxa"/>
              <w:left w:w="120" w:type="dxa"/>
              <w:bottom w:w="80" w:type="dxa"/>
              <w:right w:w="120" w:type="dxa"/>
            </w:tcMar>
          </w:tcPr>
          <w:p w14:paraId="042A0061" w14:textId="77777777" w:rsidR="00F05E69" w:rsidRDefault="00A8607C">
            <w:r>
              <w:rPr>
                <w:sz w:val="16"/>
              </w:rPr>
              <w:t>Indicateurs · métriques</w:t>
            </w:r>
          </w:p>
        </w:tc>
        <w:tc>
          <w:tcPr>
            <w:tcW w:w="1872" w:type="dxa"/>
            <w:shd w:val="clear" w:color="auto" w:fill="FFFFFF"/>
            <w:tcMar>
              <w:top w:w="80" w:type="dxa"/>
              <w:left w:w="120" w:type="dxa"/>
              <w:bottom w:w="80" w:type="dxa"/>
              <w:right w:w="120" w:type="dxa"/>
            </w:tcMar>
          </w:tcPr>
          <w:p w14:paraId="5A5D494D" w14:textId="77777777" w:rsidR="00F05E69" w:rsidRDefault="00A8607C">
            <w:r>
              <w:rPr>
                <w:b/>
                <w:sz w:val="16"/>
              </w:rPr>
              <w:t>Collecte de données et rapportage</w:t>
            </w:r>
          </w:p>
        </w:tc>
        <w:tc>
          <w:tcPr>
            <w:tcW w:w="1872" w:type="dxa"/>
            <w:shd w:val="clear" w:color="auto" w:fill="FFFFFF"/>
            <w:tcMar>
              <w:top w:w="80" w:type="dxa"/>
              <w:left w:w="120" w:type="dxa"/>
              <w:bottom w:w="80" w:type="dxa"/>
              <w:right w:w="120" w:type="dxa"/>
            </w:tcMar>
          </w:tcPr>
          <w:p w14:paraId="47D1F46D" w14:textId="77777777" w:rsidR="00F05E69" w:rsidRDefault="00A8607C">
            <w:r>
              <w:rPr>
                <w:sz w:val="16"/>
              </w:rPr>
              <w:t>Rapports vérifiés</w:t>
            </w:r>
          </w:p>
        </w:tc>
        <w:tc>
          <w:tcPr>
            <w:tcW w:w="1872" w:type="dxa"/>
            <w:shd w:val="clear" w:color="auto" w:fill="FFFFFF"/>
            <w:tcMar>
              <w:top w:w="80" w:type="dxa"/>
              <w:left w:w="120" w:type="dxa"/>
              <w:bottom w:w="80" w:type="dxa"/>
              <w:right w:w="120" w:type="dxa"/>
            </w:tcMar>
          </w:tcPr>
          <w:p w14:paraId="5C9AD130" w14:textId="77777777" w:rsidR="00F05E69" w:rsidRDefault="00A8607C">
            <w:r>
              <w:rPr>
                <w:sz w:val="16"/>
              </w:rPr>
              <w:t>Bailleurs · gestion</w:t>
            </w:r>
          </w:p>
        </w:tc>
      </w:tr>
    </w:tbl>
    <w:p w14:paraId="5DCDD717" w14:textId="77777777" w:rsidR="00F05E69" w:rsidRDefault="00F05E69">
      <w:pPr>
        <w:spacing w:before="120"/>
      </w:pPr>
    </w:p>
    <w:p w14:paraId="3CC176B5" w14:textId="77777777" w:rsidR="00F05E69" w:rsidRDefault="00A8607C">
      <w:pPr>
        <w:spacing w:before="60" w:after="60"/>
      </w:pPr>
      <w:r>
        <w:rPr>
          <w:i/>
          <w:color w:val="2E5F8A"/>
        </w:rPr>
        <w:lastRenderedPageBreak/>
        <w:t>La Charte de Projet est le document d’ancrage de ce RFP. Toute proposition doit démontrer une compréhension directe des besoins VOC, des TCs prioritaires, des CTQs mesurables et du périmètre SIPOC définis ci-dessus.</w:t>
      </w:r>
    </w:p>
    <w:p w14:paraId="64F3C010" w14:textId="77777777" w:rsidR="00F05E69" w:rsidRDefault="00A8607C">
      <w:r>
        <w:br w:type="page"/>
      </w:r>
    </w:p>
    <w:p w14:paraId="761C1C7F" w14:textId="77777777" w:rsidR="00F05E69" w:rsidRDefault="00A8607C">
      <w:pPr>
        <w:pStyle w:val="Heading2"/>
      </w:pPr>
      <w:r>
        <w:lastRenderedPageBreak/>
        <w:t>1. Contexte et objet de la consultation</w:t>
      </w:r>
    </w:p>
    <w:p w14:paraId="2F7E298D" w14:textId="1321AB74" w:rsidR="00F05E69" w:rsidRDefault="508DF46F">
      <w:pPr>
        <w:spacing w:before="60" w:after="60"/>
      </w:pPr>
      <w:r w:rsidRPr="18039382">
        <w:t>SOFALAM, avec l’appui technique de Haiti Family Care Network │ Onelink 4 Dev, met en œuvre le Projet d’Amélioration du Système de Services pour les Survivantes de VBG dans les départements de l’Ouest, du Centre et de l’Artibonite (mars–août 2026), financé par le WPHF et ONU Femmes.</w:t>
      </w:r>
    </w:p>
    <w:p w14:paraId="160CD1FA" w14:textId="77777777" w:rsidR="00F05E69" w:rsidRDefault="00F05E69">
      <w:pPr>
        <w:spacing w:before="80"/>
      </w:pPr>
    </w:p>
    <w:p w14:paraId="04E02FCD" w14:textId="77777777" w:rsidR="00F05E69" w:rsidRDefault="00A8607C">
      <w:pPr>
        <w:spacing w:before="60" w:after="60"/>
      </w:pPr>
      <w:r>
        <w:t>L’équipe projet a déjà conduit l’analyse QFD, identifié les 10 Caractéristiques Techniques (TC) prioritaires du système, et défini les 28 métriques CTQ du registre de mesure. SOFALAM recherche maintenant un(e) consultant(e) qualifié(e) pour traduire ces résultats analytiques en outils concrets et en formations opérationnelles que les prestataires de services pourront utiliser immédiatement sur le terrain.</w:t>
      </w:r>
    </w:p>
    <w:p w14:paraId="279685FE" w14:textId="77777777" w:rsidR="00F05E69" w:rsidRDefault="00F05E69">
      <w:pPr>
        <w:spacing w:before="80"/>
      </w:pPr>
    </w:p>
    <w:tbl>
      <w:tblPr>
        <w:tblW w:w="9360" w:type="dxa"/>
        <w:tblBorders>
          <w:top w:val="single" w:sz="1" w:space="0" w:color="BBBBBB"/>
          <w:left w:val="single" w:sz="1" w:space="0" w:color="BBBBBB"/>
          <w:bottom w:val="single" w:sz="1" w:space="0" w:color="BBBBBB"/>
          <w:right w:val="single" w:sz="1" w:space="0" w:color="BBBBBB"/>
          <w:insideH w:val="single" w:sz="1" w:space="0" w:color="BBBBBB"/>
          <w:insideV w:val="single" w:sz="1" w:space="0" w:color="BBBBBB"/>
        </w:tblBorders>
        <w:tblCellMar>
          <w:left w:w="10" w:type="dxa"/>
          <w:right w:w="10" w:type="dxa"/>
        </w:tblCellMar>
        <w:tblLook w:val="04A0" w:firstRow="1" w:lastRow="0" w:firstColumn="1" w:lastColumn="0" w:noHBand="0" w:noVBand="1"/>
      </w:tblPr>
      <w:tblGrid>
        <w:gridCol w:w="1500"/>
        <w:gridCol w:w="7860"/>
      </w:tblGrid>
      <w:tr w:rsidR="00F05E69" w14:paraId="6B9A0167" w14:textId="77777777">
        <w:tc>
          <w:tcPr>
            <w:tcW w:w="1500" w:type="dxa"/>
            <w:shd w:val="clear" w:color="auto" w:fill="7A4F00"/>
            <w:tcMar>
              <w:top w:w="80" w:type="dxa"/>
              <w:left w:w="120" w:type="dxa"/>
              <w:bottom w:w="80" w:type="dxa"/>
              <w:right w:w="120" w:type="dxa"/>
            </w:tcMar>
          </w:tcPr>
          <w:p w14:paraId="549F35CB" w14:textId="77777777" w:rsidR="00F05E69" w:rsidRDefault="00A8607C">
            <w:r>
              <w:rPr>
                <w:b/>
                <w:color w:val="FFFFFF"/>
                <w:sz w:val="18"/>
                <w:szCs w:val="18"/>
              </w:rPr>
              <w:t>Rôle du consultant</w:t>
            </w:r>
          </w:p>
        </w:tc>
        <w:tc>
          <w:tcPr>
            <w:tcW w:w="7860" w:type="dxa"/>
            <w:shd w:val="clear" w:color="auto" w:fill="FDF3DC"/>
            <w:tcMar>
              <w:top w:w="80" w:type="dxa"/>
              <w:left w:w="120" w:type="dxa"/>
              <w:bottom w:w="80" w:type="dxa"/>
              <w:right w:w="120" w:type="dxa"/>
            </w:tcMar>
          </w:tcPr>
          <w:p w14:paraId="7ADF8263" w14:textId="77777777" w:rsidR="00F05E69" w:rsidRDefault="00A8607C">
            <w:r>
              <w:rPr>
                <w:color w:val="7A4F00"/>
                <w:sz w:val="18"/>
                <w:szCs w:val="18"/>
              </w:rPr>
              <w:t>Le consultant conçoit des OUTILS et livre des FORMATIONS. Il ne gère pas le projet, ne collecte pas les données des survivantes, et ne calcule pas les métriques. L’équipe SOFALAM est responsable de toute la mise en œuvre opérationnelle, du suivi des CTQs, des décisions terrain et du rapportage aux bailleurs.</w:t>
            </w:r>
          </w:p>
        </w:tc>
      </w:tr>
    </w:tbl>
    <w:p w14:paraId="0E34CCC6" w14:textId="77777777" w:rsidR="00F05E69" w:rsidRDefault="00F05E69">
      <w:pPr>
        <w:spacing w:before="80"/>
      </w:pPr>
    </w:p>
    <w:p w14:paraId="1AA08141" w14:textId="77777777" w:rsidR="00F05E69" w:rsidRDefault="00A8607C">
      <w:pPr>
        <w:pStyle w:val="Heading2"/>
      </w:pPr>
      <w:r>
        <w:t>2. Pourquoi cette consultation est nécessaire</w:t>
      </w:r>
    </w:p>
    <w:p w14:paraId="1A8B4C5E" w14:textId="2D520E1F" w:rsidR="00F05E69" w:rsidRDefault="00A8607C">
      <w:pPr>
        <w:spacing w:before="60" w:after="60"/>
      </w:pPr>
      <w:r>
        <w:t>L’analyse QFD a identifié les lacunes suivantes dans le système actuel de prestation de services. Pour fermer ces lacunes, l’équipe projet a besoin d’outils standardisés et d’un renforcement des compétences — classés par priorité QFD (corrélations fortes ●):</w:t>
      </w:r>
    </w:p>
    <w:p w14:paraId="6CFD7D00" w14:textId="77777777" w:rsidR="00F05E69" w:rsidRDefault="00F05E69">
      <w:pPr>
        <w:spacing w:before="80"/>
      </w:pPr>
    </w:p>
    <w:p w14:paraId="53B15472" w14:textId="13CBF127" w:rsidR="00F05E69" w:rsidRDefault="6EC24136">
      <w:pPr>
        <w:numPr>
          <w:ilvl w:val="0"/>
          <w:numId w:val="1"/>
        </w:numPr>
        <w:spacing w:before="40" w:after="40"/>
      </w:pPr>
      <w:r w:rsidRPr="3ECED1D5">
        <w:rPr>
          <w:lang w:val="fr-FR"/>
        </w:rPr>
        <w:t xml:space="preserve">TC10 — 4 corrélations </w:t>
      </w:r>
      <w:r w:rsidR="0EDBE6C4" w:rsidRPr="3ECED1D5">
        <w:rPr>
          <w:lang w:val="fr-FR"/>
        </w:rPr>
        <w:t>fortes :</w:t>
      </w:r>
      <w:r w:rsidRPr="3ECED1D5">
        <w:rPr>
          <w:lang w:val="fr-FR"/>
        </w:rPr>
        <w:t xml:space="preserve"> absence de standards de qualité centrés sur la survivante, pas d’outil de mesure de la perception, pas de mécanisme de retour </w:t>
      </w:r>
      <w:r w:rsidR="66B50ABE" w:rsidRPr="3ECED1D5">
        <w:rPr>
          <w:lang w:val="fr-FR"/>
        </w:rPr>
        <w:t>d’information [</w:t>
      </w:r>
      <w:r w:rsidRPr="3ECED1D5">
        <w:rPr>
          <w:rFonts w:ascii="Courier New" w:hAnsi="Courier New"/>
          <w:b/>
          <w:bCs/>
          <w:color w:val="2E5F8A"/>
          <w:sz w:val="17"/>
          <w:szCs w:val="17"/>
          <w:lang w:val="fr-FR"/>
        </w:rPr>
        <w:t>TC10-01 · TC10-02]</w:t>
      </w:r>
    </w:p>
    <w:p w14:paraId="55018563" w14:textId="77777777" w:rsidR="00F05E69" w:rsidRDefault="00A8607C">
      <w:pPr>
        <w:numPr>
          <w:ilvl w:val="0"/>
          <w:numId w:val="1"/>
        </w:numPr>
        <w:spacing w:before="40" w:after="40"/>
      </w:pPr>
      <w:r>
        <w:t>TC2, TC5, TC6, TC7 — 3 corrélations fortes chacune : processus fragmentés, continuité des soins rompue, capacité insuffisante, accès non sécurisé</w:t>
      </w:r>
      <w:r>
        <w:rPr>
          <w:rFonts w:ascii="Courier New" w:hAnsi="Courier New"/>
          <w:b/>
          <w:color w:val="2E5F8A"/>
          <w:sz w:val="17"/>
          <w:szCs w:val="17"/>
        </w:rPr>
        <w:t xml:space="preserve">  [TC2 · TC5 · TC6 · TC7]</w:t>
      </w:r>
    </w:p>
    <w:p w14:paraId="3666F6FD" w14:textId="6C29DED6" w:rsidR="00F05E69" w:rsidRDefault="6EC24136">
      <w:pPr>
        <w:numPr>
          <w:ilvl w:val="0"/>
          <w:numId w:val="1"/>
        </w:numPr>
        <w:spacing w:before="40" w:after="40"/>
      </w:pPr>
      <w:r w:rsidRPr="6F6A45D2">
        <w:rPr>
          <w:lang w:val="fr-FR"/>
        </w:rPr>
        <w:t xml:space="preserve">TC4 — 2 corrélations </w:t>
      </w:r>
      <w:r w:rsidR="6CAA43F5" w:rsidRPr="6F6A45D2">
        <w:rPr>
          <w:lang w:val="fr-FR"/>
        </w:rPr>
        <w:t>fortes :</w:t>
      </w:r>
      <w:r w:rsidRPr="6F6A45D2">
        <w:rPr>
          <w:lang w:val="fr-FR"/>
        </w:rPr>
        <w:t xml:space="preserve"> consentement non révocable, risque de </w:t>
      </w:r>
      <w:r w:rsidR="2386903D" w:rsidRPr="6F6A45D2">
        <w:rPr>
          <w:lang w:val="fr-FR"/>
        </w:rPr>
        <w:t xml:space="preserve">représailles non </w:t>
      </w:r>
      <w:r w:rsidR="41144325" w:rsidRPr="6F6A45D2">
        <w:rPr>
          <w:lang w:val="fr-FR"/>
        </w:rPr>
        <w:t>évaluée [</w:t>
      </w:r>
      <w:r w:rsidRPr="6F6A45D2">
        <w:rPr>
          <w:rFonts w:ascii="Courier New" w:hAnsi="Courier New"/>
          <w:b/>
          <w:bCs/>
          <w:color w:val="2E5F8A"/>
          <w:sz w:val="17"/>
          <w:szCs w:val="17"/>
          <w:lang w:val="fr-FR"/>
        </w:rPr>
        <w:t>TC4-01 · TC4-02 · TC4-03]</w:t>
      </w:r>
    </w:p>
    <w:p w14:paraId="271E2174" w14:textId="33D2F47D" w:rsidR="00F05E69" w:rsidRDefault="6EC24136">
      <w:pPr>
        <w:numPr>
          <w:ilvl w:val="0"/>
          <w:numId w:val="1"/>
        </w:numPr>
        <w:spacing w:before="40" w:after="40"/>
      </w:pPr>
      <w:r w:rsidRPr="6F6A45D2">
        <w:rPr>
          <w:lang w:val="fr-FR"/>
        </w:rPr>
        <w:t xml:space="preserve">TC3, TC8 — 1 corrélation </w:t>
      </w:r>
      <w:r w:rsidR="6ECD1E45" w:rsidRPr="6F6A45D2">
        <w:rPr>
          <w:lang w:val="fr-FR"/>
        </w:rPr>
        <w:t>forte :</w:t>
      </w:r>
      <w:r w:rsidRPr="6F6A45D2">
        <w:rPr>
          <w:lang w:val="fr-FR"/>
        </w:rPr>
        <w:t xml:space="preserve"> réintégration sans suivi longitudinal, relocalisations </w:t>
      </w:r>
      <w:r w:rsidR="58D8FBBC" w:rsidRPr="6F6A45D2">
        <w:rPr>
          <w:lang w:val="fr-FR"/>
        </w:rPr>
        <w:t>imprévisibles [</w:t>
      </w:r>
      <w:r w:rsidRPr="6F6A45D2">
        <w:rPr>
          <w:rFonts w:ascii="Courier New" w:hAnsi="Courier New"/>
          <w:b/>
          <w:bCs/>
          <w:color w:val="2E5F8A"/>
          <w:sz w:val="17"/>
          <w:szCs w:val="17"/>
          <w:lang w:val="fr-FR"/>
        </w:rPr>
        <w:t>TC3 · TC8]</w:t>
      </w:r>
    </w:p>
    <w:p w14:paraId="49F614F0" w14:textId="77777777" w:rsidR="00F05E69" w:rsidRDefault="00F05E69">
      <w:pPr>
        <w:spacing w:before="80"/>
      </w:pPr>
    </w:p>
    <w:p w14:paraId="008E2511" w14:textId="77777777" w:rsidR="00F05E69" w:rsidRDefault="00A8607C">
      <w:pPr>
        <w:pStyle w:val="Heading2"/>
      </w:pPr>
      <w:r>
        <w:t>4. Portée de la consultation | Scope of the Consultation</w:t>
      </w:r>
    </w:p>
    <w:tbl>
      <w:tblPr>
        <w:tblW w:w="9360" w:type="dxa"/>
        <w:tblBorders>
          <w:top w:val="single" w:sz="1" w:space="0" w:color="BBBBBB"/>
          <w:left w:val="single" w:sz="1" w:space="0" w:color="BBBBBB"/>
          <w:bottom w:val="single" w:sz="1" w:space="0" w:color="BBBBBB"/>
          <w:right w:val="single" w:sz="1" w:space="0" w:color="BBBBBB"/>
          <w:insideH w:val="single" w:sz="1" w:space="0" w:color="BBBBBB"/>
          <w:insideV w:val="single" w:sz="1" w:space="0" w:color="BBBBBB"/>
        </w:tblBorders>
        <w:tblCellMar>
          <w:left w:w="10" w:type="dxa"/>
          <w:right w:w="10" w:type="dxa"/>
        </w:tblCellMar>
        <w:tblLook w:val="04A0" w:firstRow="1" w:lastRow="0" w:firstColumn="1" w:lastColumn="0" w:noHBand="0" w:noVBand="1"/>
      </w:tblPr>
      <w:tblGrid>
        <w:gridCol w:w="1500"/>
        <w:gridCol w:w="7860"/>
      </w:tblGrid>
      <w:tr w:rsidR="00F05E69" w14:paraId="43F13398" w14:textId="77777777">
        <w:tc>
          <w:tcPr>
            <w:tcW w:w="1500" w:type="dxa"/>
            <w:shd w:val="clear" w:color="auto" w:fill="2E5F8A"/>
            <w:tcMar>
              <w:top w:w="80" w:type="dxa"/>
              <w:left w:w="120" w:type="dxa"/>
              <w:bottom w:w="80" w:type="dxa"/>
              <w:right w:w="120" w:type="dxa"/>
            </w:tcMar>
          </w:tcPr>
          <w:p w14:paraId="6830A389" w14:textId="77777777" w:rsidR="00F05E69" w:rsidRDefault="00A8607C">
            <w:r>
              <w:rPr>
                <w:b/>
                <w:color w:val="FFFFFF"/>
                <w:sz w:val="18"/>
                <w:szCs w:val="18"/>
              </w:rPr>
              <w:t>Distinction essentielle</w:t>
            </w:r>
          </w:p>
        </w:tc>
        <w:tc>
          <w:tcPr>
            <w:tcW w:w="7860" w:type="dxa"/>
            <w:shd w:val="clear" w:color="auto" w:fill="EBF4FB"/>
            <w:tcMar>
              <w:top w:w="80" w:type="dxa"/>
              <w:left w:w="120" w:type="dxa"/>
              <w:bottom w:w="80" w:type="dxa"/>
              <w:right w:w="120" w:type="dxa"/>
            </w:tcMar>
          </w:tcPr>
          <w:p w14:paraId="2CFEBEF9" w14:textId="77777777" w:rsidR="00F05E69" w:rsidRDefault="00A8607C">
            <w:r>
              <w:rPr>
                <w:color w:val="7A4F00"/>
                <w:sz w:val="18"/>
                <w:szCs w:val="18"/>
              </w:rPr>
              <w:t>La portée ci-dessous décrit ce que LE CONSULTANT doit concevoir et livrer. Elle ne décrit PAS les activités du projet dans son ensemble. L’équipe SOFALAM met en œuvre tous les outils, collecte les données, calcule les métriques CTQ et coordonne les prestataires.</w:t>
            </w:r>
          </w:p>
        </w:tc>
      </w:tr>
    </w:tbl>
    <w:p w14:paraId="17551F98" w14:textId="77777777" w:rsidR="00F05E69" w:rsidRDefault="00F05E69">
      <w:pPr>
        <w:spacing w:before="80"/>
      </w:pPr>
    </w:p>
    <w:tbl>
      <w:tblPr>
        <w:tblW w:w="9360" w:type="dxa"/>
        <w:tblBorders>
          <w:top w:val="single" w:sz="1" w:space="0" w:color="BBBBBB"/>
          <w:left w:val="single" w:sz="1" w:space="0" w:color="BBBBBB"/>
          <w:bottom w:val="single" w:sz="1" w:space="0" w:color="BBBBBB"/>
          <w:right w:val="single" w:sz="1" w:space="0" w:color="BBBBBB"/>
          <w:insideH w:val="single" w:sz="1" w:space="0" w:color="BBBBBB"/>
          <w:insideV w:val="single" w:sz="1" w:space="0" w:color="BBBBBB"/>
        </w:tblBorders>
        <w:tblCellMar>
          <w:left w:w="10" w:type="dxa"/>
          <w:right w:w="10" w:type="dxa"/>
        </w:tblCellMar>
        <w:tblLook w:val="04A0" w:firstRow="1" w:lastRow="0" w:firstColumn="1" w:lastColumn="0" w:noHBand="0" w:noVBand="1"/>
      </w:tblPr>
      <w:tblGrid>
        <w:gridCol w:w="4680"/>
        <w:gridCol w:w="4680"/>
      </w:tblGrid>
      <w:tr w:rsidR="00F05E69" w14:paraId="15D054FC" w14:textId="77777777">
        <w:tc>
          <w:tcPr>
            <w:tcW w:w="4680" w:type="dxa"/>
            <w:shd w:val="clear" w:color="auto" w:fill="0A3D2E"/>
            <w:tcMar>
              <w:top w:w="80" w:type="dxa"/>
              <w:left w:w="120" w:type="dxa"/>
              <w:bottom w:w="80" w:type="dxa"/>
              <w:right w:w="120" w:type="dxa"/>
            </w:tcMar>
          </w:tcPr>
          <w:p w14:paraId="37A9C7BC" w14:textId="77777777" w:rsidR="00F05E69" w:rsidRDefault="00A8607C">
            <w:r>
              <w:rPr>
                <w:b/>
                <w:color w:val="FFFFFF"/>
                <w:sz w:val="18"/>
                <w:szCs w:val="18"/>
              </w:rPr>
              <w:t>Le consultant fournit | Consultant delivers</w:t>
            </w:r>
          </w:p>
        </w:tc>
        <w:tc>
          <w:tcPr>
            <w:tcW w:w="4680" w:type="dxa"/>
            <w:shd w:val="clear" w:color="auto" w:fill="1F3864"/>
            <w:tcMar>
              <w:top w:w="80" w:type="dxa"/>
              <w:left w:w="120" w:type="dxa"/>
              <w:bottom w:w="80" w:type="dxa"/>
              <w:right w:w="120" w:type="dxa"/>
            </w:tcMar>
          </w:tcPr>
          <w:p w14:paraId="07605603" w14:textId="77777777" w:rsidR="00F05E69" w:rsidRDefault="00A8607C">
            <w:r>
              <w:rPr>
                <w:b/>
                <w:color w:val="FFFFFF"/>
                <w:sz w:val="18"/>
                <w:szCs w:val="18"/>
              </w:rPr>
              <w:t>L’équipe projet gère | Project team manages</w:t>
            </w:r>
          </w:p>
        </w:tc>
      </w:tr>
      <w:tr w:rsidR="00F05E69" w14:paraId="13525056" w14:textId="77777777">
        <w:tc>
          <w:tcPr>
            <w:tcW w:w="4680" w:type="dxa"/>
            <w:shd w:val="clear" w:color="auto" w:fill="E2F0E9"/>
            <w:tcMar>
              <w:top w:w="80" w:type="dxa"/>
              <w:left w:w="120" w:type="dxa"/>
              <w:bottom w:w="80" w:type="dxa"/>
              <w:right w:w="120" w:type="dxa"/>
            </w:tcMar>
          </w:tcPr>
          <w:p w14:paraId="7458FB3F" w14:textId="77777777" w:rsidR="00F05E69" w:rsidRDefault="00A8607C">
            <w:r>
              <w:rPr>
                <w:sz w:val="17"/>
                <w:szCs w:val="17"/>
              </w:rPr>
              <w:t>Outils opérationnels : formulaires, protocoles, listes de vérification, guides de poche</w:t>
            </w:r>
          </w:p>
        </w:tc>
        <w:tc>
          <w:tcPr>
            <w:tcW w:w="4680" w:type="dxa"/>
            <w:shd w:val="clear" w:color="auto" w:fill="EBF4FB"/>
            <w:tcMar>
              <w:top w:w="80" w:type="dxa"/>
              <w:left w:w="120" w:type="dxa"/>
              <w:bottom w:w="80" w:type="dxa"/>
              <w:right w:w="120" w:type="dxa"/>
            </w:tcMar>
          </w:tcPr>
          <w:p w14:paraId="14AB8677" w14:textId="77777777" w:rsidR="00F05E69" w:rsidRDefault="00A8607C">
            <w:r>
              <w:rPr>
                <w:sz w:val="17"/>
                <w:szCs w:val="17"/>
              </w:rPr>
              <w:t>Mise en œuvre des outils dans les sites de service</w:t>
            </w:r>
          </w:p>
        </w:tc>
      </w:tr>
      <w:tr w:rsidR="00F05E69" w14:paraId="6CA7DA7B" w14:textId="77777777">
        <w:tc>
          <w:tcPr>
            <w:tcW w:w="4680" w:type="dxa"/>
            <w:shd w:val="clear" w:color="auto" w:fill="FFFFFF"/>
            <w:tcMar>
              <w:top w:w="80" w:type="dxa"/>
              <w:left w:w="120" w:type="dxa"/>
              <w:bottom w:w="80" w:type="dxa"/>
              <w:right w:w="120" w:type="dxa"/>
            </w:tcMar>
          </w:tcPr>
          <w:p w14:paraId="57E0A332" w14:textId="77777777" w:rsidR="00F05E69" w:rsidRDefault="00A8607C">
            <w:r>
              <w:rPr>
                <w:sz w:val="17"/>
                <w:szCs w:val="17"/>
              </w:rPr>
              <w:t>Formations livrées à tous les prestataires dans les 3 départements</w:t>
            </w:r>
          </w:p>
        </w:tc>
        <w:tc>
          <w:tcPr>
            <w:tcW w:w="4680" w:type="dxa"/>
            <w:shd w:val="clear" w:color="auto" w:fill="FFFFFF"/>
            <w:tcMar>
              <w:top w:w="80" w:type="dxa"/>
              <w:left w:w="120" w:type="dxa"/>
              <w:bottom w:w="80" w:type="dxa"/>
              <w:right w:w="120" w:type="dxa"/>
            </w:tcMar>
          </w:tcPr>
          <w:p w14:paraId="5FE19898" w14:textId="77777777" w:rsidR="00F05E69" w:rsidRDefault="00A8607C">
            <w:r>
              <w:rPr>
                <w:sz w:val="17"/>
                <w:szCs w:val="17"/>
              </w:rPr>
              <w:t>Collecte et saisie des données selon les 28 métriques CTQ</w:t>
            </w:r>
          </w:p>
        </w:tc>
      </w:tr>
      <w:tr w:rsidR="00F05E69" w14:paraId="711204B0" w14:textId="77777777">
        <w:tc>
          <w:tcPr>
            <w:tcW w:w="4680" w:type="dxa"/>
            <w:shd w:val="clear" w:color="auto" w:fill="E2F0E9"/>
            <w:tcMar>
              <w:top w:w="80" w:type="dxa"/>
              <w:left w:w="120" w:type="dxa"/>
              <w:bottom w:w="80" w:type="dxa"/>
              <w:right w:w="120" w:type="dxa"/>
            </w:tcMar>
          </w:tcPr>
          <w:p w14:paraId="7E7583A9" w14:textId="77777777" w:rsidR="00F05E69" w:rsidRDefault="00A8607C">
            <w:r>
              <w:rPr>
                <w:sz w:val="17"/>
                <w:szCs w:val="17"/>
              </w:rPr>
              <w:t>Instruments de mesure de la perception des survivantes (conçus pour l’équipe)</w:t>
            </w:r>
          </w:p>
        </w:tc>
        <w:tc>
          <w:tcPr>
            <w:tcW w:w="4680" w:type="dxa"/>
            <w:shd w:val="clear" w:color="auto" w:fill="EBF4FB"/>
            <w:tcMar>
              <w:top w:w="80" w:type="dxa"/>
              <w:left w:w="120" w:type="dxa"/>
              <w:bottom w:w="80" w:type="dxa"/>
              <w:right w:w="120" w:type="dxa"/>
            </w:tcMar>
          </w:tcPr>
          <w:p w14:paraId="7D48E8A5" w14:textId="77777777" w:rsidR="00F05E69" w:rsidRDefault="00A8607C">
            <w:r>
              <w:rPr>
                <w:sz w:val="17"/>
                <w:szCs w:val="17"/>
              </w:rPr>
              <w:t>Calcul et suivi mensuel et trimestriel des métriques CTQ</w:t>
            </w:r>
          </w:p>
        </w:tc>
      </w:tr>
      <w:tr w:rsidR="00F05E69" w14:paraId="7C1F1EFA" w14:textId="77777777">
        <w:tc>
          <w:tcPr>
            <w:tcW w:w="4680" w:type="dxa"/>
            <w:shd w:val="clear" w:color="auto" w:fill="FFFFFF"/>
            <w:tcMar>
              <w:top w:w="80" w:type="dxa"/>
              <w:left w:w="120" w:type="dxa"/>
              <w:bottom w:w="80" w:type="dxa"/>
              <w:right w:w="120" w:type="dxa"/>
            </w:tcMar>
          </w:tcPr>
          <w:p w14:paraId="5B4AD2CA" w14:textId="77777777" w:rsidR="00F05E69" w:rsidRDefault="00A8607C">
            <w:r>
              <w:rPr>
                <w:sz w:val="17"/>
                <w:szCs w:val="17"/>
              </w:rPr>
              <w:t>Protocoles de consentement, protection, transfert, relocalisation, réintégration</w:t>
            </w:r>
          </w:p>
        </w:tc>
        <w:tc>
          <w:tcPr>
            <w:tcW w:w="4680" w:type="dxa"/>
            <w:shd w:val="clear" w:color="auto" w:fill="FFFFFF"/>
            <w:tcMar>
              <w:top w:w="80" w:type="dxa"/>
              <w:left w:w="120" w:type="dxa"/>
              <w:bottom w:w="80" w:type="dxa"/>
              <w:right w:w="120" w:type="dxa"/>
            </w:tcMar>
          </w:tcPr>
          <w:p w14:paraId="60857D27" w14:textId="77777777" w:rsidR="00F05E69" w:rsidRDefault="00A8607C">
            <w:r>
              <w:rPr>
                <w:sz w:val="17"/>
                <w:szCs w:val="17"/>
              </w:rPr>
              <w:t>Gestion des cas, références, transferts et suivi longitudinal</w:t>
            </w:r>
          </w:p>
        </w:tc>
      </w:tr>
      <w:tr w:rsidR="00F05E69" w14:paraId="1957CD42" w14:textId="77777777">
        <w:tc>
          <w:tcPr>
            <w:tcW w:w="4680" w:type="dxa"/>
            <w:shd w:val="clear" w:color="auto" w:fill="E2F0E9"/>
            <w:tcMar>
              <w:top w:w="80" w:type="dxa"/>
              <w:left w:w="120" w:type="dxa"/>
              <w:bottom w:w="80" w:type="dxa"/>
              <w:right w:w="120" w:type="dxa"/>
            </w:tcMar>
          </w:tcPr>
          <w:p w14:paraId="50F4468B" w14:textId="77777777" w:rsidR="00F05E69" w:rsidRDefault="00A8607C">
            <w:r>
              <w:rPr>
                <w:sz w:val="17"/>
                <w:szCs w:val="17"/>
              </w:rPr>
              <w:lastRenderedPageBreak/>
              <w:t>Modules de formation adaptés au contexte haïtien (créole, terrain, sans connectivité)</w:t>
            </w:r>
          </w:p>
        </w:tc>
        <w:tc>
          <w:tcPr>
            <w:tcW w:w="4680" w:type="dxa"/>
            <w:shd w:val="clear" w:color="auto" w:fill="EBF4FB"/>
            <w:tcMar>
              <w:top w:w="80" w:type="dxa"/>
              <w:left w:w="120" w:type="dxa"/>
              <w:bottom w:w="80" w:type="dxa"/>
              <w:right w:w="120" w:type="dxa"/>
            </w:tcMar>
          </w:tcPr>
          <w:p w14:paraId="464327B9" w14:textId="77777777" w:rsidR="00F05E69" w:rsidRDefault="00A8607C">
            <w:r>
              <w:rPr>
                <w:sz w:val="17"/>
                <w:szCs w:val="17"/>
              </w:rPr>
              <w:t>Coordination inter-prestataires et supervision sur le terrain</w:t>
            </w:r>
          </w:p>
        </w:tc>
      </w:tr>
      <w:tr w:rsidR="00F05E69" w14:paraId="32C4EAFF" w14:textId="77777777">
        <w:tc>
          <w:tcPr>
            <w:tcW w:w="4680" w:type="dxa"/>
            <w:shd w:val="clear" w:color="auto" w:fill="FFFFFF"/>
            <w:tcMar>
              <w:top w:w="80" w:type="dxa"/>
              <w:left w:w="120" w:type="dxa"/>
              <w:bottom w:w="80" w:type="dxa"/>
              <w:right w:w="120" w:type="dxa"/>
            </w:tcMar>
          </w:tcPr>
          <w:p w14:paraId="586A29C7" w14:textId="77777777" w:rsidR="00F05E69" w:rsidRDefault="00A8607C">
            <w:r>
              <w:rPr>
                <w:sz w:val="17"/>
                <w:szCs w:val="17"/>
              </w:rPr>
              <w:t>Rapport final de consultation avec recommandations d’utilisation</w:t>
            </w:r>
          </w:p>
        </w:tc>
        <w:tc>
          <w:tcPr>
            <w:tcW w:w="4680" w:type="dxa"/>
            <w:shd w:val="clear" w:color="auto" w:fill="FFFFFF"/>
            <w:tcMar>
              <w:top w:w="80" w:type="dxa"/>
              <w:left w:w="120" w:type="dxa"/>
              <w:bottom w:w="80" w:type="dxa"/>
              <w:right w:w="120" w:type="dxa"/>
            </w:tcMar>
          </w:tcPr>
          <w:p w14:paraId="7BD19819" w14:textId="77777777" w:rsidR="00F05E69" w:rsidRDefault="00A8607C">
            <w:r>
              <w:rPr>
                <w:sz w:val="17"/>
                <w:szCs w:val="17"/>
              </w:rPr>
              <w:t>Rapportage aux bailleurs WPHF / ONU Femmes</w:t>
            </w:r>
          </w:p>
        </w:tc>
      </w:tr>
    </w:tbl>
    <w:p w14:paraId="4778127A" w14:textId="77777777" w:rsidR="00F05E69" w:rsidRDefault="00F05E69">
      <w:pPr>
        <w:spacing w:before="80"/>
      </w:pPr>
    </w:p>
    <w:p w14:paraId="6469A3FE" w14:textId="4EA0F71A" w:rsidR="00F05E69" w:rsidRDefault="00A8607C">
      <w:pPr>
        <w:pStyle w:val="Heading3"/>
        <w:spacing w:before="180"/>
      </w:pPr>
      <w:r>
        <w:t>4.1 Priorité 1 — TC10</w:t>
      </w:r>
      <w:r w:rsidR="4C1E4AAA" w:rsidRPr="64FD975B">
        <w:rPr>
          <w:lang w:val="fr-FR"/>
        </w:rPr>
        <w:t xml:space="preserve"> </w:t>
      </w:r>
      <w:r>
        <w:t>: Outils de qualité centrés sur la survivante [TC10-01 · TC10-02]</w:t>
      </w:r>
    </w:p>
    <w:p w14:paraId="43C520AA" w14:textId="77777777" w:rsidR="00F05E69" w:rsidRDefault="00A8607C">
      <w:pPr>
        <w:spacing w:before="60" w:after="60"/>
      </w:pPr>
      <w:r>
        <w:rPr>
          <w:b/>
        </w:rPr>
        <w:t>Le consultant conçoit et livre — l’équipe projet déploie et mesure :</w:t>
      </w:r>
    </w:p>
    <w:p w14:paraId="7C82E7FB" w14:textId="77777777" w:rsidR="00F05E69" w:rsidRDefault="00A8607C">
      <w:pPr>
        <w:numPr>
          <w:ilvl w:val="0"/>
          <w:numId w:val="1"/>
        </w:numPr>
        <w:spacing w:before="40" w:after="40"/>
      </w:pPr>
      <w:r>
        <w:t>Outil standardisé de mesure de la perception des survivantes (score 0–100, créole) avec guide d’administration — l’équipe projet administre et suit TC10-01</w:t>
      </w:r>
    </w:p>
    <w:p w14:paraId="450A7A4D" w14:textId="77777777" w:rsidR="00F05E69" w:rsidRDefault="00A8607C">
      <w:pPr>
        <w:numPr>
          <w:ilvl w:val="0"/>
          <w:numId w:val="1"/>
        </w:numPr>
        <w:spacing w:before="40" w:after="40"/>
      </w:pPr>
      <w:r>
        <w:t>Charte des droits de la survivante (affiche A4, créole) à déployer dans tous les sites</w:t>
      </w:r>
    </w:p>
    <w:p w14:paraId="3E02A806" w14:textId="77777777" w:rsidR="00F05E69" w:rsidRDefault="00A8607C">
      <w:pPr>
        <w:numPr>
          <w:ilvl w:val="0"/>
          <w:numId w:val="1"/>
        </w:numPr>
        <w:spacing w:before="40" w:after="40"/>
      </w:pPr>
      <w:r>
        <w:t>Liste de vérification de service digne et non dommageable (fiche de poche, chaque session)</w:t>
      </w:r>
    </w:p>
    <w:p w14:paraId="06F4D609" w14:textId="77777777" w:rsidR="00F05E69" w:rsidRDefault="00A8607C">
      <w:pPr>
        <w:numPr>
          <w:ilvl w:val="0"/>
          <w:numId w:val="1"/>
        </w:numPr>
        <w:spacing w:before="40" w:after="40"/>
      </w:pPr>
      <w:r>
        <w:t>Canal de retour d’information sûr (boîte + protocole de collecte mensuelle) — l’équipe suit TC10-02</w:t>
      </w:r>
    </w:p>
    <w:p w14:paraId="79C3C14D" w14:textId="4FB2DAA5" w:rsidR="00F05E69" w:rsidRDefault="00A8607C">
      <w:pPr>
        <w:numPr>
          <w:ilvl w:val="0"/>
          <w:numId w:val="1"/>
        </w:numPr>
        <w:spacing w:before="40" w:after="40"/>
      </w:pPr>
      <w:r>
        <w:t>Formation 2</w:t>
      </w:r>
      <w:r w:rsidR="48BE80BD">
        <w:t>h:</w:t>
      </w:r>
      <w:r>
        <w:t xml:space="preserve"> langage non stigmatisant, droits des survivantes, utilisation des outils</w:t>
      </w:r>
    </w:p>
    <w:p w14:paraId="65DBA35A" w14:textId="77777777" w:rsidR="00F05E69" w:rsidRDefault="00F05E69">
      <w:pPr>
        <w:spacing w:before="80"/>
      </w:pPr>
    </w:p>
    <w:p w14:paraId="3616A19E" w14:textId="0F81BDBE" w:rsidR="00F05E69" w:rsidRDefault="00A8607C">
      <w:pPr>
        <w:pStyle w:val="Heading3"/>
        <w:spacing w:before="180"/>
      </w:pPr>
      <w:r>
        <w:t>4.2 Priorité 2 — TC</w:t>
      </w:r>
      <w:r w:rsidR="75D91235">
        <w:t>2:</w:t>
      </w:r>
      <w:r>
        <w:t xml:space="preserve"> Outils de standardisation des </w:t>
      </w:r>
      <w:r w:rsidR="26BC95DA">
        <w:t>processus [</w:t>
      </w:r>
      <w:r>
        <w:t>TC2-01 · TC2-02 · TC2-03]</w:t>
      </w:r>
    </w:p>
    <w:p w14:paraId="1D42EFC9" w14:textId="77777777" w:rsidR="00F05E69" w:rsidRDefault="00A8607C">
      <w:pPr>
        <w:spacing w:before="60" w:after="60"/>
      </w:pPr>
      <w:r>
        <w:rPr>
          <w:b/>
        </w:rPr>
        <w:t>Le consultant conçoit et livre — l’équipe projet déploie et mesure :</w:t>
      </w:r>
    </w:p>
    <w:p w14:paraId="2BF5AD24" w14:textId="77777777" w:rsidR="00F05E69" w:rsidRDefault="00A8607C">
      <w:pPr>
        <w:numPr>
          <w:ilvl w:val="0"/>
          <w:numId w:val="1"/>
        </w:numPr>
        <w:spacing w:before="40" w:after="40"/>
      </w:pPr>
      <w:r>
        <w:t>Protocole unique d’accueil et de classification (fiche plastifiée A4, créole/français) — l’équipe suit TC2-02</w:t>
      </w:r>
    </w:p>
    <w:p w14:paraId="0AFFFD9F" w14:textId="77777777" w:rsidR="00F05E69" w:rsidRDefault="00A8607C">
      <w:pPr>
        <w:numPr>
          <w:ilvl w:val="0"/>
          <w:numId w:val="1"/>
        </w:numPr>
        <w:spacing w:before="40" w:after="40"/>
      </w:pPr>
      <w:r>
        <w:t>Carte visuelle des 5 étapes obligatoires (affiche site) — support au suivi de TC2-01</w:t>
      </w:r>
    </w:p>
    <w:p w14:paraId="19B17170" w14:textId="77777777" w:rsidR="00F05E69" w:rsidRDefault="00A8607C">
      <w:pPr>
        <w:numPr>
          <w:ilvl w:val="0"/>
          <w:numId w:val="1"/>
        </w:numPr>
        <w:spacing w:before="40" w:after="40"/>
      </w:pPr>
      <w:r>
        <w:t>SOP de prestation (1 page/étape clé) + liste d’audit mensuel + protocole de révision des écarts — l’équipe exécute les audits et suit TC2-03</w:t>
      </w:r>
    </w:p>
    <w:p w14:paraId="4759A3C3" w14:textId="286279DB" w:rsidR="00F05E69" w:rsidRDefault="00A8607C">
      <w:pPr>
        <w:numPr>
          <w:ilvl w:val="0"/>
          <w:numId w:val="1"/>
        </w:numPr>
        <w:spacing w:before="40" w:after="40"/>
      </w:pPr>
      <w:r>
        <w:t xml:space="preserve">Formation 3h par </w:t>
      </w:r>
      <w:r w:rsidR="69BA040C">
        <w:t>site:</w:t>
      </w:r>
      <w:r>
        <w:t xml:space="preserve"> flux de valeur, logique d’accueil, utilisation des SOP</w:t>
      </w:r>
    </w:p>
    <w:p w14:paraId="54EC5405" w14:textId="77777777" w:rsidR="00F05E69" w:rsidRDefault="00F05E69">
      <w:pPr>
        <w:spacing w:before="80"/>
      </w:pPr>
    </w:p>
    <w:p w14:paraId="0960180A" w14:textId="1478964F" w:rsidR="00F05E69" w:rsidRDefault="00A8607C" w:rsidP="64FD975B">
      <w:pPr>
        <w:pStyle w:val="Heading3"/>
        <w:spacing w:before="180"/>
        <w:rPr>
          <w:lang w:val="fr-FR"/>
        </w:rPr>
      </w:pPr>
      <w:r w:rsidRPr="64FD975B">
        <w:rPr>
          <w:lang w:val="fr-FR"/>
        </w:rPr>
        <w:t>4.3 Priorité 2 — TC</w:t>
      </w:r>
      <w:r w:rsidR="2C369420" w:rsidRPr="64FD975B">
        <w:rPr>
          <w:lang w:val="fr-FR"/>
        </w:rPr>
        <w:t>5 :</w:t>
      </w:r>
      <w:r w:rsidRPr="64FD975B">
        <w:rPr>
          <w:lang w:val="fr-FR"/>
        </w:rPr>
        <w:t xml:space="preserve"> Outils de continuité des </w:t>
      </w:r>
      <w:r w:rsidR="27BB08BE" w:rsidRPr="64FD975B">
        <w:rPr>
          <w:lang w:val="fr-FR"/>
        </w:rPr>
        <w:t>soins [</w:t>
      </w:r>
      <w:r w:rsidRPr="64FD975B">
        <w:rPr>
          <w:lang w:val="fr-FR"/>
        </w:rPr>
        <w:t>TC5-01 · TC5-02 · TC5-03]</w:t>
      </w:r>
    </w:p>
    <w:p w14:paraId="4686F167" w14:textId="77777777" w:rsidR="00F05E69" w:rsidRDefault="00A8607C">
      <w:pPr>
        <w:spacing w:before="60" w:after="60"/>
      </w:pPr>
      <w:r>
        <w:rPr>
          <w:b/>
        </w:rPr>
        <w:t>Le consultant conçoit et livre — l’équipe projet déploie et mesure :</w:t>
      </w:r>
    </w:p>
    <w:p w14:paraId="41E7D7FB" w14:textId="77777777" w:rsidR="00F05E69" w:rsidRDefault="00A8607C">
      <w:pPr>
        <w:numPr>
          <w:ilvl w:val="0"/>
          <w:numId w:val="1"/>
        </w:numPr>
        <w:spacing w:before="40" w:after="40"/>
      </w:pPr>
      <w:r>
        <w:t>Modèle de plan de soins partagé inter-prestataires (8 champs) — l’équipe utilise et suit TC5-01</w:t>
      </w:r>
    </w:p>
    <w:p w14:paraId="765590AC" w14:textId="77777777" w:rsidR="00F05E69" w:rsidRDefault="00A8607C">
      <w:pPr>
        <w:numPr>
          <w:ilvl w:val="0"/>
          <w:numId w:val="1"/>
        </w:numPr>
        <w:spacing w:before="40" w:after="40"/>
      </w:pPr>
      <w:r>
        <w:t>Protocole de confirmation de transfert dans les 24h + modèle de paquet de référence — support à TC5-02</w:t>
      </w:r>
    </w:p>
    <w:p w14:paraId="4B9C042E" w14:textId="77777777" w:rsidR="00F05E69" w:rsidRDefault="00A8607C">
      <w:pPr>
        <w:numPr>
          <w:ilvl w:val="0"/>
          <w:numId w:val="1"/>
        </w:numPr>
        <w:spacing w:before="40" w:after="40"/>
      </w:pPr>
      <w:r>
        <w:t>Protocole de transfert chaleureux pour cas à haut risque — définit le seuil de TC5-03</w:t>
      </w:r>
    </w:p>
    <w:p w14:paraId="3B592F8E" w14:textId="6DCADC4F" w:rsidR="00F05E69" w:rsidRDefault="00A8607C" w:rsidP="64FD975B">
      <w:pPr>
        <w:numPr>
          <w:ilvl w:val="0"/>
          <w:numId w:val="1"/>
        </w:numPr>
        <w:spacing w:before="40" w:after="40"/>
        <w:rPr>
          <w:lang w:val="fr-FR"/>
        </w:rPr>
      </w:pPr>
      <w:r w:rsidRPr="64FD975B">
        <w:rPr>
          <w:lang w:val="fr-FR"/>
        </w:rPr>
        <w:t>Formation 2</w:t>
      </w:r>
      <w:r w:rsidR="08BB793C" w:rsidRPr="64FD975B">
        <w:rPr>
          <w:lang w:val="fr-FR"/>
        </w:rPr>
        <w:t>h :</w:t>
      </w:r>
      <w:r w:rsidRPr="64FD975B">
        <w:rPr>
          <w:lang w:val="fr-FR"/>
        </w:rPr>
        <w:t xml:space="preserve"> utilisation des outils de transfert, référence des cas complexes</w:t>
      </w:r>
    </w:p>
    <w:p w14:paraId="67822211" w14:textId="77777777" w:rsidR="00F05E69" w:rsidRDefault="00F05E69">
      <w:pPr>
        <w:spacing w:before="80"/>
      </w:pPr>
    </w:p>
    <w:p w14:paraId="0661CAF5" w14:textId="14F082C2" w:rsidR="00F05E69" w:rsidRDefault="00A8607C" w:rsidP="64FD975B">
      <w:pPr>
        <w:pStyle w:val="Heading3"/>
        <w:spacing w:before="180"/>
        <w:rPr>
          <w:lang w:val="fr-FR"/>
        </w:rPr>
      </w:pPr>
      <w:r w:rsidRPr="64FD975B">
        <w:rPr>
          <w:lang w:val="fr-FR"/>
        </w:rPr>
        <w:t>4.4 Priorité 2 — TC</w:t>
      </w:r>
      <w:r w:rsidR="0643DEEC" w:rsidRPr="64FD975B">
        <w:rPr>
          <w:lang w:val="fr-FR"/>
        </w:rPr>
        <w:t>6 :</w:t>
      </w:r>
      <w:r w:rsidRPr="64FD975B">
        <w:rPr>
          <w:lang w:val="fr-FR"/>
        </w:rPr>
        <w:t xml:space="preserve"> Outils de capacité des </w:t>
      </w:r>
      <w:r w:rsidR="4AB9520E" w:rsidRPr="64FD975B">
        <w:rPr>
          <w:lang w:val="fr-FR"/>
        </w:rPr>
        <w:t>prestataires [</w:t>
      </w:r>
      <w:r w:rsidRPr="64FD975B">
        <w:rPr>
          <w:lang w:val="fr-FR"/>
        </w:rPr>
        <w:t>TC6-01 · TC6-02 · TC6-03]</w:t>
      </w:r>
    </w:p>
    <w:p w14:paraId="70B3D83E" w14:textId="77777777" w:rsidR="00F05E69" w:rsidRDefault="00A8607C">
      <w:pPr>
        <w:spacing w:before="60" w:after="60"/>
      </w:pPr>
      <w:r>
        <w:rPr>
          <w:b/>
        </w:rPr>
        <w:t>Le consultant conçoit et livre — l’équipe projet déploie et mesure :</w:t>
      </w:r>
    </w:p>
    <w:p w14:paraId="3E7BA80D" w14:textId="77777777" w:rsidR="00F05E69" w:rsidRDefault="00A8607C">
      <w:pPr>
        <w:numPr>
          <w:ilvl w:val="0"/>
          <w:numId w:val="1"/>
        </w:numPr>
        <w:spacing w:before="40" w:after="40"/>
      </w:pPr>
      <w:r>
        <w:t>Outil de définition et de suivi des seuils de charge de cas par prestataire et modalité — l’équipe suit TC6-01 et TC6-03</w:t>
      </w:r>
    </w:p>
    <w:p w14:paraId="28EAD95C" w14:textId="77777777" w:rsidR="00F05E69" w:rsidRDefault="00A8607C">
      <w:pPr>
        <w:numPr>
          <w:ilvl w:val="0"/>
          <w:numId w:val="1"/>
        </w:numPr>
        <w:spacing w:before="40" w:after="40"/>
      </w:pPr>
      <w:r>
        <w:t>Cadre d’adéquation des effectifs avec normes minimales par type de site — référence pour TC6-02</w:t>
      </w:r>
    </w:p>
    <w:p w14:paraId="54A161B5" w14:textId="77777777" w:rsidR="00F05E69" w:rsidRDefault="00A8607C">
      <w:pPr>
        <w:numPr>
          <w:ilvl w:val="0"/>
          <w:numId w:val="1"/>
        </w:numPr>
        <w:spacing w:before="40" w:after="40"/>
      </w:pPr>
      <w:r>
        <w:t>Liste de vérification mensuelle du risque d’épuisement + protocole de supervision de groupe</w:t>
      </w:r>
    </w:p>
    <w:p w14:paraId="4E2E3AF0" w14:textId="77777777" w:rsidR="00F05E69" w:rsidRDefault="00A8607C">
      <w:pPr>
        <w:numPr>
          <w:ilvl w:val="0"/>
          <w:numId w:val="1"/>
        </w:numPr>
        <w:spacing w:before="40" w:after="40"/>
      </w:pPr>
      <w:r>
        <w:t>Protocole de montée en charge lors des chocs sécuritaires</w:t>
      </w:r>
    </w:p>
    <w:p w14:paraId="5E97EF63" w14:textId="77777777" w:rsidR="00F05E69" w:rsidRDefault="00F05E69">
      <w:pPr>
        <w:spacing w:before="80"/>
      </w:pPr>
    </w:p>
    <w:p w14:paraId="05C79FE1" w14:textId="07564537" w:rsidR="00F05E69" w:rsidRDefault="00A8607C" w:rsidP="64FD975B">
      <w:pPr>
        <w:pStyle w:val="Heading3"/>
        <w:spacing w:before="180"/>
        <w:rPr>
          <w:lang w:val="fr-FR"/>
        </w:rPr>
      </w:pPr>
      <w:r w:rsidRPr="64FD975B">
        <w:rPr>
          <w:lang w:val="fr-FR"/>
        </w:rPr>
        <w:t>4.5 Priorité 2 — TC</w:t>
      </w:r>
      <w:r w:rsidR="1B1EB5D2" w:rsidRPr="64FD975B">
        <w:rPr>
          <w:lang w:val="fr-FR"/>
        </w:rPr>
        <w:t>7 :</w:t>
      </w:r>
      <w:r w:rsidRPr="64FD975B">
        <w:rPr>
          <w:lang w:val="fr-FR"/>
        </w:rPr>
        <w:t xml:space="preserve"> Outils d’accès </w:t>
      </w:r>
      <w:r w:rsidR="0BE77F1A" w:rsidRPr="64FD975B">
        <w:rPr>
          <w:lang w:val="fr-FR"/>
        </w:rPr>
        <w:t>sécurisé [</w:t>
      </w:r>
      <w:r w:rsidRPr="64FD975B">
        <w:rPr>
          <w:lang w:val="fr-FR"/>
        </w:rPr>
        <w:t>TC7-01 · TC7-02 · TC7-03]</w:t>
      </w:r>
    </w:p>
    <w:p w14:paraId="564D3854" w14:textId="77777777" w:rsidR="00F05E69" w:rsidRDefault="00A8607C">
      <w:pPr>
        <w:spacing w:before="60" w:after="60"/>
      </w:pPr>
      <w:r>
        <w:rPr>
          <w:b/>
        </w:rPr>
        <w:t>Le consultant conçoit et livre — l’équipe projet déploie et mesure :</w:t>
      </w:r>
    </w:p>
    <w:p w14:paraId="6B76D431" w14:textId="77777777" w:rsidR="00F05E69" w:rsidRDefault="00A8607C">
      <w:pPr>
        <w:numPr>
          <w:ilvl w:val="0"/>
          <w:numId w:val="1"/>
        </w:numPr>
        <w:spacing w:before="40" w:after="40"/>
      </w:pPr>
      <w:r>
        <w:lastRenderedPageBreak/>
        <w:t>Protocole d’évaluation hebdomadaire des conditions d’accès (format WhatsApp structuré) — l’équipe suit TC7-01 et TC7-02</w:t>
      </w:r>
    </w:p>
    <w:p w14:paraId="48B7484C" w14:textId="77777777" w:rsidR="00F05E69" w:rsidRDefault="00A8607C">
      <w:pPr>
        <w:numPr>
          <w:ilvl w:val="0"/>
          <w:numId w:val="1"/>
        </w:numPr>
        <w:spacing w:before="40" w:after="40"/>
      </w:pPr>
      <w:r>
        <w:t>Guide des modalités d’accès à faible visibilité pour zones sous contrôle de gangs</w:t>
      </w:r>
    </w:p>
    <w:p w14:paraId="3A5D660C" w14:textId="77777777" w:rsidR="00F05E69" w:rsidRDefault="00A8607C">
      <w:pPr>
        <w:numPr>
          <w:ilvl w:val="0"/>
          <w:numId w:val="1"/>
        </w:numPr>
        <w:spacing w:before="40" w:after="40"/>
      </w:pPr>
      <w:r>
        <w:t>Protocole de prestation sous restriction de mouvement</w:t>
      </w:r>
    </w:p>
    <w:p w14:paraId="2C20BD6B" w14:textId="77777777" w:rsidR="00F05E69" w:rsidRDefault="00A8607C">
      <w:pPr>
        <w:numPr>
          <w:ilvl w:val="0"/>
          <w:numId w:val="1"/>
        </w:numPr>
        <w:spacing w:before="40" w:after="40"/>
      </w:pPr>
      <w:r>
        <w:t>Outil de perception de sécurité (3 questions, administrable par l’équipe) — l’équipe suit TC7-03</w:t>
      </w:r>
    </w:p>
    <w:p w14:paraId="7F0F6A4A" w14:textId="77777777" w:rsidR="00F05E69" w:rsidRDefault="00F05E69">
      <w:pPr>
        <w:spacing w:before="80"/>
      </w:pPr>
    </w:p>
    <w:p w14:paraId="0D6D9079" w14:textId="5EF3C870" w:rsidR="00F05E69" w:rsidRDefault="00A8607C" w:rsidP="64FD975B">
      <w:pPr>
        <w:pStyle w:val="Heading3"/>
        <w:spacing w:before="180"/>
        <w:rPr>
          <w:lang w:val="fr-FR"/>
        </w:rPr>
      </w:pPr>
      <w:r w:rsidRPr="64FD975B">
        <w:rPr>
          <w:lang w:val="fr-FR"/>
        </w:rPr>
        <w:t>4.6 Priorité 3 — TC</w:t>
      </w:r>
      <w:r w:rsidR="71EB0CFF" w:rsidRPr="64FD975B">
        <w:rPr>
          <w:lang w:val="fr-FR"/>
        </w:rPr>
        <w:t>4 :</w:t>
      </w:r>
      <w:r w:rsidRPr="64FD975B">
        <w:rPr>
          <w:lang w:val="fr-FR"/>
        </w:rPr>
        <w:t xml:space="preserve"> Outils de protection et de </w:t>
      </w:r>
      <w:r w:rsidR="1ECE31C9" w:rsidRPr="64FD975B">
        <w:rPr>
          <w:lang w:val="fr-FR"/>
        </w:rPr>
        <w:t>consentement [</w:t>
      </w:r>
      <w:r w:rsidRPr="64FD975B">
        <w:rPr>
          <w:lang w:val="fr-FR"/>
        </w:rPr>
        <w:t>TC4-01 · TC4-02 · TC4-03]</w:t>
      </w:r>
    </w:p>
    <w:p w14:paraId="3F4C2189" w14:textId="77777777" w:rsidR="00F05E69" w:rsidRDefault="00A8607C">
      <w:pPr>
        <w:spacing w:before="60" w:after="60"/>
      </w:pPr>
      <w:r>
        <w:rPr>
          <w:b/>
        </w:rPr>
        <w:t>Le consultant conçoit et livre — l’équipe projet déploie et mesure :</w:t>
      </w:r>
    </w:p>
    <w:p w14:paraId="66AF6BB8" w14:textId="77777777" w:rsidR="00F05E69" w:rsidRDefault="00A8607C">
      <w:pPr>
        <w:numPr>
          <w:ilvl w:val="0"/>
          <w:numId w:val="1"/>
        </w:numPr>
        <w:spacing w:before="40" w:after="40"/>
      </w:pPr>
      <w:r>
        <w:t>Formulaire de consentement révocable à 3 niveaux (créole) avec guide de réconfirmation — l’équipe documente et suit TC4-02</w:t>
      </w:r>
    </w:p>
    <w:p w14:paraId="72C461B5" w14:textId="77777777" w:rsidR="00F05E69" w:rsidRDefault="00A8607C">
      <w:pPr>
        <w:numPr>
          <w:ilvl w:val="0"/>
          <w:numId w:val="1"/>
        </w:numPr>
        <w:spacing w:before="40" w:after="40"/>
      </w:pPr>
      <w:r>
        <w:t>Outil d’évaluation rapide du risque de représailles (6 questions) — support à TC4-01</w:t>
      </w:r>
    </w:p>
    <w:p w14:paraId="72E56439" w14:textId="77777777" w:rsidR="00F05E69" w:rsidRDefault="00A8607C">
      <w:pPr>
        <w:numPr>
          <w:ilvl w:val="0"/>
          <w:numId w:val="1"/>
        </w:numPr>
        <w:spacing w:before="40" w:after="40"/>
      </w:pPr>
      <w:r>
        <w:t>Formulaire de clôture de cas traçable avec point de résolution documenté — condition de TC4-03</w:t>
      </w:r>
    </w:p>
    <w:p w14:paraId="6542C821" w14:textId="42D87F4D" w:rsidR="00F05E69" w:rsidRDefault="00A8607C" w:rsidP="64FD975B">
      <w:pPr>
        <w:numPr>
          <w:ilvl w:val="0"/>
          <w:numId w:val="1"/>
        </w:numPr>
        <w:spacing w:before="40" w:after="40"/>
        <w:rPr>
          <w:lang w:val="fr-FR"/>
        </w:rPr>
      </w:pPr>
      <w:r w:rsidRPr="64FD975B">
        <w:rPr>
          <w:lang w:val="fr-FR"/>
        </w:rPr>
        <w:t>Formation spécialisée 4</w:t>
      </w:r>
      <w:r w:rsidR="6004A978" w:rsidRPr="64FD975B">
        <w:rPr>
          <w:lang w:val="fr-FR"/>
        </w:rPr>
        <w:t>h :</w:t>
      </w:r>
      <w:r w:rsidRPr="64FD975B">
        <w:rPr>
          <w:lang w:val="fr-FR"/>
        </w:rPr>
        <w:t xml:space="preserve"> contrôle coercitif, trauma complexe, alternatives non judiciaires, victimes de traite</w:t>
      </w:r>
    </w:p>
    <w:p w14:paraId="4E0489B5" w14:textId="77777777" w:rsidR="00F05E69" w:rsidRDefault="00F05E69">
      <w:pPr>
        <w:spacing w:before="80"/>
      </w:pPr>
    </w:p>
    <w:p w14:paraId="1F23B7ED" w14:textId="52BFEB0A" w:rsidR="00F05E69" w:rsidRDefault="00A8607C" w:rsidP="64FD975B">
      <w:pPr>
        <w:pStyle w:val="Heading3"/>
        <w:spacing w:before="180"/>
        <w:rPr>
          <w:lang w:val="fr-FR"/>
        </w:rPr>
      </w:pPr>
      <w:r w:rsidRPr="64FD975B">
        <w:rPr>
          <w:lang w:val="fr-FR"/>
        </w:rPr>
        <w:t>4.7 Priorité 4 — TC</w:t>
      </w:r>
      <w:r w:rsidR="6C1BF825" w:rsidRPr="64FD975B">
        <w:rPr>
          <w:lang w:val="fr-FR"/>
        </w:rPr>
        <w:t>3 :</w:t>
      </w:r>
      <w:r w:rsidRPr="64FD975B">
        <w:rPr>
          <w:lang w:val="fr-FR"/>
        </w:rPr>
        <w:t xml:space="preserve"> Outils de </w:t>
      </w:r>
      <w:r w:rsidR="42DEFBE8" w:rsidRPr="64FD975B">
        <w:rPr>
          <w:lang w:val="fr-FR"/>
        </w:rPr>
        <w:t>réintégration [</w:t>
      </w:r>
      <w:r w:rsidRPr="64FD975B">
        <w:rPr>
          <w:lang w:val="fr-FR"/>
        </w:rPr>
        <w:t>TC3-01 · TC3-02 · TC3-03]</w:t>
      </w:r>
    </w:p>
    <w:p w14:paraId="3853CA67" w14:textId="77777777" w:rsidR="00F05E69" w:rsidRDefault="00A8607C">
      <w:pPr>
        <w:spacing w:before="60" w:after="60"/>
      </w:pPr>
      <w:r>
        <w:rPr>
          <w:b/>
        </w:rPr>
        <w:t>Le consultant conçoit et livre — l’équipe projet déploie et mesure :</w:t>
      </w:r>
    </w:p>
    <w:p w14:paraId="018899F4" w14:textId="77777777" w:rsidR="00F05E69" w:rsidRDefault="00A8607C">
      <w:pPr>
        <w:numPr>
          <w:ilvl w:val="0"/>
          <w:numId w:val="1"/>
        </w:numPr>
        <w:spacing w:before="40" w:after="40"/>
      </w:pPr>
      <w:r>
        <w:t>Cadre d’éligibilité à la réintégration avec critères de durabilité — référence pour TC3-01</w:t>
      </w:r>
    </w:p>
    <w:p w14:paraId="7086D285" w14:textId="77777777" w:rsidR="00F05E69" w:rsidRDefault="00A8607C">
      <w:pPr>
        <w:numPr>
          <w:ilvl w:val="0"/>
          <w:numId w:val="1"/>
        </w:numPr>
        <w:spacing w:before="40" w:after="40"/>
      </w:pPr>
      <w:r>
        <w:t>Outil de suivi longitudinal à 3, 6 et 12 mois (5 questions, administrable par téléphone) — l’équipe administre et suit TC3-03</w:t>
      </w:r>
    </w:p>
    <w:p w14:paraId="7F4730F3" w14:textId="77777777" w:rsidR="00F05E69" w:rsidRDefault="00A8607C">
      <w:pPr>
        <w:numPr>
          <w:ilvl w:val="0"/>
          <w:numId w:val="1"/>
        </w:numPr>
        <w:spacing w:before="40" w:after="40"/>
      </w:pPr>
      <w:r>
        <w:t>Outil de ré-évaluation du risque de protection aux échéances de suivi — support à TC3-02</w:t>
      </w:r>
    </w:p>
    <w:p w14:paraId="692DD096" w14:textId="77777777" w:rsidR="00F05E69" w:rsidRDefault="00F05E69">
      <w:pPr>
        <w:spacing w:before="80"/>
      </w:pPr>
    </w:p>
    <w:p w14:paraId="1DA80381" w14:textId="0400ED62" w:rsidR="00F05E69" w:rsidRDefault="00A8607C" w:rsidP="64FD975B">
      <w:pPr>
        <w:pStyle w:val="Heading3"/>
        <w:spacing w:before="180"/>
        <w:rPr>
          <w:lang w:val="fr-FR"/>
        </w:rPr>
      </w:pPr>
      <w:r w:rsidRPr="64FD975B">
        <w:rPr>
          <w:lang w:val="fr-FR"/>
        </w:rPr>
        <w:t>4.8 Priorité 4 — TC</w:t>
      </w:r>
      <w:r w:rsidR="76D9C8B6" w:rsidRPr="64FD975B">
        <w:rPr>
          <w:lang w:val="fr-FR"/>
        </w:rPr>
        <w:t>8 :</w:t>
      </w:r>
      <w:r w:rsidRPr="64FD975B">
        <w:rPr>
          <w:lang w:val="fr-FR"/>
        </w:rPr>
        <w:t xml:space="preserve"> Outils de </w:t>
      </w:r>
      <w:r w:rsidR="13E554B5" w:rsidRPr="64FD975B">
        <w:rPr>
          <w:lang w:val="fr-FR"/>
        </w:rPr>
        <w:t>relocalisation [</w:t>
      </w:r>
      <w:r w:rsidRPr="64FD975B">
        <w:rPr>
          <w:lang w:val="fr-FR"/>
        </w:rPr>
        <w:t>TC8-01 · TC8-02 · TC8-03]</w:t>
      </w:r>
    </w:p>
    <w:p w14:paraId="519B2CC0" w14:textId="77777777" w:rsidR="00F05E69" w:rsidRDefault="00A8607C">
      <w:pPr>
        <w:spacing w:before="60" w:after="60"/>
      </w:pPr>
      <w:r>
        <w:rPr>
          <w:b/>
        </w:rPr>
        <w:t>Le consultant conçoit et livre — l’équipe projet déploie et mesure :</w:t>
      </w:r>
    </w:p>
    <w:p w14:paraId="4910A721" w14:textId="77777777" w:rsidR="00F05E69" w:rsidRDefault="00A8607C">
      <w:pPr>
        <w:numPr>
          <w:ilvl w:val="0"/>
          <w:numId w:val="1"/>
        </w:numPr>
        <w:spacing w:before="40" w:after="40"/>
      </w:pPr>
      <w:r>
        <w:t>Liste de 6 critères déclencheurs d’urgence de relocalisation — référence pour TC8-02</w:t>
      </w:r>
    </w:p>
    <w:p w14:paraId="1EE86D9D" w14:textId="77777777" w:rsidR="00F05E69" w:rsidRDefault="00A8607C">
      <w:pPr>
        <w:numPr>
          <w:ilvl w:val="0"/>
          <w:numId w:val="1"/>
        </w:numPr>
        <w:spacing w:before="40" w:after="40"/>
      </w:pPr>
      <w:r>
        <w:t>Protocole de décision de relocalisation d’urgence en moins de 24h — condition de TC8-01</w:t>
      </w:r>
    </w:p>
    <w:p w14:paraId="55C1E498" w14:textId="77777777" w:rsidR="00F05E69" w:rsidRDefault="00A8607C">
      <w:pPr>
        <w:numPr>
          <w:ilvl w:val="0"/>
          <w:numId w:val="1"/>
        </w:numPr>
        <w:spacing w:before="40" w:after="40"/>
      </w:pPr>
      <w:r>
        <w:t>Formulaire de kit de relocalisation (12 champs, anonymisé) — support à la continuité TC8-03</w:t>
      </w:r>
    </w:p>
    <w:p w14:paraId="0A6B7CC7" w14:textId="77777777" w:rsidR="00F05E69" w:rsidRDefault="00A8607C">
      <w:pPr>
        <w:numPr>
          <w:ilvl w:val="0"/>
          <w:numId w:val="1"/>
        </w:numPr>
        <w:spacing w:before="40" w:after="40"/>
      </w:pPr>
      <w:r>
        <w:t>Protocole de suivi de la continuité post-relocalisation J+7 et J+30 — l’équipe administre et suit TC8-03</w:t>
      </w:r>
    </w:p>
    <w:p w14:paraId="589EA4CD" w14:textId="77777777" w:rsidR="00F05E69" w:rsidRDefault="00F05E69">
      <w:pPr>
        <w:spacing w:before="80"/>
      </w:pPr>
    </w:p>
    <w:p w14:paraId="59252363" w14:textId="77777777" w:rsidR="00F05E69" w:rsidRDefault="00A8607C">
      <w:pPr>
        <w:pStyle w:val="Heading2"/>
      </w:pPr>
      <w:r>
        <w:t>5. Livrables de la consultation | Consultation Deliverables</w:t>
      </w:r>
    </w:p>
    <w:p w14:paraId="00CB81C8" w14:textId="77777777" w:rsidR="00F05E69" w:rsidRDefault="00A8607C">
      <w:pPr>
        <w:spacing w:before="60" w:after="60"/>
      </w:pPr>
      <w:r>
        <w:rPr>
          <w:i/>
          <w:color w:val="6B6B6B"/>
        </w:rPr>
        <w:t>Tous les livrables sont remis à l’équipe SOFALAM qui les déploie et les utilise. Le consultant ne gère pas les données des survivantes et ne calcule pas les métriques CTQ.</w:t>
      </w:r>
    </w:p>
    <w:p w14:paraId="1A3E8FF4" w14:textId="77777777" w:rsidR="00F05E69" w:rsidRDefault="00F05E69">
      <w:pPr>
        <w:spacing w:before="80"/>
      </w:pPr>
    </w:p>
    <w:tbl>
      <w:tblPr>
        <w:tblW w:w="9360" w:type="dxa"/>
        <w:tblBorders>
          <w:top w:val="single" w:sz="1" w:space="0" w:color="BBBBBB"/>
          <w:left w:val="single" w:sz="1" w:space="0" w:color="BBBBBB"/>
          <w:bottom w:val="single" w:sz="1" w:space="0" w:color="BBBBBB"/>
          <w:right w:val="single" w:sz="1" w:space="0" w:color="BBBBBB"/>
          <w:insideH w:val="single" w:sz="1" w:space="0" w:color="BBBBBB"/>
          <w:insideV w:val="single" w:sz="1" w:space="0" w:color="BBBBBB"/>
        </w:tblBorders>
        <w:tblCellMar>
          <w:left w:w="10" w:type="dxa"/>
          <w:right w:w="10" w:type="dxa"/>
        </w:tblCellMar>
        <w:tblLook w:val="04A0" w:firstRow="1" w:lastRow="0" w:firstColumn="1" w:lastColumn="0" w:noHBand="0" w:noVBand="1"/>
      </w:tblPr>
      <w:tblGrid>
        <w:gridCol w:w="1500"/>
        <w:gridCol w:w="7860"/>
      </w:tblGrid>
      <w:tr w:rsidR="00F05E69" w14:paraId="016837E8" w14:textId="77777777">
        <w:tc>
          <w:tcPr>
            <w:tcW w:w="1500" w:type="dxa"/>
            <w:shd w:val="clear" w:color="auto" w:fill="2E5F8A"/>
            <w:tcMar>
              <w:top w:w="80" w:type="dxa"/>
              <w:left w:w="120" w:type="dxa"/>
              <w:bottom w:w="80" w:type="dxa"/>
              <w:right w:w="120" w:type="dxa"/>
            </w:tcMar>
          </w:tcPr>
          <w:p w14:paraId="6D254341" w14:textId="77777777" w:rsidR="00F05E69" w:rsidRDefault="00A8607C">
            <w:r>
              <w:rPr>
                <w:b/>
                <w:color w:val="FFFFFF"/>
                <w:sz w:val="18"/>
                <w:szCs w:val="18"/>
              </w:rPr>
              <w:t>Baselines CTQ</w:t>
            </w:r>
          </w:p>
        </w:tc>
        <w:tc>
          <w:tcPr>
            <w:tcW w:w="7860" w:type="dxa"/>
            <w:shd w:val="clear" w:color="auto" w:fill="EBF4FB"/>
            <w:tcMar>
              <w:top w:w="80" w:type="dxa"/>
              <w:left w:w="120" w:type="dxa"/>
              <w:bottom w:w="80" w:type="dxa"/>
              <w:right w:w="120" w:type="dxa"/>
            </w:tcMar>
          </w:tcPr>
          <w:p w14:paraId="4992021F" w14:textId="77777777" w:rsidR="00F05E69" w:rsidRDefault="00A8607C">
            <w:r>
              <w:rPr>
                <w:color w:val="7A4F00"/>
                <w:sz w:val="18"/>
                <w:szCs w:val="18"/>
              </w:rPr>
              <w:t>Les baselines CTQ sont établies par l’équipe projet lors de la Phase Mesure, après déploiement des outils. Le consultant conçoit les outils qui permettent cette mesure — il ne détermine pas les baselines.</w:t>
            </w:r>
          </w:p>
        </w:tc>
      </w:tr>
    </w:tbl>
    <w:p w14:paraId="16356E30" w14:textId="77777777" w:rsidR="00F05E69" w:rsidRDefault="00F05E69">
      <w:pPr>
        <w:spacing w:before="80"/>
      </w:pPr>
    </w:p>
    <w:tbl>
      <w:tblPr>
        <w:tblW w:w="9360" w:type="dxa"/>
        <w:tblBorders>
          <w:top w:val="single" w:sz="1" w:space="0" w:color="BBBBBB"/>
          <w:left w:val="single" w:sz="1" w:space="0" w:color="BBBBBB"/>
          <w:bottom w:val="single" w:sz="1" w:space="0" w:color="BBBBBB"/>
          <w:right w:val="single" w:sz="1" w:space="0" w:color="BBBBBB"/>
          <w:insideH w:val="single" w:sz="1" w:space="0" w:color="BBBBBB"/>
          <w:insideV w:val="single" w:sz="1" w:space="0" w:color="BBBBBB"/>
        </w:tblBorders>
        <w:tblCellMar>
          <w:left w:w="10" w:type="dxa"/>
          <w:right w:w="10" w:type="dxa"/>
        </w:tblCellMar>
        <w:tblLook w:val="04A0" w:firstRow="1" w:lastRow="0" w:firstColumn="1" w:lastColumn="0" w:noHBand="0" w:noVBand="1"/>
      </w:tblPr>
      <w:tblGrid>
        <w:gridCol w:w="533"/>
        <w:gridCol w:w="3495"/>
        <w:gridCol w:w="1638"/>
        <w:gridCol w:w="3694"/>
      </w:tblGrid>
      <w:tr w:rsidR="00F05E69" w14:paraId="68DF405F" w14:textId="77777777" w:rsidTr="18039382">
        <w:tc>
          <w:tcPr>
            <w:tcW w:w="520" w:type="dxa"/>
            <w:shd w:val="clear" w:color="auto" w:fill="1F3864"/>
            <w:tcMar>
              <w:top w:w="80" w:type="dxa"/>
              <w:left w:w="120" w:type="dxa"/>
              <w:bottom w:w="80" w:type="dxa"/>
              <w:right w:w="120" w:type="dxa"/>
            </w:tcMar>
          </w:tcPr>
          <w:p w14:paraId="1AD0F60B" w14:textId="77777777" w:rsidR="00F05E69" w:rsidRDefault="00A8607C">
            <w:r>
              <w:rPr>
                <w:b/>
                <w:color w:val="FFFFFF"/>
                <w:sz w:val="17"/>
                <w:szCs w:val="17"/>
              </w:rPr>
              <w:t>#</w:t>
            </w:r>
          </w:p>
        </w:tc>
        <w:tc>
          <w:tcPr>
            <w:tcW w:w="3500" w:type="dxa"/>
            <w:shd w:val="clear" w:color="auto" w:fill="1F3864"/>
            <w:tcMar>
              <w:top w:w="80" w:type="dxa"/>
              <w:left w:w="120" w:type="dxa"/>
              <w:bottom w:w="80" w:type="dxa"/>
              <w:right w:w="120" w:type="dxa"/>
            </w:tcMar>
          </w:tcPr>
          <w:p w14:paraId="5D7BB15D" w14:textId="77777777" w:rsidR="00F05E69" w:rsidRDefault="00A8607C">
            <w:r>
              <w:rPr>
                <w:b/>
                <w:color w:val="FFFFFF"/>
                <w:sz w:val="17"/>
                <w:szCs w:val="17"/>
              </w:rPr>
              <w:t>Livrable</w:t>
            </w:r>
          </w:p>
        </w:tc>
        <w:tc>
          <w:tcPr>
            <w:tcW w:w="1640" w:type="dxa"/>
            <w:shd w:val="clear" w:color="auto" w:fill="1F3864"/>
            <w:tcMar>
              <w:top w:w="80" w:type="dxa"/>
              <w:left w:w="120" w:type="dxa"/>
              <w:bottom w:w="80" w:type="dxa"/>
              <w:right w:w="120" w:type="dxa"/>
            </w:tcMar>
          </w:tcPr>
          <w:p w14:paraId="6D50292B" w14:textId="77777777" w:rsidR="00F05E69" w:rsidRDefault="00A8607C">
            <w:r>
              <w:rPr>
                <w:b/>
                <w:color w:val="FFFFFF"/>
                <w:sz w:val="17"/>
                <w:szCs w:val="17"/>
              </w:rPr>
              <w:t>Délai</w:t>
            </w:r>
          </w:p>
        </w:tc>
        <w:tc>
          <w:tcPr>
            <w:tcW w:w="3700" w:type="dxa"/>
            <w:shd w:val="clear" w:color="auto" w:fill="1F3864"/>
            <w:tcMar>
              <w:top w:w="80" w:type="dxa"/>
              <w:left w:w="120" w:type="dxa"/>
              <w:bottom w:w="80" w:type="dxa"/>
              <w:right w:w="120" w:type="dxa"/>
            </w:tcMar>
          </w:tcPr>
          <w:p w14:paraId="374839D4" w14:textId="77777777" w:rsidR="00F05E69" w:rsidRDefault="00A8607C">
            <w:r>
              <w:rPr>
                <w:b/>
                <w:color w:val="FFFFFF"/>
                <w:sz w:val="17"/>
                <w:szCs w:val="17"/>
              </w:rPr>
              <w:t>Utilisé par l’équipe projet pour</w:t>
            </w:r>
          </w:p>
        </w:tc>
      </w:tr>
      <w:tr w:rsidR="00F05E69" w14:paraId="07AF7714" w14:textId="77777777" w:rsidTr="18039382">
        <w:tc>
          <w:tcPr>
            <w:tcW w:w="520" w:type="dxa"/>
            <w:shd w:val="clear" w:color="auto" w:fill="EBF4FB"/>
            <w:tcMar>
              <w:top w:w="80" w:type="dxa"/>
              <w:left w:w="120" w:type="dxa"/>
              <w:bottom w:w="80" w:type="dxa"/>
              <w:right w:w="120" w:type="dxa"/>
            </w:tcMar>
          </w:tcPr>
          <w:p w14:paraId="57B56BDB" w14:textId="77777777" w:rsidR="00F05E69" w:rsidRDefault="00A8607C">
            <w:r>
              <w:rPr>
                <w:b/>
                <w:color w:val="1F3864"/>
                <w:sz w:val="17"/>
                <w:szCs w:val="17"/>
              </w:rPr>
              <w:t>L1</w:t>
            </w:r>
          </w:p>
        </w:tc>
        <w:tc>
          <w:tcPr>
            <w:tcW w:w="3500" w:type="dxa"/>
            <w:shd w:val="clear" w:color="auto" w:fill="EBF4FB"/>
            <w:tcMar>
              <w:top w:w="80" w:type="dxa"/>
              <w:left w:w="120" w:type="dxa"/>
              <w:bottom w:w="80" w:type="dxa"/>
              <w:right w:w="120" w:type="dxa"/>
            </w:tcMar>
          </w:tcPr>
          <w:p w14:paraId="65F78740" w14:textId="77777777" w:rsidR="00F05E69" w:rsidRDefault="00A8607C">
            <w:r>
              <w:rPr>
                <w:sz w:val="17"/>
                <w:szCs w:val="17"/>
              </w:rPr>
              <w:t>Outil de perception des survivantes (score 0–100) + guide d’administration créole</w:t>
            </w:r>
          </w:p>
        </w:tc>
        <w:tc>
          <w:tcPr>
            <w:tcW w:w="1640" w:type="dxa"/>
            <w:shd w:val="clear" w:color="auto" w:fill="EBF4FB"/>
            <w:tcMar>
              <w:top w:w="80" w:type="dxa"/>
              <w:left w:w="120" w:type="dxa"/>
              <w:bottom w:w="80" w:type="dxa"/>
              <w:right w:w="120" w:type="dxa"/>
            </w:tcMar>
          </w:tcPr>
          <w:p w14:paraId="640C8228" w14:textId="77777777" w:rsidR="00F05E69" w:rsidRDefault="00A8607C">
            <w:r>
              <w:rPr>
                <w:sz w:val="17"/>
                <w:szCs w:val="17"/>
              </w:rPr>
              <w:t>Sem. 4</w:t>
            </w:r>
          </w:p>
        </w:tc>
        <w:tc>
          <w:tcPr>
            <w:tcW w:w="3700" w:type="dxa"/>
            <w:shd w:val="clear" w:color="auto" w:fill="EBF4FB"/>
            <w:tcMar>
              <w:top w:w="80" w:type="dxa"/>
              <w:left w:w="120" w:type="dxa"/>
              <w:bottom w:w="80" w:type="dxa"/>
              <w:right w:w="120" w:type="dxa"/>
            </w:tcMar>
          </w:tcPr>
          <w:p w14:paraId="4EEA258D" w14:textId="77777777" w:rsidR="00F05E69" w:rsidRDefault="00A8607C">
            <w:r>
              <w:rPr>
                <w:color w:val="6B6B6B"/>
                <w:sz w:val="16"/>
                <w:szCs w:val="16"/>
              </w:rPr>
              <w:t>Eq. projet → TC10-01</w:t>
            </w:r>
          </w:p>
        </w:tc>
      </w:tr>
      <w:tr w:rsidR="00F05E69" w14:paraId="63B72B10" w14:textId="77777777" w:rsidTr="18039382">
        <w:tc>
          <w:tcPr>
            <w:tcW w:w="520" w:type="dxa"/>
            <w:shd w:val="clear" w:color="auto" w:fill="FFFFFF" w:themeFill="background1"/>
            <w:tcMar>
              <w:top w:w="80" w:type="dxa"/>
              <w:left w:w="120" w:type="dxa"/>
              <w:bottom w:w="80" w:type="dxa"/>
              <w:right w:w="120" w:type="dxa"/>
            </w:tcMar>
          </w:tcPr>
          <w:p w14:paraId="71780079" w14:textId="77777777" w:rsidR="00F05E69" w:rsidRDefault="00A8607C">
            <w:r>
              <w:rPr>
                <w:b/>
                <w:color w:val="1F3864"/>
                <w:sz w:val="17"/>
                <w:szCs w:val="17"/>
              </w:rPr>
              <w:t>L2</w:t>
            </w:r>
          </w:p>
        </w:tc>
        <w:tc>
          <w:tcPr>
            <w:tcW w:w="3500" w:type="dxa"/>
            <w:shd w:val="clear" w:color="auto" w:fill="FFFFFF" w:themeFill="background1"/>
            <w:tcMar>
              <w:top w:w="80" w:type="dxa"/>
              <w:left w:w="120" w:type="dxa"/>
              <w:bottom w:w="80" w:type="dxa"/>
              <w:right w:w="120" w:type="dxa"/>
            </w:tcMar>
          </w:tcPr>
          <w:p w14:paraId="23B7035E" w14:textId="77777777" w:rsidR="00F05E69" w:rsidRDefault="00A8607C">
            <w:r>
              <w:rPr>
                <w:sz w:val="17"/>
                <w:szCs w:val="17"/>
              </w:rPr>
              <w:t>Charte des droits survivante (affiche A4 créole) + canal retour d’info sûr déployé</w:t>
            </w:r>
          </w:p>
        </w:tc>
        <w:tc>
          <w:tcPr>
            <w:tcW w:w="1640" w:type="dxa"/>
            <w:shd w:val="clear" w:color="auto" w:fill="FFFFFF" w:themeFill="background1"/>
            <w:tcMar>
              <w:top w:w="80" w:type="dxa"/>
              <w:left w:w="120" w:type="dxa"/>
              <w:bottom w:w="80" w:type="dxa"/>
              <w:right w:w="120" w:type="dxa"/>
            </w:tcMar>
          </w:tcPr>
          <w:p w14:paraId="3F08E5B8" w14:textId="77777777" w:rsidR="00F05E69" w:rsidRDefault="00A8607C">
            <w:r>
              <w:rPr>
                <w:sz w:val="17"/>
                <w:szCs w:val="17"/>
              </w:rPr>
              <w:t>Sem. 4</w:t>
            </w:r>
          </w:p>
        </w:tc>
        <w:tc>
          <w:tcPr>
            <w:tcW w:w="3700" w:type="dxa"/>
            <w:shd w:val="clear" w:color="auto" w:fill="FFFFFF" w:themeFill="background1"/>
            <w:tcMar>
              <w:top w:w="80" w:type="dxa"/>
              <w:left w:w="120" w:type="dxa"/>
              <w:bottom w:w="80" w:type="dxa"/>
              <w:right w:w="120" w:type="dxa"/>
            </w:tcMar>
          </w:tcPr>
          <w:p w14:paraId="5361A300" w14:textId="77777777" w:rsidR="00F05E69" w:rsidRDefault="00A8607C">
            <w:r>
              <w:rPr>
                <w:color w:val="6B6B6B"/>
                <w:sz w:val="16"/>
                <w:szCs w:val="16"/>
              </w:rPr>
              <w:t>Eq. projet → TC10-02</w:t>
            </w:r>
          </w:p>
        </w:tc>
      </w:tr>
      <w:tr w:rsidR="00F05E69" w14:paraId="2325E94E" w14:textId="77777777" w:rsidTr="18039382">
        <w:tc>
          <w:tcPr>
            <w:tcW w:w="520" w:type="dxa"/>
            <w:shd w:val="clear" w:color="auto" w:fill="EBF4FB"/>
            <w:tcMar>
              <w:top w:w="80" w:type="dxa"/>
              <w:left w:w="120" w:type="dxa"/>
              <w:bottom w:w="80" w:type="dxa"/>
              <w:right w:w="120" w:type="dxa"/>
            </w:tcMar>
          </w:tcPr>
          <w:p w14:paraId="04FBEC84" w14:textId="77777777" w:rsidR="00F05E69" w:rsidRDefault="00A8607C">
            <w:r>
              <w:rPr>
                <w:b/>
                <w:color w:val="1F3864"/>
                <w:sz w:val="17"/>
                <w:szCs w:val="17"/>
              </w:rPr>
              <w:lastRenderedPageBreak/>
              <w:t>L3</w:t>
            </w:r>
          </w:p>
        </w:tc>
        <w:tc>
          <w:tcPr>
            <w:tcW w:w="3500" w:type="dxa"/>
            <w:shd w:val="clear" w:color="auto" w:fill="EBF4FB"/>
            <w:tcMar>
              <w:top w:w="80" w:type="dxa"/>
              <w:left w:w="120" w:type="dxa"/>
              <w:bottom w:w="80" w:type="dxa"/>
              <w:right w:w="120" w:type="dxa"/>
            </w:tcMar>
          </w:tcPr>
          <w:p w14:paraId="4FAD466A" w14:textId="77777777" w:rsidR="00F05E69" w:rsidRDefault="00A8607C">
            <w:r>
              <w:rPr>
                <w:sz w:val="17"/>
                <w:szCs w:val="17"/>
              </w:rPr>
              <w:t>Liste de vérification service digne + protocole consentement révocable 3 niveaux</w:t>
            </w:r>
          </w:p>
        </w:tc>
        <w:tc>
          <w:tcPr>
            <w:tcW w:w="1640" w:type="dxa"/>
            <w:shd w:val="clear" w:color="auto" w:fill="EBF4FB"/>
            <w:tcMar>
              <w:top w:w="80" w:type="dxa"/>
              <w:left w:w="120" w:type="dxa"/>
              <w:bottom w:w="80" w:type="dxa"/>
              <w:right w:w="120" w:type="dxa"/>
            </w:tcMar>
          </w:tcPr>
          <w:p w14:paraId="45732EC5" w14:textId="77777777" w:rsidR="00F05E69" w:rsidRDefault="00A8607C">
            <w:r>
              <w:rPr>
                <w:sz w:val="17"/>
                <w:szCs w:val="17"/>
              </w:rPr>
              <w:t>Sem. 5</w:t>
            </w:r>
          </w:p>
        </w:tc>
        <w:tc>
          <w:tcPr>
            <w:tcW w:w="3700" w:type="dxa"/>
            <w:shd w:val="clear" w:color="auto" w:fill="EBF4FB"/>
            <w:tcMar>
              <w:top w:w="80" w:type="dxa"/>
              <w:left w:w="120" w:type="dxa"/>
              <w:bottom w:w="80" w:type="dxa"/>
              <w:right w:w="120" w:type="dxa"/>
            </w:tcMar>
          </w:tcPr>
          <w:p w14:paraId="6ED6025F" w14:textId="77777777" w:rsidR="00F05E69" w:rsidRDefault="00A8607C">
            <w:r>
              <w:rPr>
                <w:color w:val="6B6B6B"/>
                <w:sz w:val="16"/>
                <w:szCs w:val="16"/>
              </w:rPr>
              <w:t>Eq. projet → TC10-01 · TC4-02</w:t>
            </w:r>
          </w:p>
        </w:tc>
      </w:tr>
      <w:tr w:rsidR="00F05E69" w14:paraId="524A1F73" w14:textId="77777777" w:rsidTr="18039382">
        <w:tc>
          <w:tcPr>
            <w:tcW w:w="520" w:type="dxa"/>
            <w:shd w:val="clear" w:color="auto" w:fill="FFFFFF" w:themeFill="background1"/>
            <w:tcMar>
              <w:top w:w="80" w:type="dxa"/>
              <w:left w:w="120" w:type="dxa"/>
              <w:bottom w:w="80" w:type="dxa"/>
              <w:right w:w="120" w:type="dxa"/>
            </w:tcMar>
          </w:tcPr>
          <w:p w14:paraId="0074134E" w14:textId="77777777" w:rsidR="00F05E69" w:rsidRDefault="00A8607C">
            <w:r>
              <w:rPr>
                <w:b/>
                <w:color w:val="1F3864"/>
                <w:sz w:val="17"/>
                <w:szCs w:val="17"/>
              </w:rPr>
              <w:t>L4</w:t>
            </w:r>
          </w:p>
        </w:tc>
        <w:tc>
          <w:tcPr>
            <w:tcW w:w="3500" w:type="dxa"/>
            <w:shd w:val="clear" w:color="auto" w:fill="FFFFFF" w:themeFill="background1"/>
            <w:tcMar>
              <w:top w:w="80" w:type="dxa"/>
              <w:left w:w="120" w:type="dxa"/>
              <w:bottom w:w="80" w:type="dxa"/>
              <w:right w:w="120" w:type="dxa"/>
            </w:tcMar>
          </w:tcPr>
          <w:p w14:paraId="00155322" w14:textId="77777777" w:rsidR="00F05E69" w:rsidRDefault="00A8607C">
            <w:r>
              <w:rPr>
                <w:sz w:val="17"/>
                <w:szCs w:val="17"/>
              </w:rPr>
              <w:t>Protocole unique accueil &amp; classification + carte de processus 5 étapes</w:t>
            </w:r>
          </w:p>
        </w:tc>
        <w:tc>
          <w:tcPr>
            <w:tcW w:w="1640" w:type="dxa"/>
            <w:shd w:val="clear" w:color="auto" w:fill="FFFFFF" w:themeFill="background1"/>
            <w:tcMar>
              <w:top w:w="80" w:type="dxa"/>
              <w:left w:w="120" w:type="dxa"/>
              <w:bottom w:w="80" w:type="dxa"/>
              <w:right w:w="120" w:type="dxa"/>
            </w:tcMar>
          </w:tcPr>
          <w:p w14:paraId="4D22F0E1" w14:textId="77777777" w:rsidR="00F05E69" w:rsidRDefault="00A8607C">
            <w:r>
              <w:rPr>
                <w:sz w:val="17"/>
                <w:szCs w:val="17"/>
              </w:rPr>
              <w:t>Sem. 6</w:t>
            </w:r>
          </w:p>
        </w:tc>
        <w:tc>
          <w:tcPr>
            <w:tcW w:w="3700" w:type="dxa"/>
            <w:shd w:val="clear" w:color="auto" w:fill="FFFFFF" w:themeFill="background1"/>
            <w:tcMar>
              <w:top w:w="80" w:type="dxa"/>
              <w:left w:w="120" w:type="dxa"/>
              <w:bottom w:w="80" w:type="dxa"/>
              <w:right w:w="120" w:type="dxa"/>
            </w:tcMar>
          </w:tcPr>
          <w:p w14:paraId="507FCF8C" w14:textId="77777777" w:rsidR="00F05E69" w:rsidRDefault="00A8607C">
            <w:r>
              <w:rPr>
                <w:color w:val="6B6B6B"/>
                <w:sz w:val="16"/>
                <w:szCs w:val="16"/>
              </w:rPr>
              <w:t>Eq. projet → TC2-01 · TC2-02</w:t>
            </w:r>
          </w:p>
        </w:tc>
      </w:tr>
      <w:tr w:rsidR="00F05E69" w14:paraId="408F2F46" w14:textId="77777777" w:rsidTr="18039382">
        <w:tc>
          <w:tcPr>
            <w:tcW w:w="520" w:type="dxa"/>
            <w:shd w:val="clear" w:color="auto" w:fill="EBF4FB"/>
            <w:tcMar>
              <w:top w:w="80" w:type="dxa"/>
              <w:left w:w="120" w:type="dxa"/>
              <w:bottom w:w="80" w:type="dxa"/>
              <w:right w:w="120" w:type="dxa"/>
            </w:tcMar>
          </w:tcPr>
          <w:p w14:paraId="00A566B5" w14:textId="77777777" w:rsidR="00F05E69" w:rsidRDefault="00A8607C">
            <w:r>
              <w:rPr>
                <w:b/>
                <w:color w:val="1F3864"/>
                <w:sz w:val="17"/>
                <w:szCs w:val="17"/>
              </w:rPr>
              <w:t>L5</w:t>
            </w:r>
          </w:p>
        </w:tc>
        <w:tc>
          <w:tcPr>
            <w:tcW w:w="3500" w:type="dxa"/>
            <w:shd w:val="clear" w:color="auto" w:fill="EBF4FB"/>
            <w:tcMar>
              <w:top w:w="80" w:type="dxa"/>
              <w:left w:w="120" w:type="dxa"/>
              <w:bottom w:w="80" w:type="dxa"/>
              <w:right w:w="120" w:type="dxa"/>
            </w:tcMar>
          </w:tcPr>
          <w:p w14:paraId="6461DEC1" w14:textId="77777777" w:rsidR="00F05E69" w:rsidRDefault="00A8607C">
            <w:r>
              <w:rPr>
                <w:sz w:val="17"/>
                <w:szCs w:val="17"/>
              </w:rPr>
              <w:t>SOP de prestation (1p/étape) + liste d’audit mensuel + protocole écarts</w:t>
            </w:r>
          </w:p>
        </w:tc>
        <w:tc>
          <w:tcPr>
            <w:tcW w:w="1640" w:type="dxa"/>
            <w:shd w:val="clear" w:color="auto" w:fill="EBF4FB"/>
            <w:tcMar>
              <w:top w:w="80" w:type="dxa"/>
              <w:left w:w="120" w:type="dxa"/>
              <w:bottom w:w="80" w:type="dxa"/>
              <w:right w:w="120" w:type="dxa"/>
            </w:tcMar>
          </w:tcPr>
          <w:p w14:paraId="19AB8A61" w14:textId="77777777" w:rsidR="00F05E69" w:rsidRDefault="00A8607C">
            <w:r>
              <w:rPr>
                <w:sz w:val="17"/>
                <w:szCs w:val="17"/>
              </w:rPr>
              <w:t>Sem. 7</w:t>
            </w:r>
          </w:p>
        </w:tc>
        <w:tc>
          <w:tcPr>
            <w:tcW w:w="3700" w:type="dxa"/>
            <w:shd w:val="clear" w:color="auto" w:fill="EBF4FB"/>
            <w:tcMar>
              <w:top w:w="80" w:type="dxa"/>
              <w:left w:w="120" w:type="dxa"/>
              <w:bottom w:w="80" w:type="dxa"/>
              <w:right w:w="120" w:type="dxa"/>
            </w:tcMar>
          </w:tcPr>
          <w:p w14:paraId="64E85845" w14:textId="77777777" w:rsidR="00F05E69" w:rsidRDefault="00A8607C">
            <w:r>
              <w:rPr>
                <w:color w:val="6B6B6B"/>
                <w:sz w:val="16"/>
                <w:szCs w:val="16"/>
              </w:rPr>
              <w:t>Superviseurs → TC2-03</w:t>
            </w:r>
          </w:p>
        </w:tc>
      </w:tr>
      <w:tr w:rsidR="00F05E69" w14:paraId="03936AD6" w14:textId="77777777" w:rsidTr="18039382">
        <w:tc>
          <w:tcPr>
            <w:tcW w:w="520" w:type="dxa"/>
            <w:shd w:val="clear" w:color="auto" w:fill="FFFFFF" w:themeFill="background1"/>
            <w:tcMar>
              <w:top w:w="80" w:type="dxa"/>
              <w:left w:w="120" w:type="dxa"/>
              <w:bottom w:w="80" w:type="dxa"/>
              <w:right w:w="120" w:type="dxa"/>
            </w:tcMar>
          </w:tcPr>
          <w:p w14:paraId="501572F6" w14:textId="77777777" w:rsidR="00F05E69" w:rsidRDefault="00A8607C">
            <w:r>
              <w:rPr>
                <w:b/>
                <w:color w:val="1F3864"/>
                <w:sz w:val="17"/>
                <w:szCs w:val="17"/>
              </w:rPr>
              <w:t>L6</w:t>
            </w:r>
          </w:p>
        </w:tc>
        <w:tc>
          <w:tcPr>
            <w:tcW w:w="3500" w:type="dxa"/>
            <w:shd w:val="clear" w:color="auto" w:fill="FFFFFF" w:themeFill="background1"/>
            <w:tcMar>
              <w:top w:w="80" w:type="dxa"/>
              <w:left w:w="120" w:type="dxa"/>
              <w:bottom w:w="80" w:type="dxa"/>
              <w:right w:w="120" w:type="dxa"/>
            </w:tcMar>
          </w:tcPr>
          <w:p w14:paraId="61E81BBC" w14:textId="77777777" w:rsidR="00F05E69" w:rsidRDefault="00A8607C">
            <w:r>
              <w:rPr>
                <w:sz w:val="17"/>
                <w:szCs w:val="17"/>
              </w:rPr>
              <w:t>Plan de soins partagé + protocole confirmation transfert 24h + paquet référence</w:t>
            </w:r>
          </w:p>
        </w:tc>
        <w:tc>
          <w:tcPr>
            <w:tcW w:w="1640" w:type="dxa"/>
            <w:shd w:val="clear" w:color="auto" w:fill="FFFFFF" w:themeFill="background1"/>
            <w:tcMar>
              <w:top w:w="80" w:type="dxa"/>
              <w:left w:w="120" w:type="dxa"/>
              <w:bottom w:w="80" w:type="dxa"/>
              <w:right w:w="120" w:type="dxa"/>
            </w:tcMar>
          </w:tcPr>
          <w:p w14:paraId="207CE95E" w14:textId="77777777" w:rsidR="00F05E69" w:rsidRDefault="00A8607C">
            <w:r>
              <w:rPr>
                <w:sz w:val="17"/>
                <w:szCs w:val="17"/>
              </w:rPr>
              <w:t>Sem. 7</w:t>
            </w:r>
          </w:p>
        </w:tc>
        <w:tc>
          <w:tcPr>
            <w:tcW w:w="3700" w:type="dxa"/>
            <w:shd w:val="clear" w:color="auto" w:fill="FFFFFF" w:themeFill="background1"/>
            <w:tcMar>
              <w:top w:w="80" w:type="dxa"/>
              <w:left w:w="120" w:type="dxa"/>
              <w:bottom w:w="80" w:type="dxa"/>
              <w:right w:w="120" w:type="dxa"/>
            </w:tcMar>
          </w:tcPr>
          <w:p w14:paraId="73118E77" w14:textId="77777777" w:rsidR="00F05E69" w:rsidRDefault="00A8607C">
            <w:r>
              <w:rPr>
                <w:color w:val="6B6B6B"/>
                <w:sz w:val="16"/>
                <w:szCs w:val="16"/>
              </w:rPr>
              <w:t>Gestionnaires → TC5-01/02/03</w:t>
            </w:r>
          </w:p>
        </w:tc>
      </w:tr>
      <w:tr w:rsidR="00F05E69" w14:paraId="679CAEE2" w14:textId="77777777" w:rsidTr="18039382">
        <w:tc>
          <w:tcPr>
            <w:tcW w:w="520" w:type="dxa"/>
            <w:shd w:val="clear" w:color="auto" w:fill="EBF4FB"/>
            <w:tcMar>
              <w:top w:w="80" w:type="dxa"/>
              <w:left w:w="120" w:type="dxa"/>
              <w:bottom w:w="80" w:type="dxa"/>
              <w:right w:w="120" w:type="dxa"/>
            </w:tcMar>
          </w:tcPr>
          <w:p w14:paraId="4976541B" w14:textId="77777777" w:rsidR="00F05E69" w:rsidRDefault="00A8607C">
            <w:r>
              <w:rPr>
                <w:b/>
                <w:color w:val="1F3864"/>
                <w:sz w:val="17"/>
                <w:szCs w:val="17"/>
              </w:rPr>
              <w:t>L7</w:t>
            </w:r>
          </w:p>
        </w:tc>
        <w:tc>
          <w:tcPr>
            <w:tcW w:w="3500" w:type="dxa"/>
            <w:shd w:val="clear" w:color="auto" w:fill="EBF4FB"/>
            <w:tcMar>
              <w:top w:w="80" w:type="dxa"/>
              <w:left w:w="120" w:type="dxa"/>
              <w:bottom w:w="80" w:type="dxa"/>
              <w:right w:w="120" w:type="dxa"/>
            </w:tcMar>
          </w:tcPr>
          <w:p w14:paraId="5B856AC5" w14:textId="77777777" w:rsidR="00F05E69" w:rsidRDefault="00A8607C">
            <w:r>
              <w:rPr>
                <w:sz w:val="17"/>
                <w:szCs w:val="17"/>
              </w:rPr>
              <w:t>Outil seuils charge + cadre effectifs + liste burnout + protocole supervision</w:t>
            </w:r>
          </w:p>
        </w:tc>
        <w:tc>
          <w:tcPr>
            <w:tcW w:w="1640" w:type="dxa"/>
            <w:shd w:val="clear" w:color="auto" w:fill="EBF4FB"/>
            <w:tcMar>
              <w:top w:w="80" w:type="dxa"/>
              <w:left w:w="120" w:type="dxa"/>
              <w:bottom w:w="80" w:type="dxa"/>
              <w:right w:w="120" w:type="dxa"/>
            </w:tcMar>
          </w:tcPr>
          <w:p w14:paraId="285DF50A" w14:textId="77777777" w:rsidR="00F05E69" w:rsidRDefault="00A8607C">
            <w:r>
              <w:rPr>
                <w:sz w:val="17"/>
                <w:szCs w:val="17"/>
              </w:rPr>
              <w:t>Sem. 8</w:t>
            </w:r>
          </w:p>
        </w:tc>
        <w:tc>
          <w:tcPr>
            <w:tcW w:w="3700" w:type="dxa"/>
            <w:shd w:val="clear" w:color="auto" w:fill="EBF4FB"/>
            <w:tcMar>
              <w:top w:w="80" w:type="dxa"/>
              <w:left w:w="120" w:type="dxa"/>
              <w:bottom w:w="80" w:type="dxa"/>
              <w:right w:w="120" w:type="dxa"/>
            </w:tcMar>
          </w:tcPr>
          <w:p w14:paraId="378E4292" w14:textId="77777777" w:rsidR="00F05E69" w:rsidRDefault="00A8607C">
            <w:r>
              <w:rPr>
                <w:color w:val="6B6B6B"/>
                <w:sz w:val="16"/>
                <w:szCs w:val="16"/>
              </w:rPr>
              <w:t>Coord. → TC6-01/02/03</w:t>
            </w:r>
          </w:p>
        </w:tc>
      </w:tr>
      <w:tr w:rsidR="00F05E69" w14:paraId="51F58901" w14:textId="77777777" w:rsidTr="18039382">
        <w:tc>
          <w:tcPr>
            <w:tcW w:w="520" w:type="dxa"/>
            <w:shd w:val="clear" w:color="auto" w:fill="FFFFFF" w:themeFill="background1"/>
            <w:tcMar>
              <w:top w:w="80" w:type="dxa"/>
              <w:left w:w="120" w:type="dxa"/>
              <w:bottom w:w="80" w:type="dxa"/>
              <w:right w:w="120" w:type="dxa"/>
            </w:tcMar>
          </w:tcPr>
          <w:p w14:paraId="00EDF7C3" w14:textId="77777777" w:rsidR="00F05E69" w:rsidRDefault="00A8607C">
            <w:r>
              <w:rPr>
                <w:b/>
                <w:color w:val="1F3864"/>
                <w:sz w:val="17"/>
                <w:szCs w:val="17"/>
              </w:rPr>
              <w:t>L8</w:t>
            </w:r>
          </w:p>
        </w:tc>
        <w:tc>
          <w:tcPr>
            <w:tcW w:w="3500" w:type="dxa"/>
            <w:shd w:val="clear" w:color="auto" w:fill="FFFFFF" w:themeFill="background1"/>
            <w:tcMar>
              <w:top w:w="80" w:type="dxa"/>
              <w:left w:w="120" w:type="dxa"/>
              <w:bottom w:w="80" w:type="dxa"/>
              <w:right w:w="120" w:type="dxa"/>
            </w:tcMar>
          </w:tcPr>
          <w:p w14:paraId="44469748" w14:textId="77777777" w:rsidR="00F05E69" w:rsidRDefault="00A8607C">
            <w:r>
              <w:rPr>
                <w:sz w:val="17"/>
                <w:szCs w:val="17"/>
              </w:rPr>
              <w:t>Guide accès faible visibilité + protocole restriction mvt + outil sécurité perçue</w:t>
            </w:r>
          </w:p>
        </w:tc>
        <w:tc>
          <w:tcPr>
            <w:tcW w:w="1640" w:type="dxa"/>
            <w:shd w:val="clear" w:color="auto" w:fill="FFFFFF" w:themeFill="background1"/>
            <w:tcMar>
              <w:top w:w="80" w:type="dxa"/>
              <w:left w:w="120" w:type="dxa"/>
              <w:bottom w:w="80" w:type="dxa"/>
              <w:right w:w="120" w:type="dxa"/>
            </w:tcMar>
          </w:tcPr>
          <w:p w14:paraId="63267BC6" w14:textId="77777777" w:rsidR="00F05E69" w:rsidRDefault="00A8607C">
            <w:r>
              <w:rPr>
                <w:sz w:val="17"/>
                <w:szCs w:val="17"/>
              </w:rPr>
              <w:t>Sem. 8</w:t>
            </w:r>
          </w:p>
        </w:tc>
        <w:tc>
          <w:tcPr>
            <w:tcW w:w="3700" w:type="dxa"/>
            <w:shd w:val="clear" w:color="auto" w:fill="FFFFFF" w:themeFill="background1"/>
            <w:tcMar>
              <w:top w:w="80" w:type="dxa"/>
              <w:left w:w="120" w:type="dxa"/>
              <w:bottom w:w="80" w:type="dxa"/>
              <w:right w:w="120" w:type="dxa"/>
            </w:tcMar>
          </w:tcPr>
          <w:p w14:paraId="56673F55" w14:textId="77777777" w:rsidR="00F05E69" w:rsidRDefault="00A8607C">
            <w:r>
              <w:rPr>
                <w:color w:val="6B6B6B"/>
                <w:sz w:val="16"/>
                <w:szCs w:val="16"/>
              </w:rPr>
              <w:t>Eq. terrain → TC7-01/02/03</w:t>
            </w:r>
          </w:p>
        </w:tc>
      </w:tr>
      <w:tr w:rsidR="00F05E69" w14:paraId="278E1544" w14:textId="77777777" w:rsidTr="18039382">
        <w:tc>
          <w:tcPr>
            <w:tcW w:w="520" w:type="dxa"/>
            <w:shd w:val="clear" w:color="auto" w:fill="EBF4FB"/>
            <w:tcMar>
              <w:top w:w="80" w:type="dxa"/>
              <w:left w:w="120" w:type="dxa"/>
              <w:bottom w:w="80" w:type="dxa"/>
              <w:right w:w="120" w:type="dxa"/>
            </w:tcMar>
          </w:tcPr>
          <w:p w14:paraId="5395BF22" w14:textId="77777777" w:rsidR="00F05E69" w:rsidRDefault="00A8607C">
            <w:r>
              <w:rPr>
                <w:b/>
                <w:color w:val="1F3864"/>
                <w:sz w:val="17"/>
                <w:szCs w:val="17"/>
              </w:rPr>
              <w:t>L9</w:t>
            </w:r>
          </w:p>
        </w:tc>
        <w:tc>
          <w:tcPr>
            <w:tcW w:w="3500" w:type="dxa"/>
            <w:shd w:val="clear" w:color="auto" w:fill="EBF4FB"/>
            <w:tcMar>
              <w:top w:w="80" w:type="dxa"/>
              <w:left w:w="120" w:type="dxa"/>
              <w:bottom w:w="80" w:type="dxa"/>
              <w:right w:w="120" w:type="dxa"/>
            </w:tcMar>
          </w:tcPr>
          <w:p w14:paraId="32D2580A" w14:textId="77777777" w:rsidR="00F05E69" w:rsidRDefault="00A8607C">
            <w:r>
              <w:rPr>
                <w:sz w:val="17"/>
                <w:szCs w:val="17"/>
              </w:rPr>
              <w:t>Outil éval. risque représailles (6q) + formulaire clôture traçable</w:t>
            </w:r>
          </w:p>
        </w:tc>
        <w:tc>
          <w:tcPr>
            <w:tcW w:w="1640" w:type="dxa"/>
            <w:shd w:val="clear" w:color="auto" w:fill="EBF4FB"/>
            <w:tcMar>
              <w:top w:w="80" w:type="dxa"/>
              <w:left w:w="120" w:type="dxa"/>
              <w:bottom w:w="80" w:type="dxa"/>
              <w:right w:w="120" w:type="dxa"/>
            </w:tcMar>
          </w:tcPr>
          <w:p w14:paraId="4A88458F" w14:textId="77777777" w:rsidR="00F05E69" w:rsidRDefault="00A8607C">
            <w:r>
              <w:rPr>
                <w:sz w:val="17"/>
                <w:szCs w:val="17"/>
              </w:rPr>
              <w:t>Sem. 9</w:t>
            </w:r>
          </w:p>
        </w:tc>
        <w:tc>
          <w:tcPr>
            <w:tcW w:w="3700" w:type="dxa"/>
            <w:shd w:val="clear" w:color="auto" w:fill="EBF4FB"/>
            <w:tcMar>
              <w:top w:w="80" w:type="dxa"/>
              <w:left w:w="120" w:type="dxa"/>
              <w:bottom w:w="80" w:type="dxa"/>
              <w:right w:w="120" w:type="dxa"/>
            </w:tcMar>
          </w:tcPr>
          <w:p w14:paraId="68E15531" w14:textId="77777777" w:rsidR="00F05E69" w:rsidRDefault="00A8607C">
            <w:r>
              <w:rPr>
                <w:color w:val="6B6B6B"/>
                <w:sz w:val="16"/>
                <w:szCs w:val="16"/>
              </w:rPr>
              <w:t>Protection → TC4-01 · TC4-03</w:t>
            </w:r>
          </w:p>
        </w:tc>
      </w:tr>
      <w:tr w:rsidR="00F05E69" w14:paraId="0709AC6F" w14:textId="77777777" w:rsidTr="18039382">
        <w:tc>
          <w:tcPr>
            <w:tcW w:w="520" w:type="dxa"/>
            <w:shd w:val="clear" w:color="auto" w:fill="FFFFFF" w:themeFill="background1"/>
            <w:tcMar>
              <w:top w:w="80" w:type="dxa"/>
              <w:left w:w="120" w:type="dxa"/>
              <w:bottom w:w="80" w:type="dxa"/>
              <w:right w:w="120" w:type="dxa"/>
            </w:tcMar>
          </w:tcPr>
          <w:p w14:paraId="10D28ABA" w14:textId="77777777" w:rsidR="00F05E69" w:rsidRDefault="00A8607C">
            <w:r>
              <w:rPr>
                <w:b/>
                <w:color w:val="1F3864"/>
                <w:sz w:val="17"/>
                <w:szCs w:val="17"/>
              </w:rPr>
              <w:t>L10</w:t>
            </w:r>
          </w:p>
        </w:tc>
        <w:tc>
          <w:tcPr>
            <w:tcW w:w="3500" w:type="dxa"/>
            <w:shd w:val="clear" w:color="auto" w:fill="FFFFFF" w:themeFill="background1"/>
            <w:tcMar>
              <w:top w:w="80" w:type="dxa"/>
              <w:left w:w="120" w:type="dxa"/>
              <w:bottom w:w="80" w:type="dxa"/>
              <w:right w:w="120" w:type="dxa"/>
            </w:tcMar>
          </w:tcPr>
          <w:p w14:paraId="7820BDCF" w14:textId="6C0BB256" w:rsidR="00F05E69" w:rsidRDefault="00A8607C" w:rsidP="64FD975B">
            <w:pPr>
              <w:rPr>
                <w:sz w:val="17"/>
                <w:szCs w:val="17"/>
                <w:lang w:val="fr-FR"/>
              </w:rPr>
            </w:pPr>
            <w:r w:rsidRPr="64FD975B">
              <w:rPr>
                <w:sz w:val="17"/>
                <w:szCs w:val="17"/>
                <w:lang w:val="fr-FR"/>
              </w:rPr>
              <w:t>Formation spécialisée 4</w:t>
            </w:r>
            <w:r w:rsidR="3839B4F0" w:rsidRPr="64FD975B">
              <w:rPr>
                <w:sz w:val="17"/>
                <w:szCs w:val="17"/>
                <w:lang w:val="fr-FR"/>
              </w:rPr>
              <w:t>h :</w:t>
            </w:r>
            <w:r w:rsidRPr="64FD975B">
              <w:rPr>
                <w:sz w:val="17"/>
                <w:szCs w:val="17"/>
                <w:lang w:val="fr-FR"/>
              </w:rPr>
              <w:t xml:space="preserve"> traite, coercition, alternatives judiciaires (tous sites)</w:t>
            </w:r>
          </w:p>
        </w:tc>
        <w:tc>
          <w:tcPr>
            <w:tcW w:w="1640" w:type="dxa"/>
            <w:shd w:val="clear" w:color="auto" w:fill="FFFFFF" w:themeFill="background1"/>
            <w:tcMar>
              <w:top w:w="80" w:type="dxa"/>
              <w:left w:w="120" w:type="dxa"/>
              <w:bottom w:w="80" w:type="dxa"/>
              <w:right w:w="120" w:type="dxa"/>
            </w:tcMar>
          </w:tcPr>
          <w:p w14:paraId="1B1EAFE7" w14:textId="77777777" w:rsidR="00F05E69" w:rsidRDefault="00A8607C">
            <w:r>
              <w:rPr>
                <w:sz w:val="17"/>
                <w:szCs w:val="17"/>
              </w:rPr>
              <w:t>Sem. 10</w:t>
            </w:r>
          </w:p>
        </w:tc>
        <w:tc>
          <w:tcPr>
            <w:tcW w:w="3700" w:type="dxa"/>
            <w:shd w:val="clear" w:color="auto" w:fill="FFFFFF" w:themeFill="background1"/>
            <w:tcMar>
              <w:top w:w="80" w:type="dxa"/>
              <w:left w:w="120" w:type="dxa"/>
              <w:bottom w:w="80" w:type="dxa"/>
              <w:right w:w="120" w:type="dxa"/>
            </w:tcMar>
          </w:tcPr>
          <w:p w14:paraId="034EF495" w14:textId="77777777" w:rsidR="00F05E69" w:rsidRDefault="00A8607C">
            <w:r>
              <w:rPr>
                <w:color w:val="6B6B6B"/>
                <w:sz w:val="16"/>
                <w:szCs w:val="16"/>
              </w:rPr>
              <w:t>Eq. projet → TC4</w:t>
            </w:r>
          </w:p>
        </w:tc>
      </w:tr>
      <w:tr w:rsidR="00F05E69" w14:paraId="47F968DE" w14:textId="77777777" w:rsidTr="18039382">
        <w:tc>
          <w:tcPr>
            <w:tcW w:w="520" w:type="dxa"/>
            <w:shd w:val="clear" w:color="auto" w:fill="EBF4FB"/>
            <w:tcMar>
              <w:top w:w="80" w:type="dxa"/>
              <w:left w:w="120" w:type="dxa"/>
              <w:bottom w:w="80" w:type="dxa"/>
              <w:right w:w="120" w:type="dxa"/>
            </w:tcMar>
          </w:tcPr>
          <w:p w14:paraId="1928C990" w14:textId="77777777" w:rsidR="00F05E69" w:rsidRDefault="00A8607C">
            <w:r>
              <w:rPr>
                <w:b/>
                <w:color w:val="1F3864"/>
                <w:sz w:val="17"/>
                <w:szCs w:val="17"/>
              </w:rPr>
              <w:t>L11</w:t>
            </w:r>
          </w:p>
        </w:tc>
        <w:tc>
          <w:tcPr>
            <w:tcW w:w="3500" w:type="dxa"/>
            <w:shd w:val="clear" w:color="auto" w:fill="EBF4FB"/>
            <w:tcMar>
              <w:top w:w="80" w:type="dxa"/>
              <w:left w:w="120" w:type="dxa"/>
              <w:bottom w:w="80" w:type="dxa"/>
              <w:right w:w="120" w:type="dxa"/>
            </w:tcMar>
          </w:tcPr>
          <w:p w14:paraId="4CC95C5D" w14:textId="77777777" w:rsidR="00F05E69" w:rsidRDefault="00A8607C">
            <w:r>
              <w:rPr>
                <w:sz w:val="17"/>
                <w:szCs w:val="17"/>
              </w:rPr>
              <w:t>Cadre réintégration + outil suivi longitudinal 3/6/12 mois + outil ré-éval. risque</w:t>
            </w:r>
          </w:p>
        </w:tc>
        <w:tc>
          <w:tcPr>
            <w:tcW w:w="1640" w:type="dxa"/>
            <w:shd w:val="clear" w:color="auto" w:fill="EBF4FB"/>
            <w:tcMar>
              <w:top w:w="80" w:type="dxa"/>
              <w:left w:w="120" w:type="dxa"/>
              <w:bottom w:w="80" w:type="dxa"/>
              <w:right w:w="120" w:type="dxa"/>
            </w:tcMar>
          </w:tcPr>
          <w:p w14:paraId="63E93C2E" w14:textId="77777777" w:rsidR="00F05E69" w:rsidRDefault="00A8607C">
            <w:r>
              <w:rPr>
                <w:sz w:val="17"/>
                <w:szCs w:val="17"/>
              </w:rPr>
              <w:t>Sem. 10</w:t>
            </w:r>
          </w:p>
        </w:tc>
        <w:tc>
          <w:tcPr>
            <w:tcW w:w="3700" w:type="dxa"/>
            <w:shd w:val="clear" w:color="auto" w:fill="EBF4FB"/>
            <w:tcMar>
              <w:top w:w="80" w:type="dxa"/>
              <w:left w:w="120" w:type="dxa"/>
              <w:bottom w:w="80" w:type="dxa"/>
              <w:right w:w="120" w:type="dxa"/>
            </w:tcMar>
          </w:tcPr>
          <w:p w14:paraId="05B69186" w14:textId="77777777" w:rsidR="00F05E69" w:rsidRDefault="00A8607C">
            <w:r>
              <w:rPr>
                <w:color w:val="6B6B6B"/>
                <w:sz w:val="16"/>
                <w:szCs w:val="16"/>
              </w:rPr>
              <w:t>Eq. projet → TC3-01/02/03</w:t>
            </w:r>
          </w:p>
        </w:tc>
      </w:tr>
      <w:tr w:rsidR="00F05E69" w14:paraId="1903EE75" w14:textId="77777777" w:rsidTr="18039382">
        <w:tc>
          <w:tcPr>
            <w:tcW w:w="520" w:type="dxa"/>
            <w:shd w:val="clear" w:color="auto" w:fill="FFFFFF" w:themeFill="background1"/>
            <w:tcMar>
              <w:top w:w="80" w:type="dxa"/>
              <w:left w:w="120" w:type="dxa"/>
              <w:bottom w:w="80" w:type="dxa"/>
              <w:right w:w="120" w:type="dxa"/>
            </w:tcMar>
          </w:tcPr>
          <w:p w14:paraId="4638E66A" w14:textId="77777777" w:rsidR="00F05E69" w:rsidRDefault="00A8607C">
            <w:r>
              <w:rPr>
                <w:b/>
                <w:color w:val="1F3864"/>
                <w:sz w:val="17"/>
                <w:szCs w:val="17"/>
              </w:rPr>
              <w:t>L12</w:t>
            </w:r>
          </w:p>
        </w:tc>
        <w:tc>
          <w:tcPr>
            <w:tcW w:w="3500" w:type="dxa"/>
            <w:shd w:val="clear" w:color="auto" w:fill="FFFFFF" w:themeFill="background1"/>
            <w:tcMar>
              <w:top w:w="80" w:type="dxa"/>
              <w:left w:w="120" w:type="dxa"/>
              <w:bottom w:w="80" w:type="dxa"/>
              <w:right w:w="120" w:type="dxa"/>
            </w:tcMar>
          </w:tcPr>
          <w:p w14:paraId="0FEC3B37" w14:textId="77777777" w:rsidR="00F05E69" w:rsidRDefault="00A8607C">
            <w:r>
              <w:rPr>
                <w:sz w:val="17"/>
                <w:szCs w:val="17"/>
              </w:rPr>
              <w:t>Critères urgence reloc. + protocole 24h + formulaire kit + protocole J+7/J+30</w:t>
            </w:r>
          </w:p>
        </w:tc>
        <w:tc>
          <w:tcPr>
            <w:tcW w:w="1640" w:type="dxa"/>
            <w:shd w:val="clear" w:color="auto" w:fill="FFFFFF" w:themeFill="background1"/>
            <w:tcMar>
              <w:top w:w="80" w:type="dxa"/>
              <w:left w:w="120" w:type="dxa"/>
              <w:bottom w:w="80" w:type="dxa"/>
              <w:right w:w="120" w:type="dxa"/>
            </w:tcMar>
          </w:tcPr>
          <w:p w14:paraId="74A86420" w14:textId="77777777" w:rsidR="00F05E69" w:rsidRDefault="00A8607C">
            <w:r>
              <w:rPr>
                <w:sz w:val="17"/>
                <w:szCs w:val="17"/>
              </w:rPr>
              <w:t>Sem. 10</w:t>
            </w:r>
          </w:p>
        </w:tc>
        <w:tc>
          <w:tcPr>
            <w:tcW w:w="3700" w:type="dxa"/>
            <w:shd w:val="clear" w:color="auto" w:fill="FFFFFF" w:themeFill="background1"/>
            <w:tcMar>
              <w:top w:w="80" w:type="dxa"/>
              <w:left w:w="120" w:type="dxa"/>
              <w:bottom w:w="80" w:type="dxa"/>
              <w:right w:w="120" w:type="dxa"/>
            </w:tcMar>
          </w:tcPr>
          <w:p w14:paraId="7B1613D6" w14:textId="77777777" w:rsidR="00F05E69" w:rsidRDefault="00A8607C">
            <w:r>
              <w:rPr>
                <w:color w:val="6B6B6B"/>
                <w:sz w:val="16"/>
                <w:szCs w:val="16"/>
              </w:rPr>
              <w:t>Coord. → TC8-01/02/03</w:t>
            </w:r>
          </w:p>
        </w:tc>
      </w:tr>
      <w:tr w:rsidR="00F05E69" w14:paraId="060B6584" w14:textId="77777777" w:rsidTr="18039382">
        <w:tc>
          <w:tcPr>
            <w:tcW w:w="520" w:type="dxa"/>
            <w:shd w:val="clear" w:color="auto" w:fill="EBF4FB"/>
            <w:tcMar>
              <w:top w:w="80" w:type="dxa"/>
              <w:left w:w="120" w:type="dxa"/>
              <w:bottom w:w="80" w:type="dxa"/>
              <w:right w:w="120" w:type="dxa"/>
            </w:tcMar>
          </w:tcPr>
          <w:p w14:paraId="46DFBFC4" w14:textId="77777777" w:rsidR="00F05E69" w:rsidRDefault="00A8607C">
            <w:r>
              <w:rPr>
                <w:b/>
                <w:color w:val="1F3864"/>
                <w:sz w:val="17"/>
                <w:szCs w:val="17"/>
              </w:rPr>
              <w:t>L13</w:t>
            </w:r>
          </w:p>
        </w:tc>
        <w:tc>
          <w:tcPr>
            <w:tcW w:w="3500" w:type="dxa"/>
            <w:shd w:val="clear" w:color="auto" w:fill="EBF4FB"/>
            <w:tcMar>
              <w:top w:w="80" w:type="dxa"/>
              <w:left w:w="120" w:type="dxa"/>
              <w:bottom w:w="80" w:type="dxa"/>
              <w:right w:w="120" w:type="dxa"/>
            </w:tcMar>
          </w:tcPr>
          <w:p w14:paraId="10CCA410" w14:textId="77777777" w:rsidR="00F05E69" w:rsidRDefault="00A8607C">
            <w:r>
              <w:rPr>
                <w:sz w:val="17"/>
                <w:szCs w:val="17"/>
              </w:rPr>
              <w:t>Formation complète livrée à tous les prestataires (3 départements, tous outils)</w:t>
            </w:r>
          </w:p>
        </w:tc>
        <w:tc>
          <w:tcPr>
            <w:tcW w:w="1640" w:type="dxa"/>
            <w:shd w:val="clear" w:color="auto" w:fill="EBF4FB"/>
            <w:tcMar>
              <w:top w:w="80" w:type="dxa"/>
              <w:left w:w="120" w:type="dxa"/>
              <w:bottom w:w="80" w:type="dxa"/>
              <w:right w:w="120" w:type="dxa"/>
            </w:tcMar>
          </w:tcPr>
          <w:p w14:paraId="15BEB5D5" w14:textId="77777777" w:rsidR="00F05E69" w:rsidRDefault="00A8607C">
            <w:r>
              <w:rPr>
                <w:sz w:val="17"/>
                <w:szCs w:val="17"/>
              </w:rPr>
              <w:t>Sem. 14</w:t>
            </w:r>
          </w:p>
        </w:tc>
        <w:tc>
          <w:tcPr>
            <w:tcW w:w="3700" w:type="dxa"/>
            <w:shd w:val="clear" w:color="auto" w:fill="EBF4FB"/>
            <w:tcMar>
              <w:top w:w="80" w:type="dxa"/>
              <w:left w:w="120" w:type="dxa"/>
              <w:bottom w:w="80" w:type="dxa"/>
              <w:right w:w="120" w:type="dxa"/>
            </w:tcMar>
          </w:tcPr>
          <w:p w14:paraId="505272D0" w14:textId="77777777" w:rsidR="00F05E69" w:rsidRDefault="00A8607C">
            <w:r>
              <w:rPr>
                <w:color w:val="6B6B6B"/>
                <w:sz w:val="16"/>
                <w:szCs w:val="16"/>
              </w:rPr>
              <w:t>Eq. projet déploie ensuite</w:t>
            </w:r>
          </w:p>
        </w:tc>
      </w:tr>
      <w:tr w:rsidR="00F05E69" w14:paraId="544FA59A" w14:textId="77777777" w:rsidTr="18039382">
        <w:tc>
          <w:tcPr>
            <w:tcW w:w="520" w:type="dxa"/>
            <w:shd w:val="clear" w:color="auto" w:fill="FFFFFF" w:themeFill="background1"/>
            <w:tcMar>
              <w:top w:w="80" w:type="dxa"/>
              <w:left w:w="120" w:type="dxa"/>
              <w:bottom w:w="80" w:type="dxa"/>
              <w:right w:w="120" w:type="dxa"/>
            </w:tcMar>
          </w:tcPr>
          <w:p w14:paraId="7E422528" w14:textId="77777777" w:rsidR="00F05E69" w:rsidRDefault="00A8607C">
            <w:r>
              <w:rPr>
                <w:b/>
                <w:color w:val="1F3864"/>
                <w:sz w:val="17"/>
                <w:szCs w:val="17"/>
              </w:rPr>
              <w:t>L14</w:t>
            </w:r>
          </w:p>
        </w:tc>
        <w:tc>
          <w:tcPr>
            <w:tcW w:w="3500" w:type="dxa"/>
            <w:shd w:val="clear" w:color="auto" w:fill="FFFFFF" w:themeFill="background1"/>
            <w:tcMar>
              <w:top w:w="80" w:type="dxa"/>
              <w:left w:w="120" w:type="dxa"/>
              <w:bottom w:w="80" w:type="dxa"/>
              <w:right w:w="120" w:type="dxa"/>
            </w:tcMar>
          </w:tcPr>
          <w:p w14:paraId="4A98762D" w14:textId="35F6AEEF" w:rsidR="00F05E69" w:rsidRDefault="00A8607C" w:rsidP="64FD975B">
            <w:pPr>
              <w:rPr>
                <w:sz w:val="17"/>
                <w:szCs w:val="17"/>
                <w:lang w:val="fr-FR"/>
              </w:rPr>
            </w:pPr>
            <w:r w:rsidRPr="64FD975B">
              <w:rPr>
                <w:sz w:val="17"/>
                <w:szCs w:val="17"/>
                <w:lang w:val="fr-FR"/>
              </w:rPr>
              <w:t xml:space="preserve">Rapport </w:t>
            </w:r>
            <w:r w:rsidR="24C1C9B1" w:rsidRPr="64FD975B">
              <w:rPr>
                <w:sz w:val="17"/>
                <w:szCs w:val="17"/>
                <w:lang w:val="fr-FR"/>
              </w:rPr>
              <w:t>final :</w:t>
            </w:r>
            <w:r w:rsidRPr="64FD975B">
              <w:rPr>
                <w:sz w:val="17"/>
                <w:szCs w:val="17"/>
                <w:lang w:val="fr-FR"/>
              </w:rPr>
              <w:t xml:space="preserve"> outils livrés, recommandations d’utilisation, gaps identifiés</w:t>
            </w:r>
          </w:p>
        </w:tc>
        <w:tc>
          <w:tcPr>
            <w:tcW w:w="1640" w:type="dxa"/>
            <w:shd w:val="clear" w:color="auto" w:fill="FFFFFF" w:themeFill="background1"/>
            <w:tcMar>
              <w:top w:w="80" w:type="dxa"/>
              <w:left w:w="120" w:type="dxa"/>
              <w:bottom w:w="80" w:type="dxa"/>
              <w:right w:w="120" w:type="dxa"/>
            </w:tcMar>
          </w:tcPr>
          <w:p w14:paraId="55FA85EC" w14:textId="1ADC1D62" w:rsidR="00F05E69" w:rsidRDefault="508DF46F">
            <w:r w:rsidRPr="18039382">
              <w:rPr>
                <w:sz w:val="17"/>
                <w:szCs w:val="17"/>
              </w:rPr>
              <w:t xml:space="preserve">Sem. </w:t>
            </w:r>
            <w:r w:rsidR="25834042" w:rsidRPr="18039382">
              <w:rPr>
                <w:sz w:val="17"/>
                <w:szCs w:val="17"/>
              </w:rPr>
              <w:t>16</w:t>
            </w:r>
          </w:p>
        </w:tc>
        <w:tc>
          <w:tcPr>
            <w:tcW w:w="3700" w:type="dxa"/>
            <w:shd w:val="clear" w:color="auto" w:fill="FFFFFF" w:themeFill="background1"/>
            <w:tcMar>
              <w:top w:w="80" w:type="dxa"/>
              <w:left w:w="120" w:type="dxa"/>
              <w:bottom w:w="80" w:type="dxa"/>
              <w:right w:w="120" w:type="dxa"/>
            </w:tcMar>
          </w:tcPr>
          <w:p w14:paraId="06F085F4" w14:textId="77777777" w:rsidR="00F05E69" w:rsidRDefault="00A8607C">
            <w:r>
              <w:rPr>
                <w:color w:val="6B6B6B"/>
                <w:sz w:val="16"/>
                <w:szCs w:val="16"/>
              </w:rPr>
              <w:t>Référence équipe projet</w:t>
            </w:r>
          </w:p>
        </w:tc>
      </w:tr>
    </w:tbl>
    <w:p w14:paraId="0E90D51F" w14:textId="77777777" w:rsidR="00F05E69" w:rsidRDefault="00F05E69">
      <w:pPr>
        <w:spacing w:before="80"/>
      </w:pPr>
    </w:p>
    <w:p w14:paraId="654CC75F" w14:textId="77777777" w:rsidR="00F05E69" w:rsidRDefault="00A8607C">
      <w:pPr>
        <w:pStyle w:val="Heading2"/>
      </w:pPr>
      <w:r>
        <w:t>6. Qualifications requises | Required Qualifications</w:t>
      </w:r>
    </w:p>
    <w:tbl>
      <w:tblPr>
        <w:tblW w:w="9360" w:type="dxa"/>
        <w:tblBorders>
          <w:top w:val="single" w:sz="1" w:space="0" w:color="BBBBBB"/>
          <w:left w:val="single" w:sz="1" w:space="0" w:color="BBBBBB"/>
          <w:bottom w:val="single" w:sz="1" w:space="0" w:color="BBBBBB"/>
          <w:right w:val="single" w:sz="1" w:space="0" w:color="BBBBBB"/>
          <w:insideH w:val="single" w:sz="1" w:space="0" w:color="BBBBBB"/>
          <w:insideV w:val="single" w:sz="1" w:space="0" w:color="BBBBBB"/>
        </w:tblBorders>
        <w:tblCellMar>
          <w:left w:w="10" w:type="dxa"/>
          <w:right w:w="10" w:type="dxa"/>
        </w:tblCellMar>
        <w:tblLook w:val="04A0" w:firstRow="1" w:lastRow="0" w:firstColumn="1" w:lastColumn="0" w:noHBand="0" w:noVBand="1"/>
      </w:tblPr>
      <w:tblGrid>
        <w:gridCol w:w="4680"/>
        <w:gridCol w:w="4680"/>
      </w:tblGrid>
      <w:tr w:rsidR="00F05E69" w14:paraId="0CD08933" w14:textId="77777777">
        <w:tc>
          <w:tcPr>
            <w:tcW w:w="4680" w:type="dxa"/>
            <w:shd w:val="clear" w:color="auto" w:fill="1F3864"/>
            <w:tcMar>
              <w:top w:w="80" w:type="dxa"/>
              <w:left w:w="120" w:type="dxa"/>
              <w:bottom w:w="80" w:type="dxa"/>
              <w:right w:w="120" w:type="dxa"/>
            </w:tcMar>
          </w:tcPr>
          <w:p w14:paraId="4D8981CB" w14:textId="77777777" w:rsidR="00F05E69" w:rsidRDefault="00A8607C">
            <w:r>
              <w:rPr>
                <w:b/>
                <w:color w:val="FFFFFF"/>
                <w:sz w:val="18"/>
                <w:szCs w:val="18"/>
              </w:rPr>
              <w:t>Obligatoire</w:t>
            </w:r>
          </w:p>
        </w:tc>
        <w:tc>
          <w:tcPr>
            <w:tcW w:w="4680" w:type="dxa"/>
            <w:shd w:val="clear" w:color="auto" w:fill="2E5F8A"/>
            <w:tcMar>
              <w:top w:w="80" w:type="dxa"/>
              <w:left w:w="120" w:type="dxa"/>
              <w:bottom w:w="80" w:type="dxa"/>
              <w:right w:w="120" w:type="dxa"/>
            </w:tcMar>
          </w:tcPr>
          <w:p w14:paraId="2F45335F" w14:textId="77777777" w:rsidR="00F05E69" w:rsidRDefault="00A8607C">
            <w:r>
              <w:rPr>
                <w:b/>
                <w:color w:val="FFFFFF"/>
                <w:sz w:val="18"/>
                <w:szCs w:val="18"/>
              </w:rPr>
              <w:t>Souhaitable</w:t>
            </w:r>
          </w:p>
        </w:tc>
      </w:tr>
      <w:tr w:rsidR="00F05E69" w14:paraId="032C57D1" w14:textId="77777777">
        <w:tc>
          <w:tcPr>
            <w:tcW w:w="4680" w:type="dxa"/>
            <w:shd w:val="clear" w:color="auto" w:fill="E2F0E9"/>
            <w:tcMar>
              <w:top w:w="80" w:type="dxa"/>
              <w:left w:w="120" w:type="dxa"/>
              <w:bottom w:w="80" w:type="dxa"/>
              <w:right w:w="120" w:type="dxa"/>
            </w:tcMar>
          </w:tcPr>
          <w:p w14:paraId="372C1A28" w14:textId="77777777" w:rsidR="00F05E69" w:rsidRDefault="00A8607C">
            <w:r>
              <w:rPr>
                <w:sz w:val="17"/>
                <w:szCs w:val="17"/>
              </w:rPr>
              <w:t>Expérience dans la conception d’outils opérationnels VBG (formulaires, protocoles, SOP) pour usage terrain</w:t>
            </w:r>
          </w:p>
        </w:tc>
        <w:tc>
          <w:tcPr>
            <w:tcW w:w="4680" w:type="dxa"/>
            <w:shd w:val="clear" w:color="auto" w:fill="EBF4FB"/>
            <w:tcMar>
              <w:top w:w="80" w:type="dxa"/>
              <w:left w:w="120" w:type="dxa"/>
              <w:bottom w:w="80" w:type="dxa"/>
              <w:right w:w="120" w:type="dxa"/>
            </w:tcMar>
          </w:tcPr>
          <w:p w14:paraId="31F445F3" w14:textId="77777777" w:rsidR="00F05E69" w:rsidRDefault="00A8607C">
            <w:r>
              <w:rPr>
                <w:sz w:val="17"/>
                <w:szCs w:val="17"/>
              </w:rPr>
              <w:t>Expérience préalable en Haïti ou contexte caraïbéen</w:t>
            </w:r>
          </w:p>
        </w:tc>
      </w:tr>
      <w:tr w:rsidR="00F05E69" w14:paraId="0EFFB37E" w14:textId="77777777">
        <w:tc>
          <w:tcPr>
            <w:tcW w:w="4680" w:type="dxa"/>
            <w:shd w:val="clear" w:color="auto" w:fill="FFFFFF"/>
            <w:tcMar>
              <w:top w:w="80" w:type="dxa"/>
              <w:left w:w="120" w:type="dxa"/>
              <w:bottom w:w="80" w:type="dxa"/>
              <w:right w:w="120" w:type="dxa"/>
            </w:tcMar>
          </w:tcPr>
          <w:p w14:paraId="5731ACEA" w14:textId="77777777" w:rsidR="00F05E69" w:rsidRDefault="00A8607C">
            <w:r>
              <w:rPr>
                <w:sz w:val="17"/>
                <w:szCs w:val="17"/>
              </w:rPr>
              <w:t>Min. 5 ans en renforcement des capacités ou formation de prestataires de services VBG en contexte humanitaire</w:t>
            </w:r>
          </w:p>
        </w:tc>
        <w:tc>
          <w:tcPr>
            <w:tcW w:w="4680" w:type="dxa"/>
            <w:shd w:val="clear" w:color="auto" w:fill="FFFFFF"/>
            <w:tcMar>
              <w:top w:w="80" w:type="dxa"/>
              <w:left w:w="120" w:type="dxa"/>
              <w:bottom w:w="80" w:type="dxa"/>
              <w:right w:w="120" w:type="dxa"/>
            </w:tcMar>
          </w:tcPr>
          <w:p w14:paraId="27C36B7F" w14:textId="77777777" w:rsidR="00F05E69" w:rsidRDefault="00A8607C">
            <w:r>
              <w:rPr>
                <w:sz w:val="17"/>
                <w:szCs w:val="17"/>
              </w:rPr>
              <w:t>Familiarité avec les Lignes directrices IASC sur la VBG</w:t>
            </w:r>
          </w:p>
        </w:tc>
      </w:tr>
      <w:tr w:rsidR="00F05E69" w14:paraId="6454EBFC" w14:textId="77777777">
        <w:tc>
          <w:tcPr>
            <w:tcW w:w="4680" w:type="dxa"/>
            <w:shd w:val="clear" w:color="auto" w:fill="E2F0E9"/>
            <w:tcMar>
              <w:top w:w="80" w:type="dxa"/>
              <w:left w:w="120" w:type="dxa"/>
              <w:bottom w:w="80" w:type="dxa"/>
              <w:right w:w="120" w:type="dxa"/>
            </w:tcMar>
          </w:tcPr>
          <w:p w14:paraId="02959FC6" w14:textId="77777777" w:rsidR="00F05E69" w:rsidRDefault="00A8607C">
            <w:r>
              <w:rPr>
                <w:sz w:val="17"/>
                <w:szCs w:val="17"/>
              </w:rPr>
              <w:t>Expérience en amélioration des processus (Lean Six Sigma ou équivalent) — comprendre les TCs et CTQs pour concevoir des outils alignés</w:t>
            </w:r>
          </w:p>
        </w:tc>
        <w:tc>
          <w:tcPr>
            <w:tcW w:w="4680" w:type="dxa"/>
            <w:shd w:val="clear" w:color="auto" w:fill="EBF4FB"/>
            <w:tcMar>
              <w:top w:w="80" w:type="dxa"/>
              <w:left w:w="120" w:type="dxa"/>
              <w:bottom w:w="80" w:type="dxa"/>
              <w:right w:w="120" w:type="dxa"/>
            </w:tcMar>
          </w:tcPr>
          <w:p w14:paraId="411F2ED8" w14:textId="77777777" w:rsidR="00F05E69" w:rsidRDefault="00A8607C">
            <w:r>
              <w:rPr>
                <w:sz w:val="17"/>
                <w:szCs w:val="17"/>
              </w:rPr>
              <w:t>Réseau de prestataires dans les 3 départements cibles</w:t>
            </w:r>
          </w:p>
        </w:tc>
      </w:tr>
      <w:tr w:rsidR="00F05E69" w14:paraId="1D53E14B" w14:textId="77777777">
        <w:tc>
          <w:tcPr>
            <w:tcW w:w="4680" w:type="dxa"/>
            <w:shd w:val="clear" w:color="auto" w:fill="FFFFFF"/>
            <w:tcMar>
              <w:top w:w="80" w:type="dxa"/>
              <w:left w:w="120" w:type="dxa"/>
              <w:bottom w:w="80" w:type="dxa"/>
              <w:right w:w="120" w:type="dxa"/>
            </w:tcMar>
          </w:tcPr>
          <w:p w14:paraId="28EE1963" w14:textId="77777777" w:rsidR="00F05E69" w:rsidRDefault="00A8607C">
            <w:r>
              <w:rPr>
                <w:sz w:val="17"/>
                <w:szCs w:val="17"/>
              </w:rPr>
              <w:t>Capacité à concevoir des outils utilisables sans électricité ni connectivité (papier, créole, robustes terrain)</w:t>
            </w:r>
          </w:p>
        </w:tc>
        <w:tc>
          <w:tcPr>
            <w:tcW w:w="4680" w:type="dxa"/>
            <w:shd w:val="clear" w:color="auto" w:fill="FFFFFF"/>
            <w:tcMar>
              <w:top w:w="80" w:type="dxa"/>
              <w:left w:w="120" w:type="dxa"/>
              <w:bottom w:w="80" w:type="dxa"/>
              <w:right w:w="120" w:type="dxa"/>
            </w:tcMar>
          </w:tcPr>
          <w:p w14:paraId="5150A196" w14:textId="77777777" w:rsidR="00F05E69" w:rsidRDefault="00A8607C">
            <w:r>
              <w:rPr>
                <w:sz w:val="17"/>
                <w:szCs w:val="17"/>
              </w:rPr>
              <w:t>Expérience avec des programmes WPHF ou ONU Femmes</w:t>
            </w:r>
          </w:p>
        </w:tc>
      </w:tr>
      <w:tr w:rsidR="00F05E69" w14:paraId="27E87574" w14:textId="77777777">
        <w:tc>
          <w:tcPr>
            <w:tcW w:w="4680" w:type="dxa"/>
            <w:shd w:val="clear" w:color="auto" w:fill="E2F0E9"/>
            <w:tcMar>
              <w:top w:w="80" w:type="dxa"/>
              <w:left w:w="120" w:type="dxa"/>
              <w:bottom w:w="80" w:type="dxa"/>
              <w:right w:w="120" w:type="dxa"/>
            </w:tcMar>
          </w:tcPr>
          <w:p w14:paraId="35F6C001" w14:textId="77777777" w:rsidR="00F05E69" w:rsidRDefault="00A8607C">
            <w:r>
              <w:rPr>
                <w:sz w:val="17"/>
                <w:szCs w:val="17"/>
              </w:rPr>
              <w:t>Maîtrise du français et du créole haïtien</w:t>
            </w:r>
          </w:p>
        </w:tc>
        <w:tc>
          <w:tcPr>
            <w:tcW w:w="4680" w:type="dxa"/>
            <w:shd w:val="clear" w:color="auto" w:fill="EBF4FB"/>
            <w:tcMar>
              <w:top w:w="80" w:type="dxa"/>
              <w:left w:w="120" w:type="dxa"/>
              <w:bottom w:w="80" w:type="dxa"/>
              <w:right w:w="120" w:type="dxa"/>
            </w:tcMar>
          </w:tcPr>
          <w:p w14:paraId="5630C453" w14:textId="77777777" w:rsidR="00F05E69" w:rsidRDefault="00A8607C">
            <w:r>
              <w:rPr>
                <w:sz w:val="17"/>
                <w:szCs w:val="17"/>
              </w:rPr>
              <w:t>Connaissance des approches de service en zones d’insécurité active</w:t>
            </w:r>
          </w:p>
        </w:tc>
      </w:tr>
    </w:tbl>
    <w:p w14:paraId="1BEE99B1" w14:textId="77777777" w:rsidR="00F05E69" w:rsidRDefault="00F05E69">
      <w:pPr>
        <w:spacing w:before="80"/>
      </w:pPr>
    </w:p>
    <w:p w14:paraId="2B8AD7C5" w14:textId="77777777" w:rsidR="00F05E69" w:rsidRDefault="00A8607C">
      <w:pPr>
        <w:pStyle w:val="Heading2"/>
      </w:pPr>
      <w:r>
        <w:t>7. Critères d’évaluation | Evaluation Criteria</w:t>
      </w:r>
    </w:p>
    <w:tbl>
      <w:tblPr>
        <w:tblW w:w="9360" w:type="dxa"/>
        <w:tblBorders>
          <w:top w:val="single" w:sz="1" w:space="0" w:color="BBBBBB"/>
          <w:left w:val="single" w:sz="1" w:space="0" w:color="BBBBBB"/>
          <w:bottom w:val="single" w:sz="1" w:space="0" w:color="BBBBBB"/>
          <w:right w:val="single" w:sz="1" w:space="0" w:color="BBBBBB"/>
          <w:insideH w:val="single" w:sz="1" w:space="0" w:color="BBBBBB"/>
          <w:insideV w:val="single" w:sz="1" w:space="0" w:color="BBBBBB"/>
        </w:tblBorders>
        <w:tblCellMar>
          <w:left w:w="10" w:type="dxa"/>
          <w:right w:w="10" w:type="dxa"/>
        </w:tblCellMar>
        <w:tblLook w:val="04A0" w:firstRow="1" w:lastRow="0" w:firstColumn="1" w:lastColumn="0" w:noHBand="0" w:noVBand="1"/>
      </w:tblPr>
      <w:tblGrid>
        <w:gridCol w:w="5760"/>
        <w:gridCol w:w="1800"/>
        <w:gridCol w:w="1800"/>
      </w:tblGrid>
      <w:tr w:rsidR="00F05E69" w14:paraId="059E2472" w14:textId="77777777">
        <w:tc>
          <w:tcPr>
            <w:tcW w:w="5760" w:type="dxa"/>
            <w:shd w:val="clear" w:color="auto" w:fill="1F3864"/>
            <w:tcMar>
              <w:top w:w="80" w:type="dxa"/>
              <w:left w:w="120" w:type="dxa"/>
              <w:bottom w:w="80" w:type="dxa"/>
              <w:right w:w="120" w:type="dxa"/>
            </w:tcMar>
          </w:tcPr>
          <w:p w14:paraId="08846A73" w14:textId="77777777" w:rsidR="00F05E69" w:rsidRDefault="00A8607C">
            <w:r>
              <w:rPr>
                <w:b/>
                <w:color w:val="FFFFFF"/>
                <w:sz w:val="17"/>
                <w:szCs w:val="17"/>
              </w:rPr>
              <w:lastRenderedPageBreak/>
              <w:t>Critère</w:t>
            </w:r>
          </w:p>
        </w:tc>
        <w:tc>
          <w:tcPr>
            <w:tcW w:w="1800" w:type="dxa"/>
            <w:shd w:val="clear" w:color="auto" w:fill="1F3864"/>
            <w:tcMar>
              <w:top w:w="80" w:type="dxa"/>
              <w:left w:w="120" w:type="dxa"/>
              <w:bottom w:w="80" w:type="dxa"/>
              <w:right w:w="120" w:type="dxa"/>
            </w:tcMar>
          </w:tcPr>
          <w:p w14:paraId="5AF47500" w14:textId="77777777" w:rsidR="00F05E69" w:rsidRDefault="00A8607C">
            <w:pPr>
              <w:jc w:val="center"/>
            </w:pPr>
            <w:r>
              <w:rPr>
                <w:b/>
                <w:color w:val="FFFFFF"/>
                <w:sz w:val="17"/>
                <w:szCs w:val="17"/>
              </w:rPr>
              <w:t>Poids</w:t>
            </w:r>
          </w:p>
        </w:tc>
        <w:tc>
          <w:tcPr>
            <w:tcW w:w="1800" w:type="dxa"/>
            <w:shd w:val="clear" w:color="auto" w:fill="1F3864"/>
            <w:tcMar>
              <w:top w:w="80" w:type="dxa"/>
              <w:left w:w="120" w:type="dxa"/>
              <w:bottom w:w="80" w:type="dxa"/>
              <w:right w:w="120" w:type="dxa"/>
            </w:tcMar>
          </w:tcPr>
          <w:p w14:paraId="6F3955D1" w14:textId="77777777" w:rsidR="00F05E69" w:rsidRDefault="00A8607C">
            <w:pPr>
              <w:jc w:val="center"/>
            </w:pPr>
            <w:r>
              <w:rPr>
                <w:b/>
                <w:color w:val="FFFFFF"/>
                <w:sz w:val="17"/>
                <w:szCs w:val="17"/>
              </w:rPr>
              <w:t>Score</w:t>
            </w:r>
          </w:p>
        </w:tc>
      </w:tr>
      <w:tr w:rsidR="00F05E69" w14:paraId="59D5BF85" w14:textId="77777777">
        <w:tc>
          <w:tcPr>
            <w:tcW w:w="5760" w:type="dxa"/>
            <w:shd w:val="clear" w:color="auto" w:fill="EBF4FB"/>
            <w:tcMar>
              <w:top w:w="80" w:type="dxa"/>
              <w:left w:w="120" w:type="dxa"/>
              <w:bottom w:w="80" w:type="dxa"/>
              <w:right w:w="120" w:type="dxa"/>
            </w:tcMar>
          </w:tcPr>
          <w:p w14:paraId="1EE8E416" w14:textId="77777777" w:rsidR="00F05E69" w:rsidRDefault="00A8607C">
            <w:r>
              <w:rPr>
                <w:sz w:val="17"/>
                <w:szCs w:val="17"/>
              </w:rPr>
              <w:t>Expérience dans la conception d’outils opérationnels VBG terrain (formulaires, protocoles, SOP)</w:t>
            </w:r>
          </w:p>
        </w:tc>
        <w:tc>
          <w:tcPr>
            <w:tcW w:w="1800" w:type="dxa"/>
            <w:shd w:val="clear" w:color="auto" w:fill="EBF4FB"/>
            <w:tcMar>
              <w:top w:w="80" w:type="dxa"/>
              <w:left w:w="120" w:type="dxa"/>
              <w:bottom w:w="80" w:type="dxa"/>
              <w:right w:w="120" w:type="dxa"/>
            </w:tcMar>
          </w:tcPr>
          <w:p w14:paraId="6782DC15" w14:textId="77777777" w:rsidR="00F05E69" w:rsidRDefault="00A8607C">
            <w:pPr>
              <w:jc w:val="center"/>
            </w:pPr>
            <w:r>
              <w:rPr>
                <w:color w:val="1F3864"/>
                <w:sz w:val="17"/>
                <w:szCs w:val="17"/>
              </w:rPr>
              <w:t>30 %</w:t>
            </w:r>
          </w:p>
        </w:tc>
        <w:tc>
          <w:tcPr>
            <w:tcW w:w="1800" w:type="dxa"/>
            <w:shd w:val="clear" w:color="auto" w:fill="EBF4FB"/>
            <w:tcMar>
              <w:top w:w="80" w:type="dxa"/>
              <w:left w:w="120" w:type="dxa"/>
              <w:bottom w:w="80" w:type="dxa"/>
              <w:right w:w="120" w:type="dxa"/>
            </w:tcMar>
          </w:tcPr>
          <w:p w14:paraId="22420565" w14:textId="77777777" w:rsidR="00F05E69" w:rsidRDefault="00A8607C">
            <w:pPr>
              <w:jc w:val="center"/>
            </w:pPr>
            <w:r>
              <w:rPr>
                <w:color w:val="6B6B6B"/>
                <w:sz w:val="17"/>
                <w:szCs w:val="17"/>
              </w:rPr>
              <w:t>30</w:t>
            </w:r>
          </w:p>
        </w:tc>
      </w:tr>
      <w:tr w:rsidR="00F05E69" w14:paraId="5B1580BA" w14:textId="77777777">
        <w:tc>
          <w:tcPr>
            <w:tcW w:w="5760" w:type="dxa"/>
            <w:shd w:val="clear" w:color="auto" w:fill="FFFFFF"/>
            <w:tcMar>
              <w:top w:w="80" w:type="dxa"/>
              <w:left w:w="120" w:type="dxa"/>
              <w:bottom w:w="80" w:type="dxa"/>
              <w:right w:w="120" w:type="dxa"/>
            </w:tcMar>
          </w:tcPr>
          <w:p w14:paraId="78212442" w14:textId="77777777" w:rsidR="00F05E69" w:rsidRDefault="00A8607C">
            <w:r>
              <w:rPr>
                <w:sz w:val="17"/>
                <w:szCs w:val="17"/>
              </w:rPr>
              <w:t>Qualité de la méthodologie — comment le consultant conçoit des outils alignés sur les TCs et CTQs pour l’équipe projet</w:t>
            </w:r>
          </w:p>
        </w:tc>
        <w:tc>
          <w:tcPr>
            <w:tcW w:w="1800" w:type="dxa"/>
            <w:shd w:val="clear" w:color="auto" w:fill="FFFFFF"/>
            <w:tcMar>
              <w:top w:w="80" w:type="dxa"/>
              <w:left w:w="120" w:type="dxa"/>
              <w:bottom w:w="80" w:type="dxa"/>
              <w:right w:w="120" w:type="dxa"/>
            </w:tcMar>
          </w:tcPr>
          <w:p w14:paraId="2A78FB1A" w14:textId="77777777" w:rsidR="00F05E69" w:rsidRDefault="00A8607C">
            <w:pPr>
              <w:jc w:val="center"/>
            </w:pPr>
            <w:r>
              <w:rPr>
                <w:color w:val="1F3864"/>
                <w:sz w:val="17"/>
                <w:szCs w:val="17"/>
              </w:rPr>
              <w:t>25 %</w:t>
            </w:r>
          </w:p>
        </w:tc>
        <w:tc>
          <w:tcPr>
            <w:tcW w:w="1800" w:type="dxa"/>
            <w:shd w:val="clear" w:color="auto" w:fill="FFFFFF"/>
            <w:tcMar>
              <w:top w:w="80" w:type="dxa"/>
              <w:left w:w="120" w:type="dxa"/>
              <w:bottom w:w="80" w:type="dxa"/>
              <w:right w:w="120" w:type="dxa"/>
            </w:tcMar>
          </w:tcPr>
          <w:p w14:paraId="7E45E956" w14:textId="77777777" w:rsidR="00F05E69" w:rsidRDefault="00A8607C">
            <w:pPr>
              <w:jc w:val="center"/>
            </w:pPr>
            <w:r>
              <w:rPr>
                <w:color w:val="6B6B6B"/>
                <w:sz w:val="17"/>
                <w:szCs w:val="17"/>
              </w:rPr>
              <w:t>25</w:t>
            </w:r>
          </w:p>
        </w:tc>
      </w:tr>
      <w:tr w:rsidR="00F05E69" w14:paraId="7357EAC2" w14:textId="77777777">
        <w:tc>
          <w:tcPr>
            <w:tcW w:w="5760" w:type="dxa"/>
            <w:shd w:val="clear" w:color="auto" w:fill="EBF4FB"/>
            <w:tcMar>
              <w:top w:w="80" w:type="dxa"/>
              <w:left w:w="120" w:type="dxa"/>
              <w:bottom w:w="80" w:type="dxa"/>
              <w:right w:w="120" w:type="dxa"/>
            </w:tcMar>
          </w:tcPr>
          <w:p w14:paraId="62F83C68" w14:textId="77777777" w:rsidR="00F05E69" w:rsidRDefault="00A8607C">
            <w:r>
              <w:rPr>
                <w:sz w:val="17"/>
                <w:szCs w:val="17"/>
              </w:rPr>
              <w:t>Expérience en formation de prestataires dans des contextes similaires</w:t>
            </w:r>
          </w:p>
        </w:tc>
        <w:tc>
          <w:tcPr>
            <w:tcW w:w="1800" w:type="dxa"/>
            <w:shd w:val="clear" w:color="auto" w:fill="EBF4FB"/>
            <w:tcMar>
              <w:top w:w="80" w:type="dxa"/>
              <w:left w:w="120" w:type="dxa"/>
              <w:bottom w:w="80" w:type="dxa"/>
              <w:right w:w="120" w:type="dxa"/>
            </w:tcMar>
          </w:tcPr>
          <w:p w14:paraId="68323DA4" w14:textId="77777777" w:rsidR="00F05E69" w:rsidRDefault="00A8607C">
            <w:pPr>
              <w:jc w:val="center"/>
            </w:pPr>
            <w:r>
              <w:rPr>
                <w:color w:val="1F3864"/>
                <w:sz w:val="17"/>
                <w:szCs w:val="17"/>
              </w:rPr>
              <w:t>15 %</w:t>
            </w:r>
          </w:p>
        </w:tc>
        <w:tc>
          <w:tcPr>
            <w:tcW w:w="1800" w:type="dxa"/>
            <w:shd w:val="clear" w:color="auto" w:fill="EBF4FB"/>
            <w:tcMar>
              <w:top w:w="80" w:type="dxa"/>
              <w:left w:w="120" w:type="dxa"/>
              <w:bottom w:w="80" w:type="dxa"/>
              <w:right w:w="120" w:type="dxa"/>
            </w:tcMar>
          </w:tcPr>
          <w:p w14:paraId="6A73B0F1" w14:textId="77777777" w:rsidR="00F05E69" w:rsidRDefault="00A8607C">
            <w:pPr>
              <w:jc w:val="center"/>
            </w:pPr>
            <w:r>
              <w:rPr>
                <w:color w:val="6B6B6B"/>
                <w:sz w:val="17"/>
                <w:szCs w:val="17"/>
              </w:rPr>
              <w:t>15</w:t>
            </w:r>
          </w:p>
        </w:tc>
      </w:tr>
      <w:tr w:rsidR="00F05E69" w14:paraId="403DB8D6" w14:textId="77777777">
        <w:tc>
          <w:tcPr>
            <w:tcW w:w="5760" w:type="dxa"/>
            <w:shd w:val="clear" w:color="auto" w:fill="FFFFFF"/>
            <w:tcMar>
              <w:top w:w="80" w:type="dxa"/>
              <w:left w:w="120" w:type="dxa"/>
              <w:bottom w:w="80" w:type="dxa"/>
              <w:right w:w="120" w:type="dxa"/>
            </w:tcMar>
          </w:tcPr>
          <w:p w14:paraId="0ED6132F" w14:textId="77777777" w:rsidR="00F05E69" w:rsidRDefault="00A8607C">
            <w:r>
              <w:rPr>
                <w:sz w:val="17"/>
                <w:szCs w:val="17"/>
              </w:rPr>
              <w:t>Qualifications de l’équipe proposée</w:t>
            </w:r>
          </w:p>
        </w:tc>
        <w:tc>
          <w:tcPr>
            <w:tcW w:w="1800" w:type="dxa"/>
            <w:shd w:val="clear" w:color="auto" w:fill="FFFFFF"/>
            <w:tcMar>
              <w:top w:w="80" w:type="dxa"/>
              <w:left w:w="120" w:type="dxa"/>
              <w:bottom w:w="80" w:type="dxa"/>
              <w:right w:w="120" w:type="dxa"/>
            </w:tcMar>
          </w:tcPr>
          <w:p w14:paraId="45AAAB8B" w14:textId="77777777" w:rsidR="00F05E69" w:rsidRDefault="00A8607C">
            <w:pPr>
              <w:jc w:val="center"/>
            </w:pPr>
            <w:r>
              <w:rPr>
                <w:color w:val="1F3864"/>
                <w:sz w:val="17"/>
                <w:szCs w:val="17"/>
              </w:rPr>
              <w:t>10 %</w:t>
            </w:r>
          </w:p>
        </w:tc>
        <w:tc>
          <w:tcPr>
            <w:tcW w:w="1800" w:type="dxa"/>
            <w:shd w:val="clear" w:color="auto" w:fill="FFFFFF"/>
            <w:tcMar>
              <w:top w:w="80" w:type="dxa"/>
              <w:left w:w="120" w:type="dxa"/>
              <w:bottom w:w="80" w:type="dxa"/>
              <w:right w:w="120" w:type="dxa"/>
            </w:tcMar>
          </w:tcPr>
          <w:p w14:paraId="3F83D98C" w14:textId="77777777" w:rsidR="00F05E69" w:rsidRDefault="00A8607C">
            <w:pPr>
              <w:jc w:val="center"/>
            </w:pPr>
            <w:r>
              <w:rPr>
                <w:color w:val="6B6B6B"/>
                <w:sz w:val="17"/>
                <w:szCs w:val="17"/>
              </w:rPr>
              <w:t>10</w:t>
            </w:r>
          </w:p>
        </w:tc>
      </w:tr>
      <w:tr w:rsidR="00F05E69" w14:paraId="74BCCF5E" w14:textId="77777777">
        <w:tc>
          <w:tcPr>
            <w:tcW w:w="5760" w:type="dxa"/>
            <w:shd w:val="clear" w:color="auto" w:fill="EBF4FB"/>
            <w:tcMar>
              <w:top w:w="80" w:type="dxa"/>
              <w:left w:w="120" w:type="dxa"/>
              <w:bottom w:w="80" w:type="dxa"/>
              <w:right w:w="120" w:type="dxa"/>
            </w:tcMar>
          </w:tcPr>
          <w:p w14:paraId="1AE8AF94" w14:textId="77777777" w:rsidR="00F05E69" w:rsidRDefault="00A8607C">
            <w:r>
              <w:rPr>
                <w:sz w:val="17"/>
                <w:szCs w:val="17"/>
              </w:rPr>
              <w:t>Proposition financière — rapport qualité/prix</w:t>
            </w:r>
          </w:p>
        </w:tc>
        <w:tc>
          <w:tcPr>
            <w:tcW w:w="1800" w:type="dxa"/>
            <w:shd w:val="clear" w:color="auto" w:fill="EBF4FB"/>
            <w:tcMar>
              <w:top w:w="80" w:type="dxa"/>
              <w:left w:w="120" w:type="dxa"/>
              <w:bottom w:w="80" w:type="dxa"/>
              <w:right w:w="120" w:type="dxa"/>
            </w:tcMar>
          </w:tcPr>
          <w:p w14:paraId="6BA47F54" w14:textId="77777777" w:rsidR="00F05E69" w:rsidRDefault="00A8607C">
            <w:pPr>
              <w:jc w:val="center"/>
            </w:pPr>
            <w:r>
              <w:rPr>
                <w:color w:val="1F3864"/>
                <w:sz w:val="17"/>
                <w:szCs w:val="17"/>
              </w:rPr>
              <w:t>10 %</w:t>
            </w:r>
          </w:p>
        </w:tc>
        <w:tc>
          <w:tcPr>
            <w:tcW w:w="1800" w:type="dxa"/>
            <w:shd w:val="clear" w:color="auto" w:fill="EBF4FB"/>
            <w:tcMar>
              <w:top w:w="80" w:type="dxa"/>
              <w:left w:w="120" w:type="dxa"/>
              <w:bottom w:w="80" w:type="dxa"/>
              <w:right w:w="120" w:type="dxa"/>
            </w:tcMar>
          </w:tcPr>
          <w:p w14:paraId="20B5AD0F" w14:textId="77777777" w:rsidR="00F05E69" w:rsidRDefault="00A8607C">
            <w:pPr>
              <w:jc w:val="center"/>
            </w:pPr>
            <w:r>
              <w:rPr>
                <w:color w:val="6B6B6B"/>
                <w:sz w:val="17"/>
                <w:szCs w:val="17"/>
              </w:rPr>
              <w:t>10</w:t>
            </w:r>
          </w:p>
        </w:tc>
      </w:tr>
      <w:tr w:rsidR="00F05E69" w14:paraId="4189D929" w14:textId="77777777">
        <w:tc>
          <w:tcPr>
            <w:tcW w:w="5760" w:type="dxa"/>
            <w:shd w:val="clear" w:color="auto" w:fill="FFFFFF"/>
            <w:tcMar>
              <w:top w:w="80" w:type="dxa"/>
              <w:left w:w="120" w:type="dxa"/>
              <w:bottom w:w="80" w:type="dxa"/>
              <w:right w:w="120" w:type="dxa"/>
            </w:tcMar>
          </w:tcPr>
          <w:p w14:paraId="0A6C4ED3" w14:textId="77777777" w:rsidR="00F05E69" w:rsidRDefault="00A8607C">
            <w:r>
              <w:rPr>
                <w:sz w:val="17"/>
                <w:szCs w:val="17"/>
              </w:rPr>
              <w:t>Maîtrise du français et du créole haïtien</w:t>
            </w:r>
          </w:p>
        </w:tc>
        <w:tc>
          <w:tcPr>
            <w:tcW w:w="1800" w:type="dxa"/>
            <w:shd w:val="clear" w:color="auto" w:fill="FFFFFF"/>
            <w:tcMar>
              <w:top w:w="80" w:type="dxa"/>
              <w:left w:w="120" w:type="dxa"/>
              <w:bottom w:w="80" w:type="dxa"/>
              <w:right w:w="120" w:type="dxa"/>
            </w:tcMar>
          </w:tcPr>
          <w:p w14:paraId="7818A9EC" w14:textId="77777777" w:rsidR="00F05E69" w:rsidRDefault="00A8607C">
            <w:pPr>
              <w:jc w:val="center"/>
            </w:pPr>
            <w:r>
              <w:rPr>
                <w:color w:val="1F3864"/>
                <w:sz w:val="17"/>
                <w:szCs w:val="17"/>
              </w:rPr>
              <w:t>10 %</w:t>
            </w:r>
          </w:p>
        </w:tc>
        <w:tc>
          <w:tcPr>
            <w:tcW w:w="1800" w:type="dxa"/>
            <w:shd w:val="clear" w:color="auto" w:fill="FFFFFF"/>
            <w:tcMar>
              <w:top w:w="80" w:type="dxa"/>
              <w:left w:w="120" w:type="dxa"/>
              <w:bottom w:w="80" w:type="dxa"/>
              <w:right w:w="120" w:type="dxa"/>
            </w:tcMar>
          </w:tcPr>
          <w:p w14:paraId="653BC88E" w14:textId="77777777" w:rsidR="00F05E69" w:rsidRDefault="00A8607C">
            <w:pPr>
              <w:jc w:val="center"/>
            </w:pPr>
            <w:r>
              <w:rPr>
                <w:color w:val="6B6B6B"/>
                <w:sz w:val="17"/>
                <w:szCs w:val="17"/>
              </w:rPr>
              <w:t>10</w:t>
            </w:r>
          </w:p>
        </w:tc>
      </w:tr>
    </w:tbl>
    <w:p w14:paraId="605CD11C" w14:textId="77777777" w:rsidR="00F05E69" w:rsidRDefault="00F05E69">
      <w:pPr>
        <w:spacing w:before="80"/>
      </w:pPr>
    </w:p>
    <w:p w14:paraId="63CF097E" w14:textId="77777777" w:rsidR="00F05E69" w:rsidRDefault="00A8607C">
      <w:pPr>
        <w:pStyle w:val="Heading2"/>
      </w:pPr>
      <w:r>
        <w:t>8. Contenu de l’offre | Proposal Requirements</w:t>
      </w:r>
    </w:p>
    <w:p w14:paraId="18AC1D50" w14:textId="77777777" w:rsidR="00F05E69" w:rsidRDefault="00A8607C">
      <w:pPr>
        <w:pStyle w:val="Heading3"/>
        <w:spacing w:before="180"/>
      </w:pPr>
      <w:r>
        <w:t>Offre technique (8 pages maximum)</w:t>
      </w:r>
    </w:p>
    <w:p w14:paraId="1DED472D" w14:textId="77777777" w:rsidR="00F05E69" w:rsidRDefault="00A8607C">
      <w:pPr>
        <w:numPr>
          <w:ilvl w:val="0"/>
          <w:numId w:val="1"/>
        </w:numPr>
        <w:spacing w:before="40" w:after="40"/>
      </w:pPr>
      <w:r>
        <w:t>Lettre de motivation (1 page) — expérience du consultant dans la conception d’outils VBG terrain</w:t>
      </w:r>
    </w:p>
    <w:p w14:paraId="32D05D45" w14:textId="77777777" w:rsidR="00F05E69" w:rsidRDefault="00A8607C">
      <w:pPr>
        <w:numPr>
          <w:ilvl w:val="0"/>
          <w:numId w:val="1"/>
        </w:numPr>
        <w:spacing w:before="40" w:after="40"/>
      </w:pPr>
      <w:r>
        <w:t>Compréhension de la mission — comment le consultant traduit les TCs et CTQs en outils adaptés au terrain haïtien</w:t>
      </w:r>
    </w:p>
    <w:p w14:paraId="7E96E453" w14:textId="77777777" w:rsidR="00F05E69" w:rsidRDefault="00A8607C">
      <w:pPr>
        <w:numPr>
          <w:ilvl w:val="0"/>
          <w:numId w:val="1"/>
        </w:numPr>
        <w:spacing w:before="40" w:after="40"/>
      </w:pPr>
      <w:r>
        <w:t>Méthodologie de conception des outils — comment les 14 livrables seront produits, testés et remis à l’équipe projet</w:t>
      </w:r>
    </w:p>
    <w:p w14:paraId="7DC23032" w14:textId="77777777" w:rsidR="00F05E69" w:rsidRDefault="00A8607C">
      <w:pPr>
        <w:numPr>
          <w:ilvl w:val="0"/>
          <w:numId w:val="1"/>
        </w:numPr>
        <w:spacing w:before="40" w:after="40"/>
      </w:pPr>
      <w:r>
        <w:t>Plan de livraison semaine par semaine (signature → rapport final)</w:t>
      </w:r>
    </w:p>
    <w:p w14:paraId="1DBFEB86" w14:textId="77777777" w:rsidR="00F05E69" w:rsidRDefault="00A8607C">
      <w:pPr>
        <w:numPr>
          <w:ilvl w:val="0"/>
          <w:numId w:val="1"/>
        </w:numPr>
        <w:spacing w:before="40" w:after="40"/>
      </w:pPr>
      <w:r>
        <w:t>Composition de l’équipe avec CVs (2 pages max./personne)</w:t>
      </w:r>
    </w:p>
    <w:p w14:paraId="66BB22CF" w14:textId="77777777" w:rsidR="00F05E69" w:rsidRDefault="00A8607C">
      <w:pPr>
        <w:numPr>
          <w:ilvl w:val="0"/>
          <w:numId w:val="1"/>
        </w:numPr>
        <w:spacing w:before="40" w:after="40"/>
      </w:pPr>
      <w:r>
        <w:t>Deux exemples de travaux similaires : outils VBG terrain, protocoles ou modules de formation livrés</w:t>
      </w:r>
    </w:p>
    <w:p w14:paraId="343342B4" w14:textId="77777777" w:rsidR="00F05E69" w:rsidRDefault="00F05E69">
      <w:pPr>
        <w:spacing w:before="80"/>
      </w:pPr>
    </w:p>
    <w:p w14:paraId="2D92D5A0" w14:textId="77777777" w:rsidR="00F05E69" w:rsidRDefault="00A8607C">
      <w:pPr>
        <w:pStyle w:val="Heading3"/>
        <w:spacing w:before="180"/>
      </w:pPr>
      <w:r>
        <w:t>Offre financière (document séparé)</w:t>
      </w:r>
    </w:p>
    <w:p w14:paraId="751A139E" w14:textId="77777777" w:rsidR="00F05E69" w:rsidRDefault="00A8607C">
      <w:pPr>
        <w:numPr>
          <w:ilvl w:val="0"/>
          <w:numId w:val="1"/>
        </w:numPr>
        <w:spacing w:before="40" w:after="40"/>
      </w:pPr>
      <w:r>
        <w:t>Budget détaillé par livrable en USD — taux journaliers + frais de mission dans les 3 départements</w:t>
      </w:r>
    </w:p>
    <w:p w14:paraId="046F92F5" w14:textId="4AB99240" w:rsidR="00F05E69" w:rsidRDefault="25B74217" w:rsidP="64FD975B">
      <w:pPr>
        <w:numPr>
          <w:ilvl w:val="0"/>
          <w:numId w:val="1"/>
        </w:numPr>
        <w:spacing w:before="40" w:after="40"/>
        <w:rPr>
          <w:lang w:val="fr-FR"/>
        </w:rPr>
      </w:pPr>
      <w:r w:rsidRPr="64FD975B">
        <w:rPr>
          <w:lang w:val="fr-FR"/>
        </w:rPr>
        <w:t>Note :</w:t>
      </w:r>
      <w:r w:rsidR="00A8607C" w:rsidRPr="64FD975B">
        <w:rPr>
          <w:lang w:val="fr-FR"/>
        </w:rPr>
        <w:t xml:space="preserve"> SOFALAM applique les normes de passation des marchés des Nations Unies</w:t>
      </w:r>
    </w:p>
    <w:p w14:paraId="47656C8A" w14:textId="77777777" w:rsidR="00F05E69" w:rsidRDefault="00F05E69">
      <w:pPr>
        <w:spacing w:before="80"/>
      </w:pPr>
    </w:p>
    <w:p w14:paraId="1901B211" w14:textId="77777777" w:rsidR="00F05E69" w:rsidRDefault="00A8607C">
      <w:pPr>
        <w:pStyle w:val="Heading2"/>
      </w:pPr>
      <w:r>
        <w:t>9. Modalités de soumission | How to Apply</w:t>
      </w:r>
    </w:p>
    <w:p w14:paraId="7118F809" w14:textId="08CC8C44" w:rsidR="00F05E69" w:rsidRDefault="508DF46F">
      <w:pPr>
        <w:spacing w:before="60" w:after="60"/>
      </w:pPr>
      <w:r w:rsidRPr="18039382">
        <w:rPr>
          <w:b/>
          <w:bCs/>
          <w:color w:val="1F3864"/>
          <w:lang w:val="fr-FR"/>
        </w:rPr>
        <w:t xml:space="preserve">Adresse de soumission: </w:t>
      </w:r>
      <w:r w:rsidR="589F6DE9" w:rsidRPr="18039382">
        <w:rPr>
          <w:b/>
          <w:bCs/>
          <w:color w:val="1F3864"/>
          <w:lang w:val="fr-FR"/>
        </w:rPr>
        <w:t>https://www.onelink4dev.com/pages/sofalam_rfp_portal.html</w:t>
      </w:r>
    </w:p>
    <w:p w14:paraId="524CB700" w14:textId="7DDBB4DA" w:rsidR="00F05E69" w:rsidRDefault="508DF46F" w:rsidP="18039382">
      <w:pPr>
        <w:spacing w:before="60" w:after="60"/>
      </w:pPr>
      <w:r w:rsidRPr="18039382">
        <w:rPr>
          <w:b/>
          <w:bCs/>
          <w:color w:val="1F3864"/>
        </w:rPr>
        <w:t xml:space="preserve">Date limite: </w:t>
      </w:r>
      <w:r w:rsidR="5DF4521F" w:rsidRPr="18039382">
        <w:rPr>
          <w:b/>
          <w:bCs/>
          <w:color w:val="1F3864"/>
        </w:rPr>
        <w:t>05 Mai 2026</w:t>
      </w:r>
      <w:r>
        <w:t xml:space="preserve"> — 23h59 heure d’Haïti</w:t>
      </w:r>
    </w:p>
    <w:p w14:paraId="64156ACB" w14:textId="77777777" w:rsidR="00F05E69" w:rsidRDefault="00A8607C">
      <w:pPr>
        <w:spacing w:before="60" w:after="60"/>
      </w:pPr>
      <w:r>
        <w:rPr>
          <w:b/>
          <w:color w:val="1F3864"/>
        </w:rPr>
        <w:t xml:space="preserve">Langue: </w:t>
      </w:r>
      <w:r>
        <w:t>Offres acceptées en français ou en anglais</w:t>
      </w:r>
    </w:p>
    <w:p w14:paraId="24AEC7E3" w14:textId="107AE23F" w:rsidR="00F05E69" w:rsidRDefault="508DF46F">
      <w:pPr>
        <w:spacing w:before="60" w:after="60"/>
      </w:pPr>
      <w:r w:rsidRPr="18039382">
        <w:rPr>
          <w:b/>
          <w:bCs/>
          <w:color w:val="1F3864"/>
          <w:lang w:val="fr-FR"/>
        </w:rPr>
        <w:t xml:space="preserve">Questions: </w:t>
      </w:r>
      <w:r w:rsidR="252F681F" w:rsidRPr="18039382">
        <w:rPr>
          <w:b/>
          <w:bCs/>
          <w:color w:val="1F3864"/>
          <w:lang w:val="fr-FR"/>
        </w:rPr>
        <w:t>sofalam@onelink4dev.com</w:t>
      </w:r>
      <w:r w:rsidRPr="18039382">
        <w:rPr>
          <w:lang w:val="fr-FR"/>
        </w:rPr>
        <w:t xml:space="preserve"> — Objet : QUESTIONS-CFC-2026-001, avant le </w:t>
      </w:r>
      <w:r w:rsidR="2F4EB158" w:rsidRPr="18039382">
        <w:rPr>
          <w:lang w:val="fr-FR"/>
        </w:rPr>
        <w:t>01 Mai 2026</w:t>
      </w:r>
    </w:p>
    <w:p w14:paraId="603716A5" w14:textId="77777777" w:rsidR="00F05E69" w:rsidRDefault="00F05E69">
      <w:pPr>
        <w:spacing w:before="80"/>
      </w:pPr>
    </w:p>
    <w:p w14:paraId="3C6CA736" w14:textId="77777777" w:rsidR="00F05E69" w:rsidRDefault="00A8607C">
      <w:pPr>
        <w:spacing w:before="60" w:after="60"/>
      </w:pPr>
      <w:r>
        <w:rPr>
          <w:i/>
          <w:color w:val="6B6B6B"/>
        </w:rPr>
        <w:t>Les offres soumises après la date limite ne seront pas examinées. SOFALAM se réserve le droit d’annuler cet appel à la consultation sans engagement financier.</w:t>
      </w:r>
    </w:p>
    <w:p w14:paraId="2F579258" w14:textId="77777777" w:rsidR="00F05E69" w:rsidRDefault="00F05E69">
      <w:pPr>
        <w:spacing w:before="80"/>
      </w:pPr>
    </w:p>
    <w:p w14:paraId="4D95F7A2" w14:textId="77777777" w:rsidR="00F05E69" w:rsidRDefault="00A8607C">
      <w:pPr>
        <w:pStyle w:val="Heading2"/>
      </w:pPr>
      <w:r>
        <w:t>10. Engagements éthiques | Ethical Commitments</w:t>
      </w:r>
    </w:p>
    <w:p w14:paraId="0D49EE80" w14:textId="77777777" w:rsidR="00F05E69" w:rsidRDefault="00A8607C">
      <w:pPr>
        <w:numPr>
          <w:ilvl w:val="0"/>
          <w:numId w:val="1"/>
        </w:numPr>
        <w:spacing w:before="40" w:after="40"/>
      </w:pPr>
      <w:r>
        <w:t>Approche centrée sur la survivante et principe de non-préjudice à toutes les étapes de la conception des outils</w:t>
      </w:r>
    </w:p>
    <w:p w14:paraId="684F6682" w14:textId="77777777" w:rsidR="00F05E69" w:rsidRDefault="00A8607C">
      <w:pPr>
        <w:numPr>
          <w:ilvl w:val="0"/>
          <w:numId w:val="1"/>
        </w:numPr>
        <w:spacing w:before="40" w:after="40"/>
      </w:pPr>
      <w:r>
        <w:t>Tous les outils conçus doivent garantir la confidentialité et la dignité des survivantes — aucune donnée identifiable dans aucun livrable</w:t>
      </w:r>
    </w:p>
    <w:p w14:paraId="491C8A67" w14:textId="77777777" w:rsidR="00F05E69" w:rsidRDefault="00A8607C">
      <w:pPr>
        <w:numPr>
          <w:ilvl w:val="0"/>
          <w:numId w:val="1"/>
        </w:numPr>
        <w:spacing w:before="40" w:after="40"/>
      </w:pPr>
      <w:r>
        <w:lastRenderedPageBreak/>
        <w:t>Le consultant ne gère pas les données des survivantes ni les dossiers de cas — ceux-ci restent sous la responsabilité exclusive de l’équipe SOFALAM</w:t>
      </w:r>
    </w:p>
    <w:p w14:paraId="66F670F3" w14:textId="77777777" w:rsidR="00F05E69" w:rsidRDefault="00A8607C">
      <w:pPr>
        <w:numPr>
          <w:ilvl w:val="0"/>
          <w:numId w:val="1"/>
        </w:numPr>
        <w:spacing w:before="40" w:after="40"/>
      </w:pPr>
      <w:r>
        <w:t>Conformité aux politiques de SOFALAM, ONU Femmes et aux exigences PEAS</w:t>
      </w:r>
    </w:p>
    <w:p w14:paraId="17580AD3" w14:textId="77777777" w:rsidR="00F05E69" w:rsidRDefault="00A8607C">
      <w:pPr>
        <w:numPr>
          <w:ilvl w:val="0"/>
          <w:numId w:val="1"/>
        </w:numPr>
        <w:spacing w:before="40" w:after="40"/>
      </w:pPr>
      <w:r>
        <w:t>Signature obligatoire d’un accord de confidentialité et d’un code de conduite avant le démarrage</w:t>
      </w:r>
    </w:p>
    <w:p w14:paraId="27A3ED63" w14:textId="77777777" w:rsidR="00F05E69" w:rsidRDefault="00F05E69">
      <w:pPr>
        <w:spacing w:before="80"/>
      </w:pPr>
    </w:p>
    <w:p w14:paraId="56D6B34C" w14:textId="77777777" w:rsidR="00F05E69" w:rsidRDefault="00F05E69">
      <w:pPr>
        <w:pBdr>
          <w:bottom w:val="single" w:sz="6" w:space="1" w:color="C55A11"/>
        </w:pBdr>
        <w:spacing w:before="100" w:after="100"/>
      </w:pPr>
    </w:p>
    <w:p w14:paraId="05A95DA1" w14:textId="77777777" w:rsidR="00F05E69" w:rsidRDefault="00A8607C">
      <w:pPr>
        <w:spacing w:before="80"/>
        <w:jc w:val="center"/>
      </w:pPr>
      <w:r>
        <w:rPr>
          <w:color w:val="6B6B6B"/>
          <w:sz w:val="15"/>
        </w:rPr>
        <w:t>SOFALAM · CFC-2026-001 · Appel à la Consultation · Consultant(e) en Amélioration des Services VBG</w:t>
      </w:r>
    </w:p>
    <w:p w14:paraId="4D7995FF" w14:textId="77777777" w:rsidR="00F05E69" w:rsidRDefault="00A8607C">
      <w:pPr>
        <w:spacing w:before="20"/>
        <w:jc w:val="center"/>
      </w:pPr>
      <w:r>
        <w:rPr>
          <w:color w:val="6B6B6B"/>
          <w:sz w:val="15"/>
        </w:rPr>
        <w:t>Financé par WPHF / ONU Femmes · Appui technique : Haiti Family Care Network &amp; Onelink 4 Dev</w:t>
      </w:r>
    </w:p>
    <w:sectPr w:rsidR="00F05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C0D5F"/>
    <w:multiLevelType w:val="hybridMultilevel"/>
    <w:tmpl w:val="4EF8078C"/>
    <w:lvl w:ilvl="0" w:tplc="F6D045E4">
      <w:start w:val="1"/>
      <w:numFmt w:val="bullet"/>
      <w:lvlText w:val="•"/>
      <w:lvlJc w:val="left"/>
      <w:pPr>
        <w:ind w:left="720" w:hanging="360"/>
      </w:pPr>
    </w:lvl>
    <w:lvl w:ilvl="1" w:tplc="9BC8E504">
      <w:numFmt w:val="decimal"/>
      <w:lvlText w:val=""/>
      <w:lvlJc w:val="left"/>
    </w:lvl>
    <w:lvl w:ilvl="2" w:tplc="7DD4D28E">
      <w:numFmt w:val="decimal"/>
      <w:lvlText w:val=""/>
      <w:lvlJc w:val="left"/>
    </w:lvl>
    <w:lvl w:ilvl="3" w:tplc="17C434B4">
      <w:numFmt w:val="decimal"/>
      <w:lvlText w:val=""/>
      <w:lvlJc w:val="left"/>
    </w:lvl>
    <w:lvl w:ilvl="4" w:tplc="5FFCE09C">
      <w:numFmt w:val="decimal"/>
      <w:lvlText w:val=""/>
      <w:lvlJc w:val="left"/>
    </w:lvl>
    <w:lvl w:ilvl="5" w:tplc="582024E6">
      <w:numFmt w:val="decimal"/>
      <w:lvlText w:val=""/>
      <w:lvlJc w:val="left"/>
    </w:lvl>
    <w:lvl w:ilvl="6" w:tplc="05DC108C">
      <w:numFmt w:val="decimal"/>
      <w:lvlText w:val=""/>
      <w:lvlJc w:val="left"/>
    </w:lvl>
    <w:lvl w:ilvl="7" w:tplc="465A3F0C">
      <w:numFmt w:val="decimal"/>
      <w:lvlText w:val=""/>
      <w:lvlJc w:val="left"/>
    </w:lvl>
    <w:lvl w:ilvl="8" w:tplc="3A5E7E0E">
      <w:numFmt w:val="decimal"/>
      <w:lvlText w:val=""/>
      <w:lvlJc w:val="left"/>
    </w:lvl>
  </w:abstractNum>
  <w:abstractNum w:abstractNumId="1" w15:restartNumberingAfterBreak="0">
    <w:nsid w:val="713F4C01"/>
    <w:multiLevelType w:val="hybridMultilevel"/>
    <w:tmpl w:val="240A1168"/>
    <w:lvl w:ilvl="0" w:tplc="34143626">
      <w:start w:val="1"/>
      <w:numFmt w:val="bullet"/>
      <w:lvlText w:val="●"/>
      <w:lvlJc w:val="left"/>
      <w:pPr>
        <w:ind w:left="720" w:hanging="360"/>
      </w:pPr>
    </w:lvl>
    <w:lvl w:ilvl="1" w:tplc="B3D8F2D8">
      <w:start w:val="1"/>
      <w:numFmt w:val="bullet"/>
      <w:lvlText w:val="○"/>
      <w:lvlJc w:val="left"/>
      <w:pPr>
        <w:ind w:left="1440" w:hanging="360"/>
      </w:pPr>
    </w:lvl>
    <w:lvl w:ilvl="2" w:tplc="CEE4B0B2">
      <w:start w:val="1"/>
      <w:numFmt w:val="bullet"/>
      <w:lvlText w:val="■"/>
      <w:lvlJc w:val="left"/>
      <w:pPr>
        <w:ind w:left="2160" w:hanging="360"/>
      </w:pPr>
    </w:lvl>
    <w:lvl w:ilvl="3" w:tplc="190C246A">
      <w:start w:val="1"/>
      <w:numFmt w:val="bullet"/>
      <w:lvlText w:val="●"/>
      <w:lvlJc w:val="left"/>
      <w:pPr>
        <w:ind w:left="2880" w:hanging="360"/>
      </w:pPr>
    </w:lvl>
    <w:lvl w:ilvl="4" w:tplc="4ABA1CE2">
      <w:start w:val="1"/>
      <w:numFmt w:val="bullet"/>
      <w:lvlText w:val="○"/>
      <w:lvlJc w:val="left"/>
      <w:pPr>
        <w:ind w:left="3600" w:hanging="360"/>
      </w:pPr>
    </w:lvl>
    <w:lvl w:ilvl="5" w:tplc="88385512">
      <w:start w:val="1"/>
      <w:numFmt w:val="bullet"/>
      <w:lvlText w:val="■"/>
      <w:lvlJc w:val="left"/>
      <w:pPr>
        <w:ind w:left="4320" w:hanging="360"/>
      </w:pPr>
    </w:lvl>
    <w:lvl w:ilvl="6" w:tplc="22322102">
      <w:start w:val="1"/>
      <w:numFmt w:val="bullet"/>
      <w:lvlText w:val="●"/>
      <w:lvlJc w:val="left"/>
      <w:pPr>
        <w:ind w:left="5040" w:hanging="360"/>
      </w:pPr>
    </w:lvl>
    <w:lvl w:ilvl="7" w:tplc="9F3AE338">
      <w:start w:val="1"/>
      <w:numFmt w:val="bullet"/>
      <w:lvlText w:val="●"/>
      <w:lvlJc w:val="left"/>
      <w:pPr>
        <w:ind w:left="5760" w:hanging="360"/>
      </w:pPr>
    </w:lvl>
    <w:lvl w:ilvl="8" w:tplc="9246F6D4">
      <w:start w:val="1"/>
      <w:numFmt w:val="bullet"/>
      <w:lvlText w:val="●"/>
      <w:lvlJc w:val="left"/>
      <w:pPr>
        <w:ind w:left="6480" w:hanging="360"/>
      </w:pPr>
    </w:lvl>
  </w:abstractNum>
  <w:num w:numId="1" w16cid:durableId="1380742881">
    <w:abstractNumId w:val="1"/>
    <w:lvlOverride w:ilvl="0">
      <w:startOverride w:val="1"/>
    </w:lvlOverride>
  </w:num>
  <w:num w:numId="2" w16cid:durableId="16457723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E69"/>
    <w:rsid w:val="00287370"/>
    <w:rsid w:val="004E5CAE"/>
    <w:rsid w:val="00662C0A"/>
    <w:rsid w:val="00A8607C"/>
    <w:rsid w:val="00B15965"/>
    <w:rsid w:val="00D754BB"/>
    <w:rsid w:val="00E23E14"/>
    <w:rsid w:val="00E30D50"/>
    <w:rsid w:val="00F05E69"/>
    <w:rsid w:val="0165227C"/>
    <w:rsid w:val="01AA077B"/>
    <w:rsid w:val="0223D6AA"/>
    <w:rsid w:val="04661E77"/>
    <w:rsid w:val="0643DEEC"/>
    <w:rsid w:val="07BF1A14"/>
    <w:rsid w:val="088E9603"/>
    <w:rsid w:val="08BB793C"/>
    <w:rsid w:val="0AEE5F51"/>
    <w:rsid w:val="0BE77F1A"/>
    <w:rsid w:val="0EDBE6C4"/>
    <w:rsid w:val="0F1CA0E8"/>
    <w:rsid w:val="0F68AA69"/>
    <w:rsid w:val="1136412E"/>
    <w:rsid w:val="1212610E"/>
    <w:rsid w:val="1225D637"/>
    <w:rsid w:val="12BCD8E1"/>
    <w:rsid w:val="12CD6CF4"/>
    <w:rsid w:val="1386D3E2"/>
    <w:rsid w:val="13E554B5"/>
    <w:rsid w:val="149E6FCD"/>
    <w:rsid w:val="15940845"/>
    <w:rsid w:val="174F56F2"/>
    <w:rsid w:val="18039382"/>
    <w:rsid w:val="1B0A8E57"/>
    <w:rsid w:val="1B1EB5D2"/>
    <w:rsid w:val="1ECE31C9"/>
    <w:rsid w:val="1F7AC722"/>
    <w:rsid w:val="1FB5F8EA"/>
    <w:rsid w:val="21F822FA"/>
    <w:rsid w:val="22E69CA4"/>
    <w:rsid w:val="2386903D"/>
    <w:rsid w:val="248DC8C3"/>
    <w:rsid w:val="24C1C9B1"/>
    <w:rsid w:val="24C5547D"/>
    <w:rsid w:val="25004C98"/>
    <w:rsid w:val="251A3242"/>
    <w:rsid w:val="252F681F"/>
    <w:rsid w:val="25834042"/>
    <w:rsid w:val="25B24E81"/>
    <w:rsid w:val="25B74217"/>
    <w:rsid w:val="26BC95DA"/>
    <w:rsid w:val="2701B04C"/>
    <w:rsid w:val="270A39A2"/>
    <w:rsid w:val="27BB08BE"/>
    <w:rsid w:val="29BE007E"/>
    <w:rsid w:val="2BA25E58"/>
    <w:rsid w:val="2C369420"/>
    <w:rsid w:val="2C4FEA7A"/>
    <w:rsid w:val="2C93E839"/>
    <w:rsid w:val="2C997497"/>
    <w:rsid w:val="2E138E34"/>
    <w:rsid w:val="2E5BCEA7"/>
    <w:rsid w:val="2F4EB158"/>
    <w:rsid w:val="300C73B8"/>
    <w:rsid w:val="30D233E2"/>
    <w:rsid w:val="3327FF45"/>
    <w:rsid w:val="339A3CE2"/>
    <w:rsid w:val="3554F68D"/>
    <w:rsid w:val="36DC3AF5"/>
    <w:rsid w:val="3839B4F0"/>
    <w:rsid w:val="39443DA2"/>
    <w:rsid w:val="39DC006B"/>
    <w:rsid w:val="3ECED1D5"/>
    <w:rsid w:val="3F6F5C9F"/>
    <w:rsid w:val="41144325"/>
    <w:rsid w:val="42DEFBE8"/>
    <w:rsid w:val="432870B1"/>
    <w:rsid w:val="43585448"/>
    <w:rsid w:val="4377B873"/>
    <w:rsid w:val="456084CD"/>
    <w:rsid w:val="48BE80BD"/>
    <w:rsid w:val="48C20340"/>
    <w:rsid w:val="49227E74"/>
    <w:rsid w:val="4AA47736"/>
    <w:rsid w:val="4AB9520E"/>
    <w:rsid w:val="4B7CC823"/>
    <w:rsid w:val="4C051F22"/>
    <w:rsid w:val="4C1E4AAA"/>
    <w:rsid w:val="4C81CFD2"/>
    <w:rsid w:val="502FB1D9"/>
    <w:rsid w:val="508DF46F"/>
    <w:rsid w:val="521E307E"/>
    <w:rsid w:val="556949AB"/>
    <w:rsid w:val="564AB83B"/>
    <w:rsid w:val="57F4D825"/>
    <w:rsid w:val="589F6DE9"/>
    <w:rsid w:val="58D8FBBC"/>
    <w:rsid w:val="58FBEBAD"/>
    <w:rsid w:val="59D21890"/>
    <w:rsid w:val="5D9A62D8"/>
    <w:rsid w:val="5DF4521F"/>
    <w:rsid w:val="5E602168"/>
    <w:rsid w:val="6004A978"/>
    <w:rsid w:val="6037F84A"/>
    <w:rsid w:val="61BF21DB"/>
    <w:rsid w:val="62E07553"/>
    <w:rsid w:val="63784003"/>
    <w:rsid w:val="64FD975B"/>
    <w:rsid w:val="66B50ABE"/>
    <w:rsid w:val="67192723"/>
    <w:rsid w:val="69BA040C"/>
    <w:rsid w:val="6A3C5318"/>
    <w:rsid w:val="6C1BF825"/>
    <w:rsid w:val="6CAA43F5"/>
    <w:rsid w:val="6EC24136"/>
    <w:rsid w:val="6ECD1E45"/>
    <w:rsid w:val="6EE93C91"/>
    <w:rsid w:val="6F6A45D2"/>
    <w:rsid w:val="6FEC8FEA"/>
    <w:rsid w:val="70878130"/>
    <w:rsid w:val="70C001A2"/>
    <w:rsid w:val="71EB0CFF"/>
    <w:rsid w:val="71EF0A98"/>
    <w:rsid w:val="726C1A29"/>
    <w:rsid w:val="7275542E"/>
    <w:rsid w:val="7296A1F5"/>
    <w:rsid w:val="736B3238"/>
    <w:rsid w:val="73EC7CC6"/>
    <w:rsid w:val="7415C51B"/>
    <w:rsid w:val="75D91235"/>
    <w:rsid w:val="76D9C8B6"/>
    <w:rsid w:val="7D4B6597"/>
    <w:rsid w:val="7DB752A7"/>
    <w:rsid w:val="7EE2A766"/>
    <w:rsid w:val="7FCA25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8B69809"/>
  <w15:docId w15:val="{08D6667A-DEDD-AF46-A1B7-A5732E4B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D3D3D"/>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spacing w:before="260" w:after="80"/>
      <w:outlineLvl w:val="1"/>
    </w:pPr>
    <w:rPr>
      <w:b/>
      <w:bCs/>
      <w:color w:val="1F3864"/>
      <w:sz w:val="26"/>
      <w:szCs w:val="26"/>
    </w:rPr>
  </w:style>
  <w:style w:type="paragraph" w:styleId="Heading3">
    <w:name w:val="heading 3"/>
    <w:uiPriority w:val="9"/>
    <w:unhideWhenUsed/>
    <w:qFormat/>
    <w:pPr>
      <w:spacing w:before="200" w:after="60"/>
      <w:outlineLvl w:val="2"/>
    </w:pPr>
    <w:rPr>
      <w:b/>
      <w:bCs/>
      <w:color w:val="2E5F8A"/>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75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sofalam@onelink4dev.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95ef47-6aed-4a25-a17c-36bdaf0341da">
      <Terms xmlns="http://schemas.microsoft.com/office/infopath/2007/PartnerControls"/>
    </lcf76f155ced4ddcb4097134ff3c332f>
    <TaxCatchAll xmlns="a1320e88-dec5-45c4-b003-ca7c02e2b2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0DB532E827AF4B90020326DC320A45" ma:contentTypeVersion="13" ma:contentTypeDescription="Create a new document." ma:contentTypeScope="" ma:versionID="4157279c3657eeae52d81fcec7ab7186">
  <xsd:schema xmlns:xsd="http://www.w3.org/2001/XMLSchema" xmlns:xs="http://www.w3.org/2001/XMLSchema" xmlns:p="http://schemas.microsoft.com/office/2006/metadata/properties" xmlns:ns2="3195ef47-6aed-4a25-a17c-36bdaf0341da" xmlns:ns3="a1320e88-dec5-45c4-b003-ca7c02e2b25b" targetNamespace="http://schemas.microsoft.com/office/2006/metadata/properties" ma:root="true" ma:fieldsID="22927f5b352879527a31a1fe55442eec" ns2:_="" ns3:_="">
    <xsd:import namespace="3195ef47-6aed-4a25-a17c-36bdaf0341da"/>
    <xsd:import namespace="a1320e88-dec5-45c4-b003-ca7c02e2b2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5ef47-6aed-4a25-a17c-36bdaf034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0b47e8-fa1f-41d5-a0c0-b5a76c30c3d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320e88-dec5-45c4-b003-ca7c02e2b25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f1e1bfd-b123-4258-837a-3c206307d287}" ma:internalName="TaxCatchAll" ma:showField="CatchAllData" ma:web="a1320e88-dec5-45c4-b003-ca7c02e2b2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F285ED-50CF-4211-B166-F34B6DC582F7}">
  <ds:schemaRefs>
    <ds:schemaRef ds:uri="http://schemas.microsoft.com/office/2006/metadata/properties"/>
    <ds:schemaRef ds:uri="http://schemas.microsoft.com/office/infopath/2007/PartnerControls"/>
    <ds:schemaRef ds:uri="3195ef47-6aed-4a25-a17c-36bdaf0341da"/>
    <ds:schemaRef ds:uri="a1320e88-dec5-45c4-b003-ca7c02e2b25b"/>
  </ds:schemaRefs>
</ds:datastoreItem>
</file>

<file path=customXml/itemProps2.xml><?xml version="1.0" encoding="utf-8"?>
<ds:datastoreItem xmlns:ds="http://schemas.openxmlformats.org/officeDocument/2006/customXml" ds:itemID="{FEC1FA00-EA43-440D-9A3E-0BC961AE5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5ef47-6aed-4a25-a17c-36bdaf0341da"/>
    <ds:schemaRef ds:uri="a1320e88-dec5-45c4-b003-ca7c02e2b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559EA6-A78F-4F2D-A7C8-E9B81784B9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3675</Words>
  <Characters>19885</Characters>
  <Application>Microsoft Office Word</Application>
  <DocSecurity>0</DocSecurity>
  <Lines>662</Lines>
  <Paragraphs>512</Paragraphs>
  <ScaleCrop>false</ScaleCrop>
  <Company/>
  <LinksUpToDate>false</LinksUpToDate>
  <CharactersWithSpaces>23048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Gerson Nozea</cp:lastModifiedBy>
  <cp:revision>3</cp:revision>
  <dcterms:created xsi:type="dcterms:W3CDTF">2026-04-29T05:39:00Z</dcterms:created>
  <dcterms:modified xsi:type="dcterms:W3CDTF">2026-04-29T05:56:00Z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0x010100750DB532E827AF4B90020326DC320A45</vt:lpwstr>
  </property>
  <property fmtid="{D5CDD505-2E9C-101B-9397-08002B2CF9AE}" pid="3" name="MediaServiceImageTags">
    <vt:lpwstr/>
  </property>
</Properties>
</file>