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5664" w14:textId="77777777" w:rsidR="008A0CB6" w:rsidRDefault="008A0CB6" w:rsidP="006860EE">
      <w:pPr>
        <w:jc w:val="center"/>
        <w:rPr>
          <w:b/>
          <w:sz w:val="36"/>
          <w:szCs w:val="36"/>
          <w:lang w:val="fr-FR"/>
        </w:rPr>
      </w:pPr>
    </w:p>
    <w:p w14:paraId="043716D3" w14:textId="70894336" w:rsidR="00F14E11" w:rsidRDefault="007C4ACC" w:rsidP="006860EE">
      <w:pPr>
        <w:jc w:val="center"/>
        <w:rPr>
          <w:b/>
          <w:sz w:val="36"/>
          <w:szCs w:val="36"/>
          <w:lang w:val="fr-FR"/>
        </w:rPr>
      </w:pPr>
      <w:r w:rsidRPr="00C02033">
        <w:rPr>
          <w:b/>
          <w:sz w:val="36"/>
          <w:szCs w:val="36"/>
          <w:lang w:val="fr-FR"/>
        </w:rPr>
        <w:t>A</w:t>
      </w:r>
      <w:r w:rsidR="00A60AE1" w:rsidRPr="00C02033">
        <w:rPr>
          <w:b/>
          <w:sz w:val="36"/>
          <w:szCs w:val="36"/>
          <w:lang w:val="fr-FR"/>
        </w:rPr>
        <w:t>vis</w:t>
      </w:r>
      <w:r w:rsidRPr="00C02033">
        <w:rPr>
          <w:b/>
          <w:sz w:val="36"/>
          <w:szCs w:val="36"/>
          <w:lang w:val="fr-FR"/>
        </w:rPr>
        <w:t xml:space="preserve"> à </w:t>
      </w:r>
      <w:r w:rsidR="003B25A6" w:rsidRPr="00C02033">
        <w:rPr>
          <w:b/>
          <w:sz w:val="36"/>
          <w:szCs w:val="36"/>
          <w:lang w:val="fr-FR"/>
        </w:rPr>
        <w:t>m</w:t>
      </w:r>
      <w:r w:rsidRPr="00C02033">
        <w:rPr>
          <w:b/>
          <w:sz w:val="36"/>
          <w:szCs w:val="36"/>
          <w:lang w:val="fr-FR"/>
        </w:rPr>
        <w:t>anifestation d’intérêt</w:t>
      </w:r>
    </w:p>
    <w:p w14:paraId="189A4031" w14:textId="340A204B" w:rsidR="00743BFA" w:rsidRPr="00743BFA" w:rsidRDefault="00D86BCD" w:rsidP="00743BFA">
      <w:pPr>
        <w:jc w:val="center"/>
        <w:rPr>
          <w:rFonts w:eastAsia="Calibri" w:cstheme="minorHAnsi"/>
          <w:b/>
          <w:bCs/>
          <w:i/>
          <w:iCs/>
          <w:sz w:val="32"/>
          <w:szCs w:val="32"/>
          <w:lang w:val="fr-FR" w:bidi="fr-FR"/>
        </w:rPr>
      </w:pPr>
      <w:r w:rsidRPr="008A0CB6">
        <w:rPr>
          <w:rFonts w:cstheme="minorHAnsi"/>
          <w:b/>
          <w:bCs/>
          <w:i/>
          <w:iCs/>
          <w:sz w:val="32"/>
          <w:szCs w:val="32"/>
          <w:highlight w:val="yellow"/>
          <w:lang w:val="fr-FR" w:bidi="fr-FR"/>
        </w:rPr>
        <w:t>MCHT</w:t>
      </w:r>
      <w:r w:rsidRPr="008A0CB6">
        <w:rPr>
          <w:rFonts w:eastAsia="Calibri" w:cstheme="minorHAnsi"/>
          <w:b/>
          <w:bCs/>
          <w:i/>
          <w:iCs/>
          <w:sz w:val="32"/>
          <w:szCs w:val="32"/>
          <w:highlight w:val="yellow"/>
          <w:lang w:val="fr-FR" w:bidi="fr-FR"/>
        </w:rPr>
        <w:t>/PV-WASH-0</w:t>
      </w:r>
      <w:r w:rsidR="008B4390" w:rsidRPr="00D428E9">
        <w:rPr>
          <w:rFonts w:eastAsia="Calibri" w:cstheme="minorHAnsi"/>
          <w:b/>
          <w:bCs/>
          <w:i/>
          <w:iCs/>
          <w:sz w:val="32"/>
          <w:szCs w:val="32"/>
          <w:highlight w:val="yellow"/>
          <w:lang w:val="fr-FR" w:bidi="fr-FR"/>
        </w:rPr>
        <w:t>3</w:t>
      </w:r>
      <w:r w:rsidR="008A0CB6" w:rsidRPr="00D428E9">
        <w:rPr>
          <w:rFonts w:eastAsia="Calibri" w:cstheme="minorHAnsi"/>
          <w:b/>
          <w:bCs/>
          <w:i/>
          <w:iCs/>
          <w:sz w:val="32"/>
          <w:szCs w:val="32"/>
          <w:highlight w:val="yellow"/>
          <w:lang w:val="fr-FR" w:bidi="fr-FR"/>
        </w:rPr>
        <w:t>/OUEST</w:t>
      </w:r>
    </w:p>
    <w:p w14:paraId="154C3619" w14:textId="590D2AB2" w:rsidR="00C67450" w:rsidRPr="0095493B" w:rsidRDefault="00335962" w:rsidP="00C3057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fr-FR"/>
        </w:rPr>
      </w:pPr>
      <w:r w:rsidRPr="0095493B">
        <w:rPr>
          <w:sz w:val="20"/>
          <w:szCs w:val="20"/>
          <w:lang w:val="fr-FR"/>
        </w:rPr>
        <w:t>Dans le cadre d</w:t>
      </w:r>
      <w:r w:rsidR="00743BFA">
        <w:rPr>
          <w:sz w:val="20"/>
          <w:szCs w:val="20"/>
          <w:lang w:val="fr-FR"/>
        </w:rPr>
        <w:t>e son</w:t>
      </w:r>
      <w:r w:rsidRPr="0095493B">
        <w:rPr>
          <w:sz w:val="20"/>
          <w:szCs w:val="20"/>
          <w:lang w:val="fr-FR"/>
        </w:rPr>
        <w:t xml:space="preserve"> </w:t>
      </w:r>
      <w:r w:rsidRPr="00743BFA">
        <w:rPr>
          <w:rFonts w:cstheme="minorHAnsi"/>
          <w:sz w:val="20"/>
          <w:szCs w:val="20"/>
          <w:lang w:val="fr-FR"/>
        </w:rPr>
        <w:t xml:space="preserve">programme </w:t>
      </w:r>
      <w:r w:rsidR="009A3B1B" w:rsidRPr="009A3B1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fr-FR" w:eastAsia="ja-JP"/>
        </w:rPr>
        <w:t xml:space="preserve">REZILYANS </w:t>
      </w:r>
      <w:r w:rsidR="00186EFF" w:rsidRPr="009A3B1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fr-FR" w:eastAsia="ja-JP"/>
        </w:rPr>
        <w:t>AYITI financé</w:t>
      </w:r>
      <w:r w:rsidRPr="0095493B">
        <w:rPr>
          <w:sz w:val="20"/>
          <w:szCs w:val="20"/>
          <w:lang w:val="fr-FR"/>
        </w:rPr>
        <w:t xml:space="preserve"> par </w:t>
      </w:r>
      <w:r w:rsidR="002D14AF">
        <w:rPr>
          <w:sz w:val="20"/>
          <w:szCs w:val="20"/>
          <w:lang w:val="fr-FR"/>
        </w:rPr>
        <w:t xml:space="preserve">le </w:t>
      </w:r>
      <w:r w:rsidR="009A3B1B">
        <w:rPr>
          <w:b/>
          <w:bCs/>
          <w:sz w:val="20"/>
          <w:szCs w:val="20"/>
          <w:lang w:val="fr-FR"/>
        </w:rPr>
        <w:t xml:space="preserve">Département d’Etat </w:t>
      </w:r>
      <w:r w:rsidR="002D14AF">
        <w:rPr>
          <w:b/>
          <w:bCs/>
          <w:sz w:val="20"/>
          <w:szCs w:val="20"/>
          <w:lang w:val="fr-FR"/>
        </w:rPr>
        <w:t>Américain (</w:t>
      </w:r>
      <w:r w:rsidR="009A3B1B">
        <w:rPr>
          <w:b/>
          <w:bCs/>
          <w:sz w:val="20"/>
          <w:szCs w:val="20"/>
          <w:lang w:val="fr-FR"/>
        </w:rPr>
        <w:t>DOS)</w:t>
      </w:r>
      <w:r w:rsidR="00186EFF">
        <w:rPr>
          <w:sz w:val="20"/>
          <w:szCs w:val="20"/>
          <w:lang w:val="fr-FR"/>
        </w:rPr>
        <w:t xml:space="preserve"> à travers </w:t>
      </w:r>
      <w:r w:rsidR="00186EFF" w:rsidRPr="008B4390">
        <w:rPr>
          <w:b/>
          <w:bCs/>
          <w:sz w:val="20"/>
          <w:szCs w:val="20"/>
          <w:lang w:val="fr-FR"/>
        </w:rPr>
        <w:t xml:space="preserve">Regional </w:t>
      </w:r>
      <w:proofErr w:type="spellStart"/>
      <w:r w:rsidR="00186EFF" w:rsidRPr="008B4390">
        <w:rPr>
          <w:b/>
          <w:bCs/>
          <w:sz w:val="20"/>
          <w:szCs w:val="20"/>
          <w:lang w:val="fr-FR"/>
        </w:rPr>
        <w:t>Humanitarian</w:t>
      </w:r>
      <w:proofErr w:type="spellEnd"/>
      <w:r w:rsidR="00186EFF" w:rsidRPr="008B4390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186EFF" w:rsidRPr="008B4390">
        <w:rPr>
          <w:b/>
          <w:bCs/>
          <w:sz w:val="20"/>
          <w:szCs w:val="20"/>
          <w:lang w:val="fr-FR"/>
        </w:rPr>
        <w:t>Pooled</w:t>
      </w:r>
      <w:proofErr w:type="spellEnd"/>
      <w:r w:rsidR="00186EFF" w:rsidRPr="008B4390">
        <w:rPr>
          <w:b/>
          <w:bCs/>
          <w:sz w:val="20"/>
          <w:szCs w:val="20"/>
          <w:lang w:val="fr-FR"/>
        </w:rPr>
        <w:t xml:space="preserve"> Fund for Latin America the </w:t>
      </w:r>
      <w:r w:rsidR="008B4390" w:rsidRPr="008B4390">
        <w:rPr>
          <w:b/>
          <w:bCs/>
          <w:sz w:val="20"/>
          <w:szCs w:val="20"/>
          <w:lang w:val="fr-FR"/>
        </w:rPr>
        <w:t>Caribbean</w:t>
      </w:r>
      <w:r w:rsidR="00186EFF" w:rsidRPr="008B4390">
        <w:rPr>
          <w:b/>
          <w:bCs/>
          <w:sz w:val="20"/>
          <w:szCs w:val="20"/>
          <w:lang w:val="fr-FR"/>
        </w:rPr>
        <w:t xml:space="preserve"> </w:t>
      </w:r>
      <w:r w:rsidR="002D14AF" w:rsidRPr="008B4390">
        <w:rPr>
          <w:b/>
          <w:bCs/>
          <w:sz w:val="20"/>
          <w:szCs w:val="20"/>
          <w:lang w:val="fr-FR"/>
        </w:rPr>
        <w:t>Haiti</w:t>
      </w:r>
      <w:r w:rsidR="00D35E2F">
        <w:rPr>
          <w:b/>
          <w:bCs/>
          <w:sz w:val="20"/>
          <w:szCs w:val="20"/>
          <w:lang w:val="fr-FR"/>
        </w:rPr>
        <w:t xml:space="preserve"> (RHPF LAC)</w:t>
      </w:r>
      <w:r w:rsidR="002D14AF">
        <w:rPr>
          <w:sz w:val="20"/>
          <w:szCs w:val="20"/>
          <w:lang w:val="fr-FR"/>
        </w:rPr>
        <w:t>, Mercy</w:t>
      </w:r>
      <w:r w:rsidRPr="0095493B">
        <w:rPr>
          <w:sz w:val="20"/>
          <w:szCs w:val="20"/>
          <w:lang w:val="fr-FR"/>
        </w:rPr>
        <w:t xml:space="preserve"> Corps prévoit de distribuer des articles non alimentaires (</w:t>
      </w:r>
      <w:proofErr w:type="spellStart"/>
      <w:r w:rsidRPr="0095493B">
        <w:rPr>
          <w:sz w:val="20"/>
          <w:szCs w:val="20"/>
          <w:lang w:val="fr-FR"/>
        </w:rPr>
        <w:t>NFIs</w:t>
      </w:r>
      <w:proofErr w:type="spellEnd"/>
      <w:r w:rsidRPr="0095493B">
        <w:rPr>
          <w:sz w:val="20"/>
          <w:szCs w:val="20"/>
          <w:lang w:val="fr-FR"/>
        </w:rPr>
        <w:t>) aux personnes déplacées dans les communes de Port-au-Prince</w:t>
      </w:r>
      <w:r w:rsidR="00186EFF">
        <w:rPr>
          <w:sz w:val="20"/>
          <w:szCs w:val="20"/>
          <w:lang w:val="fr-FR"/>
        </w:rPr>
        <w:t>, Petion Ville et</w:t>
      </w:r>
      <w:r w:rsidRPr="0095493B">
        <w:rPr>
          <w:sz w:val="20"/>
          <w:szCs w:val="20"/>
          <w:lang w:val="fr-FR"/>
        </w:rPr>
        <w:t xml:space="preserve"> de Delmas. </w:t>
      </w:r>
      <w:r w:rsidR="0025155B">
        <w:rPr>
          <w:sz w:val="20"/>
          <w:szCs w:val="20"/>
          <w:lang w:val="fr-FR"/>
        </w:rPr>
        <w:t>De plus,</w:t>
      </w:r>
      <w:r w:rsidRPr="0095493B">
        <w:rPr>
          <w:sz w:val="20"/>
          <w:szCs w:val="20"/>
          <w:lang w:val="fr-FR"/>
        </w:rPr>
        <w:t xml:space="preserve"> des bons </w:t>
      </w:r>
      <w:r w:rsidR="008B4390">
        <w:rPr>
          <w:sz w:val="20"/>
          <w:szCs w:val="20"/>
          <w:lang w:val="fr-FR"/>
        </w:rPr>
        <w:t>papiers</w:t>
      </w:r>
      <w:r w:rsidRPr="0095493B">
        <w:rPr>
          <w:sz w:val="20"/>
          <w:szCs w:val="20"/>
          <w:lang w:val="fr-FR"/>
        </w:rPr>
        <w:t xml:space="preserve"> (vouchers) seront remis aux personnes déplacées, leur permettant d’échanger ces bons contre des articles spécifiques auprès de fournisseurs agréés par Mercy Corps. </w:t>
      </w:r>
      <w:r w:rsidR="0025155B">
        <w:rPr>
          <w:sz w:val="20"/>
          <w:szCs w:val="20"/>
          <w:lang w:val="fr-FR"/>
        </w:rPr>
        <w:t>Ce pourquoi</w:t>
      </w:r>
      <w:r w:rsidRPr="0095493B">
        <w:rPr>
          <w:sz w:val="20"/>
          <w:szCs w:val="20"/>
          <w:lang w:val="fr-FR"/>
        </w:rPr>
        <w:t xml:space="preserve">, Mercy Corps recherche des entreprises qualifiées pour participer à cet approvisionnement, qui concernera </w:t>
      </w:r>
      <w:r w:rsidR="009A5B53">
        <w:rPr>
          <w:sz w:val="20"/>
          <w:szCs w:val="20"/>
          <w:lang w:val="fr-FR"/>
        </w:rPr>
        <w:t>ses</w:t>
      </w:r>
      <w:r w:rsidRPr="0095493B">
        <w:rPr>
          <w:sz w:val="20"/>
          <w:szCs w:val="20"/>
          <w:lang w:val="fr-FR"/>
        </w:rPr>
        <w:t xml:space="preserve"> sites de projet dans le département de l’Ouest. </w:t>
      </w:r>
      <w:r w:rsidR="00C30571" w:rsidRPr="00C30571">
        <w:rPr>
          <w:rFonts w:eastAsia="Times New Roman" w:cstheme="minorHAnsi"/>
          <w:sz w:val="20"/>
          <w:szCs w:val="20"/>
          <w:lang w:val="fr-FR"/>
        </w:rPr>
        <w:t xml:space="preserve">Voici la liste des articles </w:t>
      </w:r>
      <w:r w:rsidR="00C30571" w:rsidRPr="0095493B">
        <w:rPr>
          <w:rFonts w:eastAsia="Times New Roman" w:cstheme="minorHAnsi"/>
          <w:sz w:val="20"/>
          <w:szCs w:val="20"/>
          <w:lang w:val="fr-FR"/>
        </w:rPr>
        <w:t xml:space="preserve">nécessaires </w:t>
      </w:r>
      <w:r w:rsidR="008013C6">
        <w:rPr>
          <w:rFonts w:eastAsia="Times New Roman" w:cstheme="minorHAnsi"/>
          <w:sz w:val="20"/>
          <w:szCs w:val="20"/>
          <w:lang w:val="fr-FR"/>
        </w:rPr>
        <w:t xml:space="preserve">pour constituer les kits NFI </w:t>
      </w:r>
      <w:r w:rsidR="00C30571" w:rsidRPr="0095493B">
        <w:rPr>
          <w:rFonts w:eastAsia="Times New Roman" w:cstheme="minorHAnsi"/>
          <w:sz w:val="20"/>
          <w:szCs w:val="20"/>
          <w:lang w:val="fr-FR"/>
        </w:rPr>
        <w:t>:</w:t>
      </w:r>
    </w:p>
    <w:tbl>
      <w:tblPr>
        <w:tblStyle w:val="GridTable4-Accent31"/>
        <w:tblW w:w="8744" w:type="dxa"/>
        <w:tblLook w:val="04A0" w:firstRow="1" w:lastRow="0" w:firstColumn="1" w:lastColumn="0" w:noHBand="0" w:noVBand="1"/>
      </w:tblPr>
      <w:tblGrid>
        <w:gridCol w:w="379"/>
        <w:gridCol w:w="5831"/>
        <w:gridCol w:w="1105"/>
        <w:gridCol w:w="1429"/>
      </w:tblGrid>
      <w:tr w:rsidR="00C30571" w:rsidRPr="0095493B" w14:paraId="15D2C528" w14:textId="77777777" w:rsidTr="00C30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3805938A" w14:textId="77777777" w:rsidR="00C30571" w:rsidRPr="007B7861" w:rsidRDefault="00C30571" w:rsidP="007B7861">
            <w:pPr>
              <w:spacing w:line="259" w:lineRule="auto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#</w:t>
            </w:r>
          </w:p>
        </w:tc>
        <w:tc>
          <w:tcPr>
            <w:tcW w:w="5831" w:type="dxa"/>
          </w:tcPr>
          <w:p w14:paraId="48F9F172" w14:textId="0727B397" w:rsidR="00C30571" w:rsidRPr="007B7861" w:rsidRDefault="00C30571" w:rsidP="007B7861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Description</w:t>
            </w:r>
          </w:p>
        </w:tc>
        <w:tc>
          <w:tcPr>
            <w:tcW w:w="1105" w:type="dxa"/>
          </w:tcPr>
          <w:p w14:paraId="37B073DD" w14:textId="77777777" w:rsidR="00C30571" w:rsidRPr="007B7861" w:rsidRDefault="00C30571" w:rsidP="007B7861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Unité</w:t>
            </w:r>
          </w:p>
        </w:tc>
        <w:tc>
          <w:tcPr>
            <w:tcW w:w="1429" w:type="dxa"/>
          </w:tcPr>
          <w:p w14:paraId="0759A9C6" w14:textId="77777777" w:rsidR="00C30571" w:rsidRPr="007B7861" w:rsidRDefault="00C30571" w:rsidP="007B7861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Quantité</w:t>
            </w:r>
          </w:p>
        </w:tc>
      </w:tr>
      <w:tr w:rsidR="00C30571" w:rsidRPr="0095493B" w14:paraId="146C8618" w14:textId="77777777" w:rsidTr="00C30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51E25A29" w14:textId="77777777" w:rsidR="00C30571" w:rsidRPr="007B7861" w:rsidRDefault="00C30571" w:rsidP="007B7861">
            <w:pPr>
              <w:spacing w:line="259" w:lineRule="auto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1</w:t>
            </w:r>
          </w:p>
        </w:tc>
        <w:tc>
          <w:tcPr>
            <w:tcW w:w="5831" w:type="dxa"/>
          </w:tcPr>
          <w:p w14:paraId="73A9AD6F" w14:textId="318E2879" w:rsidR="00C30571" w:rsidRPr="007B7861" w:rsidRDefault="00C30571" w:rsidP="007B786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Savon antibactérien (75g)</w:t>
            </w:r>
          </w:p>
        </w:tc>
        <w:tc>
          <w:tcPr>
            <w:tcW w:w="1105" w:type="dxa"/>
          </w:tcPr>
          <w:p w14:paraId="4F6F73A9" w14:textId="77777777" w:rsidR="00C30571" w:rsidRPr="007B7861" w:rsidRDefault="00C30571" w:rsidP="007B78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Unité</w:t>
            </w:r>
          </w:p>
        </w:tc>
        <w:tc>
          <w:tcPr>
            <w:tcW w:w="1429" w:type="dxa"/>
          </w:tcPr>
          <w:p w14:paraId="01B4E973" w14:textId="77777777" w:rsidR="00C30571" w:rsidRPr="007B7861" w:rsidRDefault="00C30571" w:rsidP="007B78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5</w:t>
            </w:r>
          </w:p>
        </w:tc>
      </w:tr>
      <w:tr w:rsidR="00C30571" w:rsidRPr="0095493B" w14:paraId="48F3C7C0" w14:textId="77777777" w:rsidTr="00C30571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22610BBB" w14:textId="77777777" w:rsidR="00C30571" w:rsidRPr="007B7861" w:rsidRDefault="00C30571" w:rsidP="007B7861">
            <w:pPr>
              <w:spacing w:line="259" w:lineRule="auto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2</w:t>
            </w:r>
          </w:p>
        </w:tc>
        <w:tc>
          <w:tcPr>
            <w:tcW w:w="5831" w:type="dxa"/>
          </w:tcPr>
          <w:p w14:paraId="000BDA95" w14:textId="3FD47D50" w:rsidR="00C30571" w:rsidRPr="007B7861" w:rsidRDefault="00C30571" w:rsidP="007B786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 xml:space="preserve">Savon à lessive (200g)  </w:t>
            </w:r>
          </w:p>
        </w:tc>
        <w:tc>
          <w:tcPr>
            <w:tcW w:w="1105" w:type="dxa"/>
          </w:tcPr>
          <w:p w14:paraId="61CD2AD8" w14:textId="77777777" w:rsidR="00C30571" w:rsidRPr="007B7861" w:rsidRDefault="00C30571" w:rsidP="007B78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Unité</w:t>
            </w:r>
          </w:p>
        </w:tc>
        <w:tc>
          <w:tcPr>
            <w:tcW w:w="1429" w:type="dxa"/>
          </w:tcPr>
          <w:p w14:paraId="16F17A76" w14:textId="77777777" w:rsidR="00C30571" w:rsidRPr="007B7861" w:rsidRDefault="00C30571" w:rsidP="007B78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5</w:t>
            </w:r>
          </w:p>
        </w:tc>
      </w:tr>
      <w:tr w:rsidR="00C30571" w:rsidRPr="0095493B" w14:paraId="0AB03B3F" w14:textId="77777777" w:rsidTr="00C30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4B42E425" w14:textId="77777777" w:rsidR="00C30571" w:rsidRPr="007B7861" w:rsidRDefault="00C30571" w:rsidP="007B7861">
            <w:pPr>
              <w:spacing w:line="259" w:lineRule="auto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3</w:t>
            </w:r>
          </w:p>
        </w:tc>
        <w:tc>
          <w:tcPr>
            <w:tcW w:w="5831" w:type="dxa"/>
          </w:tcPr>
          <w:p w14:paraId="60373FA6" w14:textId="62328872" w:rsidR="00C30571" w:rsidRPr="007B7861" w:rsidRDefault="00C30571" w:rsidP="007B786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 xml:space="preserve">Brosse à dents                       </w:t>
            </w:r>
          </w:p>
        </w:tc>
        <w:tc>
          <w:tcPr>
            <w:tcW w:w="1105" w:type="dxa"/>
          </w:tcPr>
          <w:p w14:paraId="4291A5D6" w14:textId="77777777" w:rsidR="00C30571" w:rsidRPr="007B7861" w:rsidRDefault="00C30571" w:rsidP="007B78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Unité</w:t>
            </w:r>
          </w:p>
        </w:tc>
        <w:tc>
          <w:tcPr>
            <w:tcW w:w="1429" w:type="dxa"/>
          </w:tcPr>
          <w:p w14:paraId="6893D71C" w14:textId="77777777" w:rsidR="00C30571" w:rsidRPr="007B7861" w:rsidRDefault="00C30571" w:rsidP="007B78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5</w:t>
            </w:r>
          </w:p>
        </w:tc>
      </w:tr>
      <w:tr w:rsidR="00C30571" w:rsidRPr="0095493B" w14:paraId="41FAD799" w14:textId="77777777" w:rsidTr="00C30571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25DD8CD8" w14:textId="77777777" w:rsidR="00C30571" w:rsidRPr="007B7861" w:rsidRDefault="00C30571" w:rsidP="007B7861">
            <w:pPr>
              <w:spacing w:line="259" w:lineRule="auto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4</w:t>
            </w:r>
          </w:p>
        </w:tc>
        <w:tc>
          <w:tcPr>
            <w:tcW w:w="5831" w:type="dxa"/>
          </w:tcPr>
          <w:p w14:paraId="3F7113B5" w14:textId="475700D8" w:rsidR="00C30571" w:rsidRPr="007B7861" w:rsidRDefault="00C30571" w:rsidP="007B786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 xml:space="preserve">Pâte dentifrice                  </w:t>
            </w:r>
          </w:p>
        </w:tc>
        <w:tc>
          <w:tcPr>
            <w:tcW w:w="1105" w:type="dxa"/>
          </w:tcPr>
          <w:p w14:paraId="700DED67" w14:textId="77777777" w:rsidR="00C30571" w:rsidRPr="007B7861" w:rsidRDefault="00C30571" w:rsidP="007B78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Unité</w:t>
            </w:r>
          </w:p>
        </w:tc>
        <w:tc>
          <w:tcPr>
            <w:tcW w:w="1429" w:type="dxa"/>
          </w:tcPr>
          <w:p w14:paraId="615982C6" w14:textId="77777777" w:rsidR="00C30571" w:rsidRPr="007B7861" w:rsidRDefault="00C30571" w:rsidP="007B78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2</w:t>
            </w:r>
          </w:p>
        </w:tc>
      </w:tr>
      <w:tr w:rsidR="00C30571" w:rsidRPr="0095493B" w14:paraId="634146A1" w14:textId="77777777" w:rsidTr="00C30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4F2DD11D" w14:textId="77777777" w:rsidR="00C30571" w:rsidRPr="007B7861" w:rsidRDefault="00C30571" w:rsidP="007B7861">
            <w:pPr>
              <w:spacing w:line="259" w:lineRule="auto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5</w:t>
            </w:r>
          </w:p>
        </w:tc>
        <w:tc>
          <w:tcPr>
            <w:tcW w:w="5831" w:type="dxa"/>
          </w:tcPr>
          <w:p w14:paraId="2BBC18C8" w14:textId="6FFC96AB" w:rsidR="00C30571" w:rsidRPr="007B7861" w:rsidRDefault="00C30571" w:rsidP="007B786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Paquet de 4 rouleaux de papier toilette</w:t>
            </w:r>
          </w:p>
        </w:tc>
        <w:tc>
          <w:tcPr>
            <w:tcW w:w="1105" w:type="dxa"/>
          </w:tcPr>
          <w:p w14:paraId="6A0F82ED" w14:textId="77777777" w:rsidR="00C30571" w:rsidRPr="007B7861" w:rsidRDefault="00C30571" w:rsidP="007B78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Paquet</w:t>
            </w:r>
          </w:p>
        </w:tc>
        <w:tc>
          <w:tcPr>
            <w:tcW w:w="1429" w:type="dxa"/>
          </w:tcPr>
          <w:p w14:paraId="701EA8DE" w14:textId="77777777" w:rsidR="00C30571" w:rsidRPr="007B7861" w:rsidRDefault="00C30571" w:rsidP="007B78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1</w:t>
            </w:r>
          </w:p>
        </w:tc>
      </w:tr>
      <w:tr w:rsidR="00C30571" w:rsidRPr="0095493B" w14:paraId="52448197" w14:textId="77777777" w:rsidTr="00C30571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5A3F839A" w14:textId="77777777" w:rsidR="00C30571" w:rsidRPr="007B7861" w:rsidRDefault="00C30571" w:rsidP="007B7861">
            <w:pPr>
              <w:spacing w:line="259" w:lineRule="auto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6</w:t>
            </w:r>
          </w:p>
        </w:tc>
        <w:tc>
          <w:tcPr>
            <w:tcW w:w="5831" w:type="dxa"/>
          </w:tcPr>
          <w:p w14:paraId="51A8811D" w14:textId="058F6C4D" w:rsidR="00C30571" w:rsidRPr="007B7861" w:rsidRDefault="00C30571" w:rsidP="007B786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Paquet de serviettes hygiéniques contenant 10 unités</w:t>
            </w:r>
          </w:p>
        </w:tc>
        <w:tc>
          <w:tcPr>
            <w:tcW w:w="1105" w:type="dxa"/>
          </w:tcPr>
          <w:p w14:paraId="486E0B07" w14:textId="77777777" w:rsidR="00C30571" w:rsidRPr="007B7861" w:rsidRDefault="00C30571" w:rsidP="007B78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Paquet</w:t>
            </w:r>
          </w:p>
        </w:tc>
        <w:tc>
          <w:tcPr>
            <w:tcW w:w="1429" w:type="dxa"/>
          </w:tcPr>
          <w:p w14:paraId="40A9EF0C" w14:textId="77777777" w:rsidR="00C30571" w:rsidRPr="007B7861" w:rsidRDefault="00C30571" w:rsidP="007B78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1</w:t>
            </w:r>
          </w:p>
        </w:tc>
      </w:tr>
      <w:tr w:rsidR="00C30571" w:rsidRPr="0095493B" w14:paraId="5028E2BD" w14:textId="77777777" w:rsidTr="00C30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292C5CB7" w14:textId="77777777" w:rsidR="00C30571" w:rsidRPr="007B7861" w:rsidRDefault="00C30571" w:rsidP="007B7861">
            <w:pPr>
              <w:spacing w:line="259" w:lineRule="auto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7</w:t>
            </w:r>
          </w:p>
        </w:tc>
        <w:tc>
          <w:tcPr>
            <w:tcW w:w="5831" w:type="dxa"/>
          </w:tcPr>
          <w:p w14:paraId="25EDB0AC" w14:textId="5F4C6E37" w:rsidR="00C30571" w:rsidRPr="007B7861" w:rsidRDefault="00C30571" w:rsidP="007B786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Jerrican pliable de 10 litres</w:t>
            </w:r>
          </w:p>
        </w:tc>
        <w:tc>
          <w:tcPr>
            <w:tcW w:w="1105" w:type="dxa"/>
          </w:tcPr>
          <w:p w14:paraId="2A9F884F" w14:textId="77777777" w:rsidR="00C30571" w:rsidRPr="007B7861" w:rsidRDefault="00C30571" w:rsidP="007B78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Unité</w:t>
            </w:r>
          </w:p>
        </w:tc>
        <w:tc>
          <w:tcPr>
            <w:tcW w:w="1429" w:type="dxa"/>
          </w:tcPr>
          <w:p w14:paraId="453CFFA9" w14:textId="77777777" w:rsidR="00C30571" w:rsidRPr="007B7861" w:rsidRDefault="00C30571" w:rsidP="007B78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1</w:t>
            </w:r>
          </w:p>
        </w:tc>
      </w:tr>
      <w:tr w:rsidR="00C30571" w:rsidRPr="0095493B" w14:paraId="2B835A72" w14:textId="77777777" w:rsidTr="00C30571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4B8F5F86" w14:textId="77777777" w:rsidR="00C30571" w:rsidRPr="007B7861" w:rsidRDefault="00C30571" w:rsidP="007B7861">
            <w:pPr>
              <w:spacing w:line="259" w:lineRule="auto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8</w:t>
            </w:r>
          </w:p>
        </w:tc>
        <w:tc>
          <w:tcPr>
            <w:tcW w:w="5831" w:type="dxa"/>
          </w:tcPr>
          <w:p w14:paraId="565082FA" w14:textId="69DBF064" w:rsidR="00C30571" w:rsidRPr="007B7861" w:rsidRDefault="00C30571" w:rsidP="007B786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Seau de 20 litres sans robinet</w:t>
            </w:r>
          </w:p>
        </w:tc>
        <w:tc>
          <w:tcPr>
            <w:tcW w:w="1105" w:type="dxa"/>
          </w:tcPr>
          <w:p w14:paraId="69BD8EDA" w14:textId="77777777" w:rsidR="00C30571" w:rsidRPr="007B7861" w:rsidRDefault="00C30571" w:rsidP="007B78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Unité</w:t>
            </w:r>
          </w:p>
        </w:tc>
        <w:tc>
          <w:tcPr>
            <w:tcW w:w="1429" w:type="dxa"/>
          </w:tcPr>
          <w:p w14:paraId="281E3FD3" w14:textId="77777777" w:rsidR="00C30571" w:rsidRPr="007B7861" w:rsidRDefault="00C30571" w:rsidP="007B78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1</w:t>
            </w:r>
          </w:p>
        </w:tc>
      </w:tr>
      <w:tr w:rsidR="00C30571" w:rsidRPr="0095493B" w14:paraId="55348809" w14:textId="77777777" w:rsidTr="00C30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69318441" w14:textId="77777777" w:rsidR="00C30571" w:rsidRPr="007B7861" w:rsidRDefault="00C30571" w:rsidP="007B7861">
            <w:pPr>
              <w:spacing w:line="259" w:lineRule="auto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9</w:t>
            </w:r>
          </w:p>
        </w:tc>
        <w:tc>
          <w:tcPr>
            <w:tcW w:w="5831" w:type="dxa"/>
          </w:tcPr>
          <w:p w14:paraId="2BAB9E56" w14:textId="297F0FFC" w:rsidR="00C30571" w:rsidRPr="007B7861" w:rsidRDefault="00C30571" w:rsidP="007B786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Eau de Javel de 1 litre</w:t>
            </w:r>
          </w:p>
        </w:tc>
        <w:tc>
          <w:tcPr>
            <w:tcW w:w="1105" w:type="dxa"/>
          </w:tcPr>
          <w:p w14:paraId="71E61238" w14:textId="77777777" w:rsidR="00C30571" w:rsidRPr="007B7861" w:rsidRDefault="00C30571" w:rsidP="007B78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Litre</w:t>
            </w:r>
          </w:p>
        </w:tc>
        <w:tc>
          <w:tcPr>
            <w:tcW w:w="1429" w:type="dxa"/>
          </w:tcPr>
          <w:p w14:paraId="2255EB67" w14:textId="77777777" w:rsidR="00C30571" w:rsidRPr="007B7861" w:rsidRDefault="00C30571" w:rsidP="007B78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theme="minorHAnsi"/>
                <w:sz w:val="20"/>
                <w:szCs w:val="20"/>
                <w:lang w:val="fr-FR"/>
              </w:rPr>
            </w:pPr>
            <w:r w:rsidRPr="007B7861">
              <w:rPr>
                <w:rFonts w:eastAsia="Aptos" w:cstheme="minorHAnsi"/>
                <w:sz w:val="20"/>
                <w:szCs w:val="20"/>
                <w:lang w:val="fr-FR"/>
              </w:rPr>
              <w:t>1</w:t>
            </w:r>
          </w:p>
        </w:tc>
      </w:tr>
    </w:tbl>
    <w:p w14:paraId="0C202D5D" w14:textId="77777777" w:rsidR="008B4390" w:rsidRPr="0095493B" w:rsidRDefault="008B4390" w:rsidP="00E3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fr-FR"/>
        </w:rPr>
      </w:pPr>
    </w:p>
    <w:p w14:paraId="2C938D4A" w14:textId="77777777" w:rsidR="008A0CB6" w:rsidRPr="0095493B" w:rsidRDefault="008A0CB6" w:rsidP="001C18DF">
      <w:pPr>
        <w:spacing w:after="0"/>
        <w:ind w:left="360"/>
        <w:jc w:val="both"/>
        <w:rPr>
          <w:b/>
          <w:bCs/>
          <w:sz w:val="20"/>
          <w:szCs w:val="20"/>
          <w:lang w:val="fr-FR"/>
        </w:rPr>
      </w:pPr>
    </w:p>
    <w:p w14:paraId="74B180C5" w14:textId="4E6C6F4F" w:rsidR="00436F1D" w:rsidRPr="0095493B" w:rsidRDefault="00436F1D" w:rsidP="00436F1D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b/>
          <w:bCs/>
          <w:sz w:val="20"/>
          <w:szCs w:val="20"/>
          <w:lang w:val="fr-FR"/>
        </w:rPr>
      </w:pPr>
      <w:r w:rsidRPr="0095493B">
        <w:rPr>
          <w:rFonts w:eastAsia="Times New Roman" w:cstheme="minorHAnsi"/>
          <w:b/>
          <w:bCs/>
          <w:sz w:val="20"/>
          <w:szCs w:val="20"/>
          <w:lang w:val="fr-FR"/>
        </w:rPr>
        <w:t>POUR LES DOCUMENTS DE L’OFFRE</w:t>
      </w:r>
    </w:p>
    <w:p w14:paraId="58A5F283" w14:textId="77777777" w:rsidR="00436F1D" w:rsidRPr="00436F1D" w:rsidRDefault="00436F1D" w:rsidP="00436F1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sz w:val="20"/>
          <w:szCs w:val="20"/>
          <w:lang w:val="fr-FR"/>
        </w:rPr>
        <w:t>MERCY CORPS invite tous les fournisseurs intéressés par l'échange de bons contre des produits non alimentaires (</w:t>
      </w:r>
      <w:proofErr w:type="spellStart"/>
      <w:r w:rsidRPr="00436F1D">
        <w:rPr>
          <w:rFonts w:eastAsia="Times New Roman" w:cstheme="minorHAnsi"/>
          <w:sz w:val="20"/>
          <w:szCs w:val="20"/>
          <w:lang w:val="fr-FR"/>
        </w:rPr>
        <w:t>NFIs</w:t>
      </w:r>
      <w:proofErr w:type="spellEnd"/>
      <w:r w:rsidRPr="00436F1D">
        <w:rPr>
          <w:rFonts w:eastAsia="Times New Roman" w:cstheme="minorHAnsi"/>
          <w:sz w:val="20"/>
          <w:szCs w:val="20"/>
          <w:lang w:val="fr-FR"/>
        </w:rPr>
        <w:t>) à retirer le formulaire de manifestation d'intérêt ainsi que les termes de référence :</w:t>
      </w:r>
    </w:p>
    <w:p w14:paraId="7155699F" w14:textId="3C606469" w:rsidR="00436F1D" w:rsidRPr="00436F1D" w:rsidRDefault="00436F1D" w:rsidP="00436F1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sz w:val="20"/>
          <w:szCs w:val="20"/>
          <w:lang w:val="fr-FR"/>
        </w:rPr>
        <w:t xml:space="preserve">a) </w:t>
      </w:r>
      <w:r w:rsidRPr="00436F1D">
        <w:rPr>
          <w:rFonts w:eastAsia="Times New Roman" w:cstheme="minorHAnsi"/>
          <w:b/>
          <w:bCs/>
          <w:sz w:val="20"/>
          <w:szCs w:val="20"/>
          <w:lang w:val="fr-FR"/>
        </w:rPr>
        <w:t>Sur place</w:t>
      </w:r>
      <w:r w:rsidRPr="00436F1D">
        <w:rPr>
          <w:rFonts w:eastAsia="Times New Roman" w:cstheme="minorHAnsi"/>
          <w:sz w:val="20"/>
          <w:szCs w:val="20"/>
          <w:lang w:val="fr-FR"/>
        </w:rPr>
        <w:t xml:space="preserve"> : À l'adresse suivante </w:t>
      </w:r>
      <w:r w:rsidRPr="00436F1D">
        <w:rPr>
          <w:rFonts w:eastAsia="Times New Roman" w:cstheme="minorHAnsi"/>
          <w:b/>
          <w:bCs/>
          <w:sz w:val="20"/>
          <w:szCs w:val="20"/>
          <w:lang w:val="fr-FR"/>
        </w:rPr>
        <w:t>: 20, impasse Chanlatte, Péguy-ville, Pétion Ville, Haïti. Tél : 28 13 02 23.</w:t>
      </w:r>
      <w:r w:rsidRPr="00436F1D">
        <w:rPr>
          <w:rFonts w:eastAsia="Times New Roman" w:cstheme="minorHAnsi"/>
          <w:sz w:val="20"/>
          <w:szCs w:val="20"/>
          <w:lang w:val="fr-FR"/>
        </w:rPr>
        <w:t xml:space="preserve"> Le numéro de référence de l’offre </w:t>
      </w:r>
      <w:r w:rsidRPr="00436F1D">
        <w:rPr>
          <w:rFonts w:eastAsia="Times New Roman" w:cstheme="minorHAnsi"/>
          <w:b/>
          <w:bCs/>
          <w:sz w:val="20"/>
          <w:szCs w:val="20"/>
          <w:lang w:val="fr-FR"/>
        </w:rPr>
        <w:t>(MCHT/PV-WASH-0</w:t>
      </w:r>
      <w:r w:rsidR="008B4390">
        <w:rPr>
          <w:rFonts w:eastAsia="Times New Roman" w:cstheme="minorHAnsi"/>
          <w:b/>
          <w:bCs/>
          <w:sz w:val="20"/>
          <w:szCs w:val="20"/>
          <w:lang w:val="fr-FR"/>
        </w:rPr>
        <w:t>3</w:t>
      </w:r>
      <w:r w:rsidRPr="00436F1D">
        <w:rPr>
          <w:rFonts w:eastAsia="Times New Roman" w:cstheme="minorHAnsi"/>
          <w:b/>
          <w:bCs/>
          <w:sz w:val="20"/>
          <w:szCs w:val="20"/>
          <w:lang w:val="fr-FR"/>
        </w:rPr>
        <w:t>)</w:t>
      </w:r>
      <w:r w:rsidRPr="00436F1D">
        <w:rPr>
          <w:rFonts w:eastAsia="Times New Roman" w:cstheme="minorHAnsi"/>
          <w:sz w:val="20"/>
          <w:szCs w:val="20"/>
          <w:lang w:val="fr-FR"/>
        </w:rPr>
        <w:t xml:space="preserve"> doit être indiqué sur l'enveloppe.</w:t>
      </w:r>
      <w:r w:rsidRPr="00436F1D">
        <w:rPr>
          <w:rFonts w:eastAsia="Times New Roman" w:cstheme="minorHAnsi"/>
          <w:sz w:val="20"/>
          <w:szCs w:val="20"/>
          <w:lang w:val="fr-FR"/>
        </w:rPr>
        <w:br/>
        <w:t>Personne de contact : Maina Maurice, Responsable des Achats.</w:t>
      </w:r>
    </w:p>
    <w:p w14:paraId="74C1F763" w14:textId="741895AE" w:rsidR="00436F1D" w:rsidRPr="00436F1D" w:rsidRDefault="00436F1D" w:rsidP="00436F1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sz w:val="20"/>
          <w:szCs w:val="20"/>
          <w:lang w:val="fr-FR"/>
        </w:rPr>
        <w:t xml:space="preserve">b) </w:t>
      </w:r>
      <w:r w:rsidRPr="00436F1D">
        <w:rPr>
          <w:rFonts w:eastAsia="Times New Roman" w:cstheme="minorHAnsi"/>
          <w:b/>
          <w:bCs/>
          <w:sz w:val="20"/>
          <w:szCs w:val="20"/>
          <w:lang w:val="fr-FR"/>
        </w:rPr>
        <w:t>Par courriel</w:t>
      </w:r>
      <w:r w:rsidRPr="00436F1D">
        <w:rPr>
          <w:rFonts w:eastAsia="Times New Roman" w:cstheme="minorHAnsi"/>
          <w:sz w:val="20"/>
          <w:szCs w:val="20"/>
          <w:lang w:val="fr-FR"/>
        </w:rPr>
        <w:t xml:space="preserve"> : À l'adresse suivante : </w:t>
      </w:r>
      <w:hyperlink r:id="rId7" w:history="1">
        <w:r w:rsidRPr="00436F1D">
          <w:rPr>
            <w:rStyle w:val="Hyperlink"/>
            <w:rFonts w:eastAsia="Times New Roman" w:cstheme="minorHAnsi"/>
            <w:sz w:val="20"/>
            <w:szCs w:val="20"/>
            <w:lang w:val="fr-FR"/>
          </w:rPr>
          <w:t>ht-procurement@mercycorps.org</w:t>
        </w:r>
      </w:hyperlink>
      <w:r w:rsidRPr="0095493B">
        <w:rPr>
          <w:rFonts w:eastAsia="Times New Roman" w:cstheme="minorHAnsi"/>
          <w:sz w:val="20"/>
          <w:szCs w:val="20"/>
          <w:lang w:val="fr-FR"/>
        </w:rPr>
        <w:t xml:space="preserve"> </w:t>
      </w:r>
      <w:r w:rsidRPr="00436F1D">
        <w:rPr>
          <w:rFonts w:eastAsia="Times New Roman" w:cstheme="minorHAnsi"/>
          <w:sz w:val="20"/>
          <w:szCs w:val="20"/>
          <w:lang w:val="fr-FR"/>
        </w:rPr>
        <w:t>. Le numéro de référence de l’offre (</w:t>
      </w:r>
      <w:r w:rsidRPr="00436F1D">
        <w:rPr>
          <w:rFonts w:eastAsia="Times New Roman" w:cstheme="minorHAnsi"/>
          <w:b/>
          <w:bCs/>
          <w:sz w:val="20"/>
          <w:szCs w:val="20"/>
          <w:lang w:val="fr-FR"/>
        </w:rPr>
        <w:t>MCHT/PV-WASH-0</w:t>
      </w:r>
      <w:r w:rsidR="008B4390">
        <w:rPr>
          <w:rFonts w:eastAsia="Times New Roman" w:cstheme="minorHAnsi"/>
          <w:b/>
          <w:bCs/>
          <w:sz w:val="20"/>
          <w:szCs w:val="20"/>
          <w:lang w:val="fr-FR"/>
        </w:rPr>
        <w:t>3</w:t>
      </w:r>
      <w:r w:rsidRPr="00436F1D">
        <w:rPr>
          <w:rFonts w:eastAsia="Times New Roman" w:cstheme="minorHAnsi"/>
          <w:b/>
          <w:bCs/>
          <w:sz w:val="20"/>
          <w:szCs w:val="20"/>
          <w:lang w:val="fr-FR"/>
        </w:rPr>
        <w:t>)</w:t>
      </w:r>
      <w:r w:rsidRPr="00436F1D">
        <w:rPr>
          <w:rFonts w:eastAsia="Times New Roman" w:cstheme="minorHAnsi"/>
          <w:sz w:val="20"/>
          <w:szCs w:val="20"/>
          <w:lang w:val="fr-FR"/>
        </w:rPr>
        <w:t xml:space="preserve"> doit être mentionné dans l'objet du courriel.</w:t>
      </w:r>
    </w:p>
    <w:p w14:paraId="503C9044" w14:textId="08A2B574" w:rsidR="00436F1D" w:rsidRDefault="00436F1D" w:rsidP="00436F1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b/>
          <w:bCs/>
          <w:sz w:val="20"/>
          <w:szCs w:val="20"/>
          <w:lang w:val="fr-FR"/>
        </w:rPr>
        <w:t>NOTES</w:t>
      </w:r>
      <w:r w:rsidRPr="00436F1D">
        <w:rPr>
          <w:rFonts w:eastAsia="Times New Roman" w:cstheme="minorHAnsi"/>
          <w:sz w:val="20"/>
          <w:szCs w:val="20"/>
          <w:lang w:val="fr-FR"/>
        </w:rPr>
        <w:t xml:space="preserve"> : Les sites à approvisionner sont situés dans le département de l’Ouest, dans </w:t>
      </w:r>
      <w:r w:rsidR="009A3B1B">
        <w:rPr>
          <w:rFonts w:eastAsia="Times New Roman" w:cstheme="minorHAnsi"/>
          <w:sz w:val="20"/>
          <w:szCs w:val="20"/>
          <w:lang w:val="fr-FR"/>
        </w:rPr>
        <w:t xml:space="preserve">trois </w:t>
      </w:r>
      <w:r w:rsidR="009A3B1B" w:rsidRPr="00436F1D">
        <w:rPr>
          <w:rFonts w:eastAsia="Times New Roman" w:cstheme="minorHAnsi"/>
          <w:sz w:val="20"/>
          <w:szCs w:val="20"/>
          <w:lang w:val="fr-FR"/>
        </w:rPr>
        <w:t>(</w:t>
      </w:r>
      <w:r w:rsidR="00A4709D">
        <w:rPr>
          <w:rFonts w:eastAsia="Times New Roman" w:cstheme="minorHAnsi"/>
          <w:sz w:val="20"/>
          <w:szCs w:val="20"/>
          <w:lang w:val="fr-FR"/>
        </w:rPr>
        <w:t>3</w:t>
      </w:r>
      <w:r w:rsidRPr="00436F1D">
        <w:rPr>
          <w:rFonts w:eastAsia="Times New Roman" w:cstheme="minorHAnsi"/>
          <w:sz w:val="20"/>
          <w:szCs w:val="20"/>
          <w:lang w:val="fr-FR"/>
        </w:rPr>
        <w:t>) communes :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2320"/>
        <w:gridCol w:w="2340"/>
        <w:gridCol w:w="3795"/>
      </w:tblGrid>
      <w:tr w:rsidR="00F42D1F" w:rsidRPr="00F42D1F" w14:paraId="0D568FA3" w14:textId="77777777" w:rsidTr="00A4709D">
        <w:trPr>
          <w:trHeight w:val="28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7D5151E7" w14:textId="77777777" w:rsidR="00F42D1F" w:rsidRPr="00F42D1F" w:rsidRDefault="00F42D1F" w:rsidP="00F42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Commune Port-au-Prince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33C00295" w14:textId="77777777" w:rsidR="00F42D1F" w:rsidRPr="00F42D1F" w:rsidRDefault="00F42D1F" w:rsidP="00F42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Sites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682FD04A" w14:textId="77777777" w:rsidR="00F42D1F" w:rsidRPr="00F42D1F" w:rsidRDefault="00F42D1F" w:rsidP="00F42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42D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Adresse</w:t>
            </w:r>
            <w:proofErr w:type="spellEnd"/>
          </w:p>
        </w:tc>
      </w:tr>
      <w:tr w:rsidR="00F42D1F" w:rsidRPr="00D428E9" w14:paraId="44653F2A" w14:textId="77777777" w:rsidTr="00A4709D">
        <w:trPr>
          <w:trHeight w:val="314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1124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8360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Joka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F91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Route de Bourdon en face OPC</w:t>
            </w:r>
          </w:p>
        </w:tc>
      </w:tr>
      <w:tr w:rsidR="00F42D1F" w:rsidRPr="00D428E9" w14:paraId="24094ED9" w14:textId="77777777" w:rsidTr="00A4709D">
        <w:trPr>
          <w:trHeight w:val="26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FEA8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600D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Tapis Rouge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B7A6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 xml:space="preserve">Croix des Prez, haut </w:t>
            </w:r>
            <w:proofErr w:type="spellStart"/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pacot</w:t>
            </w:r>
            <w:proofErr w:type="spellEnd"/>
          </w:p>
        </w:tc>
      </w:tr>
      <w:tr w:rsidR="00F42D1F" w:rsidRPr="00F42D1F" w14:paraId="5773C4E0" w14:textId="77777777" w:rsidTr="00A4709D">
        <w:trPr>
          <w:trHeight w:val="17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91E8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382B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Pompe Gazoline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76A8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Lalue</w:t>
            </w:r>
            <w:proofErr w:type="spellEnd"/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 xml:space="preserve"> avant lumière rouge</w:t>
            </w:r>
          </w:p>
        </w:tc>
      </w:tr>
      <w:tr w:rsidR="00F42D1F" w:rsidRPr="00F42D1F" w14:paraId="0C20A733" w14:textId="77777777" w:rsidTr="00A4709D">
        <w:trPr>
          <w:trHeight w:val="17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0F54A7E9" w14:textId="77777777" w:rsidR="00F42D1F" w:rsidRPr="00F42D1F" w:rsidRDefault="00F42D1F" w:rsidP="00F42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Commune Petion-Ville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3DBA43A7" w14:textId="77777777" w:rsidR="00F42D1F" w:rsidRPr="00F42D1F" w:rsidRDefault="00F42D1F" w:rsidP="00F42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2DC22560" w14:textId="77777777" w:rsidR="00F42D1F" w:rsidRPr="00F42D1F" w:rsidRDefault="00F42D1F" w:rsidP="00F42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F42D1F" w:rsidRPr="00F42D1F" w14:paraId="269D9100" w14:textId="77777777" w:rsidTr="00A4709D">
        <w:trPr>
          <w:trHeight w:val="46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0267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lastRenderedPageBreak/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1012" w14:textId="77777777" w:rsidR="00F42D1F" w:rsidRPr="00F42D1F" w:rsidRDefault="00F42D1F" w:rsidP="00F42D1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Centre d’hébergement Julie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5689" w14:textId="77777777" w:rsidR="00F42D1F" w:rsidRPr="00F42D1F" w:rsidRDefault="00F42D1F" w:rsidP="00A4709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Meyotte</w:t>
            </w:r>
            <w:proofErr w:type="spellEnd"/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 xml:space="preserve"> 29, Route Corlette</w:t>
            </w:r>
          </w:p>
        </w:tc>
      </w:tr>
      <w:tr w:rsidR="00F42D1F" w:rsidRPr="00F42D1F" w14:paraId="6737541A" w14:textId="77777777" w:rsidTr="00A4709D">
        <w:trPr>
          <w:trHeight w:val="45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6E91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61AE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Club International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221C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Route de Frères</w:t>
            </w:r>
          </w:p>
        </w:tc>
      </w:tr>
      <w:tr w:rsidR="00F42D1F" w:rsidRPr="00F42D1F" w14:paraId="0850BB09" w14:textId="77777777" w:rsidTr="00A4709D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50A251AB" w14:textId="77777777" w:rsidR="00F42D1F" w:rsidRPr="00F42D1F" w:rsidRDefault="00F42D1F" w:rsidP="00F42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Commune Delmas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7E24005B" w14:textId="77777777" w:rsidR="00F42D1F" w:rsidRPr="00F42D1F" w:rsidRDefault="00F42D1F" w:rsidP="00F42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462EB133" w14:textId="77777777" w:rsidR="00F42D1F" w:rsidRPr="00F42D1F" w:rsidRDefault="00F42D1F" w:rsidP="00F42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F42D1F" w:rsidRPr="00F42D1F" w14:paraId="31E5C200" w14:textId="77777777" w:rsidTr="00A4709D">
        <w:trPr>
          <w:trHeight w:val="33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0304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7384" w14:textId="77777777" w:rsidR="00F42D1F" w:rsidRPr="00F42D1F" w:rsidRDefault="00F42D1F" w:rsidP="00F42D1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Eglise Nouvelle Jerusalem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583B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 xml:space="preserve"># 12, Rue </w:t>
            </w:r>
            <w:proofErr w:type="spellStart"/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Anselnio</w:t>
            </w:r>
            <w:proofErr w:type="spellEnd"/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, Delmas 33</w:t>
            </w:r>
          </w:p>
        </w:tc>
      </w:tr>
      <w:tr w:rsidR="00F42D1F" w:rsidRPr="00D428E9" w14:paraId="2B044A9E" w14:textId="77777777" w:rsidTr="00A4709D">
        <w:trPr>
          <w:trHeight w:val="71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496C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A2C0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 xml:space="preserve">Camp Boulos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9CE1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Delmas 48, 2</w:t>
            </w: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vertAlign w:val="superscript"/>
                <w:lang w:val="fr-FR"/>
              </w:rPr>
              <w:t>e</w:t>
            </w: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 xml:space="preserve"> cité, Saint Martin</w:t>
            </w:r>
          </w:p>
        </w:tc>
      </w:tr>
      <w:tr w:rsidR="00F42D1F" w:rsidRPr="00F42D1F" w14:paraId="516382BB" w14:textId="77777777" w:rsidTr="00A4709D">
        <w:trPr>
          <w:trHeight w:val="17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51EF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230E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Institution Mixte de la Grace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92C5" w14:textId="77777777" w:rsidR="00F42D1F" w:rsidRPr="00F42D1F" w:rsidRDefault="00F42D1F" w:rsidP="00F42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2D1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Rue Bellegarde, Delmas 19</w:t>
            </w:r>
          </w:p>
        </w:tc>
      </w:tr>
    </w:tbl>
    <w:p w14:paraId="29E950E6" w14:textId="77777777" w:rsidR="00436F1D" w:rsidRPr="00436F1D" w:rsidRDefault="00436F1D" w:rsidP="00436F1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b/>
          <w:bCs/>
          <w:i/>
          <w:iCs/>
          <w:sz w:val="20"/>
          <w:szCs w:val="20"/>
          <w:lang w:val="fr-FR"/>
        </w:rPr>
        <w:t>Les fournisseurs seront sélectionnés en fonction de leur proximité avec les sites et sont fortement encouragés à participer</w:t>
      </w:r>
      <w:r w:rsidRPr="00436F1D">
        <w:rPr>
          <w:rFonts w:eastAsia="Times New Roman" w:cstheme="minorHAnsi"/>
          <w:sz w:val="20"/>
          <w:szCs w:val="20"/>
          <w:lang w:val="fr-FR"/>
        </w:rPr>
        <w:t>.</w:t>
      </w:r>
    </w:p>
    <w:p w14:paraId="76D15793" w14:textId="4D2FDF44" w:rsidR="00436F1D" w:rsidRPr="0095493B" w:rsidRDefault="005A0BC4" w:rsidP="00436F1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</w:rPr>
      </w:pPr>
      <w:r w:rsidRPr="0095493B">
        <w:rPr>
          <w:rFonts w:eastAsia="Times New Roman" w:cstheme="minorHAnsi"/>
          <w:b/>
          <w:bCs/>
          <w:sz w:val="20"/>
          <w:szCs w:val="20"/>
        </w:rPr>
        <w:t xml:space="preserve">CONDITIONS </w:t>
      </w:r>
      <w:r w:rsidR="00077538" w:rsidRPr="0095493B">
        <w:rPr>
          <w:rFonts w:eastAsia="Times New Roman" w:cstheme="minorHAnsi"/>
          <w:b/>
          <w:bCs/>
          <w:sz w:val="20"/>
          <w:szCs w:val="20"/>
        </w:rPr>
        <w:t>DE SOUMISSION</w:t>
      </w:r>
    </w:p>
    <w:p w14:paraId="5819A24E" w14:textId="77777777" w:rsidR="00436F1D" w:rsidRPr="00436F1D" w:rsidRDefault="00436F1D" w:rsidP="00436F1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sz w:val="20"/>
          <w:szCs w:val="20"/>
          <w:lang w:val="fr-FR"/>
        </w:rPr>
        <w:t>Les dossiers de soumission doivent inclure :</w:t>
      </w:r>
    </w:p>
    <w:p w14:paraId="6A746692" w14:textId="77777777" w:rsidR="00436F1D" w:rsidRPr="00436F1D" w:rsidRDefault="00436F1D" w:rsidP="00436F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sz w:val="20"/>
          <w:szCs w:val="20"/>
          <w:lang w:val="fr-FR"/>
        </w:rPr>
        <w:t>Une expression d’intérêt signée par le fournisseur.</w:t>
      </w:r>
    </w:p>
    <w:p w14:paraId="0E8FDFE2" w14:textId="77777777" w:rsidR="00436F1D" w:rsidRPr="00436F1D" w:rsidRDefault="00436F1D" w:rsidP="00436F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sz w:val="20"/>
          <w:szCs w:val="20"/>
          <w:lang w:val="fr-FR"/>
        </w:rPr>
        <w:t>Une proposition technique (voir le formulaire dans les TDR).</w:t>
      </w:r>
    </w:p>
    <w:p w14:paraId="408CA9B5" w14:textId="6D008F2C" w:rsidR="00436F1D" w:rsidRPr="00436F1D" w:rsidRDefault="00436F1D" w:rsidP="00436F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sz w:val="20"/>
          <w:szCs w:val="20"/>
          <w:lang w:val="fr-FR"/>
        </w:rPr>
        <w:t>Les quantités</w:t>
      </w:r>
      <w:r w:rsidR="00413397" w:rsidRPr="0095493B">
        <w:rPr>
          <w:rFonts w:eastAsia="Times New Roman" w:cstheme="minorHAnsi"/>
          <w:sz w:val="20"/>
          <w:szCs w:val="20"/>
          <w:lang w:val="fr-FR"/>
        </w:rPr>
        <w:t xml:space="preserve"> kits</w:t>
      </w:r>
      <w:r w:rsidRPr="00436F1D">
        <w:rPr>
          <w:rFonts w:eastAsia="Times New Roman" w:cstheme="minorHAnsi"/>
          <w:sz w:val="20"/>
          <w:szCs w:val="20"/>
          <w:lang w:val="fr-FR"/>
        </w:rPr>
        <w:t xml:space="preserve"> disponibles et l’adresse complète du fournisseur (voir TDR).</w:t>
      </w:r>
    </w:p>
    <w:p w14:paraId="6F575EF7" w14:textId="48F5B9B5" w:rsidR="00436F1D" w:rsidRPr="00436F1D" w:rsidRDefault="00436F1D" w:rsidP="00436F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sz w:val="20"/>
          <w:szCs w:val="20"/>
          <w:lang w:val="fr-FR"/>
        </w:rPr>
        <w:t>Le délai de mobilisation</w:t>
      </w:r>
      <w:r w:rsidR="00413397" w:rsidRPr="0095493B">
        <w:rPr>
          <w:rFonts w:eastAsia="Times New Roman" w:cstheme="minorHAnsi"/>
          <w:sz w:val="20"/>
          <w:szCs w:val="20"/>
          <w:lang w:val="fr-FR"/>
        </w:rPr>
        <w:t xml:space="preserve"> et de livraison</w:t>
      </w:r>
      <w:r w:rsidRPr="00436F1D">
        <w:rPr>
          <w:rFonts w:eastAsia="Times New Roman" w:cstheme="minorHAnsi"/>
          <w:sz w:val="20"/>
          <w:szCs w:val="20"/>
          <w:lang w:val="fr-FR"/>
        </w:rPr>
        <w:t xml:space="preserve"> (voir TDR).</w:t>
      </w:r>
    </w:p>
    <w:p w14:paraId="05E31E3F" w14:textId="2F8C0BF5" w:rsidR="00436F1D" w:rsidRPr="00436F1D" w:rsidRDefault="00436F1D" w:rsidP="00436F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sz w:val="20"/>
          <w:szCs w:val="20"/>
          <w:lang w:val="fr-FR"/>
        </w:rPr>
        <w:t xml:space="preserve">Les documents administratifs </w:t>
      </w:r>
      <w:r w:rsidR="00A4709D">
        <w:rPr>
          <w:rFonts w:eastAsia="Times New Roman" w:cstheme="minorHAnsi"/>
          <w:sz w:val="20"/>
          <w:szCs w:val="20"/>
          <w:lang w:val="fr-FR"/>
        </w:rPr>
        <w:t xml:space="preserve">valide </w:t>
      </w:r>
      <w:r w:rsidRPr="00436F1D">
        <w:rPr>
          <w:rFonts w:eastAsia="Times New Roman" w:cstheme="minorHAnsi"/>
          <w:sz w:val="20"/>
          <w:szCs w:val="20"/>
          <w:lang w:val="fr-FR"/>
        </w:rPr>
        <w:t>(copie de la patente, numéro d’identification fiscale, et copie de la pièce d’identité du fournisseur).</w:t>
      </w:r>
    </w:p>
    <w:p w14:paraId="750C1BBE" w14:textId="77777777" w:rsidR="00436F1D" w:rsidRPr="00436F1D" w:rsidRDefault="00436F1D" w:rsidP="00436F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sz w:val="20"/>
          <w:szCs w:val="20"/>
          <w:lang w:val="fr-FR"/>
        </w:rPr>
        <w:t>Une proposition financière détaillée, transparente, complète et conforme aux exigences de l'avis à manifestation d’intérêt.</w:t>
      </w:r>
    </w:p>
    <w:p w14:paraId="547CA559" w14:textId="70EA1BD4" w:rsidR="00413397" w:rsidRDefault="00436F1D" w:rsidP="004133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 w:rsidRPr="00436F1D">
        <w:rPr>
          <w:rFonts w:eastAsia="Times New Roman" w:cstheme="minorHAnsi"/>
          <w:sz w:val="20"/>
          <w:szCs w:val="20"/>
          <w:lang w:val="fr-FR"/>
        </w:rPr>
        <w:t>Une référence d’expérience antérieure dans un processus similaire, de préférence avec une organisation humanitaire.</w:t>
      </w:r>
    </w:p>
    <w:p w14:paraId="1EEE77ED" w14:textId="54723C45" w:rsidR="00D35E2F" w:rsidRPr="00436F1D" w:rsidRDefault="00D35E2F" w:rsidP="00D428E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/>
        </w:rPr>
      </w:pPr>
      <w:r>
        <w:rPr>
          <w:rFonts w:eastAsia="Times New Roman" w:cstheme="minorHAnsi"/>
          <w:sz w:val="20"/>
          <w:szCs w:val="20"/>
          <w:lang w:val="fr-FR"/>
        </w:rPr>
        <w:t>NB : Les fournisseurs qui ont eu à participer dans nos précédentes activités de distribution de Kits WASH durant ces trois précédents mois feront l’objet d’une évaluation de performance et sont invités à resoumettre u</w:t>
      </w:r>
      <w:r w:rsidRPr="00D35E2F">
        <w:rPr>
          <w:rFonts w:eastAsia="Times New Roman" w:cstheme="minorHAnsi"/>
          <w:sz w:val="20"/>
          <w:szCs w:val="20"/>
          <w:lang w:val="fr-FR"/>
        </w:rPr>
        <w:t>ne expression d’intérêt</w:t>
      </w:r>
      <w:r>
        <w:rPr>
          <w:rFonts w:eastAsia="Times New Roman" w:cstheme="minorHAnsi"/>
          <w:sz w:val="20"/>
          <w:szCs w:val="20"/>
          <w:lang w:val="fr-FR"/>
        </w:rPr>
        <w:t>.</w:t>
      </w:r>
    </w:p>
    <w:p w14:paraId="0B79FA43" w14:textId="71415575" w:rsidR="008A0CB6" w:rsidRDefault="00436F1D" w:rsidP="00E012B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  <w:lang w:val="fr-FR"/>
        </w:rPr>
      </w:pPr>
      <w:r w:rsidRPr="00436F1D">
        <w:rPr>
          <w:rFonts w:eastAsia="Times New Roman" w:cstheme="minorHAnsi"/>
          <w:b/>
          <w:bCs/>
          <w:sz w:val="20"/>
          <w:szCs w:val="20"/>
          <w:lang w:val="fr-FR"/>
        </w:rPr>
        <w:t xml:space="preserve">Les fournisseurs intéressés doivent soumettre leurs dossiers aux bureaux de Mercy Corps à Port-au-Prince, sous pli fermé, au plus tard le </w:t>
      </w:r>
      <w:r w:rsidR="00D35E2F">
        <w:rPr>
          <w:rFonts w:eastAsia="Times New Roman" w:cstheme="minorHAnsi"/>
          <w:b/>
          <w:bCs/>
          <w:sz w:val="20"/>
          <w:szCs w:val="20"/>
          <w:lang w:val="fr-FR"/>
        </w:rPr>
        <w:t xml:space="preserve">vendredi </w:t>
      </w:r>
      <w:r w:rsidR="00A4709D">
        <w:rPr>
          <w:rFonts w:eastAsia="Times New Roman" w:cstheme="minorHAnsi"/>
          <w:b/>
          <w:bCs/>
          <w:sz w:val="20"/>
          <w:szCs w:val="20"/>
          <w:highlight w:val="yellow"/>
          <w:lang w:val="fr-FR"/>
        </w:rPr>
        <w:t xml:space="preserve">5 </w:t>
      </w:r>
      <w:r w:rsidR="008A0CB6">
        <w:rPr>
          <w:rFonts w:eastAsia="Times New Roman" w:cstheme="minorHAnsi"/>
          <w:b/>
          <w:bCs/>
          <w:sz w:val="20"/>
          <w:szCs w:val="20"/>
          <w:highlight w:val="yellow"/>
          <w:lang w:val="fr-FR"/>
        </w:rPr>
        <w:t>juin</w:t>
      </w:r>
      <w:r w:rsidR="00D35E2F">
        <w:rPr>
          <w:rFonts w:eastAsia="Times New Roman" w:cstheme="minorHAnsi"/>
          <w:b/>
          <w:bCs/>
          <w:sz w:val="20"/>
          <w:szCs w:val="20"/>
          <w:highlight w:val="yellow"/>
          <w:lang w:val="fr-FR"/>
        </w:rPr>
        <w:t xml:space="preserve"> 2026</w:t>
      </w:r>
      <w:r w:rsidR="00A4709D">
        <w:rPr>
          <w:rFonts w:eastAsia="Times New Roman" w:cstheme="minorHAnsi"/>
          <w:b/>
          <w:bCs/>
          <w:sz w:val="20"/>
          <w:szCs w:val="20"/>
          <w:highlight w:val="yellow"/>
          <w:lang w:val="fr-FR"/>
        </w:rPr>
        <w:t xml:space="preserve"> à</w:t>
      </w:r>
      <w:r w:rsidRPr="00436F1D">
        <w:rPr>
          <w:rFonts w:eastAsia="Times New Roman" w:cstheme="minorHAnsi"/>
          <w:b/>
          <w:bCs/>
          <w:sz w:val="20"/>
          <w:szCs w:val="20"/>
          <w:highlight w:val="yellow"/>
          <w:lang w:val="fr-FR"/>
        </w:rPr>
        <w:t xml:space="preserve"> 1</w:t>
      </w:r>
      <w:r w:rsidR="00D35E2F">
        <w:rPr>
          <w:rFonts w:eastAsia="Times New Roman" w:cstheme="minorHAnsi"/>
          <w:b/>
          <w:bCs/>
          <w:sz w:val="20"/>
          <w:szCs w:val="20"/>
          <w:highlight w:val="yellow"/>
          <w:lang w:val="fr-FR"/>
        </w:rPr>
        <w:t>7</w:t>
      </w:r>
      <w:r w:rsidRPr="00436F1D">
        <w:rPr>
          <w:rFonts w:eastAsia="Times New Roman" w:cstheme="minorHAnsi"/>
          <w:b/>
          <w:bCs/>
          <w:sz w:val="20"/>
          <w:szCs w:val="20"/>
          <w:highlight w:val="yellow"/>
          <w:lang w:val="fr-FR"/>
        </w:rPr>
        <w:t>h00</w:t>
      </w:r>
      <w:r w:rsidRPr="00436F1D">
        <w:rPr>
          <w:rFonts w:eastAsia="Times New Roman" w:cstheme="minorHAnsi"/>
          <w:b/>
          <w:bCs/>
          <w:sz w:val="20"/>
          <w:szCs w:val="20"/>
          <w:lang w:val="fr-FR"/>
        </w:rPr>
        <w:t xml:space="preserve">, ou par courriel à : </w:t>
      </w:r>
      <w:hyperlink r:id="rId8" w:history="1">
        <w:r w:rsidRPr="00436F1D">
          <w:rPr>
            <w:rStyle w:val="Hyperlink"/>
            <w:rFonts w:eastAsia="Times New Roman" w:cstheme="minorHAnsi"/>
            <w:b/>
            <w:bCs/>
            <w:sz w:val="20"/>
            <w:szCs w:val="20"/>
            <w:lang w:val="fr-FR"/>
          </w:rPr>
          <w:t>ht-procurement@mercycorps.org</w:t>
        </w:r>
      </w:hyperlink>
      <w:r w:rsidRPr="0095493B">
        <w:rPr>
          <w:rFonts w:eastAsia="Times New Roman" w:cstheme="minorHAnsi"/>
          <w:b/>
          <w:bCs/>
          <w:sz w:val="20"/>
          <w:szCs w:val="20"/>
          <w:lang w:val="fr-FR"/>
        </w:rPr>
        <w:t xml:space="preserve"> </w:t>
      </w:r>
      <w:r w:rsidRPr="00436F1D">
        <w:rPr>
          <w:rFonts w:eastAsia="Times New Roman" w:cstheme="minorHAnsi"/>
          <w:b/>
          <w:bCs/>
          <w:sz w:val="20"/>
          <w:szCs w:val="20"/>
          <w:lang w:val="fr-FR"/>
        </w:rPr>
        <w:t xml:space="preserve">, en indiquant </w:t>
      </w:r>
      <w:r w:rsidRPr="00D428E9">
        <w:rPr>
          <w:rFonts w:eastAsia="Times New Roman" w:cstheme="minorHAnsi"/>
          <w:b/>
          <w:bCs/>
          <w:sz w:val="20"/>
          <w:szCs w:val="20"/>
          <w:highlight w:val="yellow"/>
          <w:lang w:val="fr-FR"/>
        </w:rPr>
        <w:t>dans l'objet du courriel</w:t>
      </w:r>
      <w:r w:rsidR="008A0CB6">
        <w:rPr>
          <w:rFonts w:eastAsia="Times New Roman" w:cstheme="minorHAnsi"/>
          <w:b/>
          <w:bCs/>
          <w:sz w:val="20"/>
          <w:szCs w:val="20"/>
          <w:lang w:val="fr-FR"/>
        </w:rPr>
        <w:t> :</w:t>
      </w:r>
    </w:p>
    <w:p w14:paraId="1C224FAE" w14:textId="1AD5445C" w:rsidR="00436F1D" w:rsidRDefault="008A0CB6" w:rsidP="008A0CB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val="fr-FR"/>
        </w:rPr>
      </w:pPr>
      <w:r>
        <w:rPr>
          <w:rFonts w:eastAsia="Times New Roman" w:cstheme="minorHAnsi"/>
          <w:b/>
          <w:bCs/>
          <w:sz w:val="20"/>
          <w:szCs w:val="20"/>
          <w:lang w:val="fr-FR"/>
        </w:rPr>
        <w:t xml:space="preserve"> L</w:t>
      </w:r>
      <w:r w:rsidR="00436F1D" w:rsidRPr="00D428E9">
        <w:rPr>
          <w:rFonts w:eastAsia="Times New Roman" w:cstheme="minorHAnsi"/>
          <w:b/>
          <w:bCs/>
          <w:sz w:val="20"/>
          <w:szCs w:val="20"/>
          <w:lang w:val="fr-FR"/>
        </w:rPr>
        <w:t xml:space="preserve">e numéro de l’appel d’offre </w:t>
      </w:r>
      <w:r w:rsidR="00436F1D" w:rsidRPr="00D428E9">
        <w:rPr>
          <w:rFonts w:eastAsia="Times New Roman" w:cstheme="minorHAnsi"/>
          <w:b/>
          <w:bCs/>
          <w:sz w:val="20"/>
          <w:szCs w:val="20"/>
          <w:u w:val="single"/>
          <w:lang w:val="fr-FR"/>
        </w:rPr>
        <w:t>(MCHT/PV-WASH-0</w:t>
      </w:r>
      <w:r w:rsidR="008B4390" w:rsidRPr="00D428E9">
        <w:rPr>
          <w:rFonts w:eastAsia="Times New Roman" w:cstheme="minorHAnsi"/>
          <w:b/>
          <w:bCs/>
          <w:sz w:val="20"/>
          <w:szCs w:val="20"/>
          <w:u w:val="single"/>
          <w:lang w:val="fr-FR"/>
        </w:rPr>
        <w:t>3</w:t>
      </w:r>
      <w:r w:rsidR="00436F1D" w:rsidRPr="00D428E9">
        <w:rPr>
          <w:rFonts w:eastAsia="Times New Roman" w:cstheme="minorHAnsi"/>
          <w:b/>
          <w:bCs/>
          <w:sz w:val="20"/>
          <w:szCs w:val="20"/>
          <w:u w:val="single"/>
          <w:lang w:val="fr-FR"/>
        </w:rPr>
        <w:t>)</w:t>
      </w:r>
      <w:r>
        <w:rPr>
          <w:rFonts w:eastAsia="Times New Roman" w:cstheme="minorHAnsi"/>
          <w:b/>
          <w:bCs/>
          <w:sz w:val="20"/>
          <w:szCs w:val="20"/>
          <w:lang w:val="fr-FR"/>
        </w:rPr>
        <w:t xml:space="preserve"> – OUEST- </w:t>
      </w:r>
      <w:r w:rsidRPr="00F42D1F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val="fr-FR"/>
        </w:rPr>
        <w:t>Port-au-Prince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val="fr-FR"/>
        </w:rPr>
        <w:t xml:space="preserve">/Pétion Ville / Delmas </w:t>
      </w:r>
      <w:r w:rsidR="00E47073" w:rsidRPr="00D428E9">
        <w:rPr>
          <w:rFonts w:eastAsia="Times New Roman" w:cstheme="minorHAnsi"/>
          <w:b/>
          <w:bCs/>
          <w:sz w:val="20"/>
          <w:szCs w:val="20"/>
          <w:u w:val="single"/>
          <w:lang w:val="fr-FR"/>
        </w:rPr>
        <w:t xml:space="preserve"> </w:t>
      </w:r>
    </w:p>
    <w:p w14:paraId="433B6825" w14:textId="5E6D1C0A" w:rsidR="008A0CB6" w:rsidRPr="00D428E9" w:rsidRDefault="008A0CB6" w:rsidP="00D428E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val="fr-FR"/>
        </w:rPr>
      </w:pPr>
      <w:r>
        <w:rPr>
          <w:rFonts w:eastAsia="Times New Roman" w:cstheme="minorHAnsi"/>
          <w:b/>
          <w:bCs/>
          <w:sz w:val="20"/>
          <w:szCs w:val="20"/>
          <w:lang w:val="fr-FR"/>
        </w:rPr>
        <w:t>Pour la commune, le fournisseur précisera sa zone d’intervention</w:t>
      </w:r>
    </w:p>
    <w:p w14:paraId="71CEBBFE" w14:textId="77777777" w:rsidR="008C74A0" w:rsidRDefault="008C74A0" w:rsidP="008C74A0">
      <w:pPr>
        <w:ind w:left="360"/>
        <w:jc w:val="both"/>
        <w:rPr>
          <w:sz w:val="24"/>
          <w:szCs w:val="24"/>
          <w:lang w:val="fr-FR"/>
        </w:rPr>
      </w:pPr>
    </w:p>
    <w:p w14:paraId="6D07E30D" w14:textId="77777777" w:rsidR="004023C7" w:rsidRDefault="004023C7" w:rsidP="008C74A0">
      <w:pPr>
        <w:ind w:left="360"/>
        <w:jc w:val="both"/>
        <w:rPr>
          <w:sz w:val="24"/>
          <w:szCs w:val="24"/>
          <w:lang w:val="fr-FR"/>
        </w:rPr>
      </w:pPr>
    </w:p>
    <w:p w14:paraId="72D0F527" w14:textId="77777777" w:rsidR="004023C7" w:rsidRPr="004023C7" w:rsidRDefault="004023C7" w:rsidP="008C74A0">
      <w:pPr>
        <w:ind w:left="360"/>
        <w:jc w:val="both"/>
        <w:rPr>
          <w:sz w:val="20"/>
          <w:szCs w:val="20"/>
          <w:lang w:val="fr-FR"/>
        </w:rPr>
      </w:pPr>
    </w:p>
    <w:p w14:paraId="0E639FFD" w14:textId="77777777" w:rsidR="008C74A0" w:rsidRDefault="008C74A0" w:rsidP="008C74A0">
      <w:pPr>
        <w:ind w:left="360"/>
        <w:jc w:val="both"/>
        <w:rPr>
          <w:sz w:val="24"/>
          <w:szCs w:val="24"/>
          <w:lang w:val="fr-FR"/>
        </w:rPr>
      </w:pPr>
    </w:p>
    <w:sectPr w:rsidR="008C74A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2D11" w14:textId="77777777" w:rsidR="00C54909" w:rsidRDefault="00C54909" w:rsidP="0021556E">
      <w:pPr>
        <w:spacing w:after="0" w:line="240" w:lineRule="auto"/>
      </w:pPr>
      <w:r>
        <w:separator/>
      </w:r>
    </w:p>
  </w:endnote>
  <w:endnote w:type="continuationSeparator" w:id="0">
    <w:p w14:paraId="72835E46" w14:textId="77777777" w:rsidR="00C54909" w:rsidRDefault="00C54909" w:rsidP="0021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4041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B6008E" w14:textId="5D2388D2" w:rsidR="008A0CB6" w:rsidRDefault="008A0CB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D87A4" w14:textId="77777777" w:rsidR="008A0CB6" w:rsidRDefault="008A0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6681" w14:textId="77777777" w:rsidR="00C54909" w:rsidRDefault="00C54909" w:rsidP="0021556E">
      <w:pPr>
        <w:spacing w:after="0" w:line="240" w:lineRule="auto"/>
      </w:pPr>
      <w:r>
        <w:separator/>
      </w:r>
    </w:p>
  </w:footnote>
  <w:footnote w:type="continuationSeparator" w:id="0">
    <w:p w14:paraId="57C4FEA3" w14:textId="77777777" w:rsidR="00C54909" w:rsidRDefault="00C54909" w:rsidP="0021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2B69" w14:textId="31FC3235" w:rsidR="0021556E" w:rsidRDefault="00D35E2F">
    <w:pPr>
      <w:pStyle w:val="Header"/>
    </w:pPr>
    <w:r w:rsidRPr="00F01A2D">
      <w:rPr>
        <w:rFonts w:ascii="Aptos" w:eastAsia="Aptos" w:hAnsi="Aptos" w:cs="Myanmar Text"/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0D618C34" wp14:editId="1F25329D">
          <wp:simplePos x="0" y="0"/>
          <wp:positionH relativeFrom="column">
            <wp:posOffset>-450167</wp:posOffset>
          </wp:positionH>
          <wp:positionV relativeFrom="paragraph">
            <wp:posOffset>-169985</wp:posOffset>
          </wp:positionV>
          <wp:extent cx="3511550" cy="533400"/>
          <wp:effectExtent l="0" t="0" r="0" b="0"/>
          <wp:wrapNone/>
          <wp:docPr id="3534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D977626" wp14:editId="0E216FE5">
          <wp:simplePos x="0" y="0"/>
          <wp:positionH relativeFrom="margin">
            <wp:posOffset>4573368</wp:posOffset>
          </wp:positionH>
          <wp:positionV relativeFrom="paragraph">
            <wp:posOffset>-247650</wp:posOffset>
          </wp:positionV>
          <wp:extent cx="1826895" cy="60960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9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D50725"/>
    <w:multiLevelType w:val="hybridMultilevel"/>
    <w:tmpl w:val="7AD4BCDE"/>
    <w:lvl w:ilvl="0" w:tplc="2488E4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9A6"/>
    <w:multiLevelType w:val="hybridMultilevel"/>
    <w:tmpl w:val="3426F368"/>
    <w:lvl w:ilvl="0" w:tplc="DB642B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00916"/>
    <w:multiLevelType w:val="multilevel"/>
    <w:tmpl w:val="9394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91F4B"/>
    <w:multiLevelType w:val="hybridMultilevel"/>
    <w:tmpl w:val="57B0678A"/>
    <w:lvl w:ilvl="0" w:tplc="32F8D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5159"/>
    <w:multiLevelType w:val="hybridMultilevel"/>
    <w:tmpl w:val="1C14B1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27020"/>
    <w:multiLevelType w:val="hybridMultilevel"/>
    <w:tmpl w:val="F98E4120"/>
    <w:lvl w:ilvl="0" w:tplc="843C87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5F1615"/>
    <w:multiLevelType w:val="hybridMultilevel"/>
    <w:tmpl w:val="AFC215A0"/>
    <w:lvl w:ilvl="0" w:tplc="A7421C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52D02"/>
    <w:multiLevelType w:val="hybridMultilevel"/>
    <w:tmpl w:val="B2B68208"/>
    <w:lvl w:ilvl="0" w:tplc="A7F03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A374D"/>
    <w:multiLevelType w:val="hybridMultilevel"/>
    <w:tmpl w:val="8C26F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04D7"/>
    <w:multiLevelType w:val="hybridMultilevel"/>
    <w:tmpl w:val="D9CA9456"/>
    <w:lvl w:ilvl="0" w:tplc="C6A07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B1DE7"/>
    <w:multiLevelType w:val="multilevel"/>
    <w:tmpl w:val="B464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76069F"/>
    <w:multiLevelType w:val="hybridMultilevel"/>
    <w:tmpl w:val="C3BA6E3E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DE809618">
      <w:start w:val="8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E74A6D"/>
    <w:multiLevelType w:val="hybridMultilevel"/>
    <w:tmpl w:val="F814A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4FE6"/>
    <w:multiLevelType w:val="hybridMultilevel"/>
    <w:tmpl w:val="28F6D138"/>
    <w:lvl w:ilvl="0" w:tplc="A1688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BB4C43"/>
    <w:multiLevelType w:val="hybridMultilevel"/>
    <w:tmpl w:val="3FBCA536"/>
    <w:lvl w:ilvl="0" w:tplc="22FCA21A">
      <w:start w:val="1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6" w15:restartNumberingAfterBreak="0">
    <w:nsid w:val="52427C0C"/>
    <w:multiLevelType w:val="hybridMultilevel"/>
    <w:tmpl w:val="F79E2CB8"/>
    <w:lvl w:ilvl="0" w:tplc="1AFEC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05361"/>
    <w:multiLevelType w:val="hybridMultilevel"/>
    <w:tmpl w:val="605054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0F96"/>
    <w:multiLevelType w:val="hybridMultilevel"/>
    <w:tmpl w:val="3586A396"/>
    <w:lvl w:ilvl="0" w:tplc="4122407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610F8"/>
    <w:multiLevelType w:val="hybridMultilevel"/>
    <w:tmpl w:val="5DEEC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2136">
    <w:abstractNumId w:val="7"/>
  </w:num>
  <w:num w:numId="2" w16cid:durableId="466944159">
    <w:abstractNumId w:val="12"/>
  </w:num>
  <w:num w:numId="3" w16cid:durableId="723069632">
    <w:abstractNumId w:val="9"/>
  </w:num>
  <w:num w:numId="4" w16cid:durableId="1663313226">
    <w:abstractNumId w:val="5"/>
  </w:num>
  <w:num w:numId="5" w16cid:durableId="1441098756">
    <w:abstractNumId w:val="17"/>
  </w:num>
  <w:num w:numId="6" w16cid:durableId="1710060843">
    <w:abstractNumId w:val="6"/>
  </w:num>
  <w:num w:numId="7" w16cid:durableId="833302098">
    <w:abstractNumId w:val="1"/>
  </w:num>
  <w:num w:numId="8" w16cid:durableId="374963210">
    <w:abstractNumId w:val="8"/>
  </w:num>
  <w:num w:numId="9" w16cid:durableId="590431153">
    <w:abstractNumId w:val="15"/>
  </w:num>
  <w:num w:numId="10" w16cid:durableId="546184464">
    <w:abstractNumId w:val="18"/>
  </w:num>
  <w:num w:numId="11" w16cid:durableId="1858040549">
    <w:abstractNumId w:val="16"/>
  </w:num>
  <w:num w:numId="12" w16cid:durableId="664941893">
    <w:abstractNumId w:val="10"/>
  </w:num>
  <w:num w:numId="13" w16cid:durableId="304556034">
    <w:abstractNumId w:val="0"/>
  </w:num>
  <w:num w:numId="14" w16cid:durableId="1674263558">
    <w:abstractNumId w:val="13"/>
  </w:num>
  <w:num w:numId="15" w16cid:durableId="2071612138">
    <w:abstractNumId w:val="11"/>
  </w:num>
  <w:num w:numId="16" w16cid:durableId="959412710">
    <w:abstractNumId w:val="3"/>
  </w:num>
  <w:num w:numId="17" w16cid:durableId="982348738">
    <w:abstractNumId w:val="4"/>
  </w:num>
  <w:num w:numId="18" w16cid:durableId="698093120">
    <w:abstractNumId w:val="14"/>
  </w:num>
  <w:num w:numId="19" w16cid:durableId="1639996765">
    <w:abstractNumId w:val="19"/>
  </w:num>
  <w:num w:numId="20" w16cid:durableId="798378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6E"/>
    <w:rsid w:val="00000C64"/>
    <w:rsid w:val="000300EE"/>
    <w:rsid w:val="000429B3"/>
    <w:rsid w:val="00054D59"/>
    <w:rsid w:val="00065E9F"/>
    <w:rsid w:val="00077538"/>
    <w:rsid w:val="00084284"/>
    <w:rsid w:val="000B6533"/>
    <w:rsid w:val="000C41AA"/>
    <w:rsid w:val="001545EE"/>
    <w:rsid w:val="0016739F"/>
    <w:rsid w:val="00181CA9"/>
    <w:rsid w:val="00186EFF"/>
    <w:rsid w:val="00193F9C"/>
    <w:rsid w:val="001B2329"/>
    <w:rsid w:val="001B30C9"/>
    <w:rsid w:val="001C18DF"/>
    <w:rsid w:val="001C28B2"/>
    <w:rsid w:val="001D2221"/>
    <w:rsid w:val="001D5841"/>
    <w:rsid w:val="001F2686"/>
    <w:rsid w:val="002033F9"/>
    <w:rsid w:val="0021556E"/>
    <w:rsid w:val="00225EB6"/>
    <w:rsid w:val="00226794"/>
    <w:rsid w:val="00240502"/>
    <w:rsid w:val="00242F4C"/>
    <w:rsid w:val="00251391"/>
    <w:rsid w:val="0025155B"/>
    <w:rsid w:val="0025229A"/>
    <w:rsid w:val="0025450B"/>
    <w:rsid w:val="00255F98"/>
    <w:rsid w:val="002B432C"/>
    <w:rsid w:val="002C6F51"/>
    <w:rsid w:val="002D14AF"/>
    <w:rsid w:val="002D27C4"/>
    <w:rsid w:val="002E5FCE"/>
    <w:rsid w:val="002F2896"/>
    <w:rsid w:val="00315CEA"/>
    <w:rsid w:val="00335962"/>
    <w:rsid w:val="003703E1"/>
    <w:rsid w:val="0038655D"/>
    <w:rsid w:val="003B25A6"/>
    <w:rsid w:val="003C651A"/>
    <w:rsid w:val="003D4776"/>
    <w:rsid w:val="003E6A62"/>
    <w:rsid w:val="004023C7"/>
    <w:rsid w:val="00413397"/>
    <w:rsid w:val="00436F1D"/>
    <w:rsid w:val="00486112"/>
    <w:rsid w:val="004C323F"/>
    <w:rsid w:val="004E7E4A"/>
    <w:rsid w:val="004F1FC1"/>
    <w:rsid w:val="00500B21"/>
    <w:rsid w:val="00517726"/>
    <w:rsid w:val="0053541C"/>
    <w:rsid w:val="00571E79"/>
    <w:rsid w:val="00577561"/>
    <w:rsid w:val="005A010D"/>
    <w:rsid w:val="005A0BC4"/>
    <w:rsid w:val="005B3C3F"/>
    <w:rsid w:val="005D0B9E"/>
    <w:rsid w:val="005E35B9"/>
    <w:rsid w:val="00630F40"/>
    <w:rsid w:val="00631DE5"/>
    <w:rsid w:val="00634DFE"/>
    <w:rsid w:val="00650225"/>
    <w:rsid w:val="006614BA"/>
    <w:rsid w:val="00666D23"/>
    <w:rsid w:val="006860EE"/>
    <w:rsid w:val="00690B5E"/>
    <w:rsid w:val="006D463A"/>
    <w:rsid w:val="007272A6"/>
    <w:rsid w:val="00731F52"/>
    <w:rsid w:val="00743783"/>
    <w:rsid w:val="00743BFA"/>
    <w:rsid w:val="00775835"/>
    <w:rsid w:val="00775FB9"/>
    <w:rsid w:val="00786302"/>
    <w:rsid w:val="007B7861"/>
    <w:rsid w:val="007C4ACC"/>
    <w:rsid w:val="008013C6"/>
    <w:rsid w:val="0084695C"/>
    <w:rsid w:val="00852913"/>
    <w:rsid w:val="00852AFB"/>
    <w:rsid w:val="00862812"/>
    <w:rsid w:val="00877D1D"/>
    <w:rsid w:val="008A0CB6"/>
    <w:rsid w:val="008A64F0"/>
    <w:rsid w:val="008B4390"/>
    <w:rsid w:val="008C74A0"/>
    <w:rsid w:val="008E2CA1"/>
    <w:rsid w:val="008F402D"/>
    <w:rsid w:val="009049B2"/>
    <w:rsid w:val="00926DDA"/>
    <w:rsid w:val="0094461A"/>
    <w:rsid w:val="00944B28"/>
    <w:rsid w:val="0095378F"/>
    <w:rsid w:val="0095493B"/>
    <w:rsid w:val="00965056"/>
    <w:rsid w:val="009A3B1B"/>
    <w:rsid w:val="009A5B53"/>
    <w:rsid w:val="009B5769"/>
    <w:rsid w:val="009D07A5"/>
    <w:rsid w:val="009D786C"/>
    <w:rsid w:val="00A4709D"/>
    <w:rsid w:val="00A527F2"/>
    <w:rsid w:val="00A60AE1"/>
    <w:rsid w:val="00A8286E"/>
    <w:rsid w:val="00AC7E07"/>
    <w:rsid w:val="00AD3993"/>
    <w:rsid w:val="00AD75A5"/>
    <w:rsid w:val="00AE24FB"/>
    <w:rsid w:val="00AF45B9"/>
    <w:rsid w:val="00AF699F"/>
    <w:rsid w:val="00B80023"/>
    <w:rsid w:val="00BB094F"/>
    <w:rsid w:val="00BD1CC0"/>
    <w:rsid w:val="00C0089E"/>
    <w:rsid w:val="00C02033"/>
    <w:rsid w:val="00C23297"/>
    <w:rsid w:val="00C30571"/>
    <w:rsid w:val="00C33FEE"/>
    <w:rsid w:val="00C34029"/>
    <w:rsid w:val="00C35E77"/>
    <w:rsid w:val="00C42BC0"/>
    <w:rsid w:val="00C43683"/>
    <w:rsid w:val="00C54909"/>
    <w:rsid w:val="00C67450"/>
    <w:rsid w:val="00C7249D"/>
    <w:rsid w:val="00C76126"/>
    <w:rsid w:val="00C9380E"/>
    <w:rsid w:val="00CB5240"/>
    <w:rsid w:val="00CC615F"/>
    <w:rsid w:val="00CF37C3"/>
    <w:rsid w:val="00CF41F9"/>
    <w:rsid w:val="00D01003"/>
    <w:rsid w:val="00D03087"/>
    <w:rsid w:val="00D07C69"/>
    <w:rsid w:val="00D31D05"/>
    <w:rsid w:val="00D35E2F"/>
    <w:rsid w:val="00D37155"/>
    <w:rsid w:val="00D428E9"/>
    <w:rsid w:val="00D560FD"/>
    <w:rsid w:val="00D56AD1"/>
    <w:rsid w:val="00D80D39"/>
    <w:rsid w:val="00D86BCD"/>
    <w:rsid w:val="00D900EE"/>
    <w:rsid w:val="00D92666"/>
    <w:rsid w:val="00DD30CC"/>
    <w:rsid w:val="00DF73BA"/>
    <w:rsid w:val="00E012B2"/>
    <w:rsid w:val="00E05384"/>
    <w:rsid w:val="00E32709"/>
    <w:rsid w:val="00E47073"/>
    <w:rsid w:val="00E65C3A"/>
    <w:rsid w:val="00E974A2"/>
    <w:rsid w:val="00EF618E"/>
    <w:rsid w:val="00F129F1"/>
    <w:rsid w:val="00F14E11"/>
    <w:rsid w:val="00F3211D"/>
    <w:rsid w:val="00F42D1F"/>
    <w:rsid w:val="00F56E80"/>
    <w:rsid w:val="00FA01EE"/>
    <w:rsid w:val="00FB3945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7F46D"/>
  <w15:docId w15:val="{145E3976-FD0E-46C2-B9F0-AB8D1D06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"/>
    <w:basedOn w:val="Normal"/>
    <w:link w:val="ListParagraphChar"/>
    <w:uiPriority w:val="34"/>
    <w:qFormat/>
    <w:rsid w:val="002155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15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56E"/>
  </w:style>
  <w:style w:type="paragraph" w:styleId="Footer">
    <w:name w:val="footer"/>
    <w:basedOn w:val="Normal"/>
    <w:link w:val="FooterChar"/>
    <w:uiPriority w:val="99"/>
    <w:unhideWhenUsed/>
    <w:rsid w:val="00215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6E"/>
  </w:style>
  <w:style w:type="table" w:styleId="TableGrid">
    <w:name w:val="Table Grid"/>
    <w:basedOn w:val="TableNormal"/>
    <w:uiPriority w:val="39"/>
    <w:rsid w:val="00F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13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391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"/>
    <w:link w:val="ListParagraph"/>
    <w:uiPriority w:val="34"/>
    <w:rsid w:val="00C67450"/>
  </w:style>
  <w:style w:type="paragraph" w:styleId="NormalWeb">
    <w:name w:val="Normal (Web)"/>
    <w:basedOn w:val="Normal"/>
    <w:uiPriority w:val="99"/>
    <w:semiHidden/>
    <w:unhideWhenUsed/>
    <w:rsid w:val="00CB5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7B7861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7B786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4">
    <w:name w:val="Table Grid4"/>
    <w:basedOn w:val="TableNormal"/>
    <w:next w:val="TableGrid"/>
    <w:uiPriority w:val="39"/>
    <w:rsid w:val="004023C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next w:val="GridTable4-Accent5"/>
    <w:uiPriority w:val="49"/>
    <w:rsid w:val="008B439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5">
    <w:name w:val="Grid Table 4 Accent 5"/>
    <w:basedOn w:val="TableNormal"/>
    <w:uiPriority w:val="49"/>
    <w:rsid w:val="008B439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Revision">
    <w:name w:val="Revision"/>
    <w:hidden/>
    <w:uiPriority w:val="99"/>
    <w:semiHidden/>
    <w:rsid w:val="00D35E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0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C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-procurement@mercycorp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-procurement@mercycorp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Mercy Corps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Maïmouna Malé</dc:creator>
  <cp:lastModifiedBy>Rene Coty</cp:lastModifiedBy>
  <cp:revision>2</cp:revision>
  <dcterms:created xsi:type="dcterms:W3CDTF">2026-05-27T17:26:00Z</dcterms:created>
  <dcterms:modified xsi:type="dcterms:W3CDTF">2026-05-27T17:26:00Z</dcterms:modified>
</cp:coreProperties>
</file>