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2B47" w14:textId="77777777" w:rsidR="00C162AD" w:rsidRPr="0054718C" w:rsidRDefault="00C162AD" w:rsidP="00B75FDE">
      <w:pPr>
        <w:jc w:val="center"/>
        <w:rPr>
          <w:rFonts w:ascii="Times New Roman" w:hAnsi="Times New Roman" w:cs="Times New Roman"/>
          <w:b/>
          <w:bCs/>
          <w:lang w:val="fr-FR"/>
        </w:rPr>
      </w:pPr>
    </w:p>
    <w:p w14:paraId="58C88532" w14:textId="77777777" w:rsidR="00221239" w:rsidRPr="0054718C" w:rsidRDefault="00221239" w:rsidP="00B75FDE">
      <w:pPr>
        <w:jc w:val="center"/>
        <w:rPr>
          <w:rFonts w:ascii="Times New Roman" w:hAnsi="Times New Roman" w:cs="Times New Roman"/>
          <w:lang w:val="fr-FR"/>
        </w:rPr>
      </w:pPr>
    </w:p>
    <w:p w14:paraId="113C017D" w14:textId="77777777" w:rsidR="00C90649" w:rsidRPr="0054718C" w:rsidRDefault="00C90649" w:rsidP="00B75FDE">
      <w:pPr>
        <w:jc w:val="center"/>
        <w:rPr>
          <w:rFonts w:ascii="Times New Roman" w:hAnsi="Times New Roman" w:cs="Times New Roman"/>
          <w:b/>
          <w:bCs/>
          <w:lang w:val="fr-FR"/>
        </w:rPr>
      </w:pPr>
    </w:p>
    <w:p w14:paraId="334EDA92" w14:textId="77777777" w:rsidR="00C90649" w:rsidRPr="0054718C" w:rsidRDefault="00C90649" w:rsidP="00B75FDE">
      <w:pPr>
        <w:jc w:val="center"/>
        <w:rPr>
          <w:rFonts w:ascii="Times New Roman" w:hAnsi="Times New Roman" w:cs="Times New Roman"/>
          <w:b/>
          <w:bCs/>
          <w:lang w:val="fr-FR"/>
        </w:rPr>
      </w:pPr>
    </w:p>
    <w:p w14:paraId="1FAAA7E2" w14:textId="5DFE6823" w:rsidR="00B75FDE" w:rsidRPr="0054718C" w:rsidRDefault="00C90649" w:rsidP="00B75FDE">
      <w:pPr>
        <w:jc w:val="center"/>
        <w:rPr>
          <w:rFonts w:ascii="Times New Roman" w:hAnsi="Times New Roman" w:cs="Times New Roman"/>
          <w:b/>
          <w:bCs/>
          <w:lang w:val="fr-FR"/>
        </w:rPr>
      </w:pPr>
      <w:r w:rsidRPr="0054718C">
        <w:rPr>
          <w:rFonts w:ascii="Times New Roman" w:hAnsi="Times New Roman" w:cs="Times New Roman"/>
          <w:b/>
          <w:bCs/>
          <w:lang w:val="fr-FR"/>
        </w:rPr>
        <w:t>S</w:t>
      </w:r>
      <w:r w:rsidR="007F2C75" w:rsidRPr="0054718C">
        <w:rPr>
          <w:rFonts w:ascii="Times New Roman" w:hAnsi="Times New Roman" w:cs="Times New Roman"/>
          <w:b/>
          <w:bCs/>
          <w:lang w:val="fr-FR"/>
        </w:rPr>
        <w:t>É</w:t>
      </w:r>
      <w:r w:rsidRPr="0054718C">
        <w:rPr>
          <w:rFonts w:ascii="Times New Roman" w:hAnsi="Times New Roman" w:cs="Times New Roman"/>
          <w:b/>
          <w:bCs/>
          <w:lang w:val="fr-FR"/>
        </w:rPr>
        <w:t>LECTION D'UN CABINET SP</w:t>
      </w:r>
      <w:r w:rsidR="007F2C75" w:rsidRPr="0054718C">
        <w:rPr>
          <w:rFonts w:ascii="Times New Roman" w:hAnsi="Times New Roman" w:cs="Times New Roman"/>
          <w:b/>
          <w:bCs/>
          <w:lang w:val="fr-FR"/>
        </w:rPr>
        <w:t>É</w:t>
      </w:r>
      <w:r w:rsidRPr="0054718C">
        <w:rPr>
          <w:rFonts w:ascii="Times New Roman" w:hAnsi="Times New Roman" w:cs="Times New Roman"/>
          <w:b/>
          <w:bCs/>
          <w:lang w:val="fr-FR"/>
        </w:rPr>
        <w:t>CIALIS</w:t>
      </w:r>
      <w:r w:rsidR="007F2C75" w:rsidRPr="0054718C">
        <w:rPr>
          <w:rFonts w:ascii="Times New Roman" w:hAnsi="Times New Roman" w:cs="Times New Roman"/>
          <w:b/>
          <w:bCs/>
          <w:lang w:val="fr-FR"/>
        </w:rPr>
        <w:t>É</w:t>
      </w:r>
      <w:r w:rsidRPr="0054718C">
        <w:rPr>
          <w:rFonts w:ascii="Times New Roman" w:hAnsi="Times New Roman" w:cs="Times New Roman"/>
          <w:b/>
          <w:bCs/>
          <w:lang w:val="fr-FR"/>
        </w:rPr>
        <w:t xml:space="preserve"> EN COMMUNICATION POUR </w:t>
      </w:r>
    </w:p>
    <w:p w14:paraId="70F73EF9" w14:textId="29D63E4A" w:rsidR="00221239" w:rsidRPr="0054718C" w:rsidRDefault="00C90649" w:rsidP="00B75FDE">
      <w:pPr>
        <w:jc w:val="center"/>
        <w:rPr>
          <w:rFonts w:ascii="Times New Roman" w:hAnsi="Times New Roman" w:cs="Times New Roman"/>
          <w:lang w:val="fr-FR"/>
        </w:rPr>
      </w:pPr>
      <w:r w:rsidRPr="0054718C">
        <w:rPr>
          <w:rFonts w:ascii="Times New Roman" w:hAnsi="Times New Roman" w:cs="Times New Roman"/>
          <w:b/>
          <w:bCs/>
          <w:lang w:val="fr-FR"/>
        </w:rPr>
        <w:t>L’</w:t>
      </w:r>
      <w:r w:rsidR="007F2C75" w:rsidRPr="0054718C">
        <w:rPr>
          <w:rFonts w:ascii="Times New Roman" w:hAnsi="Times New Roman" w:cs="Times New Roman"/>
          <w:b/>
          <w:bCs/>
          <w:lang w:val="fr-FR"/>
        </w:rPr>
        <w:t>É</w:t>
      </w:r>
      <w:r w:rsidRPr="0054718C">
        <w:rPr>
          <w:rFonts w:ascii="Times New Roman" w:hAnsi="Times New Roman" w:cs="Times New Roman"/>
          <w:b/>
          <w:bCs/>
          <w:lang w:val="fr-FR"/>
        </w:rPr>
        <w:t>LABORATION ET LA MISE EN ŒUVRE D’UNE CAMPAGNE DE CHANGEMENT DE COMPORTEMENT SOCIAL POUR LA FIN DE LA D</w:t>
      </w:r>
      <w:r w:rsidR="0081327B" w:rsidRPr="0054718C">
        <w:rPr>
          <w:rFonts w:ascii="Times New Roman" w:hAnsi="Times New Roman" w:cs="Times New Roman"/>
          <w:b/>
          <w:bCs/>
          <w:lang w:val="fr-FR"/>
        </w:rPr>
        <w:t>É</w:t>
      </w:r>
      <w:r w:rsidRPr="0054718C">
        <w:rPr>
          <w:rFonts w:ascii="Times New Roman" w:hAnsi="Times New Roman" w:cs="Times New Roman"/>
          <w:b/>
          <w:bCs/>
          <w:lang w:val="fr-FR"/>
        </w:rPr>
        <w:t>F</w:t>
      </w:r>
      <w:r w:rsidR="0081327B" w:rsidRPr="0054718C">
        <w:rPr>
          <w:rFonts w:ascii="Times New Roman" w:hAnsi="Times New Roman" w:cs="Times New Roman"/>
          <w:b/>
          <w:bCs/>
          <w:lang w:val="fr-FR"/>
        </w:rPr>
        <w:t>É</w:t>
      </w:r>
      <w:r w:rsidRPr="0054718C">
        <w:rPr>
          <w:rFonts w:ascii="Times New Roman" w:hAnsi="Times New Roman" w:cs="Times New Roman"/>
          <w:b/>
          <w:bCs/>
          <w:lang w:val="fr-FR"/>
        </w:rPr>
        <w:t xml:space="preserve">CATION </w:t>
      </w:r>
      <w:r w:rsidR="0081327B" w:rsidRPr="0054718C">
        <w:rPr>
          <w:rFonts w:ascii="Times New Roman" w:hAnsi="Times New Roman" w:cs="Times New Roman"/>
          <w:b/>
          <w:bCs/>
          <w:lang w:val="fr-FR"/>
        </w:rPr>
        <w:t>À</w:t>
      </w:r>
      <w:r w:rsidRPr="0054718C">
        <w:rPr>
          <w:rFonts w:ascii="Times New Roman" w:hAnsi="Times New Roman" w:cs="Times New Roman"/>
          <w:b/>
          <w:bCs/>
          <w:lang w:val="fr-FR"/>
        </w:rPr>
        <w:t xml:space="preserve"> L’AIR LIBRE</w:t>
      </w:r>
    </w:p>
    <w:p w14:paraId="5837C74C" w14:textId="77777777" w:rsidR="00221239" w:rsidRPr="0054718C" w:rsidRDefault="00221239" w:rsidP="00B75FDE">
      <w:pPr>
        <w:jc w:val="center"/>
        <w:rPr>
          <w:rFonts w:ascii="Times New Roman" w:hAnsi="Times New Roman" w:cs="Times New Roman"/>
          <w:lang w:val="fr-FR"/>
        </w:rPr>
      </w:pPr>
    </w:p>
    <w:p w14:paraId="7FB17F24" w14:textId="77777777" w:rsidR="0021304A" w:rsidRPr="0054718C" w:rsidRDefault="0021304A" w:rsidP="00B75FDE">
      <w:pPr>
        <w:jc w:val="center"/>
        <w:rPr>
          <w:rFonts w:ascii="Times New Roman" w:hAnsi="Times New Roman" w:cs="Times New Roman"/>
          <w:lang w:val="fr-FR"/>
        </w:rPr>
      </w:pPr>
    </w:p>
    <w:p w14:paraId="1F3B6376" w14:textId="77777777" w:rsidR="0021304A" w:rsidRPr="0054718C" w:rsidRDefault="0021304A" w:rsidP="00B75FDE">
      <w:pPr>
        <w:jc w:val="center"/>
        <w:rPr>
          <w:rFonts w:ascii="Times New Roman" w:hAnsi="Times New Roman" w:cs="Times New Roman"/>
          <w:lang w:val="fr-FR"/>
        </w:rPr>
      </w:pPr>
    </w:p>
    <w:p w14:paraId="350DB81F" w14:textId="77777777" w:rsidR="0021304A" w:rsidRPr="0054718C" w:rsidRDefault="0021304A" w:rsidP="00B75FDE">
      <w:pPr>
        <w:jc w:val="center"/>
        <w:rPr>
          <w:rFonts w:ascii="Times New Roman" w:hAnsi="Times New Roman" w:cs="Times New Roman"/>
          <w:lang w:val="fr-FR"/>
        </w:rPr>
      </w:pPr>
    </w:p>
    <w:p w14:paraId="17CCAA2D" w14:textId="77777777" w:rsidR="0021304A" w:rsidRPr="0054718C" w:rsidRDefault="0021304A" w:rsidP="00B75FDE">
      <w:pPr>
        <w:jc w:val="center"/>
        <w:rPr>
          <w:rFonts w:ascii="Times New Roman" w:hAnsi="Times New Roman" w:cs="Times New Roman"/>
          <w:lang w:val="fr-FR"/>
        </w:rPr>
      </w:pPr>
    </w:p>
    <w:p w14:paraId="7307F964" w14:textId="77777777" w:rsidR="0021304A" w:rsidRPr="0054718C" w:rsidRDefault="0021304A" w:rsidP="00B75FDE">
      <w:pPr>
        <w:jc w:val="center"/>
        <w:rPr>
          <w:rFonts w:ascii="Times New Roman" w:hAnsi="Times New Roman" w:cs="Times New Roman"/>
          <w:lang w:val="fr-FR"/>
        </w:rPr>
      </w:pPr>
    </w:p>
    <w:p w14:paraId="151C138E" w14:textId="77777777" w:rsidR="0021304A" w:rsidRPr="0054718C" w:rsidRDefault="0021304A" w:rsidP="00B75FDE">
      <w:pPr>
        <w:jc w:val="center"/>
        <w:rPr>
          <w:rFonts w:ascii="Times New Roman" w:hAnsi="Times New Roman" w:cs="Times New Roman"/>
          <w:lang w:val="fr-FR"/>
        </w:rPr>
      </w:pPr>
    </w:p>
    <w:p w14:paraId="7D5C1EBB" w14:textId="77777777" w:rsidR="0021304A" w:rsidRPr="0054718C" w:rsidRDefault="0021304A" w:rsidP="00B75FDE">
      <w:pPr>
        <w:jc w:val="center"/>
        <w:rPr>
          <w:rFonts w:ascii="Times New Roman" w:hAnsi="Times New Roman" w:cs="Times New Roman"/>
          <w:lang w:val="fr-FR"/>
        </w:rPr>
      </w:pPr>
    </w:p>
    <w:p w14:paraId="5DF87342" w14:textId="77777777" w:rsidR="0021304A" w:rsidRPr="0054718C" w:rsidRDefault="0021304A" w:rsidP="00B75FDE">
      <w:pPr>
        <w:jc w:val="center"/>
        <w:rPr>
          <w:rFonts w:ascii="Times New Roman" w:hAnsi="Times New Roman" w:cs="Times New Roman"/>
          <w:lang w:val="fr-FR"/>
        </w:rPr>
      </w:pPr>
    </w:p>
    <w:p w14:paraId="56BD9D58" w14:textId="77777777" w:rsidR="0021304A" w:rsidRPr="0054718C" w:rsidRDefault="0021304A" w:rsidP="00B75FDE">
      <w:pPr>
        <w:jc w:val="center"/>
        <w:rPr>
          <w:rFonts w:ascii="Times New Roman" w:hAnsi="Times New Roman" w:cs="Times New Roman"/>
          <w:lang w:val="fr-FR"/>
        </w:rPr>
      </w:pPr>
    </w:p>
    <w:p w14:paraId="0CCBB4D9" w14:textId="77777777" w:rsidR="0021304A" w:rsidRPr="0054718C" w:rsidRDefault="0021304A" w:rsidP="00B75FDE">
      <w:pPr>
        <w:jc w:val="center"/>
        <w:rPr>
          <w:rFonts w:ascii="Times New Roman" w:hAnsi="Times New Roman" w:cs="Times New Roman"/>
          <w:lang w:val="fr-FR"/>
        </w:rPr>
      </w:pPr>
    </w:p>
    <w:p w14:paraId="5A2A1C88" w14:textId="0C343570" w:rsidR="00C90649" w:rsidRPr="0054718C" w:rsidRDefault="00C90649" w:rsidP="005A58D8">
      <w:pPr>
        <w:jc w:val="center"/>
        <w:rPr>
          <w:rFonts w:ascii="Times New Roman" w:hAnsi="Times New Roman" w:cs="Times New Roman"/>
          <w:b/>
          <w:bCs/>
          <w:lang w:val="fr-FR"/>
        </w:rPr>
      </w:pPr>
      <w:r w:rsidRPr="0054718C">
        <w:rPr>
          <w:rFonts w:ascii="Times New Roman" w:hAnsi="Times New Roman" w:cs="Times New Roman"/>
          <w:b/>
          <w:bCs/>
          <w:lang w:val="fr-FR"/>
        </w:rPr>
        <w:t>TERMES DE RÉFÉRENCES</w:t>
      </w:r>
    </w:p>
    <w:p w14:paraId="1FDD877F" w14:textId="77777777" w:rsidR="0021304A" w:rsidRPr="0054718C" w:rsidRDefault="0021304A" w:rsidP="00B75FDE">
      <w:pPr>
        <w:jc w:val="center"/>
        <w:rPr>
          <w:rFonts w:ascii="Times New Roman" w:hAnsi="Times New Roman" w:cs="Times New Roman"/>
          <w:lang w:val="fr-FR"/>
        </w:rPr>
      </w:pPr>
    </w:p>
    <w:p w14:paraId="79825E9D" w14:textId="77777777" w:rsidR="0021304A" w:rsidRPr="0054718C" w:rsidRDefault="0021304A" w:rsidP="00B75FDE">
      <w:pPr>
        <w:jc w:val="center"/>
        <w:rPr>
          <w:rFonts w:ascii="Times New Roman" w:hAnsi="Times New Roman" w:cs="Times New Roman"/>
          <w:lang w:val="fr-FR"/>
        </w:rPr>
      </w:pPr>
    </w:p>
    <w:p w14:paraId="38F45FAF" w14:textId="77777777" w:rsidR="007F2C75" w:rsidRPr="0054718C" w:rsidRDefault="007F2C75" w:rsidP="00B75FDE">
      <w:pPr>
        <w:jc w:val="center"/>
        <w:rPr>
          <w:rFonts w:ascii="Times New Roman" w:hAnsi="Times New Roman" w:cs="Times New Roman"/>
          <w:lang w:val="fr-FR"/>
        </w:rPr>
      </w:pPr>
    </w:p>
    <w:p w14:paraId="4587502F" w14:textId="77777777" w:rsidR="007F2C75" w:rsidRPr="0054718C" w:rsidRDefault="007F2C75" w:rsidP="00B75FDE">
      <w:pPr>
        <w:jc w:val="center"/>
        <w:rPr>
          <w:rFonts w:ascii="Times New Roman" w:hAnsi="Times New Roman" w:cs="Times New Roman"/>
          <w:lang w:val="fr-FR"/>
        </w:rPr>
      </w:pPr>
    </w:p>
    <w:p w14:paraId="120B4CA2" w14:textId="77777777" w:rsidR="007F2C75" w:rsidRPr="0054718C" w:rsidRDefault="007F2C75" w:rsidP="00B75FDE">
      <w:pPr>
        <w:jc w:val="center"/>
        <w:rPr>
          <w:rFonts w:ascii="Times New Roman" w:hAnsi="Times New Roman" w:cs="Times New Roman"/>
          <w:lang w:val="fr-FR"/>
        </w:rPr>
      </w:pPr>
    </w:p>
    <w:p w14:paraId="2A5AE39A" w14:textId="77777777" w:rsidR="0021304A" w:rsidRPr="0054718C" w:rsidRDefault="0021304A" w:rsidP="00B75FDE">
      <w:pPr>
        <w:jc w:val="center"/>
        <w:rPr>
          <w:rFonts w:ascii="Times New Roman" w:hAnsi="Times New Roman" w:cs="Times New Roman"/>
          <w:lang w:val="fr-FR"/>
        </w:rPr>
      </w:pPr>
    </w:p>
    <w:p w14:paraId="00A78F3E" w14:textId="77777777" w:rsidR="0021304A" w:rsidRPr="0054718C" w:rsidRDefault="0021304A" w:rsidP="00B75FDE">
      <w:pPr>
        <w:jc w:val="center"/>
        <w:rPr>
          <w:rFonts w:ascii="Times New Roman" w:hAnsi="Times New Roman" w:cs="Times New Roman"/>
          <w:lang w:val="fr-FR"/>
        </w:rPr>
      </w:pPr>
    </w:p>
    <w:p w14:paraId="20C908B1" w14:textId="77777777" w:rsidR="0021304A" w:rsidRPr="0054718C" w:rsidRDefault="0021304A" w:rsidP="00B75FDE">
      <w:pPr>
        <w:jc w:val="center"/>
        <w:rPr>
          <w:rFonts w:ascii="Times New Roman" w:hAnsi="Times New Roman" w:cs="Times New Roman"/>
          <w:lang w:val="fr-FR"/>
        </w:rPr>
      </w:pPr>
    </w:p>
    <w:p w14:paraId="6BC4FF48" w14:textId="77777777" w:rsidR="0021304A" w:rsidRPr="0054718C" w:rsidRDefault="0021304A" w:rsidP="00B75FDE">
      <w:pPr>
        <w:jc w:val="center"/>
        <w:rPr>
          <w:rFonts w:ascii="Times New Roman" w:hAnsi="Times New Roman" w:cs="Times New Roman"/>
          <w:lang w:val="fr-FR"/>
        </w:rPr>
      </w:pPr>
    </w:p>
    <w:p w14:paraId="47516F46" w14:textId="77777777" w:rsidR="0021304A" w:rsidRPr="0054718C" w:rsidRDefault="0021304A" w:rsidP="00B75FDE">
      <w:pPr>
        <w:jc w:val="center"/>
        <w:rPr>
          <w:rFonts w:ascii="Times New Roman" w:hAnsi="Times New Roman" w:cs="Times New Roman"/>
          <w:lang w:val="fr-FR"/>
        </w:rPr>
      </w:pPr>
    </w:p>
    <w:p w14:paraId="573F77AB" w14:textId="77777777" w:rsidR="0021304A" w:rsidRPr="0054718C" w:rsidRDefault="0021304A" w:rsidP="00B75FDE">
      <w:pPr>
        <w:jc w:val="center"/>
        <w:rPr>
          <w:rFonts w:ascii="Times New Roman" w:hAnsi="Times New Roman" w:cs="Times New Roman"/>
          <w:lang w:val="fr-FR"/>
        </w:rPr>
      </w:pPr>
    </w:p>
    <w:p w14:paraId="570422AC" w14:textId="77777777" w:rsidR="0021304A" w:rsidRPr="0054718C" w:rsidRDefault="0021304A" w:rsidP="00B75FDE">
      <w:pPr>
        <w:jc w:val="center"/>
        <w:rPr>
          <w:rFonts w:ascii="Times New Roman" w:hAnsi="Times New Roman" w:cs="Times New Roman"/>
          <w:lang w:val="fr-FR"/>
        </w:rPr>
      </w:pPr>
    </w:p>
    <w:p w14:paraId="6022F159" w14:textId="77777777" w:rsidR="00C90649" w:rsidRPr="0054718C" w:rsidRDefault="00C90649" w:rsidP="00B75FDE">
      <w:pPr>
        <w:jc w:val="center"/>
        <w:rPr>
          <w:rFonts w:ascii="Times New Roman" w:hAnsi="Times New Roman" w:cs="Times New Roman"/>
          <w:lang w:val="fr-FR"/>
        </w:rPr>
      </w:pPr>
    </w:p>
    <w:p w14:paraId="7026203D" w14:textId="77777777" w:rsidR="0021304A" w:rsidRPr="0054718C" w:rsidRDefault="0021304A" w:rsidP="00B75FDE">
      <w:pPr>
        <w:jc w:val="center"/>
        <w:rPr>
          <w:rFonts w:ascii="Times New Roman" w:hAnsi="Times New Roman" w:cs="Times New Roman"/>
          <w:lang w:val="fr-FR"/>
        </w:rPr>
      </w:pPr>
    </w:p>
    <w:p w14:paraId="4B07E3D5" w14:textId="77777777" w:rsidR="0021304A" w:rsidRPr="0054718C" w:rsidRDefault="0021304A" w:rsidP="00B75FDE">
      <w:pPr>
        <w:jc w:val="center"/>
        <w:rPr>
          <w:rFonts w:ascii="Times New Roman" w:hAnsi="Times New Roman" w:cs="Times New Roman"/>
          <w:lang w:val="fr-FR"/>
        </w:rPr>
      </w:pPr>
    </w:p>
    <w:p w14:paraId="363A11B9" w14:textId="77777777" w:rsidR="0021304A" w:rsidRPr="0054718C" w:rsidRDefault="0021304A" w:rsidP="00B75FDE">
      <w:pPr>
        <w:jc w:val="center"/>
        <w:rPr>
          <w:rFonts w:ascii="Times New Roman" w:hAnsi="Times New Roman" w:cs="Times New Roman"/>
          <w:lang w:val="fr-FR"/>
        </w:rPr>
      </w:pPr>
    </w:p>
    <w:p w14:paraId="1B8F4E67" w14:textId="77777777" w:rsidR="0021304A" w:rsidRPr="0054718C" w:rsidRDefault="0021304A" w:rsidP="00B75FDE">
      <w:pPr>
        <w:jc w:val="center"/>
        <w:rPr>
          <w:rFonts w:ascii="Times New Roman" w:hAnsi="Times New Roman" w:cs="Times New Roman"/>
          <w:lang w:val="fr-FR"/>
        </w:rPr>
      </w:pPr>
    </w:p>
    <w:p w14:paraId="77D28DF0" w14:textId="77777777" w:rsidR="005A58D8" w:rsidRPr="0054718C" w:rsidRDefault="005A58D8" w:rsidP="00B75FDE">
      <w:pPr>
        <w:jc w:val="center"/>
        <w:rPr>
          <w:rFonts w:ascii="Times New Roman" w:hAnsi="Times New Roman" w:cs="Times New Roman"/>
          <w:lang w:val="fr-FR"/>
        </w:rPr>
      </w:pPr>
    </w:p>
    <w:p w14:paraId="79CE1FF0" w14:textId="77777777" w:rsidR="005A58D8" w:rsidRPr="0054718C" w:rsidRDefault="005A58D8" w:rsidP="00B75FDE">
      <w:pPr>
        <w:jc w:val="center"/>
        <w:rPr>
          <w:rFonts w:ascii="Times New Roman" w:hAnsi="Times New Roman" w:cs="Times New Roman"/>
          <w:lang w:val="fr-FR"/>
        </w:rPr>
      </w:pPr>
    </w:p>
    <w:p w14:paraId="2EFB9AAA" w14:textId="77777777" w:rsidR="005A58D8" w:rsidRPr="0054718C" w:rsidRDefault="005A58D8" w:rsidP="00B75FDE">
      <w:pPr>
        <w:jc w:val="center"/>
        <w:rPr>
          <w:rFonts w:ascii="Times New Roman" w:hAnsi="Times New Roman" w:cs="Times New Roman"/>
          <w:lang w:val="fr-FR"/>
        </w:rPr>
      </w:pPr>
    </w:p>
    <w:p w14:paraId="447F3000" w14:textId="77777777" w:rsidR="0021304A" w:rsidRPr="0054718C" w:rsidRDefault="0021304A" w:rsidP="00B75FDE">
      <w:pPr>
        <w:jc w:val="center"/>
        <w:rPr>
          <w:rFonts w:ascii="Times New Roman" w:hAnsi="Times New Roman" w:cs="Times New Roman"/>
          <w:lang w:val="fr-FR"/>
        </w:rPr>
      </w:pPr>
    </w:p>
    <w:p w14:paraId="5526D11B" w14:textId="77777777" w:rsidR="0021304A" w:rsidRPr="0054718C" w:rsidRDefault="0021304A" w:rsidP="00B75FDE">
      <w:pPr>
        <w:jc w:val="center"/>
        <w:rPr>
          <w:rFonts w:ascii="Times New Roman" w:hAnsi="Times New Roman" w:cs="Times New Roman"/>
          <w:lang w:val="fr-FR"/>
        </w:rPr>
      </w:pPr>
    </w:p>
    <w:p w14:paraId="21CCA574" w14:textId="77777777" w:rsidR="00C90649" w:rsidRPr="0054718C" w:rsidRDefault="00C90649" w:rsidP="00B75FDE">
      <w:pPr>
        <w:jc w:val="center"/>
        <w:rPr>
          <w:rFonts w:ascii="Times New Roman" w:hAnsi="Times New Roman" w:cs="Times New Roman"/>
          <w:lang w:val="fr-FR"/>
        </w:rPr>
      </w:pPr>
    </w:p>
    <w:p w14:paraId="2BF89029" w14:textId="77777777" w:rsidR="00C90649" w:rsidRPr="0054718C" w:rsidRDefault="00C90649" w:rsidP="00B75FDE">
      <w:pPr>
        <w:jc w:val="center"/>
        <w:rPr>
          <w:rFonts w:ascii="Times New Roman" w:hAnsi="Times New Roman" w:cs="Times New Roman"/>
          <w:lang w:val="fr-FR"/>
        </w:rPr>
      </w:pPr>
    </w:p>
    <w:p w14:paraId="37BE5C31" w14:textId="77777777" w:rsidR="00C90649" w:rsidRPr="0054718C" w:rsidRDefault="00C90649" w:rsidP="00B75FDE">
      <w:pPr>
        <w:jc w:val="center"/>
        <w:rPr>
          <w:rFonts w:ascii="Times New Roman" w:hAnsi="Times New Roman" w:cs="Times New Roman"/>
          <w:lang w:val="fr-FR"/>
        </w:rPr>
      </w:pPr>
    </w:p>
    <w:sdt>
      <w:sdtPr>
        <w:rPr>
          <w:rFonts w:ascii="Times New Roman" w:hAnsi="Times New Roman" w:cs="Times New Roman"/>
          <w:b/>
          <w:bCs/>
          <w:lang w:val="fr-FR"/>
        </w:rPr>
        <w:id w:val="310052626"/>
        <w:docPartObj>
          <w:docPartGallery w:val="Table of Contents"/>
          <w:docPartUnique/>
        </w:docPartObj>
      </w:sdtPr>
      <w:sdtEndPr>
        <w:rPr>
          <w:b w:val="0"/>
          <w:bCs w:val="0"/>
        </w:rPr>
      </w:sdtEndPr>
      <w:sdtContent>
        <w:p w14:paraId="5FAE1615" w14:textId="77777777" w:rsidR="00C90649" w:rsidRPr="0054718C" w:rsidRDefault="00C90649" w:rsidP="00930CA6">
          <w:pPr>
            <w:rPr>
              <w:rFonts w:ascii="Times New Roman" w:hAnsi="Times New Roman" w:cs="Times New Roman"/>
              <w:b/>
              <w:bCs/>
              <w:lang w:val="fr-FR"/>
            </w:rPr>
          </w:pPr>
        </w:p>
        <w:p w14:paraId="6EE59DBA" w14:textId="1CE38690" w:rsidR="00B75FDE" w:rsidRPr="0054718C" w:rsidRDefault="00B75FDE" w:rsidP="00930CA6">
          <w:pPr>
            <w:rPr>
              <w:rFonts w:ascii="Times New Roman" w:hAnsi="Times New Roman" w:cs="Times New Roman"/>
            </w:rPr>
          </w:pPr>
          <w:r w:rsidRPr="0054718C">
            <w:rPr>
              <w:rFonts w:ascii="Times New Roman" w:hAnsi="Times New Roman" w:cs="Times New Roman"/>
              <w:b/>
              <w:u w:val="single"/>
              <w:lang w:val="fr-FR"/>
            </w:rPr>
            <w:lastRenderedPageBreak/>
            <w:t>Contenu</w:t>
          </w:r>
        </w:p>
        <w:p w14:paraId="79E0D0B8" w14:textId="77777777" w:rsidR="00930CA6" w:rsidRPr="0054718C" w:rsidRDefault="00930CA6" w:rsidP="00930CA6">
          <w:pPr>
            <w:rPr>
              <w:rFonts w:ascii="Times New Roman" w:hAnsi="Times New Roman" w:cs="Times New Roman"/>
            </w:rPr>
          </w:pPr>
        </w:p>
        <w:p w14:paraId="25364F54" w14:textId="2658B3F7" w:rsidR="0081327B" w:rsidRPr="0054718C" w:rsidRDefault="00D02352">
          <w:pPr>
            <w:pStyle w:val="TOC1"/>
            <w:tabs>
              <w:tab w:val="left" w:pos="480"/>
              <w:tab w:val="right" w:leader="dot" w:pos="9350"/>
            </w:tabs>
            <w:rPr>
              <w:rFonts w:ascii="Times New Roman" w:eastAsiaTheme="minorEastAsia" w:hAnsi="Times New Roman" w:cs="Times New Roman"/>
              <w:noProof/>
              <w:kern w:val="2"/>
              <w14:ligatures w14:val="standardContextual"/>
            </w:rPr>
          </w:pPr>
          <w:r w:rsidRPr="0054718C">
            <w:rPr>
              <w:rFonts w:ascii="Times New Roman" w:hAnsi="Times New Roman" w:cs="Times New Roman"/>
              <w:lang w:val="fr-FR"/>
            </w:rPr>
            <w:fldChar w:fldCharType="begin"/>
          </w:r>
          <w:r w:rsidR="00B75FDE" w:rsidRPr="0054718C">
            <w:rPr>
              <w:rFonts w:ascii="Times New Roman" w:hAnsi="Times New Roman" w:cs="Times New Roman"/>
              <w:lang w:val="fr-FR"/>
            </w:rPr>
            <w:instrText xml:space="preserve"> TOC \o "1-3" \h \z \u </w:instrText>
          </w:r>
          <w:r w:rsidRPr="0054718C">
            <w:rPr>
              <w:rFonts w:ascii="Times New Roman" w:hAnsi="Times New Roman" w:cs="Times New Roman"/>
              <w:lang w:val="fr-FR"/>
            </w:rPr>
            <w:fldChar w:fldCharType="separate"/>
          </w:r>
          <w:hyperlink w:anchor="_Toc161830665" w:history="1">
            <w:r w:rsidR="0081327B" w:rsidRPr="0054718C">
              <w:rPr>
                <w:rStyle w:val="Hyperlink"/>
                <w:rFonts w:ascii="Times New Roman" w:hAnsi="Times New Roman" w:cs="Times New Roman"/>
                <w:noProof/>
                <w:lang w:val="fr-FR"/>
              </w:rPr>
              <w:t>1</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Contexte</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_Toc161830665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2</w:t>
            </w:r>
            <w:r w:rsidR="0081327B" w:rsidRPr="0054718C">
              <w:rPr>
                <w:rFonts w:ascii="Times New Roman" w:hAnsi="Times New Roman" w:cs="Times New Roman"/>
                <w:noProof/>
                <w:webHidden/>
              </w:rPr>
              <w:fldChar w:fldCharType="end"/>
            </w:r>
          </w:hyperlink>
        </w:p>
        <w:p w14:paraId="2F8E0635" w14:textId="0FD7F196"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66" w:history="1">
            <w:r w:rsidR="0081327B" w:rsidRPr="0054718C">
              <w:rPr>
                <w:rStyle w:val="Hyperlink"/>
                <w:rFonts w:ascii="Times New Roman" w:hAnsi="Times New Roman" w:cs="Times New Roman"/>
                <w:noProof/>
                <w:lang w:val="fr-FR"/>
              </w:rPr>
              <w:t>2</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Objectifs de la Campagne de changement de comportement Social</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_Toc161830666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4</w:t>
            </w:r>
            <w:r w:rsidR="0081327B" w:rsidRPr="0054718C">
              <w:rPr>
                <w:rFonts w:ascii="Times New Roman" w:hAnsi="Times New Roman" w:cs="Times New Roman"/>
                <w:noProof/>
                <w:webHidden/>
              </w:rPr>
              <w:fldChar w:fldCharType="end"/>
            </w:r>
          </w:hyperlink>
        </w:p>
        <w:p w14:paraId="7690FE09" w14:textId="43FBD0F2" w:rsidR="0081327B" w:rsidRPr="0054718C" w:rsidRDefault="00000000">
          <w:pPr>
            <w:pStyle w:val="TOC2"/>
            <w:tabs>
              <w:tab w:val="left" w:pos="960"/>
              <w:tab w:val="right" w:leader="dot" w:pos="9350"/>
            </w:tabs>
            <w:rPr>
              <w:rFonts w:ascii="Times New Roman" w:eastAsiaTheme="minorEastAsia" w:hAnsi="Times New Roman" w:cs="Times New Roman"/>
              <w:noProof/>
              <w:kern w:val="2"/>
              <w14:ligatures w14:val="standardContextual"/>
            </w:rPr>
          </w:pPr>
          <w:hyperlink w:anchor="_Toc161830667" w:history="1">
            <w:r w:rsidR="0081327B" w:rsidRPr="0054718C">
              <w:rPr>
                <w:rStyle w:val="Hyperlink"/>
                <w:rFonts w:ascii="Times New Roman" w:hAnsi="Times New Roman" w:cs="Times New Roman"/>
                <w:noProof/>
                <w:lang w:val="fr-FR"/>
              </w:rPr>
              <w:t>2.1</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Objectif général</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_Toc161830667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4</w:t>
            </w:r>
            <w:r w:rsidR="0081327B" w:rsidRPr="0054718C">
              <w:rPr>
                <w:rFonts w:ascii="Times New Roman" w:hAnsi="Times New Roman" w:cs="Times New Roman"/>
                <w:noProof/>
                <w:webHidden/>
              </w:rPr>
              <w:fldChar w:fldCharType="end"/>
            </w:r>
          </w:hyperlink>
        </w:p>
        <w:p w14:paraId="336E96DB" w14:textId="56CEA616" w:rsidR="0081327B" w:rsidRPr="0054718C" w:rsidRDefault="00000000">
          <w:pPr>
            <w:pStyle w:val="TOC2"/>
            <w:tabs>
              <w:tab w:val="left" w:pos="960"/>
              <w:tab w:val="right" w:leader="dot" w:pos="9350"/>
            </w:tabs>
            <w:rPr>
              <w:rFonts w:ascii="Times New Roman" w:eastAsiaTheme="minorEastAsia" w:hAnsi="Times New Roman" w:cs="Times New Roman"/>
              <w:noProof/>
              <w:kern w:val="2"/>
              <w14:ligatures w14:val="standardContextual"/>
            </w:rPr>
          </w:pPr>
          <w:hyperlink w:anchor="_Toc161830668" w:history="1">
            <w:r w:rsidR="0081327B" w:rsidRPr="0054718C">
              <w:rPr>
                <w:rStyle w:val="Hyperlink"/>
                <w:rFonts w:ascii="Times New Roman" w:hAnsi="Times New Roman" w:cs="Times New Roman"/>
                <w:noProof/>
                <w:lang w:val="fr-FR"/>
              </w:rPr>
              <w:t>2.2</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Objectifs Spécifiques</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_Toc161830668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4</w:t>
            </w:r>
            <w:r w:rsidR="0081327B" w:rsidRPr="0054718C">
              <w:rPr>
                <w:rFonts w:ascii="Times New Roman" w:hAnsi="Times New Roman" w:cs="Times New Roman"/>
                <w:noProof/>
                <w:webHidden/>
              </w:rPr>
              <w:fldChar w:fldCharType="end"/>
            </w:r>
          </w:hyperlink>
        </w:p>
        <w:p w14:paraId="349E2581" w14:textId="2EC7C96D" w:rsidR="0081327B" w:rsidRPr="0054718C" w:rsidRDefault="00000000">
          <w:pPr>
            <w:pStyle w:val="TOC2"/>
            <w:tabs>
              <w:tab w:val="left" w:pos="960"/>
              <w:tab w:val="right" w:leader="dot" w:pos="9350"/>
            </w:tabs>
            <w:rPr>
              <w:rFonts w:ascii="Times New Roman" w:eastAsiaTheme="minorEastAsia" w:hAnsi="Times New Roman" w:cs="Times New Roman"/>
              <w:noProof/>
              <w:kern w:val="2"/>
              <w14:ligatures w14:val="standardContextual"/>
            </w:rPr>
          </w:pPr>
          <w:hyperlink w:anchor="_Toc161830669" w:history="1">
            <w:r w:rsidR="0081327B" w:rsidRPr="0054718C">
              <w:rPr>
                <w:rStyle w:val="Hyperlink"/>
                <w:rFonts w:ascii="Times New Roman" w:hAnsi="Times New Roman" w:cs="Times New Roman"/>
                <w:noProof/>
                <w:lang w:val="fr-FR"/>
              </w:rPr>
              <w:t>2.3</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Résultats attendus de la prestation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_Toc161830669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4</w:t>
            </w:r>
            <w:r w:rsidR="0081327B" w:rsidRPr="0054718C">
              <w:rPr>
                <w:rFonts w:ascii="Times New Roman" w:hAnsi="Times New Roman" w:cs="Times New Roman"/>
                <w:noProof/>
                <w:webHidden/>
              </w:rPr>
              <w:fldChar w:fldCharType="end"/>
            </w:r>
          </w:hyperlink>
        </w:p>
        <w:p w14:paraId="32118674" w14:textId="4D207A51"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0" w:history="1">
            <w:r w:rsidR="0081327B" w:rsidRPr="0054718C">
              <w:rPr>
                <w:rStyle w:val="Hyperlink"/>
                <w:rFonts w:ascii="Times New Roman" w:hAnsi="Times New Roman" w:cs="Times New Roman"/>
                <w:noProof/>
                <w:lang w:val="fr-FR"/>
              </w:rPr>
              <w:t>3</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Public Cible de la Campagne de changement de comportement Social</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_Toc161830670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5</w:t>
            </w:r>
            <w:r w:rsidR="0081327B" w:rsidRPr="0054718C">
              <w:rPr>
                <w:rFonts w:ascii="Times New Roman" w:hAnsi="Times New Roman" w:cs="Times New Roman"/>
                <w:noProof/>
                <w:webHidden/>
              </w:rPr>
              <w:fldChar w:fldCharType="end"/>
            </w:r>
          </w:hyperlink>
        </w:p>
        <w:p w14:paraId="655FD9A5" w14:textId="74D463BC"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1" w:history="1">
            <w:r w:rsidR="0081327B" w:rsidRPr="0054718C">
              <w:rPr>
                <w:rStyle w:val="Hyperlink"/>
                <w:rFonts w:ascii="Times New Roman" w:hAnsi="Times New Roman" w:cs="Times New Roman"/>
                <w:noProof/>
                <w:lang w:val="fr-FR"/>
              </w:rPr>
              <w:t>4</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Changements attendus</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_Toc161830671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5</w:t>
            </w:r>
            <w:r w:rsidR="0081327B" w:rsidRPr="0054718C">
              <w:rPr>
                <w:rFonts w:ascii="Times New Roman" w:hAnsi="Times New Roman" w:cs="Times New Roman"/>
                <w:noProof/>
                <w:webHidden/>
              </w:rPr>
              <w:fldChar w:fldCharType="end"/>
            </w:r>
          </w:hyperlink>
        </w:p>
        <w:p w14:paraId="292D700D" w14:textId="24A7264A"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2" w:history="1">
            <w:r w:rsidR="0081327B" w:rsidRPr="0054718C">
              <w:rPr>
                <w:rStyle w:val="Hyperlink"/>
                <w:rFonts w:ascii="Times New Roman" w:hAnsi="Times New Roman" w:cs="Times New Roman"/>
                <w:noProof/>
                <w:lang w:val="fr-FR"/>
              </w:rPr>
              <w:t>5</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Responsabilités de la firme</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_Toc161830672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6</w:t>
            </w:r>
            <w:r w:rsidR="0081327B" w:rsidRPr="0054718C">
              <w:rPr>
                <w:rFonts w:ascii="Times New Roman" w:hAnsi="Times New Roman" w:cs="Times New Roman"/>
                <w:noProof/>
                <w:webHidden/>
              </w:rPr>
              <w:fldChar w:fldCharType="end"/>
            </w:r>
          </w:hyperlink>
        </w:p>
        <w:p w14:paraId="4F3065C8" w14:textId="361F7AC0"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3" w:history="1">
            <w:r w:rsidR="0081327B" w:rsidRPr="0054718C">
              <w:rPr>
                <w:rStyle w:val="Hyperlink"/>
                <w:rFonts w:ascii="Times New Roman" w:hAnsi="Times New Roman" w:cs="Times New Roman"/>
                <w:noProof/>
                <w:lang w:val="fr-FR"/>
              </w:rPr>
              <w:t>6</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Méthodologie</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_Toc161830673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6</w:t>
            </w:r>
            <w:r w:rsidR="0081327B" w:rsidRPr="0054718C">
              <w:rPr>
                <w:rFonts w:ascii="Times New Roman" w:hAnsi="Times New Roman" w:cs="Times New Roman"/>
                <w:noProof/>
                <w:webHidden/>
              </w:rPr>
              <w:fldChar w:fldCharType="end"/>
            </w:r>
          </w:hyperlink>
        </w:p>
        <w:p w14:paraId="0EBD994E" w14:textId="5C176295"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4" w:history="1">
            <w:r w:rsidR="0081327B" w:rsidRPr="0054718C">
              <w:rPr>
                <w:rStyle w:val="Hyperlink"/>
                <w:rFonts w:ascii="Times New Roman" w:hAnsi="Times New Roman" w:cs="Times New Roman"/>
                <w:noProof/>
                <w:lang w:val="fr-FR"/>
              </w:rPr>
              <w:t>7</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Suivi et évaluation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_Toc161830674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8</w:t>
            </w:r>
            <w:r w:rsidR="0081327B" w:rsidRPr="0054718C">
              <w:rPr>
                <w:rFonts w:ascii="Times New Roman" w:hAnsi="Times New Roman" w:cs="Times New Roman"/>
                <w:noProof/>
                <w:webHidden/>
              </w:rPr>
              <w:fldChar w:fldCharType="end"/>
            </w:r>
          </w:hyperlink>
        </w:p>
        <w:p w14:paraId="1AAEEB2D" w14:textId="2C1120C4"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5" w:history="1">
            <w:r w:rsidR="0081327B" w:rsidRPr="0054718C">
              <w:rPr>
                <w:rStyle w:val="Hyperlink"/>
                <w:rFonts w:ascii="Times New Roman" w:hAnsi="Times New Roman" w:cs="Times New Roman"/>
                <w:noProof/>
                <w:lang w:val="fr-FR"/>
              </w:rPr>
              <w:t>8</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Durée de la mission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_Toc161830675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8</w:t>
            </w:r>
            <w:r w:rsidR="0081327B" w:rsidRPr="0054718C">
              <w:rPr>
                <w:rFonts w:ascii="Times New Roman" w:hAnsi="Times New Roman" w:cs="Times New Roman"/>
                <w:noProof/>
                <w:webHidden/>
              </w:rPr>
              <w:fldChar w:fldCharType="end"/>
            </w:r>
          </w:hyperlink>
        </w:p>
        <w:p w14:paraId="4380ECC6" w14:textId="57235B53" w:rsidR="0081327B" w:rsidRPr="0054718C" w:rsidRDefault="00000000">
          <w:pPr>
            <w:pStyle w:val="TOC1"/>
            <w:tabs>
              <w:tab w:val="left" w:pos="480"/>
              <w:tab w:val="right" w:leader="dot" w:pos="9350"/>
            </w:tabs>
            <w:rPr>
              <w:rFonts w:ascii="Times New Roman" w:eastAsiaTheme="minorEastAsia" w:hAnsi="Times New Roman" w:cs="Times New Roman"/>
              <w:noProof/>
              <w:kern w:val="2"/>
              <w14:ligatures w14:val="standardContextual"/>
            </w:rPr>
          </w:pPr>
          <w:hyperlink w:anchor="_Toc161830676" w:history="1">
            <w:r w:rsidR="0081327B" w:rsidRPr="0054718C">
              <w:rPr>
                <w:rStyle w:val="Hyperlink"/>
                <w:rFonts w:ascii="Times New Roman" w:hAnsi="Times New Roman" w:cs="Times New Roman"/>
                <w:noProof/>
                <w:lang w:val="fr-FR"/>
              </w:rPr>
              <w:t>9</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Supervision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_Toc161830676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9</w:t>
            </w:r>
            <w:r w:rsidR="0081327B" w:rsidRPr="0054718C">
              <w:rPr>
                <w:rFonts w:ascii="Times New Roman" w:hAnsi="Times New Roman" w:cs="Times New Roman"/>
                <w:noProof/>
                <w:webHidden/>
              </w:rPr>
              <w:fldChar w:fldCharType="end"/>
            </w:r>
          </w:hyperlink>
        </w:p>
        <w:p w14:paraId="44083016" w14:textId="157A3253" w:rsidR="0081327B" w:rsidRPr="0054718C" w:rsidRDefault="00000000">
          <w:pPr>
            <w:pStyle w:val="TOC1"/>
            <w:tabs>
              <w:tab w:val="left" w:pos="720"/>
              <w:tab w:val="right" w:leader="dot" w:pos="9350"/>
            </w:tabs>
            <w:rPr>
              <w:rFonts w:ascii="Times New Roman" w:eastAsiaTheme="minorEastAsia" w:hAnsi="Times New Roman" w:cs="Times New Roman"/>
              <w:noProof/>
              <w:kern w:val="2"/>
              <w14:ligatures w14:val="standardContextual"/>
            </w:rPr>
          </w:pPr>
          <w:hyperlink w:anchor="_Toc161830677" w:history="1">
            <w:r w:rsidR="0081327B" w:rsidRPr="0054718C">
              <w:rPr>
                <w:rStyle w:val="Hyperlink"/>
                <w:rFonts w:ascii="Times New Roman" w:hAnsi="Times New Roman" w:cs="Times New Roman"/>
                <w:noProof/>
                <w:lang w:val="fr-FR"/>
              </w:rPr>
              <w:t>10</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Profil recherché</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_Toc161830677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9</w:t>
            </w:r>
            <w:r w:rsidR="0081327B" w:rsidRPr="0054718C">
              <w:rPr>
                <w:rFonts w:ascii="Times New Roman" w:hAnsi="Times New Roman" w:cs="Times New Roman"/>
                <w:noProof/>
                <w:webHidden/>
              </w:rPr>
              <w:fldChar w:fldCharType="end"/>
            </w:r>
          </w:hyperlink>
        </w:p>
        <w:p w14:paraId="092992C3" w14:textId="029C7CBD" w:rsidR="0081327B" w:rsidRPr="0054718C" w:rsidRDefault="00000000">
          <w:pPr>
            <w:pStyle w:val="TOC1"/>
            <w:tabs>
              <w:tab w:val="left" w:pos="720"/>
              <w:tab w:val="right" w:leader="dot" w:pos="9350"/>
            </w:tabs>
            <w:rPr>
              <w:rFonts w:ascii="Times New Roman" w:eastAsiaTheme="minorEastAsia" w:hAnsi="Times New Roman" w:cs="Times New Roman"/>
              <w:noProof/>
              <w:kern w:val="2"/>
              <w14:ligatures w14:val="standardContextual"/>
            </w:rPr>
          </w:pPr>
          <w:hyperlink w:anchor="_Toc161830678" w:history="1">
            <w:r w:rsidR="0081327B" w:rsidRPr="0054718C">
              <w:rPr>
                <w:rStyle w:val="Hyperlink"/>
                <w:rFonts w:ascii="Times New Roman" w:hAnsi="Times New Roman" w:cs="Times New Roman"/>
                <w:noProof/>
                <w:lang w:val="fr-FR"/>
              </w:rPr>
              <w:t>11</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Livrables attendus</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_Toc161830678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9</w:t>
            </w:r>
            <w:r w:rsidR="0081327B" w:rsidRPr="0054718C">
              <w:rPr>
                <w:rFonts w:ascii="Times New Roman" w:hAnsi="Times New Roman" w:cs="Times New Roman"/>
                <w:noProof/>
                <w:webHidden/>
              </w:rPr>
              <w:fldChar w:fldCharType="end"/>
            </w:r>
          </w:hyperlink>
        </w:p>
        <w:p w14:paraId="1AF0035B" w14:textId="14A70092" w:rsidR="0081327B" w:rsidRPr="0054718C" w:rsidRDefault="00000000">
          <w:pPr>
            <w:pStyle w:val="TOC1"/>
            <w:tabs>
              <w:tab w:val="left" w:pos="720"/>
              <w:tab w:val="right" w:leader="dot" w:pos="9350"/>
            </w:tabs>
            <w:rPr>
              <w:rFonts w:ascii="Times New Roman" w:eastAsiaTheme="minorEastAsia" w:hAnsi="Times New Roman" w:cs="Times New Roman"/>
              <w:noProof/>
              <w:kern w:val="2"/>
              <w14:ligatures w14:val="standardContextual"/>
            </w:rPr>
          </w:pPr>
          <w:hyperlink w:anchor="_Toc161830679" w:history="1">
            <w:r w:rsidR="0081327B" w:rsidRPr="0054718C">
              <w:rPr>
                <w:rStyle w:val="Hyperlink"/>
                <w:rFonts w:ascii="Times New Roman" w:hAnsi="Times New Roman" w:cs="Times New Roman"/>
                <w:noProof/>
                <w:lang w:val="fr-FR"/>
              </w:rPr>
              <w:t>12</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Compétences et qualifications requises</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_Toc161830679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9</w:t>
            </w:r>
            <w:r w:rsidR="0081327B" w:rsidRPr="0054718C">
              <w:rPr>
                <w:rFonts w:ascii="Times New Roman" w:hAnsi="Times New Roman" w:cs="Times New Roman"/>
                <w:noProof/>
                <w:webHidden/>
              </w:rPr>
              <w:fldChar w:fldCharType="end"/>
            </w:r>
          </w:hyperlink>
        </w:p>
        <w:p w14:paraId="04BD7C99" w14:textId="011F33CC" w:rsidR="0081327B" w:rsidRPr="0054718C" w:rsidRDefault="00000000">
          <w:pPr>
            <w:pStyle w:val="TOC1"/>
            <w:tabs>
              <w:tab w:val="left" w:pos="720"/>
              <w:tab w:val="right" w:leader="dot" w:pos="9350"/>
            </w:tabs>
            <w:rPr>
              <w:rFonts w:ascii="Times New Roman" w:eastAsiaTheme="minorEastAsia" w:hAnsi="Times New Roman" w:cs="Times New Roman"/>
              <w:noProof/>
              <w:kern w:val="2"/>
              <w14:ligatures w14:val="standardContextual"/>
            </w:rPr>
          </w:pPr>
          <w:hyperlink w:anchor="_Toc161830680" w:history="1">
            <w:r w:rsidR="0081327B" w:rsidRPr="0054718C">
              <w:rPr>
                <w:rStyle w:val="Hyperlink"/>
                <w:rFonts w:ascii="Times New Roman" w:hAnsi="Times New Roman" w:cs="Times New Roman"/>
                <w:noProof/>
                <w:lang w:val="fr-FR"/>
              </w:rPr>
              <w:t>13</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Critères d’’evaluation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_Toc161830680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10</w:t>
            </w:r>
            <w:r w:rsidR="0081327B" w:rsidRPr="0054718C">
              <w:rPr>
                <w:rFonts w:ascii="Times New Roman" w:hAnsi="Times New Roman" w:cs="Times New Roman"/>
                <w:noProof/>
                <w:webHidden/>
              </w:rPr>
              <w:fldChar w:fldCharType="end"/>
            </w:r>
          </w:hyperlink>
        </w:p>
        <w:p w14:paraId="7461B872" w14:textId="0F7B9785" w:rsidR="0081327B" w:rsidRPr="0054718C" w:rsidRDefault="00000000">
          <w:pPr>
            <w:pStyle w:val="TOC1"/>
            <w:tabs>
              <w:tab w:val="left" w:pos="720"/>
              <w:tab w:val="right" w:leader="dot" w:pos="9350"/>
            </w:tabs>
            <w:rPr>
              <w:rFonts w:ascii="Times New Roman" w:eastAsiaTheme="minorEastAsia" w:hAnsi="Times New Roman" w:cs="Times New Roman"/>
              <w:noProof/>
              <w:kern w:val="2"/>
              <w14:ligatures w14:val="standardContextual"/>
            </w:rPr>
          </w:pPr>
          <w:hyperlink w:anchor="_Toc161830681" w:history="1">
            <w:r w:rsidR="0081327B" w:rsidRPr="0054718C">
              <w:rPr>
                <w:rStyle w:val="Hyperlink"/>
                <w:rFonts w:ascii="Times New Roman" w:hAnsi="Times New Roman" w:cs="Times New Roman"/>
                <w:noProof/>
                <w:lang w:val="fr-FR"/>
              </w:rPr>
              <w:t>14</w:t>
            </w:r>
            <w:r w:rsidR="0081327B" w:rsidRPr="0054718C">
              <w:rPr>
                <w:rFonts w:ascii="Times New Roman" w:eastAsiaTheme="minorEastAsia" w:hAnsi="Times New Roman" w:cs="Times New Roman"/>
                <w:noProof/>
                <w:kern w:val="2"/>
                <w14:ligatures w14:val="standardContextual"/>
              </w:rPr>
              <w:tab/>
            </w:r>
            <w:r w:rsidR="0081327B" w:rsidRPr="0054718C">
              <w:rPr>
                <w:rStyle w:val="Hyperlink"/>
                <w:rFonts w:ascii="Times New Roman" w:hAnsi="Times New Roman" w:cs="Times New Roman"/>
                <w:noProof/>
                <w:lang w:val="fr-FR"/>
              </w:rPr>
              <w:t>Candidature et dates limites de soumission</w:t>
            </w:r>
            <w:r w:rsidR="0081327B" w:rsidRPr="0054718C">
              <w:rPr>
                <w:rFonts w:ascii="Times New Roman" w:hAnsi="Times New Roman" w:cs="Times New Roman"/>
                <w:noProof/>
                <w:webHidden/>
              </w:rPr>
              <w:tab/>
            </w:r>
            <w:r w:rsidR="0081327B" w:rsidRPr="0054718C">
              <w:rPr>
                <w:rFonts w:ascii="Times New Roman" w:hAnsi="Times New Roman" w:cs="Times New Roman"/>
                <w:noProof/>
                <w:webHidden/>
              </w:rPr>
              <w:fldChar w:fldCharType="begin"/>
            </w:r>
            <w:r w:rsidR="0081327B" w:rsidRPr="0054718C">
              <w:rPr>
                <w:rFonts w:ascii="Times New Roman" w:hAnsi="Times New Roman" w:cs="Times New Roman"/>
                <w:noProof/>
                <w:webHidden/>
              </w:rPr>
              <w:instrText xml:space="preserve"> PAGEREF _Toc161830681 \h </w:instrText>
            </w:r>
            <w:r w:rsidR="0081327B" w:rsidRPr="0054718C">
              <w:rPr>
                <w:rFonts w:ascii="Times New Roman" w:hAnsi="Times New Roman" w:cs="Times New Roman"/>
                <w:noProof/>
                <w:webHidden/>
              </w:rPr>
            </w:r>
            <w:r w:rsidR="0081327B" w:rsidRPr="0054718C">
              <w:rPr>
                <w:rFonts w:ascii="Times New Roman" w:hAnsi="Times New Roman" w:cs="Times New Roman"/>
                <w:noProof/>
                <w:webHidden/>
              </w:rPr>
              <w:fldChar w:fldCharType="separate"/>
            </w:r>
            <w:r w:rsidR="0081327B" w:rsidRPr="0054718C">
              <w:rPr>
                <w:rFonts w:ascii="Times New Roman" w:hAnsi="Times New Roman" w:cs="Times New Roman"/>
                <w:noProof/>
                <w:webHidden/>
              </w:rPr>
              <w:t>12</w:t>
            </w:r>
            <w:r w:rsidR="0081327B" w:rsidRPr="0054718C">
              <w:rPr>
                <w:rFonts w:ascii="Times New Roman" w:hAnsi="Times New Roman" w:cs="Times New Roman"/>
                <w:noProof/>
                <w:webHidden/>
              </w:rPr>
              <w:fldChar w:fldCharType="end"/>
            </w:r>
          </w:hyperlink>
        </w:p>
        <w:p w14:paraId="382C2241" w14:textId="63EDD676" w:rsidR="00B75FDE" w:rsidRPr="0054718C" w:rsidRDefault="00D02352">
          <w:pPr>
            <w:rPr>
              <w:rFonts w:ascii="Times New Roman" w:hAnsi="Times New Roman" w:cs="Times New Roman"/>
              <w:lang w:val="fr-FR"/>
            </w:rPr>
          </w:pPr>
          <w:r w:rsidRPr="0054718C">
            <w:rPr>
              <w:rFonts w:ascii="Times New Roman" w:hAnsi="Times New Roman" w:cs="Times New Roman"/>
              <w:lang w:val="fr-FR"/>
            </w:rPr>
            <w:fldChar w:fldCharType="end"/>
          </w:r>
        </w:p>
      </w:sdtContent>
    </w:sdt>
    <w:p w14:paraId="102AE684" w14:textId="77777777" w:rsidR="00B75FDE" w:rsidRPr="0054718C" w:rsidRDefault="00B75FDE" w:rsidP="00B75FDE">
      <w:pPr>
        <w:jc w:val="center"/>
        <w:rPr>
          <w:rFonts w:ascii="Times New Roman" w:hAnsi="Times New Roman" w:cs="Times New Roman"/>
          <w:lang w:val="fr-FR"/>
        </w:rPr>
      </w:pPr>
    </w:p>
    <w:p w14:paraId="58DA13B1" w14:textId="77777777" w:rsidR="00B75FDE" w:rsidRPr="0054718C" w:rsidRDefault="00B75FDE" w:rsidP="00B75FDE">
      <w:pPr>
        <w:jc w:val="center"/>
        <w:rPr>
          <w:rFonts w:ascii="Times New Roman" w:hAnsi="Times New Roman" w:cs="Times New Roman"/>
          <w:lang w:val="fr-FR"/>
        </w:rPr>
      </w:pPr>
    </w:p>
    <w:p w14:paraId="413260EA" w14:textId="77777777" w:rsidR="00B75FDE" w:rsidRPr="0054718C" w:rsidRDefault="00B75FDE" w:rsidP="00B75FDE">
      <w:pPr>
        <w:jc w:val="center"/>
        <w:rPr>
          <w:rFonts w:ascii="Times New Roman" w:hAnsi="Times New Roman" w:cs="Times New Roman"/>
          <w:lang w:val="fr-FR"/>
        </w:rPr>
      </w:pPr>
    </w:p>
    <w:p w14:paraId="082BAD51" w14:textId="77777777" w:rsidR="0021304A" w:rsidRPr="0054718C" w:rsidRDefault="0021304A" w:rsidP="00B75FDE">
      <w:pPr>
        <w:jc w:val="center"/>
        <w:rPr>
          <w:rFonts w:ascii="Times New Roman" w:hAnsi="Times New Roman" w:cs="Times New Roman"/>
          <w:lang w:val="fr-FR"/>
        </w:rPr>
      </w:pPr>
    </w:p>
    <w:p w14:paraId="5EA106BA" w14:textId="77777777" w:rsidR="0021304A" w:rsidRPr="0054718C" w:rsidRDefault="0021304A" w:rsidP="00B75FDE">
      <w:pPr>
        <w:jc w:val="center"/>
        <w:rPr>
          <w:rFonts w:ascii="Times New Roman" w:hAnsi="Times New Roman" w:cs="Times New Roman"/>
          <w:lang w:val="fr-FR"/>
        </w:rPr>
      </w:pPr>
    </w:p>
    <w:p w14:paraId="7D3EE0DC" w14:textId="77777777" w:rsidR="0021304A" w:rsidRPr="0054718C" w:rsidRDefault="0021304A" w:rsidP="00B75FDE">
      <w:pPr>
        <w:jc w:val="center"/>
        <w:rPr>
          <w:rFonts w:ascii="Times New Roman" w:hAnsi="Times New Roman" w:cs="Times New Roman"/>
          <w:lang w:val="fr-FR"/>
        </w:rPr>
      </w:pPr>
    </w:p>
    <w:p w14:paraId="368A347A" w14:textId="77777777" w:rsidR="0021304A" w:rsidRPr="0054718C" w:rsidRDefault="0021304A" w:rsidP="00B75FDE">
      <w:pPr>
        <w:jc w:val="center"/>
        <w:rPr>
          <w:rFonts w:ascii="Times New Roman" w:hAnsi="Times New Roman" w:cs="Times New Roman"/>
          <w:lang w:val="fr-FR"/>
        </w:rPr>
      </w:pPr>
    </w:p>
    <w:p w14:paraId="0BADF14C" w14:textId="77777777" w:rsidR="0021304A" w:rsidRPr="0054718C" w:rsidRDefault="0021304A" w:rsidP="00B75FDE">
      <w:pPr>
        <w:jc w:val="center"/>
        <w:rPr>
          <w:rFonts w:ascii="Times New Roman" w:hAnsi="Times New Roman" w:cs="Times New Roman"/>
          <w:lang w:val="fr-FR"/>
        </w:rPr>
      </w:pPr>
    </w:p>
    <w:p w14:paraId="5176E360" w14:textId="77777777" w:rsidR="0021304A" w:rsidRPr="0054718C" w:rsidRDefault="0021304A" w:rsidP="00B75FDE">
      <w:pPr>
        <w:jc w:val="center"/>
        <w:rPr>
          <w:rFonts w:ascii="Times New Roman" w:hAnsi="Times New Roman" w:cs="Times New Roman"/>
          <w:lang w:val="fr-FR"/>
        </w:rPr>
      </w:pPr>
    </w:p>
    <w:p w14:paraId="7248D6A5" w14:textId="77777777" w:rsidR="00C90649" w:rsidRPr="0054718C" w:rsidRDefault="00C90649" w:rsidP="00B75FDE">
      <w:pPr>
        <w:jc w:val="center"/>
        <w:rPr>
          <w:rFonts w:ascii="Times New Roman" w:hAnsi="Times New Roman" w:cs="Times New Roman"/>
          <w:lang w:val="fr-FR"/>
        </w:rPr>
      </w:pPr>
    </w:p>
    <w:p w14:paraId="3D65AB9E" w14:textId="77777777" w:rsidR="00C90649" w:rsidRPr="0054718C" w:rsidRDefault="00C90649" w:rsidP="00B75FDE">
      <w:pPr>
        <w:jc w:val="center"/>
        <w:rPr>
          <w:rFonts w:ascii="Times New Roman" w:hAnsi="Times New Roman" w:cs="Times New Roman"/>
          <w:lang w:val="fr-FR"/>
        </w:rPr>
      </w:pPr>
    </w:p>
    <w:p w14:paraId="53D756CC" w14:textId="77777777" w:rsidR="0083375F" w:rsidRPr="0054718C" w:rsidRDefault="0083375F" w:rsidP="00B75FDE">
      <w:pPr>
        <w:jc w:val="center"/>
        <w:rPr>
          <w:rFonts w:ascii="Times New Roman" w:hAnsi="Times New Roman" w:cs="Times New Roman"/>
          <w:lang w:val="fr-FR"/>
        </w:rPr>
      </w:pPr>
    </w:p>
    <w:p w14:paraId="64BFF412" w14:textId="77777777" w:rsidR="0083375F" w:rsidRPr="0054718C" w:rsidRDefault="0083375F" w:rsidP="00B75FDE">
      <w:pPr>
        <w:jc w:val="center"/>
        <w:rPr>
          <w:rFonts w:ascii="Times New Roman" w:hAnsi="Times New Roman" w:cs="Times New Roman"/>
          <w:lang w:val="fr-FR"/>
        </w:rPr>
      </w:pPr>
    </w:p>
    <w:p w14:paraId="3DBEF517" w14:textId="77777777" w:rsidR="00C90649" w:rsidRPr="0054718C" w:rsidRDefault="00C90649" w:rsidP="00B75FDE">
      <w:pPr>
        <w:jc w:val="center"/>
        <w:rPr>
          <w:rFonts w:ascii="Times New Roman" w:hAnsi="Times New Roman" w:cs="Times New Roman"/>
          <w:lang w:val="fr-FR"/>
        </w:rPr>
      </w:pPr>
    </w:p>
    <w:p w14:paraId="1A9BE560" w14:textId="77777777" w:rsidR="00C90649" w:rsidRPr="0054718C" w:rsidRDefault="00C90649" w:rsidP="00B75FDE">
      <w:pPr>
        <w:jc w:val="center"/>
        <w:rPr>
          <w:rFonts w:ascii="Times New Roman" w:hAnsi="Times New Roman" w:cs="Times New Roman"/>
          <w:lang w:val="fr-FR"/>
        </w:rPr>
      </w:pPr>
    </w:p>
    <w:p w14:paraId="5070BC15" w14:textId="77777777" w:rsidR="00C90649" w:rsidRPr="0054718C" w:rsidRDefault="00C90649" w:rsidP="00B75FDE">
      <w:pPr>
        <w:jc w:val="center"/>
        <w:rPr>
          <w:rFonts w:ascii="Times New Roman" w:hAnsi="Times New Roman" w:cs="Times New Roman"/>
          <w:lang w:val="fr-FR"/>
        </w:rPr>
      </w:pPr>
    </w:p>
    <w:p w14:paraId="025A1E80" w14:textId="77777777" w:rsidR="0021304A" w:rsidRPr="0054718C" w:rsidRDefault="0021304A" w:rsidP="00B75FDE">
      <w:pPr>
        <w:jc w:val="center"/>
        <w:rPr>
          <w:rFonts w:ascii="Times New Roman" w:hAnsi="Times New Roman" w:cs="Times New Roman"/>
          <w:lang w:val="fr-FR"/>
        </w:rPr>
      </w:pPr>
    </w:p>
    <w:p w14:paraId="283004D8" w14:textId="77777777" w:rsidR="0021304A" w:rsidRPr="0054718C" w:rsidRDefault="0021304A" w:rsidP="00B75FDE">
      <w:pPr>
        <w:jc w:val="center"/>
        <w:rPr>
          <w:rFonts w:ascii="Times New Roman" w:hAnsi="Times New Roman" w:cs="Times New Roman"/>
          <w:lang w:val="fr-FR"/>
        </w:rPr>
      </w:pPr>
    </w:p>
    <w:p w14:paraId="44BCD543" w14:textId="77777777" w:rsidR="00A61DFE" w:rsidRPr="0054718C" w:rsidRDefault="00A61DFE" w:rsidP="0048748B">
      <w:pPr>
        <w:pStyle w:val="Heading1"/>
        <w:rPr>
          <w:rFonts w:ascii="Times New Roman" w:hAnsi="Times New Roman" w:cs="Times New Roman"/>
          <w:sz w:val="24"/>
          <w:szCs w:val="24"/>
          <w:lang w:val="fr-FR"/>
        </w:rPr>
      </w:pPr>
      <w:bookmarkStart w:id="0" w:name="_Toc161830665"/>
      <w:r w:rsidRPr="0054718C">
        <w:rPr>
          <w:rFonts w:ascii="Times New Roman" w:hAnsi="Times New Roman" w:cs="Times New Roman"/>
          <w:sz w:val="24"/>
          <w:szCs w:val="24"/>
          <w:lang w:val="fr-FR"/>
        </w:rPr>
        <w:lastRenderedPageBreak/>
        <w:t>Contexte</w:t>
      </w:r>
      <w:bookmarkEnd w:id="0"/>
    </w:p>
    <w:p w14:paraId="1B4E4688" w14:textId="62697322" w:rsidR="00A61DFE" w:rsidRPr="0054718C" w:rsidRDefault="00A61DFE" w:rsidP="0048748B">
      <w:pPr>
        <w:spacing w:after="160"/>
        <w:jc w:val="both"/>
        <w:rPr>
          <w:rFonts w:ascii="Times New Roman" w:hAnsi="Times New Roman" w:cs="Times New Roman"/>
          <w:lang w:val="fr-FR"/>
        </w:rPr>
      </w:pPr>
      <w:r w:rsidRPr="0054718C">
        <w:rPr>
          <w:rFonts w:ascii="Times New Roman" w:hAnsi="Times New Roman" w:cs="Times New Roman"/>
          <w:lang w:val="fr-FR"/>
        </w:rPr>
        <w:t xml:space="preserve">La défécation à l’air libre est un problème majeur de santé publique en </w:t>
      </w:r>
      <w:r w:rsidR="00E118A1" w:rsidRPr="0054718C">
        <w:rPr>
          <w:rFonts w:ascii="Times New Roman" w:hAnsi="Times New Roman" w:cs="Times New Roman"/>
          <w:lang w:val="fr-FR"/>
        </w:rPr>
        <w:t>Haïti</w:t>
      </w:r>
      <w:r w:rsidRPr="0054718C">
        <w:rPr>
          <w:rFonts w:ascii="Times New Roman" w:hAnsi="Times New Roman" w:cs="Times New Roman"/>
          <w:lang w:val="fr-FR"/>
        </w:rPr>
        <w:t>. Près de 2</w:t>
      </w:r>
      <w:r w:rsidR="00A60379" w:rsidRPr="0054718C">
        <w:rPr>
          <w:rFonts w:ascii="Times New Roman" w:hAnsi="Times New Roman" w:cs="Times New Roman"/>
          <w:lang w:val="fr-FR"/>
        </w:rPr>
        <w:t>4.4</w:t>
      </w:r>
      <w:r w:rsidRPr="0054718C">
        <w:rPr>
          <w:rFonts w:ascii="Times New Roman" w:hAnsi="Times New Roman" w:cs="Times New Roman"/>
          <w:lang w:val="fr-FR"/>
        </w:rPr>
        <w:t>% de la population</w:t>
      </w:r>
      <w:r w:rsidR="00567477" w:rsidRPr="0054718C">
        <w:rPr>
          <w:rFonts w:ascii="Times New Roman" w:hAnsi="Times New Roman" w:cs="Times New Roman"/>
          <w:lang w:val="fr-FR"/>
        </w:rPr>
        <w:t xml:space="preserve"> en Haïti pratique la défécation à l’air libre. </w:t>
      </w:r>
      <w:r w:rsidR="006C009A" w:rsidRPr="0054718C">
        <w:rPr>
          <w:rFonts w:ascii="Times New Roman" w:hAnsi="Times New Roman" w:cs="Times New Roman"/>
          <w:lang w:val="fr-FR"/>
        </w:rPr>
        <w:t xml:space="preserve">Dans une étude récente dans les départements du </w:t>
      </w:r>
      <w:r w:rsidR="00102FBB" w:rsidRPr="0054718C">
        <w:rPr>
          <w:rFonts w:ascii="Times New Roman" w:hAnsi="Times New Roman" w:cs="Times New Roman"/>
          <w:lang w:val="fr-FR"/>
        </w:rPr>
        <w:t>Nord,</w:t>
      </w:r>
      <w:r w:rsidR="006C009A" w:rsidRPr="0054718C">
        <w:rPr>
          <w:rFonts w:ascii="Times New Roman" w:hAnsi="Times New Roman" w:cs="Times New Roman"/>
          <w:lang w:val="fr-FR"/>
        </w:rPr>
        <w:t xml:space="preserve"> Nord </w:t>
      </w:r>
      <w:r w:rsidR="00102FBB" w:rsidRPr="0054718C">
        <w:rPr>
          <w:rFonts w:ascii="Times New Roman" w:hAnsi="Times New Roman" w:cs="Times New Roman"/>
          <w:lang w:val="fr-FR"/>
        </w:rPr>
        <w:t>Est,</w:t>
      </w:r>
      <w:r w:rsidR="006C009A" w:rsidRPr="0054718C">
        <w:rPr>
          <w:rFonts w:ascii="Times New Roman" w:hAnsi="Times New Roman" w:cs="Times New Roman"/>
          <w:lang w:val="fr-FR"/>
        </w:rPr>
        <w:t xml:space="preserve"> Sud et Artibonite, près de 82% des ménages confirment avoir construit les </w:t>
      </w:r>
      <w:r w:rsidR="00CC6F05" w:rsidRPr="0054718C">
        <w:rPr>
          <w:rFonts w:ascii="Times New Roman" w:hAnsi="Times New Roman" w:cs="Times New Roman"/>
          <w:lang w:val="fr-FR"/>
        </w:rPr>
        <w:t xml:space="preserve">autres </w:t>
      </w:r>
      <w:r w:rsidR="00B93B71" w:rsidRPr="0054718C">
        <w:rPr>
          <w:rFonts w:ascii="Times New Roman" w:hAnsi="Times New Roman" w:cs="Times New Roman"/>
          <w:lang w:val="fr-FR"/>
        </w:rPr>
        <w:t>pièces</w:t>
      </w:r>
      <w:r w:rsidR="00CC6F05" w:rsidRPr="0054718C">
        <w:rPr>
          <w:rFonts w:ascii="Times New Roman" w:hAnsi="Times New Roman" w:cs="Times New Roman"/>
          <w:lang w:val="fr-FR"/>
        </w:rPr>
        <w:t xml:space="preserve"> de leurs </w:t>
      </w:r>
      <w:r w:rsidR="006C009A" w:rsidRPr="0054718C">
        <w:rPr>
          <w:rFonts w:ascii="Times New Roman" w:hAnsi="Times New Roman" w:cs="Times New Roman"/>
          <w:lang w:val="fr-FR"/>
        </w:rPr>
        <w:t>maisons avant les toilettes</w:t>
      </w:r>
      <w:r w:rsidR="00CC6F05" w:rsidRPr="0054718C">
        <w:rPr>
          <w:rFonts w:ascii="Times New Roman" w:hAnsi="Times New Roman" w:cs="Times New Roman"/>
          <w:lang w:val="fr-FR"/>
        </w:rPr>
        <w:t xml:space="preserve"> </w:t>
      </w:r>
      <w:r w:rsidR="003C50CC" w:rsidRPr="0054718C">
        <w:rPr>
          <w:rFonts w:ascii="Times New Roman" w:hAnsi="Times New Roman" w:cs="Times New Roman"/>
          <w:lang w:val="fr-FR"/>
        </w:rPr>
        <w:t>bien que</w:t>
      </w:r>
      <w:r w:rsidR="00CC6F05" w:rsidRPr="0054718C">
        <w:rPr>
          <w:rFonts w:ascii="Times New Roman" w:hAnsi="Times New Roman" w:cs="Times New Roman"/>
          <w:lang w:val="fr-FR"/>
        </w:rPr>
        <w:t xml:space="preserve"> </w:t>
      </w:r>
      <w:r w:rsidR="00F62A32" w:rsidRPr="0054718C">
        <w:rPr>
          <w:rFonts w:ascii="Times New Roman" w:hAnsi="Times New Roman" w:cs="Times New Roman"/>
          <w:lang w:val="fr-FR"/>
        </w:rPr>
        <w:t>42 % des répondants considèrent l'installation de toilettes comme une priorité</w:t>
      </w:r>
      <w:r w:rsidR="006C009A" w:rsidRPr="0054718C">
        <w:rPr>
          <w:rFonts w:ascii="Times New Roman" w:hAnsi="Times New Roman" w:cs="Times New Roman"/>
          <w:lang w:val="fr-FR"/>
        </w:rPr>
        <w:t xml:space="preserve">. </w:t>
      </w:r>
      <w:r w:rsidR="00F81AFB" w:rsidRPr="0054718C">
        <w:rPr>
          <w:rFonts w:ascii="Times New Roman" w:hAnsi="Times New Roman" w:cs="Times New Roman"/>
          <w:lang w:val="fr-FR"/>
        </w:rPr>
        <w:t>Le</w:t>
      </w:r>
      <w:r w:rsidR="00DA0CB4" w:rsidRPr="0054718C">
        <w:rPr>
          <w:rFonts w:ascii="Times New Roman" w:hAnsi="Times New Roman" w:cs="Times New Roman"/>
          <w:lang w:val="fr-FR"/>
        </w:rPr>
        <w:t xml:space="preserve"> bloc </w:t>
      </w:r>
      <w:r w:rsidR="00F81AFB" w:rsidRPr="0054718C">
        <w:rPr>
          <w:rFonts w:ascii="Times New Roman" w:hAnsi="Times New Roman" w:cs="Times New Roman"/>
          <w:lang w:val="fr-FR"/>
        </w:rPr>
        <w:t xml:space="preserve">sanitaire </w:t>
      </w:r>
      <w:r w:rsidR="003C2ADE" w:rsidRPr="0054718C">
        <w:rPr>
          <w:rFonts w:ascii="Times New Roman" w:hAnsi="Times New Roman" w:cs="Times New Roman"/>
          <w:lang w:val="fr-FR"/>
        </w:rPr>
        <w:t>chez beaucoup de</w:t>
      </w:r>
      <w:r w:rsidR="00F81AFB" w:rsidRPr="0054718C">
        <w:rPr>
          <w:rFonts w:ascii="Times New Roman" w:hAnsi="Times New Roman" w:cs="Times New Roman"/>
          <w:lang w:val="fr-FR"/>
        </w:rPr>
        <w:t xml:space="preserve"> ménage est </w:t>
      </w:r>
      <w:r w:rsidR="00EC3C48" w:rsidRPr="0054718C">
        <w:rPr>
          <w:rFonts w:ascii="Times New Roman" w:hAnsi="Times New Roman" w:cs="Times New Roman"/>
          <w:lang w:val="fr-FR"/>
        </w:rPr>
        <w:t xml:space="preserve">parfois considéré comme </w:t>
      </w:r>
      <w:r w:rsidR="00F81AFB" w:rsidRPr="0054718C">
        <w:rPr>
          <w:rFonts w:ascii="Times New Roman" w:hAnsi="Times New Roman" w:cs="Times New Roman"/>
          <w:lang w:val="fr-FR"/>
        </w:rPr>
        <w:t xml:space="preserve">un </w:t>
      </w:r>
      <w:r w:rsidR="00102FBB" w:rsidRPr="0054718C">
        <w:rPr>
          <w:rFonts w:ascii="Times New Roman" w:hAnsi="Times New Roman" w:cs="Times New Roman"/>
          <w:lang w:val="fr-FR"/>
        </w:rPr>
        <w:t>accessoire,</w:t>
      </w:r>
      <w:r w:rsidR="00F81AFB" w:rsidRPr="0054718C">
        <w:rPr>
          <w:rFonts w:ascii="Times New Roman" w:hAnsi="Times New Roman" w:cs="Times New Roman"/>
          <w:lang w:val="fr-FR"/>
        </w:rPr>
        <w:t xml:space="preserve"> une option qui est toujours différée. </w:t>
      </w:r>
      <w:r w:rsidR="00C86447" w:rsidRPr="0054718C">
        <w:rPr>
          <w:rFonts w:ascii="Times New Roman" w:hAnsi="Times New Roman" w:cs="Times New Roman"/>
          <w:lang w:val="fr-FR"/>
        </w:rPr>
        <w:t>L’approvisionnement très faible des stations de traitement d’</w:t>
      </w:r>
      <w:r w:rsidR="00D34B33" w:rsidRPr="0054718C">
        <w:rPr>
          <w:rFonts w:ascii="Times New Roman" w:hAnsi="Times New Roman" w:cs="Times New Roman"/>
          <w:lang w:val="fr-FR"/>
        </w:rPr>
        <w:t>excrétas</w:t>
      </w:r>
      <w:r w:rsidR="00C86447" w:rsidRPr="0054718C">
        <w:rPr>
          <w:rFonts w:ascii="Times New Roman" w:hAnsi="Times New Roman" w:cs="Times New Roman"/>
          <w:lang w:val="fr-FR"/>
        </w:rPr>
        <w:t xml:space="preserve"> et de boues fécales </w:t>
      </w:r>
      <w:r w:rsidR="005E7E38" w:rsidRPr="0054718C">
        <w:rPr>
          <w:rFonts w:ascii="Times New Roman" w:hAnsi="Times New Roman" w:cs="Times New Roman"/>
          <w:lang w:val="fr-FR"/>
        </w:rPr>
        <w:t xml:space="preserve">(STEB) </w:t>
      </w:r>
      <w:r w:rsidR="00C86447" w:rsidRPr="0054718C">
        <w:rPr>
          <w:rFonts w:ascii="Times New Roman" w:hAnsi="Times New Roman" w:cs="Times New Roman"/>
          <w:lang w:val="fr-FR"/>
        </w:rPr>
        <w:t xml:space="preserve">démontre </w:t>
      </w:r>
      <w:r w:rsidR="005E7E38" w:rsidRPr="0054718C">
        <w:rPr>
          <w:rFonts w:ascii="Times New Roman" w:hAnsi="Times New Roman" w:cs="Times New Roman"/>
          <w:lang w:val="fr-FR"/>
        </w:rPr>
        <w:t xml:space="preserve">une situation de santé publique plus préoccupante. Durant son </w:t>
      </w:r>
      <w:r w:rsidR="00076290" w:rsidRPr="0054718C">
        <w:rPr>
          <w:rFonts w:ascii="Times New Roman" w:hAnsi="Times New Roman" w:cs="Times New Roman"/>
          <w:lang w:val="fr-FR"/>
        </w:rPr>
        <w:t>fonctionnement régulier</w:t>
      </w:r>
      <w:r w:rsidR="005E7E38" w:rsidRPr="0054718C">
        <w:rPr>
          <w:rFonts w:ascii="Times New Roman" w:hAnsi="Times New Roman" w:cs="Times New Roman"/>
          <w:lang w:val="fr-FR"/>
        </w:rPr>
        <w:t xml:space="preserve"> le STEB </w:t>
      </w:r>
      <w:r w:rsidR="00112C98" w:rsidRPr="0054718C">
        <w:rPr>
          <w:rFonts w:ascii="Times New Roman" w:hAnsi="Times New Roman" w:cs="Times New Roman"/>
          <w:lang w:val="fr-FR"/>
        </w:rPr>
        <w:t>du morne</w:t>
      </w:r>
      <w:r w:rsidR="005E7E38" w:rsidRPr="0054718C">
        <w:rPr>
          <w:rFonts w:ascii="Times New Roman" w:hAnsi="Times New Roman" w:cs="Times New Roman"/>
          <w:lang w:val="fr-FR"/>
        </w:rPr>
        <w:t xml:space="preserve"> à Cabri</w:t>
      </w:r>
      <w:r w:rsidR="004108A6" w:rsidRPr="0054718C">
        <w:rPr>
          <w:rFonts w:ascii="Times New Roman" w:hAnsi="Times New Roman" w:cs="Times New Roman"/>
          <w:lang w:val="fr-FR"/>
        </w:rPr>
        <w:t>, par exemple,</w:t>
      </w:r>
      <w:r w:rsidR="005E7E38" w:rsidRPr="0054718C">
        <w:rPr>
          <w:rFonts w:ascii="Times New Roman" w:hAnsi="Times New Roman" w:cs="Times New Roman"/>
          <w:lang w:val="fr-FR"/>
        </w:rPr>
        <w:t xml:space="preserve"> reçoit </w:t>
      </w:r>
      <w:r w:rsidR="00112C98" w:rsidRPr="0054718C">
        <w:rPr>
          <w:rFonts w:ascii="Times New Roman" w:hAnsi="Times New Roman" w:cs="Times New Roman"/>
          <w:lang w:val="fr-FR"/>
        </w:rPr>
        <w:t>uniquement 20</w:t>
      </w:r>
      <w:r w:rsidR="00BF77F8" w:rsidRPr="0054718C">
        <w:rPr>
          <w:rFonts w:ascii="Times New Roman" w:hAnsi="Times New Roman" w:cs="Times New Roman"/>
          <w:lang w:val="fr-FR"/>
        </w:rPr>
        <w:t>% de la production journalière des boues fécales</w:t>
      </w:r>
      <w:r w:rsidR="006F2BBD" w:rsidRPr="0054718C">
        <w:rPr>
          <w:rStyle w:val="FootnoteReference"/>
          <w:rFonts w:ascii="Times New Roman" w:hAnsi="Times New Roman" w:cs="Times New Roman"/>
          <w:lang w:val="fr-FR"/>
        </w:rPr>
        <w:footnoteReference w:id="1"/>
      </w:r>
      <w:r w:rsidR="00BF77F8" w:rsidRPr="0054718C">
        <w:rPr>
          <w:rFonts w:ascii="Times New Roman" w:hAnsi="Times New Roman" w:cs="Times New Roman"/>
          <w:lang w:val="fr-FR"/>
        </w:rPr>
        <w:t xml:space="preserve"> de la zone métropolitaine de Port au Prince</w:t>
      </w:r>
      <w:r w:rsidR="006F2BBD" w:rsidRPr="0054718C">
        <w:rPr>
          <w:rFonts w:ascii="Times New Roman" w:hAnsi="Times New Roman" w:cs="Times New Roman"/>
          <w:lang w:val="fr-FR"/>
        </w:rPr>
        <w:t xml:space="preserve"> (ZMPAP). La ville des Cayes</w:t>
      </w:r>
      <w:r w:rsidR="009B599D" w:rsidRPr="0054718C">
        <w:rPr>
          <w:rFonts w:ascii="Times New Roman" w:hAnsi="Times New Roman" w:cs="Times New Roman"/>
          <w:lang w:val="fr-FR"/>
        </w:rPr>
        <w:t>, de son côté</w:t>
      </w:r>
      <w:r w:rsidR="006F2BBD" w:rsidRPr="0054718C">
        <w:rPr>
          <w:rFonts w:ascii="Times New Roman" w:hAnsi="Times New Roman" w:cs="Times New Roman"/>
          <w:lang w:val="fr-FR"/>
        </w:rPr>
        <w:t xml:space="preserve"> reçoit moins de 10 mètres cubes</w:t>
      </w:r>
      <w:r w:rsidR="00D04ADF" w:rsidRPr="0054718C">
        <w:rPr>
          <w:rFonts w:ascii="Times New Roman" w:hAnsi="Times New Roman" w:cs="Times New Roman"/>
          <w:lang w:val="fr-FR"/>
        </w:rPr>
        <w:t xml:space="preserve"> par rapport à la capacité installée de 50 mètres cubes de traitement journalier.</w:t>
      </w:r>
    </w:p>
    <w:p w14:paraId="484BEF79" w14:textId="0FABA87E" w:rsidR="00953070" w:rsidRPr="0054718C" w:rsidRDefault="00AC0F48" w:rsidP="0048748B">
      <w:pPr>
        <w:spacing w:after="160"/>
        <w:jc w:val="both"/>
        <w:rPr>
          <w:rFonts w:ascii="Times New Roman" w:hAnsi="Times New Roman" w:cs="Times New Roman"/>
          <w:lang w:val="fr-FR"/>
        </w:rPr>
      </w:pPr>
      <w:r w:rsidRPr="0054718C">
        <w:rPr>
          <w:rFonts w:ascii="Times New Roman" w:hAnsi="Times New Roman" w:cs="Times New Roman"/>
          <w:lang w:val="fr-FR"/>
        </w:rPr>
        <w:t>La présence d'une toilette dans un ménage n'est pas nécessairement liée au niveau de revenu de ses membres</w:t>
      </w:r>
      <w:r w:rsidR="009821E0" w:rsidRPr="0054718C">
        <w:rPr>
          <w:rFonts w:ascii="Times New Roman" w:hAnsi="Times New Roman" w:cs="Times New Roman"/>
          <w:lang w:val="fr-FR"/>
        </w:rPr>
        <w:t>. En effet,</w:t>
      </w:r>
      <w:r w:rsidRPr="0054718C">
        <w:rPr>
          <w:rFonts w:ascii="Times New Roman" w:hAnsi="Times New Roman" w:cs="Times New Roman"/>
          <w:lang w:val="fr-FR"/>
        </w:rPr>
        <w:t xml:space="preserve"> même dans </w:t>
      </w:r>
      <w:r w:rsidR="00D23D0F" w:rsidRPr="0054718C">
        <w:rPr>
          <w:rFonts w:ascii="Times New Roman" w:hAnsi="Times New Roman" w:cs="Times New Roman"/>
          <w:lang w:val="fr-FR"/>
        </w:rPr>
        <w:t>d</w:t>
      </w:r>
      <w:r w:rsidRPr="0054718C">
        <w:rPr>
          <w:rFonts w:ascii="Times New Roman" w:hAnsi="Times New Roman" w:cs="Times New Roman"/>
          <w:lang w:val="fr-FR"/>
        </w:rPr>
        <w:t>es communes où le revenu moyen est relativement faible, les ménages ont accès à des toilettes à ch</w:t>
      </w:r>
      <w:r w:rsidR="00EC3C48" w:rsidRPr="0054718C">
        <w:rPr>
          <w:rFonts w:ascii="Times New Roman" w:hAnsi="Times New Roman" w:cs="Times New Roman"/>
          <w:lang w:val="fr-FR"/>
        </w:rPr>
        <w:t>asse d’eau</w:t>
      </w:r>
      <w:r w:rsidR="009819CF" w:rsidRPr="0054718C">
        <w:rPr>
          <w:rFonts w:ascii="Times New Roman" w:hAnsi="Times New Roman" w:cs="Times New Roman"/>
          <w:lang w:val="fr-FR"/>
        </w:rPr>
        <w:t xml:space="preserve">. </w:t>
      </w:r>
      <w:r w:rsidR="00D97242" w:rsidRPr="0054718C">
        <w:rPr>
          <w:rFonts w:ascii="Times New Roman" w:hAnsi="Times New Roman" w:cs="Times New Roman"/>
          <w:lang w:val="fr-FR"/>
        </w:rPr>
        <w:t xml:space="preserve">Selon </w:t>
      </w:r>
      <w:r w:rsidR="00395478" w:rsidRPr="0054718C">
        <w:rPr>
          <w:rFonts w:ascii="Times New Roman" w:hAnsi="Times New Roman" w:cs="Times New Roman"/>
          <w:lang w:val="fr-FR"/>
        </w:rPr>
        <w:t>des études menées, l</w:t>
      </w:r>
      <w:r w:rsidR="00953070" w:rsidRPr="0054718C">
        <w:rPr>
          <w:rFonts w:ascii="Times New Roman" w:hAnsi="Times New Roman" w:cs="Times New Roman"/>
          <w:lang w:val="fr-FR"/>
        </w:rPr>
        <w:t>a</w:t>
      </w:r>
      <w:r w:rsidRPr="0054718C">
        <w:rPr>
          <w:rFonts w:ascii="Times New Roman" w:hAnsi="Times New Roman" w:cs="Times New Roman"/>
          <w:lang w:val="fr-FR"/>
        </w:rPr>
        <w:t xml:space="preserve"> commune </w:t>
      </w:r>
      <w:r w:rsidR="00D23D0F" w:rsidRPr="0054718C">
        <w:rPr>
          <w:rFonts w:ascii="Times New Roman" w:hAnsi="Times New Roman" w:cs="Times New Roman"/>
          <w:lang w:val="fr-FR"/>
        </w:rPr>
        <w:t xml:space="preserve">d’Aquin </w:t>
      </w:r>
      <w:r w:rsidR="00953070" w:rsidRPr="0054718C">
        <w:rPr>
          <w:rFonts w:ascii="Times New Roman" w:hAnsi="Times New Roman" w:cs="Times New Roman"/>
          <w:lang w:val="fr-FR"/>
        </w:rPr>
        <w:t xml:space="preserve">en est bien un </w:t>
      </w:r>
      <w:r w:rsidR="00F94740" w:rsidRPr="0054718C">
        <w:rPr>
          <w:rFonts w:ascii="Times New Roman" w:hAnsi="Times New Roman" w:cs="Times New Roman"/>
          <w:lang w:val="fr-FR"/>
        </w:rPr>
        <w:t>exemple,</w:t>
      </w:r>
      <w:r w:rsidRPr="0054718C">
        <w:rPr>
          <w:rFonts w:ascii="Times New Roman" w:hAnsi="Times New Roman" w:cs="Times New Roman"/>
          <w:lang w:val="fr-FR"/>
        </w:rPr>
        <w:t xml:space="preserve"> </w:t>
      </w:r>
      <w:r w:rsidR="00064B33" w:rsidRPr="0054718C">
        <w:rPr>
          <w:rFonts w:ascii="Times New Roman" w:hAnsi="Times New Roman" w:cs="Times New Roman"/>
          <w:lang w:val="fr-FR"/>
        </w:rPr>
        <w:t>avec un niveau de revenu par les plus b</w:t>
      </w:r>
      <w:r w:rsidR="00F673F0">
        <w:rPr>
          <w:rFonts w:ascii="Times New Roman" w:hAnsi="Times New Roman" w:cs="Times New Roman"/>
          <w:lang w:val="fr-FR"/>
        </w:rPr>
        <w:t>a</w:t>
      </w:r>
      <w:r w:rsidR="00064B33" w:rsidRPr="0054718C">
        <w:rPr>
          <w:rFonts w:ascii="Times New Roman" w:hAnsi="Times New Roman" w:cs="Times New Roman"/>
          <w:lang w:val="fr-FR"/>
        </w:rPr>
        <w:t xml:space="preserve">s enquêtés, </w:t>
      </w:r>
      <w:r w:rsidR="007C2875" w:rsidRPr="0054718C">
        <w:rPr>
          <w:rFonts w:ascii="Times New Roman" w:hAnsi="Times New Roman" w:cs="Times New Roman"/>
          <w:lang w:val="fr-FR"/>
        </w:rPr>
        <w:t>le</w:t>
      </w:r>
      <w:r w:rsidR="00D23D0F" w:rsidRPr="0054718C">
        <w:rPr>
          <w:rFonts w:ascii="Times New Roman" w:hAnsi="Times New Roman" w:cs="Times New Roman"/>
          <w:lang w:val="fr-FR"/>
        </w:rPr>
        <w:t xml:space="preserve"> taux plus élevé de toilettes </w:t>
      </w:r>
      <w:r w:rsidR="007C2875" w:rsidRPr="0054718C">
        <w:rPr>
          <w:rFonts w:ascii="Times New Roman" w:hAnsi="Times New Roman" w:cs="Times New Roman"/>
          <w:lang w:val="fr-FR"/>
        </w:rPr>
        <w:t xml:space="preserve">hygiéniques </w:t>
      </w:r>
      <w:r w:rsidR="00D23D0F" w:rsidRPr="0054718C">
        <w:rPr>
          <w:rFonts w:ascii="Times New Roman" w:hAnsi="Times New Roman" w:cs="Times New Roman"/>
          <w:lang w:val="fr-FR"/>
        </w:rPr>
        <w:t xml:space="preserve">intégrées dans la maison </w:t>
      </w:r>
      <w:r w:rsidR="002D6A0A" w:rsidRPr="0054718C">
        <w:rPr>
          <w:rFonts w:ascii="Times New Roman" w:hAnsi="Times New Roman" w:cs="Times New Roman"/>
          <w:lang w:val="fr-FR"/>
        </w:rPr>
        <w:t xml:space="preserve">est de </w:t>
      </w:r>
      <w:r w:rsidR="00D23D0F" w:rsidRPr="0054718C">
        <w:rPr>
          <w:rFonts w:ascii="Times New Roman" w:hAnsi="Times New Roman" w:cs="Times New Roman"/>
          <w:lang w:val="fr-FR"/>
        </w:rPr>
        <w:t>50.0 %</w:t>
      </w:r>
      <w:r w:rsidR="002D6A0A" w:rsidRPr="0054718C">
        <w:rPr>
          <w:rFonts w:ascii="Times New Roman" w:hAnsi="Times New Roman" w:cs="Times New Roman"/>
          <w:lang w:val="fr-FR"/>
        </w:rPr>
        <w:t xml:space="preserve">, qui figure parmi les taux les plus levés chez les </w:t>
      </w:r>
      <w:r w:rsidR="00FB5B8D" w:rsidRPr="0054718C">
        <w:rPr>
          <w:rFonts w:ascii="Times New Roman" w:hAnsi="Times New Roman" w:cs="Times New Roman"/>
          <w:lang w:val="fr-FR"/>
        </w:rPr>
        <w:t>ménages sous-études.</w:t>
      </w:r>
    </w:p>
    <w:p w14:paraId="53A14606" w14:textId="77777777" w:rsidR="00F55D0F" w:rsidRPr="0054718C" w:rsidRDefault="0089218F" w:rsidP="0048748B">
      <w:pPr>
        <w:spacing w:after="160"/>
        <w:jc w:val="both"/>
        <w:rPr>
          <w:rFonts w:ascii="Times New Roman" w:hAnsi="Times New Roman" w:cs="Times New Roman"/>
          <w:lang w:val="fr-FR"/>
        </w:rPr>
      </w:pPr>
      <w:r w:rsidRPr="0054718C">
        <w:rPr>
          <w:rFonts w:ascii="Times New Roman" w:hAnsi="Times New Roman" w:cs="Times New Roman"/>
          <w:lang w:val="fr-FR"/>
        </w:rPr>
        <w:t>Une part importante des ménages font face aux défis de coût et d’adaptation des toilettes à la dimension de leurs maisons.  Bien que 89,0 % de ces maisons soient en béton, les ménages ont indiqué que les modèles de toilettes disponibles ne correspondaient pas à leur budget de construction ou aux contraintes spatiales de leur maison.</w:t>
      </w:r>
      <w:r w:rsidR="00CC6F05" w:rsidRPr="0054718C">
        <w:rPr>
          <w:rFonts w:ascii="Times New Roman" w:hAnsi="Times New Roman" w:cs="Times New Roman"/>
          <w:lang w:val="fr-FR"/>
        </w:rPr>
        <w:t xml:space="preserve">  </w:t>
      </w:r>
      <w:r w:rsidRPr="0054718C">
        <w:rPr>
          <w:rFonts w:ascii="Times New Roman" w:hAnsi="Times New Roman" w:cs="Times New Roman"/>
          <w:lang w:val="fr-FR"/>
        </w:rPr>
        <w:t xml:space="preserve">Les coûts élevés proposés par les fournisseurs de services d'assainissement </w:t>
      </w:r>
      <w:r w:rsidR="00210126" w:rsidRPr="0054718C">
        <w:rPr>
          <w:rFonts w:ascii="Times New Roman" w:hAnsi="Times New Roman" w:cs="Times New Roman"/>
          <w:lang w:val="fr-FR"/>
        </w:rPr>
        <w:t>sont li</w:t>
      </w:r>
      <w:r w:rsidR="009E6724" w:rsidRPr="0054718C">
        <w:rPr>
          <w:rFonts w:ascii="Times New Roman" w:hAnsi="Times New Roman" w:cs="Times New Roman"/>
          <w:lang w:val="fr-FR"/>
        </w:rPr>
        <w:t>és</w:t>
      </w:r>
      <w:r w:rsidR="00CC6F05" w:rsidRPr="0054718C">
        <w:rPr>
          <w:rFonts w:ascii="Times New Roman" w:hAnsi="Times New Roman" w:cs="Times New Roman"/>
          <w:lang w:val="fr-FR"/>
        </w:rPr>
        <w:t xml:space="preserve"> </w:t>
      </w:r>
      <w:r w:rsidR="009E6724" w:rsidRPr="0054718C">
        <w:rPr>
          <w:rFonts w:ascii="Times New Roman" w:hAnsi="Times New Roman" w:cs="Times New Roman"/>
          <w:lang w:val="fr-FR"/>
        </w:rPr>
        <w:t xml:space="preserve">d’une part </w:t>
      </w:r>
      <w:r w:rsidR="00727301" w:rsidRPr="0054718C">
        <w:rPr>
          <w:rFonts w:ascii="Times New Roman" w:hAnsi="Times New Roman" w:cs="Times New Roman"/>
          <w:lang w:val="fr-FR"/>
        </w:rPr>
        <w:t xml:space="preserve">à </w:t>
      </w:r>
      <w:r w:rsidR="00293EE1" w:rsidRPr="0054718C">
        <w:rPr>
          <w:rFonts w:ascii="Times New Roman" w:hAnsi="Times New Roman" w:cs="Times New Roman"/>
          <w:lang w:val="fr-FR"/>
        </w:rPr>
        <w:t>des coûts de transports importants</w:t>
      </w:r>
      <w:r w:rsidR="009E6724" w:rsidRPr="0054718C">
        <w:rPr>
          <w:rFonts w:ascii="Times New Roman" w:hAnsi="Times New Roman" w:cs="Times New Roman"/>
          <w:lang w:val="fr-FR"/>
        </w:rPr>
        <w:t xml:space="preserve"> ; </w:t>
      </w:r>
      <w:r w:rsidR="007A05E2" w:rsidRPr="0054718C">
        <w:rPr>
          <w:rFonts w:ascii="Times New Roman" w:hAnsi="Times New Roman" w:cs="Times New Roman"/>
          <w:lang w:val="fr-FR"/>
        </w:rPr>
        <w:t>et d’autre</w:t>
      </w:r>
      <w:r w:rsidR="009E6724" w:rsidRPr="0054718C">
        <w:rPr>
          <w:rFonts w:ascii="Times New Roman" w:hAnsi="Times New Roman" w:cs="Times New Roman"/>
          <w:lang w:val="fr-FR"/>
        </w:rPr>
        <w:t xml:space="preserve"> part, </w:t>
      </w:r>
      <w:r w:rsidR="000546A0" w:rsidRPr="0054718C">
        <w:rPr>
          <w:rFonts w:ascii="Times New Roman" w:hAnsi="Times New Roman" w:cs="Times New Roman"/>
          <w:lang w:val="fr-FR"/>
        </w:rPr>
        <w:t>à une</w:t>
      </w:r>
      <w:r w:rsidR="00293EE1" w:rsidRPr="0054718C">
        <w:rPr>
          <w:rFonts w:ascii="Times New Roman" w:hAnsi="Times New Roman" w:cs="Times New Roman"/>
          <w:lang w:val="fr-FR"/>
        </w:rPr>
        <w:t xml:space="preserve"> limitation d’accès au financement pour créer, produire et distribuer </w:t>
      </w:r>
      <w:r w:rsidR="00DF1CA6" w:rsidRPr="0054718C">
        <w:rPr>
          <w:rFonts w:ascii="Times New Roman" w:hAnsi="Times New Roman" w:cs="Times New Roman"/>
          <w:lang w:val="fr-FR"/>
        </w:rPr>
        <w:t xml:space="preserve">des services de toilettes améliorées basés sur le besoin des ménages et abordables. </w:t>
      </w:r>
    </w:p>
    <w:p w14:paraId="6D082925" w14:textId="054C8224" w:rsidR="00221239" w:rsidRPr="0054718C" w:rsidRDefault="00DF1CA6" w:rsidP="0048748B">
      <w:pPr>
        <w:spacing w:after="160"/>
        <w:jc w:val="both"/>
        <w:rPr>
          <w:rFonts w:ascii="Times New Roman" w:hAnsi="Times New Roman" w:cs="Times New Roman"/>
          <w:lang w:val="fr-FR"/>
        </w:rPr>
      </w:pPr>
      <w:r w:rsidRPr="0054718C">
        <w:rPr>
          <w:rFonts w:ascii="Times New Roman" w:hAnsi="Times New Roman" w:cs="Times New Roman"/>
          <w:lang w:val="fr-FR"/>
        </w:rPr>
        <w:t>Dans ce contexte, l</w:t>
      </w:r>
      <w:r w:rsidR="44CE313D" w:rsidRPr="0054718C">
        <w:rPr>
          <w:rFonts w:ascii="Times New Roman" w:hAnsi="Times New Roman" w:cs="Times New Roman"/>
          <w:lang w:val="fr-FR"/>
        </w:rPr>
        <w:t>a Fondation Panaméricaine de Développement (PADF)</w:t>
      </w:r>
      <w:r w:rsidR="00EC3C48" w:rsidRPr="0054718C">
        <w:rPr>
          <w:rFonts w:ascii="Times New Roman" w:hAnsi="Times New Roman" w:cs="Times New Roman"/>
          <w:lang w:val="fr-FR"/>
        </w:rPr>
        <w:t xml:space="preserve"> </w:t>
      </w:r>
      <w:r w:rsidR="44CE313D" w:rsidRPr="0054718C">
        <w:rPr>
          <w:rFonts w:ascii="Times New Roman" w:hAnsi="Times New Roman" w:cs="Times New Roman"/>
          <w:lang w:val="fr-FR"/>
        </w:rPr>
        <w:t>met en œuvre le projet SANIFIN (</w:t>
      </w:r>
      <w:proofErr w:type="spellStart"/>
      <w:r w:rsidR="44CE313D" w:rsidRPr="0054718C">
        <w:rPr>
          <w:rFonts w:ascii="Times New Roman" w:hAnsi="Times New Roman" w:cs="Times New Roman"/>
          <w:lang w:val="fr-FR"/>
        </w:rPr>
        <w:t>Financing</w:t>
      </w:r>
      <w:proofErr w:type="spellEnd"/>
      <w:r w:rsidR="00E118A1" w:rsidRPr="0054718C">
        <w:rPr>
          <w:rFonts w:ascii="Times New Roman" w:hAnsi="Times New Roman" w:cs="Times New Roman"/>
          <w:lang w:val="fr-FR"/>
        </w:rPr>
        <w:t xml:space="preserve"> </w:t>
      </w:r>
      <w:proofErr w:type="spellStart"/>
      <w:r w:rsidR="44CE313D" w:rsidRPr="0054718C">
        <w:rPr>
          <w:rFonts w:ascii="Times New Roman" w:hAnsi="Times New Roman" w:cs="Times New Roman"/>
          <w:lang w:val="fr-FR"/>
        </w:rPr>
        <w:t>Climate-Resilient</w:t>
      </w:r>
      <w:proofErr w:type="spellEnd"/>
      <w:r w:rsidR="00EC3C48" w:rsidRPr="0054718C">
        <w:rPr>
          <w:rFonts w:ascii="Times New Roman" w:hAnsi="Times New Roman" w:cs="Times New Roman"/>
          <w:lang w:val="fr-FR"/>
        </w:rPr>
        <w:t xml:space="preserve"> </w:t>
      </w:r>
      <w:proofErr w:type="spellStart"/>
      <w:r w:rsidR="44CE313D" w:rsidRPr="0054718C">
        <w:rPr>
          <w:rFonts w:ascii="Times New Roman" w:hAnsi="Times New Roman" w:cs="Times New Roman"/>
          <w:lang w:val="fr-FR"/>
        </w:rPr>
        <w:t>Sanitation</w:t>
      </w:r>
      <w:proofErr w:type="spellEnd"/>
      <w:r w:rsidR="00EC3C48" w:rsidRPr="0054718C">
        <w:rPr>
          <w:rFonts w:ascii="Times New Roman" w:hAnsi="Times New Roman" w:cs="Times New Roman"/>
          <w:lang w:val="fr-FR"/>
        </w:rPr>
        <w:t xml:space="preserve"> </w:t>
      </w:r>
      <w:proofErr w:type="spellStart"/>
      <w:r w:rsidR="44CE313D" w:rsidRPr="0054718C">
        <w:rPr>
          <w:rFonts w:ascii="Times New Roman" w:hAnsi="Times New Roman" w:cs="Times New Roman"/>
          <w:lang w:val="fr-FR"/>
        </w:rPr>
        <w:t>Systems</w:t>
      </w:r>
      <w:proofErr w:type="spellEnd"/>
      <w:r w:rsidR="44CE313D" w:rsidRPr="0054718C">
        <w:rPr>
          <w:rFonts w:ascii="Times New Roman" w:hAnsi="Times New Roman" w:cs="Times New Roman"/>
          <w:lang w:val="fr-FR"/>
        </w:rPr>
        <w:t xml:space="preserve"> and Services) financé par</w:t>
      </w:r>
      <w:r w:rsidR="00CC6F05" w:rsidRPr="0054718C">
        <w:rPr>
          <w:rFonts w:ascii="Times New Roman" w:hAnsi="Times New Roman" w:cs="Times New Roman"/>
          <w:lang w:val="fr-FR"/>
        </w:rPr>
        <w:t xml:space="preserve"> </w:t>
      </w:r>
      <w:r w:rsidR="007A05E2" w:rsidRPr="0054718C">
        <w:rPr>
          <w:rFonts w:ascii="Times New Roman" w:hAnsi="Times New Roman" w:cs="Times New Roman"/>
          <w:lang w:val="fr-FR"/>
        </w:rPr>
        <w:t>l’</w:t>
      </w:r>
      <w:r w:rsidR="008F1C40" w:rsidRPr="0054718C">
        <w:rPr>
          <w:rFonts w:ascii="Times New Roman" w:hAnsi="Times New Roman" w:cs="Times New Roman"/>
          <w:lang w:val="fr-FR"/>
        </w:rPr>
        <w:t>Agence Américaine pour le Développement International</w:t>
      </w:r>
      <w:r w:rsidR="0081327B" w:rsidRPr="0054718C">
        <w:rPr>
          <w:rFonts w:ascii="Times New Roman" w:hAnsi="Times New Roman" w:cs="Times New Roman"/>
          <w:lang w:val="fr-FR"/>
        </w:rPr>
        <w:t xml:space="preserve"> </w:t>
      </w:r>
      <w:r w:rsidR="008F1C40" w:rsidRPr="0054718C">
        <w:rPr>
          <w:rFonts w:ascii="Times New Roman" w:hAnsi="Times New Roman" w:cs="Times New Roman"/>
          <w:lang w:val="fr-FR"/>
        </w:rPr>
        <w:t>(</w:t>
      </w:r>
      <w:r w:rsidR="44CE313D" w:rsidRPr="0054718C">
        <w:rPr>
          <w:rFonts w:ascii="Times New Roman" w:hAnsi="Times New Roman" w:cs="Times New Roman"/>
          <w:lang w:val="fr-FR"/>
        </w:rPr>
        <w:t>USAID</w:t>
      </w:r>
      <w:r w:rsidR="008F1C40" w:rsidRPr="0054718C">
        <w:rPr>
          <w:rFonts w:ascii="Times New Roman" w:hAnsi="Times New Roman" w:cs="Times New Roman"/>
          <w:lang w:val="fr-FR"/>
        </w:rPr>
        <w:t>) pour faciliter l’accès aux toilettes améliorées aux ménages en Haïti</w:t>
      </w:r>
      <w:r w:rsidR="44CE313D" w:rsidRPr="0054718C">
        <w:rPr>
          <w:rFonts w:ascii="Times New Roman" w:hAnsi="Times New Roman" w:cs="Times New Roman"/>
          <w:lang w:val="fr-FR"/>
        </w:rPr>
        <w:t>. Le projet opère dans les départements du Nord, du Nord-Est, du Sud, de l'Artibonite et de l'Ouest</w:t>
      </w:r>
      <w:r w:rsidR="00CB11B7" w:rsidRPr="0054718C">
        <w:rPr>
          <w:rFonts w:ascii="Times New Roman" w:hAnsi="Times New Roman" w:cs="Times New Roman"/>
          <w:lang w:val="fr-FR"/>
        </w:rPr>
        <w:t xml:space="preserve"> et vise </w:t>
      </w:r>
      <w:r w:rsidR="003856CB" w:rsidRPr="0054718C">
        <w:rPr>
          <w:rFonts w:ascii="Times New Roman" w:hAnsi="Times New Roman" w:cs="Times New Roman"/>
          <w:lang w:val="fr-FR"/>
        </w:rPr>
        <w:t>à donner accès à près de 85,000.00 personnes aux toilettes améliorées</w:t>
      </w:r>
      <w:r w:rsidR="44CE313D" w:rsidRPr="0054718C">
        <w:rPr>
          <w:rFonts w:ascii="Times New Roman" w:hAnsi="Times New Roman" w:cs="Times New Roman"/>
          <w:lang w:val="fr-FR"/>
        </w:rPr>
        <w:t>.</w:t>
      </w:r>
      <w:r w:rsidR="00CC6F05" w:rsidRPr="0054718C">
        <w:rPr>
          <w:rFonts w:ascii="Times New Roman" w:hAnsi="Times New Roman" w:cs="Times New Roman"/>
          <w:lang w:val="fr-FR"/>
        </w:rPr>
        <w:t xml:space="preserve">  </w:t>
      </w:r>
      <w:r w:rsidR="00E15036" w:rsidRPr="0054718C">
        <w:rPr>
          <w:rFonts w:ascii="Times New Roman" w:hAnsi="Times New Roman" w:cs="Times New Roman"/>
          <w:lang w:val="fr-FR"/>
        </w:rPr>
        <w:t>SANIFIN vise à accroître l'accès à des services d'assainissement améliorés, à promouvoir des solutions d'assainissement résilientes au climat et à stimuler des approches basées sur le marché pour un financement durable de l'assainissement.</w:t>
      </w:r>
      <w:r w:rsidR="00CC6F05" w:rsidRPr="0054718C">
        <w:rPr>
          <w:rFonts w:ascii="Times New Roman" w:hAnsi="Times New Roman" w:cs="Times New Roman"/>
          <w:lang w:val="fr-FR"/>
        </w:rPr>
        <w:t xml:space="preserve"> </w:t>
      </w:r>
      <w:r w:rsidR="44CE313D" w:rsidRPr="0054718C">
        <w:rPr>
          <w:rFonts w:ascii="Times New Roman" w:hAnsi="Times New Roman" w:cs="Times New Roman"/>
          <w:lang w:val="fr-FR"/>
        </w:rPr>
        <w:t xml:space="preserve">  </w:t>
      </w:r>
      <w:r w:rsidR="00E15036" w:rsidRPr="0054718C">
        <w:rPr>
          <w:rFonts w:ascii="Times New Roman" w:hAnsi="Times New Roman" w:cs="Times New Roman"/>
          <w:lang w:val="fr-FR"/>
        </w:rPr>
        <w:t>Ainsi</w:t>
      </w:r>
      <w:r w:rsidR="5AD43375" w:rsidRPr="0054718C">
        <w:rPr>
          <w:rFonts w:ascii="Times New Roman" w:hAnsi="Times New Roman" w:cs="Times New Roman"/>
          <w:lang w:val="fr-FR"/>
        </w:rPr>
        <w:t xml:space="preserve">, le projet </w:t>
      </w:r>
      <w:r w:rsidR="004B08DC" w:rsidRPr="0054718C">
        <w:rPr>
          <w:rFonts w:ascii="Times New Roman" w:hAnsi="Times New Roman" w:cs="Times New Roman"/>
          <w:lang w:val="fr-FR"/>
        </w:rPr>
        <w:t>offre une assistance technique aux entreprises</w:t>
      </w:r>
      <w:r w:rsidR="5AD43375" w:rsidRPr="0054718C">
        <w:rPr>
          <w:rFonts w:ascii="Times New Roman" w:hAnsi="Times New Roman" w:cs="Times New Roman"/>
          <w:lang w:val="fr-FR"/>
        </w:rPr>
        <w:t xml:space="preserve"> privées qui o</w:t>
      </w:r>
      <w:r w:rsidR="0431DADD" w:rsidRPr="0054718C">
        <w:rPr>
          <w:rFonts w:ascii="Times New Roman" w:hAnsi="Times New Roman" w:cs="Times New Roman"/>
          <w:lang w:val="fr-FR"/>
        </w:rPr>
        <w:t>ffrent des services d’assainissement</w:t>
      </w:r>
      <w:r w:rsidR="004B08DC" w:rsidRPr="0054718C">
        <w:rPr>
          <w:rFonts w:ascii="Times New Roman" w:hAnsi="Times New Roman" w:cs="Times New Roman"/>
          <w:lang w:val="fr-FR"/>
        </w:rPr>
        <w:t xml:space="preserve"> et réduit l’asymétrie d’information pour favoriser le financement du secteur de l’assainissement. De plus, le projet supporte des partenariats publics privés et en particulier SANIFIN supporte la </w:t>
      </w:r>
      <w:r w:rsidR="0081327B" w:rsidRPr="0054718C">
        <w:rPr>
          <w:rFonts w:ascii="Times New Roman" w:hAnsi="Times New Roman" w:cs="Times New Roman"/>
          <w:lang w:val="fr-FR"/>
        </w:rPr>
        <w:t>stratégie d’assainissement</w:t>
      </w:r>
      <w:r w:rsidR="00CC6F05" w:rsidRPr="0054718C">
        <w:rPr>
          <w:rStyle w:val="FootnoteReference"/>
          <w:rFonts w:ascii="Times New Roman" w:hAnsi="Times New Roman" w:cs="Times New Roman"/>
          <w:lang w:val="fr-FR"/>
        </w:rPr>
        <w:footnoteReference w:id="2"/>
      </w:r>
      <w:r w:rsidR="00CC6F05" w:rsidRPr="0054718C">
        <w:rPr>
          <w:rFonts w:ascii="Times New Roman" w:hAnsi="Times New Roman" w:cs="Times New Roman"/>
          <w:lang w:val="fr-FR"/>
        </w:rPr>
        <w:t xml:space="preserve"> </w:t>
      </w:r>
      <w:r w:rsidR="004B08DC" w:rsidRPr="0054718C">
        <w:rPr>
          <w:rFonts w:ascii="Times New Roman" w:hAnsi="Times New Roman" w:cs="Times New Roman"/>
          <w:lang w:val="fr-FR"/>
        </w:rPr>
        <w:t xml:space="preserve">de la Direction Nationale d’Eau Potable (DINEPA) pour l’élimination de la défécation à l’air libre. </w:t>
      </w:r>
    </w:p>
    <w:p w14:paraId="6D1F6FE4" w14:textId="54C41C1A" w:rsidR="00CC6F05" w:rsidRPr="0054718C" w:rsidRDefault="006648E8" w:rsidP="0048748B">
      <w:pPr>
        <w:spacing w:after="160"/>
        <w:jc w:val="both"/>
        <w:rPr>
          <w:rFonts w:ascii="Times New Roman" w:hAnsi="Times New Roman" w:cs="Times New Roman"/>
          <w:lang w:val="fr-FR"/>
        </w:rPr>
      </w:pPr>
      <w:r w:rsidRPr="0054718C">
        <w:rPr>
          <w:rFonts w:ascii="Times New Roman" w:hAnsi="Times New Roman" w:cs="Times New Roman"/>
          <w:lang w:val="fr-FR"/>
        </w:rPr>
        <w:lastRenderedPageBreak/>
        <w:t>La</w:t>
      </w:r>
      <w:r w:rsidR="00CC6F05" w:rsidRPr="0054718C">
        <w:rPr>
          <w:rFonts w:ascii="Times New Roman" w:hAnsi="Times New Roman" w:cs="Times New Roman"/>
          <w:lang w:val="fr-FR"/>
        </w:rPr>
        <w:t xml:space="preserve">dite </w:t>
      </w:r>
      <w:r w:rsidRPr="0054718C">
        <w:rPr>
          <w:rFonts w:ascii="Times New Roman" w:hAnsi="Times New Roman" w:cs="Times New Roman"/>
          <w:lang w:val="fr-FR"/>
        </w:rPr>
        <w:t>stratégie vise l</w:t>
      </w:r>
      <w:r w:rsidR="00AF370E" w:rsidRPr="0054718C">
        <w:rPr>
          <w:rFonts w:ascii="Times New Roman" w:hAnsi="Times New Roman" w:cs="Times New Roman"/>
          <w:lang w:val="fr-FR"/>
        </w:rPr>
        <w:t>a</w:t>
      </w:r>
      <w:r w:rsidR="00CC6F05" w:rsidRPr="0054718C">
        <w:rPr>
          <w:rFonts w:ascii="Times New Roman" w:hAnsi="Times New Roman" w:cs="Times New Roman"/>
          <w:lang w:val="fr-FR"/>
        </w:rPr>
        <w:t xml:space="preserve"> gestion intégrée des effluents d’assainissement (eaux </w:t>
      </w:r>
      <w:r w:rsidR="00B93B71" w:rsidRPr="0054718C">
        <w:rPr>
          <w:rFonts w:ascii="Times New Roman" w:hAnsi="Times New Roman" w:cs="Times New Roman"/>
          <w:lang w:val="fr-FR"/>
        </w:rPr>
        <w:t>usées</w:t>
      </w:r>
      <w:r w:rsidR="00CC6F05" w:rsidRPr="0054718C">
        <w:rPr>
          <w:rFonts w:ascii="Times New Roman" w:hAnsi="Times New Roman" w:cs="Times New Roman"/>
          <w:lang w:val="fr-FR"/>
        </w:rPr>
        <w:t xml:space="preserve"> et boues fécales) incluant à la fois l’</w:t>
      </w:r>
      <w:r w:rsidR="00B93B71" w:rsidRPr="0054718C">
        <w:rPr>
          <w:rFonts w:ascii="Times New Roman" w:hAnsi="Times New Roman" w:cs="Times New Roman"/>
          <w:lang w:val="fr-FR"/>
        </w:rPr>
        <w:t>évacuation</w:t>
      </w:r>
      <w:r w:rsidR="00CC6F05" w:rsidRPr="0054718C">
        <w:rPr>
          <w:rFonts w:ascii="Times New Roman" w:hAnsi="Times New Roman" w:cs="Times New Roman"/>
          <w:lang w:val="fr-FR"/>
        </w:rPr>
        <w:t>/</w:t>
      </w:r>
      <w:r w:rsidR="00292452" w:rsidRPr="0054718C">
        <w:rPr>
          <w:rFonts w:ascii="Times New Roman" w:hAnsi="Times New Roman" w:cs="Times New Roman"/>
          <w:lang w:val="fr-FR"/>
        </w:rPr>
        <w:t xml:space="preserve">le </w:t>
      </w:r>
      <w:r w:rsidR="00CC6F05" w:rsidRPr="0054718C">
        <w:rPr>
          <w:rFonts w:ascii="Times New Roman" w:hAnsi="Times New Roman" w:cs="Times New Roman"/>
          <w:lang w:val="fr-FR"/>
        </w:rPr>
        <w:t xml:space="preserve">traitement de ces effluents ainsi que </w:t>
      </w:r>
      <w:r w:rsidR="00EF36CE" w:rsidRPr="0054718C">
        <w:rPr>
          <w:rFonts w:ascii="Times New Roman" w:hAnsi="Times New Roman" w:cs="Times New Roman"/>
          <w:lang w:val="fr-FR"/>
        </w:rPr>
        <w:t>la fin</w:t>
      </w:r>
      <w:r w:rsidRPr="0054718C">
        <w:rPr>
          <w:rFonts w:ascii="Times New Roman" w:hAnsi="Times New Roman" w:cs="Times New Roman"/>
          <w:lang w:val="fr-FR"/>
        </w:rPr>
        <w:t xml:space="preserve"> de la défécation à l’air libre (</w:t>
      </w:r>
      <w:r w:rsidR="00AF370E" w:rsidRPr="0054718C">
        <w:rPr>
          <w:rFonts w:ascii="Times New Roman" w:hAnsi="Times New Roman" w:cs="Times New Roman"/>
          <w:lang w:val="fr-FR"/>
        </w:rPr>
        <w:t>FDAL) dans</w:t>
      </w:r>
      <w:r w:rsidR="00CC6F05" w:rsidRPr="0054718C">
        <w:rPr>
          <w:rFonts w:ascii="Times New Roman" w:hAnsi="Times New Roman" w:cs="Times New Roman"/>
          <w:lang w:val="fr-FR"/>
        </w:rPr>
        <w:t xml:space="preserve"> </w:t>
      </w:r>
      <w:r w:rsidR="00D14A90" w:rsidRPr="0054718C">
        <w:rPr>
          <w:rFonts w:ascii="Times New Roman" w:hAnsi="Times New Roman" w:cs="Times New Roman"/>
          <w:lang w:val="fr-FR"/>
        </w:rPr>
        <w:t>les localités rurales et</w:t>
      </w:r>
      <w:r w:rsidR="00CC6F05" w:rsidRPr="0054718C">
        <w:rPr>
          <w:rFonts w:ascii="Times New Roman" w:hAnsi="Times New Roman" w:cs="Times New Roman"/>
          <w:lang w:val="fr-FR"/>
        </w:rPr>
        <w:t xml:space="preserve"> </w:t>
      </w:r>
      <w:r w:rsidR="00AF370E" w:rsidRPr="0054718C">
        <w:rPr>
          <w:rFonts w:ascii="Times New Roman" w:hAnsi="Times New Roman" w:cs="Times New Roman"/>
          <w:lang w:val="fr-FR"/>
        </w:rPr>
        <w:t>les quartiers</w:t>
      </w:r>
      <w:r w:rsidR="00D14A90" w:rsidRPr="0054718C">
        <w:rPr>
          <w:rFonts w:ascii="Times New Roman" w:hAnsi="Times New Roman" w:cs="Times New Roman"/>
          <w:lang w:val="fr-FR"/>
        </w:rPr>
        <w:t xml:space="preserve"> précaires urbains du pays</w:t>
      </w:r>
      <w:r w:rsidRPr="0054718C">
        <w:rPr>
          <w:rFonts w:ascii="Times New Roman" w:hAnsi="Times New Roman" w:cs="Times New Roman"/>
          <w:lang w:val="fr-FR"/>
        </w:rPr>
        <w:t>.</w:t>
      </w:r>
      <w:r w:rsidR="00DA3FD7" w:rsidRPr="0054718C">
        <w:rPr>
          <w:rFonts w:ascii="Times New Roman" w:hAnsi="Times New Roman" w:cs="Times New Roman"/>
          <w:lang w:val="fr-FR"/>
        </w:rPr>
        <w:t xml:space="preserve"> Cette stratégie a donné lieu au lancement</w:t>
      </w:r>
      <w:r w:rsidR="00B4266A" w:rsidRPr="0054718C">
        <w:rPr>
          <w:rFonts w:ascii="Times New Roman" w:hAnsi="Times New Roman" w:cs="Times New Roman"/>
          <w:lang w:val="fr-FR"/>
        </w:rPr>
        <w:t xml:space="preserve">, en 2015, </w:t>
      </w:r>
      <w:r w:rsidR="00DA3FD7" w:rsidRPr="0054718C">
        <w:rPr>
          <w:rFonts w:ascii="Times New Roman" w:hAnsi="Times New Roman" w:cs="Times New Roman"/>
          <w:lang w:val="fr-FR"/>
        </w:rPr>
        <w:t xml:space="preserve">d’une campagne nationale de l’Assainissement dont les </w:t>
      </w:r>
      <w:r w:rsidR="003821F7" w:rsidRPr="0054718C">
        <w:rPr>
          <w:rFonts w:ascii="Times New Roman" w:hAnsi="Times New Roman" w:cs="Times New Roman"/>
          <w:lang w:val="fr-FR"/>
        </w:rPr>
        <w:t>deux (</w:t>
      </w:r>
      <w:r w:rsidR="00DA3FD7" w:rsidRPr="0054718C">
        <w:rPr>
          <w:rFonts w:ascii="Times New Roman" w:hAnsi="Times New Roman" w:cs="Times New Roman"/>
          <w:lang w:val="fr-FR"/>
        </w:rPr>
        <w:t>2</w:t>
      </w:r>
      <w:r w:rsidR="003821F7" w:rsidRPr="0054718C">
        <w:rPr>
          <w:rFonts w:ascii="Times New Roman" w:hAnsi="Times New Roman" w:cs="Times New Roman"/>
          <w:lang w:val="fr-FR"/>
        </w:rPr>
        <w:t>)</w:t>
      </w:r>
      <w:r w:rsidR="00DA3FD7" w:rsidRPr="0054718C">
        <w:rPr>
          <w:rFonts w:ascii="Times New Roman" w:hAnsi="Times New Roman" w:cs="Times New Roman"/>
          <w:lang w:val="fr-FR"/>
        </w:rPr>
        <w:t xml:space="preserve"> </w:t>
      </w:r>
      <w:r w:rsidR="00B93B71" w:rsidRPr="0054718C">
        <w:rPr>
          <w:rFonts w:ascii="Times New Roman" w:hAnsi="Times New Roman" w:cs="Times New Roman"/>
          <w:lang w:val="fr-FR"/>
        </w:rPr>
        <w:t>premières</w:t>
      </w:r>
      <w:r w:rsidR="00DA3FD7" w:rsidRPr="0054718C">
        <w:rPr>
          <w:rFonts w:ascii="Times New Roman" w:hAnsi="Times New Roman" w:cs="Times New Roman"/>
          <w:lang w:val="fr-FR"/>
        </w:rPr>
        <w:t xml:space="preserve"> phases ont </w:t>
      </w:r>
      <w:r w:rsidR="00B4266A" w:rsidRPr="0054718C">
        <w:rPr>
          <w:rFonts w:ascii="Times New Roman" w:hAnsi="Times New Roman" w:cs="Times New Roman"/>
          <w:lang w:val="fr-FR"/>
        </w:rPr>
        <w:t xml:space="preserve">été mises en </w:t>
      </w:r>
      <w:r w:rsidR="00B93B71" w:rsidRPr="0054718C">
        <w:rPr>
          <w:rFonts w:ascii="Times New Roman" w:hAnsi="Times New Roman" w:cs="Times New Roman"/>
          <w:lang w:val="fr-FR"/>
        </w:rPr>
        <w:t>œuvre</w:t>
      </w:r>
      <w:r w:rsidR="00B4266A" w:rsidRPr="0054718C">
        <w:rPr>
          <w:rFonts w:ascii="Times New Roman" w:hAnsi="Times New Roman" w:cs="Times New Roman"/>
          <w:lang w:val="fr-FR"/>
        </w:rPr>
        <w:t xml:space="preserve"> surtout en milieu rural reculé.</w:t>
      </w:r>
      <w:r w:rsidRPr="0054718C">
        <w:rPr>
          <w:rFonts w:ascii="Times New Roman" w:hAnsi="Times New Roman" w:cs="Times New Roman"/>
          <w:lang w:val="fr-FR"/>
        </w:rPr>
        <w:t xml:space="preserve"> </w:t>
      </w:r>
      <w:r w:rsidR="00B4266A" w:rsidRPr="0054718C">
        <w:rPr>
          <w:rFonts w:ascii="Times New Roman" w:hAnsi="Times New Roman" w:cs="Times New Roman"/>
          <w:lang w:val="fr-FR"/>
        </w:rPr>
        <w:t xml:space="preserve">   </w:t>
      </w:r>
    </w:p>
    <w:p w14:paraId="6A147CFB" w14:textId="53480E18" w:rsidR="00117D51" w:rsidRPr="0054718C" w:rsidRDefault="00AF370E" w:rsidP="0048748B">
      <w:pPr>
        <w:spacing w:after="160"/>
        <w:jc w:val="both"/>
        <w:rPr>
          <w:rFonts w:ascii="Times New Roman" w:eastAsia="Calibri" w:hAnsi="Times New Roman" w:cs="Times New Roman"/>
          <w:color w:val="000000" w:themeColor="text1"/>
          <w:lang w:val="fr-FR"/>
        </w:rPr>
      </w:pPr>
      <w:r w:rsidRPr="0054718C">
        <w:rPr>
          <w:rFonts w:ascii="Times New Roman" w:eastAsia="Calibri" w:hAnsi="Times New Roman" w:cs="Times New Roman"/>
          <w:color w:val="000000" w:themeColor="text1"/>
          <w:lang w:val="fr-FR"/>
        </w:rPr>
        <w:t xml:space="preserve">En partenariat avec </w:t>
      </w:r>
      <w:r w:rsidR="009F3673" w:rsidRPr="0054718C">
        <w:rPr>
          <w:rFonts w:ascii="Times New Roman" w:eastAsia="Calibri" w:hAnsi="Times New Roman" w:cs="Times New Roman"/>
          <w:color w:val="000000" w:themeColor="text1"/>
          <w:lang w:val="fr-FR"/>
        </w:rPr>
        <w:t>PADF / USAID</w:t>
      </w:r>
      <w:r w:rsidR="00117D51" w:rsidRPr="0054718C">
        <w:rPr>
          <w:rFonts w:ascii="Times New Roman" w:eastAsia="Calibri" w:hAnsi="Times New Roman" w:cs="Times New Roman"/>
          <w:color w:val="000000" w:themeColor="text1"/>
          <w:lang w:val="fr-FR"/>
        </w:rPr>
        <w:t>,</w:t>
      </w:r>
      <w:r w:rsidR="00CC6F05" w:rsidRPr="0054718C">
        <w:rPr>
          <w:rFonts w:ascii="Times New Roman" w:eastAsia="Calibri" w:hAnsi="Times New Roman" w:cs="Times New Roman"/>
          <w:color w:val="000000" w:themeColor="text1"/>
          <w:lang w:val="fr-FR"/>
        </w:rPr>
        <w:t xml:space="preserve"> </w:t>
      </w:r>
      <w:r w:rsidR="005A1CA6">
        <w:rPr>
          <w:rFonts w:ascii="Times New Roman" w:eastAsia="Calibri" w:hAnsi="Times New Roman" w:cs="Times New Roman"/>
          <w:color w:val="000000" w:themeColor="text1"/>
          <w:lang w:val="fr-FR"/>
        </w:rPr>
        <w:t xml:space="preserve">projet SANIFIN, </w:t>
      </w:r>
      <w:r w:rsidR="009F3673" w:rsidRPr="0054718C">
        <w:rPr>
          <w:rFonts w:ascii="Times New Roman" w:eastAsia="Calibri" w:hAnsi="Times New Roman" w:cs="Times New Roman"/>
          <w:color w:val="000000" w:themeColor="text1"/>
          <w:lang w:val="fr-FR"/>
        </w:rPr>
        <w:t>une assistance technique est fournie pour renforcer l’offre des services d’assainissement</w:t>
      </w:r>
      <w:r w:rsidR="00B4266A" w:rsidRPr="0054718C">
        <w:rPr>
          <w:rFonts w:ascii="Times New Roman" w:eastAsia="Calibri" w:hAnsi="Times New Roman" w:cs="Times New Roman"/>
          <w:color w:val="000000" w:themeColor="text1"/>
          <w:lang w:val="fr-FR"/>
        </w:rPr>
        <w:t xml:space="preserve"> en milieu urbain,</w:t>
      </w:r>
      <w:r w:rsidR="00117D51" w:rsidRPr="0054718C">
        <w:rPr>
          <w:rFonts w:ascii="Times New Roman" w:eastAsia="Calibri" w:hAnsi="Times New Roman" w:cs="Times New Roman"/>
          <w:color w:val="000000" w:themeColor="text1"/>
          <w:lang w:val="fr-FR"/>
        </w:rPr>
        <w:t xml:space="preserve"> notamment </w:t>
      </w:r>
      <w:r w:rsidR="009F3673" w:rsidRPr="0054718C">
        <w:rPr>
          <w:rFonts w:ascii="Times New Roman" w:eastAsia="Calibri" w:hAnsi="Times New Roman" w:cs="Times New Roman"/>
          <w:color w:val="000000" w:themeColor="text1"/>
          <w:lang w:val="fr-FR"/>
        </w:rPr>
        <w:t>l’</w:t>
      </w:r>
      <w:r w:rsidR="00117D51" w:rsidRPr="0054718C">
        <w:rPr>
          <w:rFonts w:ascii="Times New Roman" w:eastAsia="Calibri" w:hAnsi="Times New Roman" w:cs="Times New Roman"/>
          <w:color w:val="000000" w:themeColor="text1"/>
          <w:lang w:val="fr-FR"/>
        </w:rPr>
        <w:t xml:space="preserve">optimisation </w:t>
      </w:r>
      <w:r w:rsidR="009F3673" w:rsidRPr="0054718C">
        <w:rPr>
          <w:rFonts w:ascii="Times New Roman" w:eastAsia="Calibri" w:hAnsi="Times New Roman" w:cs="Times New Roman"/>
          <w:color w:val="000000" w:themeColor="text1"/>
          <w:lang w:val="fr-FR"/>
        </w:rPr>
        <w:t xml:space="preserve">du fonctionnement des </w:t>
      </w:r>
      <w:r w:rsidR="00117D51" w:rsidRPr="0054718C">
        <w:rPr>
          <w:rFonts w:ascii="Times New Roman" w:eastAsia="Calibri" w:hAnsi="Times New Roman" w:cs="Times New Roman"/>
          <w:color w:val="000000" w:themeColor="text1"/>
          <w:lang w:val="fr-FR"/>
        </w:rPr>
        <w:t>Stations de Traitement des Eaux Usées et des Boues de Vidange (</w:t>
      </w:r>
      <w:r w:rsidR="009F3673" w:rsidRPr="0054718C">
        <w:rPr>
          <w:rFonts w:ascii="Times New Roman" w:eastAsia="Calibri" w:hAnsi="Times New Roman" w:cs="Times New Roman"/>
          <w:color w:val="000000" w:themeColor="text1"/>
          <w:lang w:val="fr-FR"/>
        </w:rPr>
        <w:t>STEB</w:t>
      </w:r>
      <w:r w:rsidR="00117D51" w:rsidRPr="0054718C">
        <w:rPr>
          <w:rFonts w:ascii="Times New Roman" w:eastAsia="Calibri" w:hAnsi="Times New Roman" w:cs="Times New Roman"/>
          <w:color w:val="000000" w:themeColor="text1"/>
          <w:lang w:val="fr-FR"/>
        </w:rPr>
        <w:t>)</w:t>
      </w:r>
      <w:r w:rsidR="009F3673" w:rsidRPr="0054718C">
        <w:rPr>
          <w:rFonts w:ascii="Times New Roman" w:eastAsia="Calibri" w:hAnsi="Times New Roman" w:cs="Times New Roman"/>
          <w:color w:val="000000" w:themeColor="text1"/>
          <w:lang w:val="fr-FR"/>
        </w:rPr>
        <w:t xml:space="preserve"> </w:t>
      </w:r>
      <w:r w:rsidR="00117D51" w:rsidRPr="0054718C">
        <w:rPr>
          <w:rFonts w:ascii="Times New Roman" w:eastAsia="Calibri" w:hAnsi="Times New Roman" w:cs="Times New Roman"/>
          <w:color w:val="000000" w:themeColor="text1"/>
          <w:lang w:val="fr-FR"/>
        </w:rPr>
        <w:t>gérées par les Offices Régionaux d’Eau Potable et d’Assainissement.  Pour y arriver, l’</w:t>
      </w:r>
      <w:r w:rsidR="00B93B71" w:rsidRPr="0054718C">
        <w:rPr>
          <w:rFonts w:ascii="Times New Roman" w:eastAsia="Calibri" w:hAnsi="Times New Roman" w:cs="Times New Roman"/>
          <w:color w:val="000000" w:themeColor="text1"/>
          <w:lang w:val="fr-FR"/>
        </w:rPr>
        <w:t>élément</w:t>
      </w:r>
      <w:r w:rsidR="00117D51" w:rsidRPr="0054718C">
        <w:rPr>
          <w:rFonts w:ascii="Times New Roman" w:eastAsia="Calibri" w:hAnsi="Times New Roman" w:cs="Times New Roman"/>
          <w:color w:val="000000" w:themeColor="text1"/>
          <w:lang w:val="fr-FR"/>
        </w:rPr>
        <w:t xml:space="preserve"> essentiel du fonctionnement de ces STEB </w:t>
      </w:r>
      <w:r w:rsidR="00B93B71" w:rsidRPr="0054718C">
        <w:rPr>
          <w:rFonts w:ascii="Times New Roman" w:eastAsia="Calibri" w:hAnsi="Times New Roman" w:cs="Times New Roman"/>
          <w:color w:val="000000" w:themeColor="text1"/>
          <w:lang w:val="fr-FR"/>
        </w:rPr>
        <w:t>étant</w:t>
      </w:r>
      <w:r w:rsidR="00117D51" w:rsidRPr="0054718C">
        <w:rPr>
          <w:rFonts w:ascii="Times New Roman" w:eastAsia="Calibri" w:hAnsi="Times New Roman" w:cs="Times New Roman"/>
          <w:color w:val="000000" w:themeColor="text1"/>
          <w:lang w:val="fr-FR"/>
        </w:rPr>
        <w:t xml:space="preserve"> les boues de vidange, </w:t>
      </w:r>
      <w:r w:rsidR="00765891" w:rsidRPr="0054718C">
        <w:rPr>
          <w:rFonts w:ascii="Times New Roman" w:eastAsia="Calibri" w:hAnsi="Times New Roman" w:cs="Times New Roman"/>
          <w:color w:val="000000" w:themeColor="text1"/>
          <w:lang w:val="fr-FR"/>
        </w:rPr>
        <w:t xml:space="preserve">l’adoption des bonnes pratiques </w:t>
      </w:r>
      <w:r w:rsidR="00117D51" w:rsidRPr="0054718C">
        <w:rPr>
          <w:rFonts w:ascii="Times New Roman" w:eastAsia="Calibri" w:hAnsi="Times New Roman" w:cs="Times New Roman"/>
          <w:color w:val="000000" w:themeColor="text1"/>
          <w:lang w:val="fr-FR"/>
        </w:rPr>
        <w:t xml:space="preserve">en </w:t>
      </w:r>
      <w:r w:rsidR="00B93B71" w:rsidRPr="0054718C">
        <w:rPr>
          <w:rFonts w:ascii="Times New Roman" w:eastAsia="Calibri" w:hAnsi="Times New Roman" w:cs="Times New Roman"/>
          <w:color w:val="000000" w:themeColor="text1"/>
          <w:lang w:val="fr-FR"/>
        </w:rPr>
        <w:t>matière</w:t>
      </w:r>
      <w:r w:rsidR="00117D51" w:rsidRPr="0054718C">
        <w:rPr>
          <w:rFonts w:ascii="Times New Roman" w:eastAsia="Calibri" w:hAnsi="Times New Roman" w:cs="Times New Roman"/>
          <w:color w:val="000000" w:themeColor="text1"/>
          <w:lang w:val="fr-FR"/>
        </w:rPr>
        <w:t xml:space="preserve"> </w:t>
      </w:r>
      <w:r w:rsidR="00765891" w:rsidRPr="0054718C">
        <w:rPr>
          <w:rFonts w:ascii="Times New Roman" w:eastAsia="Calibri" w:hAnsi="Times New Roman" w:cs="Times New Roman"/>
          <w:color w:val="000000" w:themeColor="text1"/>
          <w:lang w:val="fr-FR"/>
        </w:rPr>
        <w:t>d’assainissement est importante et urgente</w:t>
      </w:r>
      <w:r w:rsidR="00F538CB" w:rsidRPr="0054718C">
        <w:rPr>
          <w:rFonts w:ascii="Times New Roman" w:eastAsia="Calibri" w:hAnsi="Times New Roman" w:cs="Times New Roman"/>
          <w:color w:val="000000" w:themeColor="text1"/>
          <w:lang w:val="fr-FR"/>
        </w:rPr>
        <w:t xml:space="preserve">. </w:t>
      </w:r>
      <w:r w:rsidR="4976548B" w:rsidRPr="0054718C">
        <w:rPr>
          <w:rFonts w:ascii="Times New Roman" w:eastAsia="Calibri" w:hAnsi="Times New Roman" w:cs="Times New Roman"/>
          <w:color w:val="000000" w:themeColor="text1"/>
          <w:lang w:val="fr-FR"/>
        </w:rPr>
        <w:t>De ce fait,</w:t>
      </w:r>
      <w:r w:rsidR="00C735CA" w:rsidRPr="0054718C">
        <w:rPr>
          <w:rFonts w:ascii="Times New Roman" w:eastAsia="Calibri" w:hAnsi="Times New Roman" w:cs="Times New Roman"/>
          <w:color w:val="000000" w:themeColor="text1"/>
          <w:lang w:val="fr-FR"/>
        </w:rPr>
        <w:t xml:space="preserve"> la DINEPA entend mettre en œuvre une </w:t>
      </w:r>
      <w:r w:rsidR="53590A0B" w:rsidRPr="0054718C">
        <w:rPr>
          <w:rFonts w:ascii="Times New Roman" w:eastAsia="Calibri" w:hAnsi="Times New Roman" w:cs="Times New Roman"/>
          <w:color w:val="000000" w:themeColor="text1"/>
          <w:lang w:val="fr-FR"/>
        </w:rPr>
        <w:t xml:space="preserve">campagne de changement de comportement </w:t>
      </w:r>
      <w:r w:rsidR="00117D51" w:rsidRPr="0054718C">
        <w:rPr>
          <w:rFonts w:ascii="Times New Roman" w:eastAsia="Calibri" w:hAnsi="Times New Roman" w:cs="Times New Roman"/>
          <w:color w:val="000000" w:themeColor="text1"/>
          <w:lang w:val="fr-FR"/>
        </w:rPr>
        <w:t xml:space="preserve">inscrite dans la Campagne Nationale en cours depuis 2015 et </w:t>
      </w:r>
      <w:r w:rsidR="53590A0B" w:rsidRPr="0054718C">
        <w:rPr>
          <w:rFonts w:ascii="Times New Roman" w:eastAsia="Calibri" w:hAnsi="Times New Roman" w:cs="Times New Roman"/>
          <w:color w:val="000000" w:themeColor="text1"/>
          <w:lang w:val="fr-FR"/>
        </w:rPr>
        <w:t>qui</w:t>
      </w:r>
      <w:r w:rsidR="00117D51" w:rsidRPr="0054718C">
        <w:rPr>
          <w:rFonts w:ascii="Times New Roman" w:eastAsia="Calibri" w:hAnsi="Times New Roman" w:cs="Times New Roman"/>
          <w:color w:val="000000" w:themeColor="text1"/>
          <w:lang w:val="fr-FR"/>
        </w:rPr>
        <w:t xml:space="preserve">, </w:t>
      </w:r>
      <w:r w:rsidR="00E49328" w:rsidRPr="0054718C">
        <w:rPr>
          <w:rFonts w:ascii="Times New Roman" w:eastAsia="Calibri" w:hAnsi="Times New Roman" w:cs="Times New Roman"/>
          <w:color w:val="000000" w:themeColor="text1"/>
          <w:lang w:val="fr-FR"/>
        </w:rPr>
        <w:t>à</w:t>
      </w:r>
      <w:r w:rsidR="53590A0B" w:rsidRPr="0054718C">
        <w:rPr>
          <w:rFonts w:ascii="Times New Roman" w:eastAsia="Calibri" w:hAnsi="Times New Roman" w:cs="Times New Roman"/>
          <w:color w:val="000000" w:themeColor="text1"/>
          <w:lang w:val="fr-FR"/>
        </w:rPr>
        <w:t xml:space="preserve"> termes</w:t>
      </w:r>
      <w:r w:rsidR="00117D51" w:rsidRPr="0054718C">
        <w:rPr>
          <w:rFonts w:ascii="Times New Roman" w:eastAsia="Calibri" w:hAnsi="Times New Roman" w:cs="Times New Roman"/>
          <w:color w:val="000000" w:themeColor="text1"/>
          <w:lang w:val="fr-FR"/>
        </w:rPr>
        <w:t>,</w:t>
      </w:r>
      <w:r w:rsidR="53590A0B" w:rsidRPr="0054718C">
        <w:rPr>
          <w:rFonts w:ascii="Times New Roman" w:eastAsia="Calibri" w:hAnsi="Times New Roman" w:cs="Times New Roman"/>
          <w:color w:val="000000" w:themeColor="text1"/>
          <w:lang w:val="fr-FR"/>
        </w:rPr>
        <w:t xml:space="preserve"> doit attein</w:t>
      </w:r>
      <w:r w:rsidR="4805E357" w:rsidRPr="0054718C">
        <w:rPr>
          <w:rFonts w:ascii="Times New Roman" w:eastAsia="Calibri" w:hAnsi="Times New Roman" w:cs="Times New Roman"/>
          <w:color w:val="000000" w:themeColor="text1"/>
          <w:lang w:val="fr-FR"/>
        </w:rPr>
        <w:t>dre toute la population.</w:t>
      </w:r>
      <w:r w:rsidR="00C735CA" w:rsidRPr="0054718C">
        <w:rPr>
          <w:rFonts w:ascii="Times New Roman" w:eastAsia="Calibri" w:hAnsi="Times New Roman" w:cs="Times New Roman"/>
          <w:color w:val="000000" w:themeColor="text1"/>
          <w:lang w:val="fr-FR"/>
        </w:rPr>
        <w:t xml:space="preserve"> </w:t>
      </w:r>
    </w:p>
    <w:p w14:paraId="2F0B8C77" w14:textId="77777777" w:rsidR="00221239" w:rsidRPr="0054718C" w:rsidRDefault="00C735CA" w:rsidP="0048748B">
      <w:pPr>
        <w:spacing w:after="240"/>
        <w:jc w:val="both"/>
        <w:rPr>
          <w:rFonts w:ascii="Times New Roman" w:eastAsia="Tahoma" w:hAnsi="Times New Roman" w:cs="Times New Roman"/>
          <w:lang w:val="fr-FR"/>
        </w:rPr>
      </w:pPr>
      <w:r w:rsidRPr="0054718C">
        <w:rPr>
          <w:rFonts w:ascii="Times New Roman" w:eastAsia="Calibri" w:hAnsi="Times New Roman" w:cs="Times New Roman"/>
          <w:color w:val="000000" w:themeColor="text1"/>
          <w:lang w:val="fr-FR"/>
        </w:rPr>
        <w:t>Le présent appel d’offre est pour la sélection d’une firme pour élaborer et mettre en œuvre une campagne de changement de comportement dans les zones cibles du projet SANIFIN.</w:t>
      </w:r>
    </w:p>
    <w:p w14:paraId="69187E8E" w14:textId="77777777" w:rsidR="00221239" w:rsidRPr="0054718C" w:rsidRDefault="00221239" w:rsidP="00B75FDE">
      <w:pPr>
        <w:jc w:val="both"/>
        <w:rPr>
          <w:rFonts w:ascii="Times New Roman" w:eastAsia="Calibri" w:hAnsi="Times New Roman" w:cs="Times New Roman"/>
          <w:color w:val="000000" w:themeColor="text1"/>
          <w:lang w:val="fr-FR"/>
        </w:rPr>
      </w:pPr>
    </w:p>
    <w:p w14:paraId="6BBBF8CE" w14:textId="77777777" w:rsidR="00B75FDE" w:rsidRPr="0054718C" w:rsidRDefault="1D6BE184" w:rsidP="0048748B">
      <w:pPr>
        <w:pStyle w:val="Heading1"/>
        <w:rPr>
          <w:rFonts w:ascii="Times New Roman" w:hAnsi="Times New Roman" w:cs="Times New Roman"/>
          <w:sz w:val="24"/>
          <w:szCs w:val="24"/>
          <w:lang w:val="fr-FR"/>
        </w:rPr>
      </w:pPr>
      <w:bookmarkStart w:id="1" w:name="_Toc161830666"/>
      <w:r w:rsidRPr="0054718C">
        <w:rPr>
          <w:rFonts w:ascii="Times New Roman" w:hAnsi="Times New Roman" w:cs="Times New Roman"/>
          <w:sz w:val="24"/>
          <w:szCs w:val="24"/>
          <w:lang w:val="fr-FR"/>
        </w:rPr>
        <w:t>Objectifs de la Campagne de changement de comportement Social</w:t>
      </w:r>
      <w:bookmarkEnd w:id="1"/>
      <w:r w:rsidRPr="0054718C">
        <w:rPr>
          <w:rFonts w:ascii="Times New Roman" w:hAnsi="Times New Roman" w:cs="Times New Roman"/>
          <w:sz w:val="24"/>
          <w:szCs w:val="24"/>
          <w:lang w:val="fr-FR"/>
        </w:rPr>
        <w:t xml:space="preserve">  </w:t>
      </w:r>
    </w:p>
    <w:p w14:paraId="2544F445" w14:textId="77777777" w:rsidR="00221239" w:rsidRPr="0054718C" w:rsidRDefault="44CE313D" w:rsidP="0048748B">
      <w:pPr>
        <w:pStyle w:val="Heading2"/>
        <w:rPr>
          <w:rFonts w:ascii="Times New Roman" w:hAnsi="Times New Roman" w:cs="Times New Roman"/>
          <w:sz w:val="24"/>
          <w:szCs w:val="24"/>
          <w:lang w:val="fr-FR"/>
        </w:rPr>
      </w:pPr>
      <w:bookmarkStart w:id="2" w:name="_Toc161830667"/>
      <w:r w:rsidRPr="0054718C">
        <w:rPr>
          <w:rFonts w:ascii="Times New Roman" w:hAnsi="Times New Roman" w:cs="Times New Roman"/>
          <w:sz w:val="24"/>
          <w:szCs w:val="24"/>
          <w:lang w:val="fr-FR"/>
        </w:rPr>
        <w:t>Objectif général</w:t>
      </w:r>
      <w:bookmarkEnd w:id="2"/>
      <w:r w:rsidRPr="0054718C">
        <w:rPr>
          <w:rFonts w:ascii="Times New Roman" w:hAnsi="Times New Roman" w:cs="Times New Roman"/>
          <w:sz w:val="24"/>
          <w:szCs w:val="24"/>
          <w:lang w:val="fr-FR"/>
        </w:rPr>
        <w:t xml:space="preserve"> </w:t>
      </w:r>
    </w:p>
    <w:p w14:paraId="615BB13D" w14:textId="48A48591" w:rsidR="00221239" w:rsidRPr="0054718C" w:rsidRDefault="44CE313D" w:rsidP="00B75FDE">
      <w:pPr>
        <w:jc w:val="both"/>
        <w:rPr>
          <w:rFonts w:ascii="Times New Roman" w:hAnsi="Times New Roman" w:cs="Times New Roman"/>
          <w:lang w:val="fr-FR"/>
        </w:rPr>
      </w:pPr>
      <w:r w:rsidRPr="0054718C">
        <w:rPr>
          <w:rFonts w:ascii="Times New Roman" w:hAnsi="Times New Roman" w:cs="Times New Roman"/>
          <w:lang w:val="fr-FR"/>
        </w:rPr>
        <w:t>L'objectif général de la campagne de changement de comportement est</w:t>
      </w:r>
      <w:r w:rsidR="00117D51" w:rsidRPr="0054718C">
        <w:rPr>
          <w:rFonts w:ascii="Times New Roman" w:hAnsi="Times New Roman" w:cs="Times New Roman"/>
          <w:lang w:val="fr-FR"/>
        </w:rPr>
        <w:t xml:space="preserve"> </w:t>
      </w:r>
      <w:r w:rsidR="00FD79D7" w:rsidRPr="0054718C">
        <w:rPr>
          <w:rFonts w:ascii="Times New Roman" w:hAnsi="Times New Roman" w:cs="Times New Roman"/>
          <w:lang w:val="fr-FR"/>
        </w:rPr>
        <w:t xml:space="preserve">de modifier les connaissances en assainissement et pratiques de défécation des </w:t>
      </w:r>
      <w:r w:rsidR="00117D51" w:rsidRPr="0054718C">
        <w:rPr>
          <w:rFonts w:ascii="Times New Roman" w:hAnsi="Times New Roman" w:cs="Times New Roman"/>
          <w:lang w:val="fr-FR"/>
        </w:rPr>
        <w:t>communautés</w:t>
      </w:r>
      <w:r w:rsidR="00FD79D7" w:rsidRPr="0054718C">
        <w:rPr>
          <w:rFonts w:ascii="Times New Roman" w:hAnsi="Times New Roman" w:cs="Times New Roman"/>
          <w:lang w:val="fr-FR"/>
        </w:rPr>
        <w:t>,</w:t>
      </w:r>
      <w:r w:rsidR="00117D51" w:rsidRPr="0054718C">
        <w:rPr>
          <w:rFonts w:ascii="Times New Roman" w:hAnsi="Times New Roman" w:cs="Times New Roman"/>
          <w:lang w:val="fr-FR"/>
        </w:rPr>
        <w:t xml:space="preserve"> </w:t>
      </w:r>
      <w:r w:rsidR="00FD79D7" w:rsidRPr="0054718C">
        <w:rPr>
          <w:rFonts w:ascii="Times New Roman" w:hAnsi="Times New Roman" w:cs="Times New Roman"/>
          <w:lang w:val="fr-FR"/>
        </w:rPr>
        <w:t xml:space="preserve">des </w:t>
      </w:r>
      <w:r w:rsidR="00B93B71" w:rsidRPr="0054718C">
        <w:rPr>
          <w:rFonts w:ascii="Times New Roman" w:hAnsi="Times New Roman" w:cs="Times New Roman"/>
          <w:lang w:val="fr-FR"/>
        </w:rPr>
        <w:t>autorités</w:t>
      </w:r>
      <w:r w:rsidR="00FD79D7" w:rsidRPr="0054718C">
        <w:rPr>
          <w:rFonts w:ascii="Times New Roman" w:hAnsi="Times New Roman" w:cs="Times New Roman"/>
          <w:lang w:val="fr-FR"/>
        </w:rPr>
        <w:t xml:space="preserve"> et prestataires de services du secteur </w:t>
      </w:r>
      <w:r w:rsidR="00053941" w:rsidRPr="0054718C">
        <w:rPr>
          <w:rFonts w:ascii="Times New Roman" w:hAnsi="Times New Roman" w:cs="Times New Roman"/>
          <w:lang w:val="fr-FR"/>
        </w:rPr>
        <w:t>EPA et</w:t>
      </w:r>
      <w:r w:rsidR="00FD79D7" w:rsidRPr="0054718C">
        <w:rPr>
          <w:rFonts w:ascii="Times New Roman" w:hAnsi="Times New Roman" w:cs="Times New Roman"/>
          <w:lang w:val="fr-FR"/>
        </w:rPr>
        <w:t xml:space="preserve"> les engager </w:t>
      </w:r>
      <w:r w:rsidR="00B93B71" w:rsidRPr="0054718C">
        <w:rPr>
          <w:rFonts w:ascii="Times New Roman" w:hAnsi="Times New Roman" w:cs="Times New Roman"/>
          <w:lang w:val="fr-FR"/>
        </w:rPr>
        <w:t>da</w:t>
      </w:r>
      <w:r w:rsidR="00FD79D7" w:rsidRPr="0054718C">
        <w:rPr>
          <w:rFonts w:ascii="Times New Roman" w:hAnsi="Times New Roman" w:cs="Times New Roman"/>
          <w:lang w:val="fr-FR"/>
        </w:rPr>
        <w:t xml:space="preserve">ns </w:t>
      </w:r>
      <w:r w:rsidRPr="0054718C">
        <w:rPr>
          <w:rFonts w:ascii="Times New Roman" w:hAnsi="Times New Roman" w:cs="Times New Roman"/>
          <w:lang w:val="fr-FR"/>
        </w:rPr>
        <w:t>la fin de la défécation à l'air libre (</w:t>
      </w:r>
      <w:proofErr w:type="spellStart"/>
      <w:r w:rsidRPr="0054718C">
        <w:rPr>
          <w:rFonts w:ascii="Times New Roman" w:hAnsi="Times New Roman" w:cs="Times New Roman"/>
          <w:lang w:val="fr-FR"/>
        </w:rPr>
        <w:t>Fdal</w:t>
      </w:r>
      <w:proofErr w:type="spellEnd"/>
      <w:r w:rsidRPr="0054718C">
        <w:rPr>
          <w:rFonts w:ascii="Times New Roman" w:hAnsi="Times New Roman" w:cs="Times New Roman"/>
          <w:lang w:val="fr-FR"/>
        </w:rPr>
        <w:t>). </w:t>
      </w:r>
    </w:p>
    <w:p w14:paraId="15AB5784" w14:textId="77777777" w:rsidR="00221239" w:rsidRPr="0054718C" w:rsidRDefault="00117D51" w:rsidP="00B75FDE">
      <w:pPr>
        <w:jc w:val="both"/>
        <w:rPr>
          <w:rFonts w:ascii="Times New Roman" w:hAnsi="Times New Roman" w:cs="Times New Roman"/>
          <w:lang w:val="fr-FR"/>
        </w:rPr>
      </w:pPr>
      <w:r w:rsidRPr="0054718C">
        <w:rPr>
          <w:rFonts w:ascii="Times New Roman" w:hAnsi="Times New Roman" w:cs="Times New Roman"/>
          <w:color w:val="202124"/>
          <w:shd w:val="clear" w:color="auto" w:fill="FFFFFF"/>
          <w:lang w:val="fr-FR"/>
        </w:rPr>
        <w:t>.</w:t>
      </w:r>
    </w:p>
    <w:p w14:paraId="69491B12" w14:textId="77777777" w:rsidR="00221239" w:rsidRPr="0054718C" w:rsidRDefault="44CE313D" w:rsidP="0048748B">
      <w:pPr>
        <w:pStyle w:val="Heading2"/>
        <w:rPr>
          <w:rFonts w:ascii="Times New Roman" w:hAnsi="Times New Roman" w:cs="Times New Roman"/>
          <w:sz w:val="24"/>
          <w:szCs w:val="24"/>
          <w:lang w:val="fr-FR"/>
        </w:rPr>
      </w:pPr>
      <w:bookmarkStart w:id="3" w:name="_Toc161830668"/>
      <w:r w:rsidRPr="0054718C">
        <w:rPr>
          <w:rFonts w:ascii="Times New Roman" w:hAnsi="Times New Roman" w:cs="Times New Roman"/>
          <w:sz w:val="24"/>
          <w:szCs w:val="24"/>
          <w:lang w:val="fr-FR"/>
        </w:rPr>
        <w:t>Objectifs Spécifiques</w:t>
      </w:r>
      <w:bookmarkEnd w:id="3"/>
      <w:r w:rsidRPr="0054718C">
        <w:rPr>
          <w:rFonts w:ascii="Times New Roman" w:hAnsi="Times New Roman" w:cs="Times New Roman"/>
          <w:sz w:val="24"/>
          <w:szCs w:val="24"/>
          <w:lang w:val="fr-FR"/>
        </w:rPr>
        <w:t> </w:t>
      </w:r>
    </w:p>
    <w:p w14:paraId="34A0839E" w14:textId="3821C40A" w:rsidR="00221239" w:rsidRPr="0054718C" w:rsidRDefault="44CE313D" w:rsidP="00B75FDE">
      <w:pPr>
        <w:numPr>
          <w:ilvl w:val="0"/>
          <w:numId w:val="5"/>
        </w:numPr>
        <w:jc w:val="both"/>
        <w:rPr>
          <w:rFonts w:ascii="Times New Roman" w:hAnsi="Times New Roman" w:cs="Times New Roman"/>
          <w:lang w:val="fr-FR"/>
        </w:rPr>
      </w:pPr>
      <w:r w:rsidRPr="0054718C">
        <w:rPr>
          <w:rFonts w:ascii="Times New Roman" w:hAnsi="Times New Roman" w:cs="Times New Roman"/>
          <w:lang w:val="fr-FR"/>
        </w:rPr>
        <w:t xml:space="preserve"> Élaborer un</w:t>
      </w:r>
      <w:r w:rsidR="4E1AF3F8" w:rsidRPr="0054718C">
        <w:rPr>
          <w:rFonts w:ascii="Times New Roman" w:hAnsi="Times New Roman" w:cs="Times New Roman"/>
          <w:lang w:val="fr-FR"/>
        </w:rPr>
        <w:t xml:space="preserve"> </w:t>
      </w:r>
      <w:r w:rsidR="00C33C8E" w:rsidRPr="0054718C">
        <w:rPr>
          <w:rFonts w:ascii="Times New Roman" w:hAnsi="Times New Roman" w:cs="Times New Roman"/>
          <w:b/>
          <w:lang w:val="fr-FR"/>
        </w:rPr>
        <w:t xml:space="preserve">plan de </w:t>
      </w:r>
      <w:r w:rsidR="0081327B" w:rsidRPr="0054718C">
        <w:rPr>
          <w:rFonts w:ascii="Times New Roman" w:hAnsi="Times New Roman" w:cs="Times New Roman"/>
          <w:b/>
          <w:lang w:val="fr-FR"/>
        </w:rPr>
        <w:t>communication</w:t>
      </w:r>
      <w:r w:rsidR="0081327B" w:rsidRPr="0054718C">
        <w:rPr>
          <w:rFonts w:ascii="Times New Roman" w:hAnsi="Times New Roman" w:cs="Times New Roman"/>
          <w:lang w:val="fr-FR"/>
        </w:rPr>
        <w:t xml:space="preserve"> tenant</w:t>
      </w:r>
      <w:r w:rsidRPr="0054718C">
        <w:rPr>
          <w:rFonts w:ascii="Times New Roman" w:hAnsi="Times New Roman" w:cs="Times New Roman"/>
          <w:lang w:val="fr-FR"/>
        </w:rPr>
        <w:t xml:space="preserve"> compte des dimensions sociologiques et psychologiques de la population Haïtienne </w:t>
      </w:r>
      <w:r w:rsidR="00C33C8E" w:rsidRPr="0054718C">
        <w:rPr>
          <w:rFonts w:ascii="Times New Roman" w:hAnsi="Times New Roman" w:cs="Times New Roman"/>
          <w:lang w:val="fr-FR"/>
        </w:rPr>
        <w:t xml:space="preserve">et des </w:t>
      </w:r>
      <w:r w:rsidR="00B93B71" w:rsidRPr="0054718C">
        <w:rPr>
          <w:rFonts w:ascii="Times New Roman" w:hAnsi="Times New Roman" w:cs="Times New Roman"/>
          <w:lang w:val="fr-FR"/>
        </w:rPr>
        <w:t>réalités</w:t>
      </w:r>
      <w:r w:rsidR="00C33C8E" w:rsidRPr="0054718C">
        <w:rPr>
          <w:rFonts w:ascii="Times New Roman" w:hAnsi="Times New Roman" w:cs="Times New Roman"/>
          <w:lang w:val="fr-FR"/>
        </w:rPr>
        <w:t xml:space="preserve"> locales </w:t>
      </w:r>
      <w:r w:rsidRPr="0054718C">
        <w:rPr>
          <w:rFonts w:ascii="Times New Roman" w:hAnsi="Times New Roman" w:cs="Times New Roman"/>
          <w:lang w:val="fr-FR"/>
        </w:rPr>
        <w:t xml:space="preserve">pour l'élimination de la défécation à l'air </w:t>
      </w:r>
      <w:r w:rsidR="00E94DC0" w:rsidRPr="0054718C">
        <w:rPr>
          <w:rFonts w:ascii="Times New Roman" w:hAnsi="Times New Roman" w:cs="Times New Roman"/>
          <w:lang w:val="fr-FR"/>
        </w:rPr>
        <w:t>libre</w:t>
      </w:r>
      <w:r w:rsidR="00C33C8E" w:rsidRPr="0054718C">
        <w:rPr>
          <w:rFonts w:ascii="Times New Roman" w:hAnsi="Times New Roman" w:cs="Times New Roman"/>
          <w:lang w:val="fr-FR"/>
        </w:rPr>
        <w:t xml:space="preserve"> des quartiers précaires des villes secondaires </w:t>
      </w:r>
      <w:r w:rsidR="00301192" w:rsidRPr="0054718C">
        <w:rPr>
          <w:rFonts w:ascii="Times New Roman" w:hAnsi="Times New Roman" w:cs="Times New Roman"/>
          <w:lang w:val="fr-FR"/>
        </w:rPr>
        <w:t>haïtiennes ;</w:t>
      </w:r>
      <w:r w:rsidRPr="0054718C">
        <w:rPr>
          <w:rFonts w:ascii="Times New Roman" w:hAnsi="Times New Roman" w:cs="Times New Roman"/>
          <w:lang w:val="fr-FR"/>
        </w:rPr>
        <w:t xml:space="preserve">  </w:t>
      </w:r>
    </w:p>
    <w:p w14:paraId="0CE60477" w14:textId="2FB5B266" w:rsidR="00221239" w:rsidRPr="0054718C" w:rsidRDefault="44CE313D" w:rsidP="00B75FDE">
      <w:pPr>
        <w:numPr>
          <w:ilvl w:val="0"/>
          <w:numId w:val="6"/>
        </w:numPr>
        <w:jc w:val="both"/>
        <w:rPr>
          <w:rFonts w:ascii="Times New Roman" w:hAnsi="Times New Roman" w:cs="Times New Roman"/>
          <w:lang w:val="fr-FR"/>
        </w:rPr>
      </w:pPr>
      <w:r w:rsidRPr="0054718C">
        <w:rPr>
          <w:rFonts w:ascii="Times New Roman" w:hAnsi="Times New Roman" w:cs="Times New Roman"/>
          <w:lang w:val="fr-FR"/>
        </w:rPr>
        <w:t xml:space="preserve">Développer et distribuer des </w:t>
      </w:r>
      <w:r w:rsidRPr="0054718C">
        <w:rPr>
          <w:rFonts w:ascii="Times New Roman" w:hAnsi="Times New Roman" w:cs="Times New Roman"/>
          <w:b/>
          <w:lang w:val="fr-FR"/>
        </w:rPr>
        <w:t>message</w:t>
      </w:r>
      <w:r w:rsidR="002A707D" w:rsidRPr="0054718C">
        <w:rPr>
          <w:rFonts w:ascii="Times New Roman" w:hAnsi="Times New Roman" w:cs="Times New Roman"/>
          <w:b/>
          <w:lang w:val="fr-FR"/>
        </w:rPr>
        <w:t>s de communication</w:t>
      </w:r>
      <w:r w:rsidRPr="0054718C">
        <w:rPr>
          <w:rFonts w:ascii="Times New Roman" w:hAnsi="Times New Roman" w:cs="Times New Roman"/>
          <w:b/>
          <w:lang w:val="fr-FR"/>
        </w:rPr>
        <w:t xml:space="preserve"> </w:t>
      </w:r>
      <w:r w:rsidRPr="0054718C">
        <w:rPr>
          <w:rFonts w:ascii="Times New Roman" w:hAnsi="Times New Roman" w:cs="Times New Roman"/>
          <w:lang w:val="fr-FR"/>
        </w:rPr>
        <w:t xml:space="preserve">dans des formes adaptées et dans les canaux les plus appropriés pour </w:t>
      </w:r>
      <w:r w:rsidR="0081327B" w:rsidRPr="0054718C">
        <w:rPr>
          <w:rFonts w:ascii="Times New Roman" w:hAnsi="Times New Roman" w:cs="Times New Roman"/>
          <w:lang w:val="fr-FR"/>
        </w:rPr>
        <w:t>transformer le</w:t>
      </w:r>
      <w:r w:rsidRPr="0054718C">
        <w:rPr>
          <w:rFonts w:ascii="Times New Roman" w:hAnsi="Times New Roman" w:cs="Times New Roman"/>
          <w:lang w:val="fr-FR"/>
        </w:rPr>
        <w:t xml:space="preserve"> comportement des ménages cibles vers la fin de la </w:t>
      </w:r>
      <w:r w:rsidR="1D141503" w:rsidRPr="0054718C">
        <w:rPr>
          <w:rFonts w:ascii="Times New Roman" w:hAnsi="Times New Roman" w:cs="Times New Roman"/>
          <w:lang w:val="fr-FR"/>
        </w:rPr>
        <w:t>défécation à</w:t>
      </w:r>
      <w:r w:rsidRPr="0054718C">
        <w:rPr>
          <w:rFonts w:ascii="Times New Roman" w:hAnsi="Times New Roman" w:cs="Times New Roman"/>
          <w:lang w:val="fr-FR"/>
        </w:rPr>
        <w:t xml:space="preserve"> l'air libre (</w:t>
      </w:r>
      <w:proofErr w:type="spellStart"/>
      <w:r w:rsidRPr="0054718C">
        <w:rPr>
          <w:rFonts w:ascii="Times New Roman" w:hAnsi="Times New Roman" w:cs="Times New Roman"/>
          <w:lang w:val="fr-FR"/>
        </w:rPr>
        <w:t>Fdal</w:t>
      </w:r>
      <w:proofErr w:type="spellEnd"/>
      <w:r w:rsidRPr="0054718C">
        <w:rPr>
          <w:rFonts w:ascii="Times New Roman" w:hAnsi="Times New Roman" w:cs="Times New Roman"/>
          <w:lang w:val="fr-FR"/>
        </w:rPr>
        <w:t>). </w:t>
      </w:r>
    </w:p>
    <w:p w14:paraId="6F460851" w14:textId="2EB2FD39" w:rsidR="00221239" w:rsidRPr="0054718C" w:rsidRDefault="44CE313D" w:rsidP="00B75FDE">
      <w:pPr>
        <w:numPr>
          <w:ilvl w:val="0"/>
          <w:numId w:val="7"/>
        </w:numPr>
        <w:jc w:val="both"/>
        <w:rPr>
          <w:rFonts w:ascii="Times New Roman" w:hAnsi="Times New Roman" w:cs="Times New Roman"/>
          <w:lang w:val="fr-FR"/>
        </w:rPr>
      </w:pPr>
      <w:r w:rsidRPr="0054718C">
        <w:rPr>
          <w:rFonts w:ascii="Times New Roman" w:hAnsi="Times New Roman" w:cs="Times New Roman"/>
          <w:lang w:val="fr-FR"/>
        </w:rPr>
        <w:t xml:space="preserve">Supporter les </w:t>
      </w:r>
      <w:r w:rsidR="00C33C8E" w:rsidRPr="0054718C">
        <w:rPr>
          <w:rFonts w:ascii="Times New Roman" w:hAnsi="Times New Roman" w:cs="Times New Roman"/>
          <w:b/>
          <w:lang w:val="fr-FR"/>
        </w:rPr>
        <w:t>fournisseurs</w:t>
      </w:r>
      <w:r w:rsidR="00E94DC0" w:rsidRPr="0054718C">
        <w:rPr>
          <w:rFonts w:ascii="Times New Roman" w:hAnsi="Times New Roman" w:cs="Times New Roman"/>
          <w:b/>
          <w:lang w:val="fr-FR"/>
        </w:rPr>
        <w:t xml:space="preserve"> de services d’assainissement</w:t>
      </w:r>
      <w:r w:rsidR="00E94DC0" w:rsidRPr="0054718C">
        <w:rPr>
          <w:rFonts w:ascii="Times New Roman" w:hAnsi="Times New Roman" w:cs="Times New Roman"/>
          <w:lang w:val="fr-FR"/>
        </w:rPr>
        <w:t xml:space="preserve"> dans</w:t>
      </w:r>
      <w:r w:rsidRPr="0054718C">
        <w:rPr>
          <w:rFonts w:ascii="Times New Roman" w:hAnsi="Times New Roman" w:cs="Times New Roman"/>
          <w:lang w:val="fr-FR"/>
        </w:rPr>
        <w:t xml:space="preserve"> l'introduction du marketing </w:t>
      </w:r>
      <w:r w:rsidR="00C33C8E" w:rsidRPr="0054718C">
        <w:rPr>
          <w:rFonts w:ascii="Times New Roman" w:hAnsi="Times New Roman" w:cs="Times New Roman"/>
          <w:lang w:val="fr-FR"/>
        </w:rPr>
        <w:t>social</w:t>
      </w:r>
      <w:r w:rsidR="005A1CA6">
        <w:rPr>
          <w:rFonts w:ascii="Times New Roman" w:hAnsi="Times New Roman" w:cs="Times New Roman"/>
          <w:lang w:val="fr-FR"/>
        </w:rPr>
        <w:t xml:space="preserve"> de changement de comportement </w:t>
      </w:r>
      <w:r w:rsidR="005A1CA6" w:rsidRPr="0054718C">
        <w:rPr>
          <w:rFonts w:ascii="Times New Roman" w:hAnsi="Times New Roman" w:cs="Times New Roman"/>
          <w:lang w:val="fr-FR"/>
        </w:rPr>
        <w:t>dans</w:t>
      </w:r>
      <w:r w:rsidRPr="0054718C">
        <w:rPr>
          <w:rFonts w:ascii="Times New Roman" w:hAnsi="Times New Roman" w:cs="Times New Roman"/>
          <w:lang w:val="fr-FR"/>
        </w:rPr>
        <w:t xml:space="preserve"> leur plan d'opération </w:t>
      </w:r>
      <w:r w:rsidR="00E118A1" w:rsidRPr="0054718C">
        <w:rPr>
          <w:rFonts w:ascii="Times New Roman" w:hAnsi="Times New Roman" w:cs="Times New Roman"/>
          <w:lang w:val="fr-FR"/>
        </w:rPr>
        <w:t>pour accélérer</w:t>
      </w:r>
      <w:r w:rsidR="00A171CC" w:rsidRPr="0054718C">
        <w:rPr>
          <w:rFonts w:ascii="Times New Roman" w:hAnsi="Times New Roman" w:cs="Times New Roman"/>
          <w:lang w:val="fr-FR"/>
        </w:rPr>
        <w:t xml:space="preserve"> l’accès </w:t>
      </w:r>
      <w:r w:rsidR="00FE11B7" w:rsidRPr="0054718C">
        <w:rPr>
          <w:rFonts w:ascii="Times New Roman" w:hAnsi="Times New Roman" w:cs="Times New Roman"/>
          <w:lang w:val="fr-FR"/>
        </w:rPr>
        <w:t>aux toilettes</w:t>
      </w:r>
      <w:r w:rsidRPr="0054718C">
        <w:rPr>
          <w:rFonts w:ascii="Times New Roman" w:hAnsi="Times New Roman" w:cs="Times New Roman"/>
          <w:lang w:val="fr-FR"/>
        </w:rPr>
        <w:t xml:space="preserve"> améliorées</w:t>
      </w:r>
      <w:r w:rsidR="00A171CC" w:rsidRPr="0054718C">
        <w:rPr>
          <w:rFonts w:ascii="Times New Roman" w:hAnsi="Times New Roman" w:cs="Times New Roman"/>
          <w:lang w:val="fr-FR"/>
        </w:rPr>
        <w:t xml:space="preserve"> aux ménages.</w:t>
      </w:r>
      <w:r w:rsidRPr="0054718C">
        <w:rPr>
          <w:rFonts w:ascii="Times New Roman" w:hAnsi="Times New Roman" w:cs="Times New Roman"/>
          <w:lang w:val="fr-FR"/>
        </w:rPr>
        <w:t xml:space="preserve">  </w:t>
      </w:r>
    </w:p>
    <w:p w14:paraId="6CBA0961" w14:textId="77777777" w:rsidR="002A707D" w:rsidRPr="0054718C" w:rsidRDefault="002A707D" w:rsidP="002A707D">
      <w:pPr>
        <w:numPr>
          <w:ilvl w:val="0"/>
          <w:numId w:val="7"/>
        </w:numPr>
        <w:jc w:val="both"/>
        <w:rPr>
          <w:rFonts w:ascii="Times New Roman" w:hAnsi="Times New Roman" w:cs="Times New Roman"/>
          <w:lang w:val="fr-FR"/>
        </w:rPr>
      </w:pPr>
      <w:r w:rsidRPr="0054718C">
        <w:rPr>
          <w:rFonts w:ascii="Times New Roman" w:hAnsi="Times New Roman" w:cs="Times New Roman"/>
          <w:lang w:val="fr-FR"/>
        </w:rPr>
        <w:t xml:space="preserve">Evaluer le </w:t>
      </w:r>
      <w:r w:rsidRPr="0054718C">
        <w:rPr>
          <w:rFonts w:ascii="Times New Roman" w:hAnsi="Times New Roman" w:cs="Times New Roman"/>
          <w:b/>
          <w:lang w:val="fr-FR"/>
        </w:rPr>
        <w:t>niveau d’atteinte</w:t>
      </w:r>
      <w:r w:rsidRPr="0054718C">
        <w:rPr>
          <w:rFonts w:ascii="Times New Roman" w:hAnsi="Times New Roman" w:cs="Times New Roman"/>
          <w:lang w:val="fr-FR"/>
        </w:rPr>
        <w:t xml:space="preserve"> des objectifs de la campagne</w:t>
      </w:r>
    </w:p>
    <w:p w14:paraId="3806B51E" w14:textId="77777777" w:rsidR="00221239" w:rsidRPr="0054718C" w:rsidRDefault="00221239" w:rsidP="00B75FDE">
      <w:pPr>
        <w:jc w:val="both"/>
        <w:rPr>
          <w:rFonts w:ascii="Times New Roman" w:hAnsi="Times New Roman" w:cs="Times New Roman"/>
          <w:lang w:val="fr-FR"/>
        </w:rPr>
      </w:pPr>
    </w:p>
    <w:p w14:paraId="745F0282" w14:textId="77777777" w:rsidR="002A707D" w:rsidRPr="0054718C" w:rsidRDefault="002A707D" w:rsidP="00B75FDE">
      <w:pPr>
        <w:jc w:val="both"/>
        <w:rPr>
          <w:rFonts w:ascii="Times New Roman" w:hAnsi="Times New Roman" w:cs="Times New Roman"/>
          <w:lang w:val="fr-FR"/>
        </w:rPr>
      </w:pPr>
    </w:p>
    <w:p w14:paraId="10F5192F" w14:textId="77777777" w:rsidR="00A4504C" w:rsidRPr="0054718C" w:rsidRDefault="00A4504C" w:rsidP="00B75FDE">
      <w:pPr>
        <w:jc w:val="both"/>
        <w:rPr>
          <w:rFonts w:ascii="Times New Roman" w:hAnsi="Times New Roman" w:cs="Times New Roman"/>
          <w:lang w:val="fr-FR"/>
        </w:rPr>
      </w:pPr>
    </w:p>
    <w:p w14:paraId="071D1E11" w14:textId="77777777" w:rsidR="00A4504C" w:rsidRPr="0054718C" w:rsidRDefault="00A4504C" w:rsidP="00B75FDE">
      <w:pPr>
        <w:jc w:val="both"/>
        <w:rPr>
          <w:rFonts w:ascii="Times New Roman" w:hAnsi="Times New Roman" w:cs="Times New Roman"/>
          <w:lang w:val="fr-FR"/>
        </w:rPr>
      </w:pPr>
    </w:p>
    <w:p w14:paraId="493ED63D" w14:textId="77777777" w:rsidR="00A4504C" w:rsidRPr="0054718C" w:rsidRDefault="00A4504C" w:rsidP="00B75FDE">
      <w:pPr>
        <w:jc w:val="both"/>
        <w:rPr>
          <w:rFonts w:ascii="Times New Roman" w:hAnsi="Times New Roman" w:cs="Times New Roman"/>
          <w:lang w:val="fr-FR"/>
        </w:rPr>
      </w:pPr>
    </w:p>
    <w:p w14:paraId="39D1AFB1" w14:textId="77777777" w:rsidR="00A4504C" w:rsidRPr="0054718C" w:rsidRDefault="00A4504C" w:rsidP="00B75FDE">
      <w:pPr>
        <w:jc w:val="both"/>
        <w:rPr>
          <w:rFonts w:ascii="Times New Roman" w:hAnsi="Times New Roman" w:cs="Times New Roman"/>
          <w:lang w:val="fr-FR"/>
        </w:rPr>
      </w:pPr>
    </w:p>
    <w:p w14:paraId="6B1D919B" w14:textId="77777777" w:rsidR="00A4504C" w:rsidRPr="0054718C" w:rsidRDefault="00A4504C" w:rsidP="00B75FDE">
      <w:pPr>
        <w:jc w:val="both"/>
        <w:rPr>
          <w:rFonts w:ascii="Times New Roman" w:hAnsi="Times New Roman" w:cs="Times New Roman"/>
          <w:lang w:val="fr-FR"/>
        </w:rPr>
      </w:pPr>
    </w:p>
    <w:p w14:paraId="5F5FF2CA" w14:textId="77777777" w:rsidR="00A4504C" w:rsidRPr="0054718C" w:rsidRDefault="00A4504C" w:rsidP="00B75FDE">
      <w:pPr>
        <w:jc w:val="both"/>
        <w:rPr>
          <w:rFonts w:ascii="Times New Roman" w:hAnsi="Times New Roman" w:cs="Times New Roman"/>
          <w:lang w:val="fr-FR"/>
        </w:rPr>
      </w:pPr>
    </w:p>
    <w:p w14:paraId="69EC747A" w14:textId="77777777" w:rsidR="00A4504C" w:rsidRPr="0054718C" w:rsidRDefault="00A4504C" w:rsidP="00B75FDE">
      <w:pPr>
        <w:jc w:val="both"/>
        <w:rPr>
          <w:rFonts w:ascii="Times New Roman" w:hAnsi="Times New Roman" w:cs="Times New Roman"/>
          <w:lang w:val="fr-FR"/>
        </w:rPr>
      </w:pPr>
    </w:p>
    <w:p w14:paraId="12E854B1" w14:textId="77777777" w:rsidR="00A4504C" w:rsidRPr="0054718C" w:rsidRDefault="00A4504C" w:rsidP="00B75FDE">
      <w:pPr>
        <w:jc w:val="both"/>
        <w:rPr>
          <w:rFonts w:ascii="Times New Roman" w:hAnsi="Times New Roman" w:cs="Times New Roman"/>
          <w:lang w:val="fr-FR"/>
        </w:rPr>
      </w:pPr>
    </w:p>
    <w:p w14:paraId="7BF0216B" w14:textId="77777777" w:rsidR="002A707D" w:rsidRPr="0054718C" w:rsidRDefault="00EC3C48" w:rsidP="002A707D">
      <w:pPr>
        <w:pStyle w:val="Heading2"/>
        <w:rPr>
          <w:rFonts w:ascii="Times New Roman" w:hAnsi="Times New Roman" w:cs="Times New Roman"/>
          <w:sz w:val="24"/>
          <w:szCs w:val="24"/>
          <w:lang w:val="fr-FR"/>
        </w:rPr>
      </w:pPr>
      <w:bookmarkStart w:id="4" w:name="_Toc161830669"/>
      <w:r w:rsidRPr="0054718C">
        <w:rPr>
          <w:rFonts w:ascii="Times New Roman" w:hAnsi="Times New Roman" w:cs="Times New Roman"/>
          <w:sz w:val="24"/>
          <w:szCs w:val="24"/>
          <w:lang w:val="fr-FR"/>
        </w:rPr>
        <w:t>Résultats</w:t>
      </w:r>
      <w:r w:rsidR="002A707D" w:rsidRPr="0054718C">
        <w:rPr>
          <w:rFonts w:ascii="Times New Roman" w:hAnsi="Times New Roman" w:cs="Times New Roman"/>
          <w:sz w:val="24"/>
          <w:szCs w:val="24"/>
          <w:lang w:val="fr-FR"/>
        </w:rPr>
        <w:t xml:space="preserve"> attendus</w:t>
      </w:r>
      <w:r w:rsidR="00AC0F48" w:rsidRPr="0054718C">
        <w:rPr>
          <w:rFonts w:ascii="Times New Roman" w:hAnsi="Times New Roman" w:cs="Times New Roman"/>
          <w:sz w:val="24"/>
          <w:szCs w:val="24"/>
          <w:lang w:val="fr-FR"/>
        </w:rPr>
        <w:t xml:space="preserve"> de la prestation</w:t>
      </w:r>
      <w:bookmarkEnd w:id="4"/>
    </w:p>
    <w:p w14:paraId="463F112A" w14:textId="77777777" w:rsidR="00485B12" w:rsidRPr="0054718C" w:rsidRDefault="00485B12" w:rsidP="002A707D">
      <w:pPr>
        <w:rPr>
          <w:rFonts w:ascii="Times New Roman" w:hAnsi="Times New Roman" w:cs="Times New Roman"/>
          <w:lang w:val="fr-FR"/>
        </w:rPr>
      </w:pPr>
      <w:r w:rsidRPr="0054718C">
        <w:rPr>
          <w:rFonts w:ascii="Times New Roman" w:hAnsi="Times New Roman" w:cs="Times New Roman"/>
          <w:b/>
          <w:lang w:val="fr-FR"/>
        </w:rPr>
        <w:t>Résultat</w:t>
      </w:r>
      <w:r w:rsidR="002A707D" w:rsidRPr="0054718C">
        <w:rPr>
          <w:rFonts w:ascii="Times New Roman" w:hAnsi="Times New Roman" w:cs="Times New Roman"/>
          <w:b/>
          <w:lang w:val="fr-FR"/>
        </w:rPr>
        <w:t xml:space="preserve"> final :</w:t>
      </w:r>
      <w:r w:rsidR="002A707D" w:rsidRPr="0054718C">
        <w:rPr>
          <w:rFonts w:ascii="Times New Roman" w:hAnsi="Times New Roman" w:cs="Times New Roman"/>
          <w:lang w:val="fr-FR"/>
        </w:rPr>
        <w:t xml:space="preserve"> </w:t>
      </w:r>
    </w:p>
    <w:p w14:paraId="7C824581" w14:textId="6E074D1E" w:rsidR="002A707D" w:rsidRPr="0054718C" w:rsidRDefault="00B23158" w:rsidP="00485B12">
      <w:pPr>
        <w:pStyle w:val="ListParagraph"/>
        <w:numPr>
          <w:ilvl w:val="0"/>
          <w:numId w:val="21"/>
        </w:numPr>
        <w:rPr>
          <w:rFonts w:ascii="Times New Roman" w:hAnsi="Times New Roman" w:cs="Times New Roman"/>
          <w:lang w:val="fr-FR"/>
        </w:rPr>
      </w:pPr>
      <w:r w:rsidRPr="0054718C">
        <w:rPr>
          <w:rFonts w:ascii="Times New Roman" w:hAnsi="Times New Roman" w:cs="Times New Roman"/>
          <w:lang w:val="fr-FR"/>
        </w:rPr>
        <w:t xml:space="preserve">Au moins </w:t>
      </w:r>
      <w:r w:rsidR="009F2216" w:rsidRPr="0054718C">
        <w:rPr>
          <w:rFonts w:ascii="Times New Roman" w:hAnsi="Times New Roman" w:cs="Times New Roman"/>
          <w:lang w:val="fr-FR"/>
        </w:rPr>
        <w:t>25</w:t>
      </w:r>
      <w:r w:rsidR="00485B12" w:rsidRPr="0054718C">
        <w:rPr>
          <w:rFonts w:ascii="Times New Roman" w:hAnsi="Times New Roman" w:cs="Times New Roman"/>
          <w:lang w:val="fr-FR"/>
        </w:rPr>
        <w:t xml:space="preserve"> fournisseurs de services </w:t>
      </w:r>
      <w:r w:rsidRPr="0054718C">
        <w:rPr>
          <w:rFonts w:ascii="Times New Roman" w:hAnsi="Times New Roman" w:cs="Times New Roman"/>
          <w:lang w:val="fr-FR"/>
        </w:rPr>
        <w:t xml:space="preserve">d’assainissement </w:t>
      </w:r>
      <w:r w:rsidR="00485B12" w:rsidRPr="0054718C">
        <w:rPr>
          <w:rFonts w:ascii="Times New Roman" w:hAnsi="Times New Roman" w:cs="Times New Roman"/>
          <w:lang w:val="fr-FR"/>
        </w:rPr>
        <w:t xml:space="preserve">locaux d’assainissement </w:t>
      </w:r>
      <w:r w:rsidRPr="0054718C">
        <w:rPr>
          <w:rFonts w:ascii="Times New Roman" w:hAnsi="Times New Roman" w:cs="Times New Roman"/>
          <w:lang w:val="fr-FR"/>
        </w:rPr>
        <w:t xml:space="preserve">sont </w:t>
      </w:r>
      <w:r w:rsidR="002A707D" w:rsidRPr="0054718C">
        <w:rPr>
          <w:rFonts w:ascii="Times New Roman" w:hAnsi="Times New Roman" w:cs="Times New Roman"/>
          <w:b/>
          <w:u w:val="single"/>
          <w:lang w:val="fr-FR"/>
        </w:rPr>
        <w:t>engagés</w:t>
      </w:r>
      <w:r w:rsidR="00F42D56" w:rsidRPr="0054718C">
        <w:rPr>
          <w:rFonts w:ascii="Times New Roman" w:hAnsi="Times New Roman" w:cs="Times New Roman"/>
          <w:b/>
          <w:lang w:val="fr-FR"/>
        </w:rPr>
        <w:t xml:space="preserve"> </w:t>
      </w:r>
      <w:r w:rsidR="00F42D56" w:rsidRPr="0054718C">
        <w:rPr>
          <w:rFonts w:ascii="Times New Roman" w:hAnsi="Times New Roman" w:cs="Times New Roman"/>
          <w:bCs/>
          <w:lang w:val="fr-FR"/>
        </w:rPr>
        <w:t>d</w:t>
      </w:r>
      <w:r w:rsidR="002A707D" w:rsidRPr="0054718C">
        <w:rPr>
          <w:rFonts w:ascii="Times New Roman" w:hAnsi="Times New Roman" w:cs="Times New Roman"/>
          <w:lang w:val="fr-FR"/>
        </w:rPr>
        <w:t>ans l</w:t>
      </w:r>
      <w:r w:rsidRPr="0054718C">
        <w:rPr>
          <w:rFonts w:ascii="Times New Roman" w:hAnsi="Times New Roman" w:cs="Times New Roman"/>
          <w:lang w:val="fr-FR"/>
        </w:rPr>
        <w:t>a communication du mouvement</w:t>
      </w:r>
      <w:r w:rsidR="002A707D" w:rsidRPr="0054718C">
        <w:rPr>
          <w:rFonts w:ascii="Times New Roman" w:hAnsi="Times New Roman" w:cs="Times New Roman"/>
          <w:lang w:val="fr-FR"/>
        </w:rPr>
        <w:t xml:space="preserve"> Fin de Défécation à l’air libre</w:t>
      </w:r>
      <w:r w:rsidRPr="0054718C">
        <w:rPr>
          <w:rFonts w:ascii="Times New Roman" w:hAnsi="Times New Roman" w:cs="Times New Roman"/>
          <w:lang w:val="fr-FR"/>
        </w:rPr>
        <w:t xml:space="preserve">. </w:t>
      </w:r>
    </w:p>
    <w:p w14:paraId="2CB1707B" w14:textId="71048C80" w:rsidR="00485B12" w:rsidRPr="0054718C" w:rsidRDefault="00485B12" w:rsidP="00485B12">
      <w:pPr>
        <w:pStyle w:val="ListParagraph"/>
        <w:numPr>
          <w:ilvl w:val="0"/>
          <w:numId w:val="21"/>
        </w:numPr>
        <w:rPr>
          <w:rFonts w:ascii="Times New Roman" w:hAnsi="Times New Roman" w:cs="Times New Roman"/>
          <w:lang w:val="fr-FR"/>
        </w:rPr>
      </w:pPr>
      <w:r w:rsidRPr="0054718C">
        <w:rPr>
          <w:rFonts w:ascii="Times New Roman" w:hAnsi="Times New Roman" w:cs="Times New Roman"/>
          <w:lang w:val="fr-FR"/>
        </w:rPr>
        <w:t xml:space="preserve">D’ici mai 2025, </w:t>
      </w:r>
      <w:r w:rsidR="009F2216" w:rsidRPr="0054718C">
        <w:rPr>
          <w:rFonts w:ascii="Times New Roman" w:hAnsi="Times New Roman" w:cs="Times New Roman"/>
          <w:lang w:val="fr-FR"/>
        </w:rPr>
        <w:t>au moins 10,000 ménages</w:t>
      </w:r>
      <w:r w:rsidRPr="0054718C">
        <w:rPr>
          <w:rFonts w:ascii="Times New Roman" w:hAnsi="Times New Roman" w:cs="Times New Roman"/>
          <w:lang w:val="fr-FR"/>
        </w:rPr>
        <w:t xml:space="preserve"> </w:t>
      </w:r>
      <w:r w:rsidRPr="0054718C">
        <w:rPr>
          <w:rFonts w:ascii="Times New Roman" w:hAnsi="Times New Roman" w:cs="Times New Roman"/>
          <w:b/>
          <w:u w:val="single"/>
          <w:lang w:val="fr-FR"/>
        </w:rPr>
        <w:t>ont entrepris</w:t>
      </w:r>
      <w:r w:rsidRPr="0054718C">
        <w:rPr>
          <w:rFonts w:ascii="Times New Roman" w:hAnsi="Times New Roman" w:cs="Times New Roman"/>
          <w:lang w:val="fr-FR"/>
        </w:rPr>
        <w:t xml:space="preserve"> la mise </w:t>
      </w:r>
      <w:r w:rsidR="00EC3C48" w:rsidRPr="0054718C">
        <w:rPr>
          <w:rFonts w:ascii="Times New Roman" w:hAnsi="Times New Roman" w:cs="Times New Roman"/>
          <w:lang w:val="fr-FR"/>
        </w:rPr>
        <w:t>à</w:t>
      </w:r>
      <w:r w:rsidRPr="0054718C">
        <w:rPr>
          <w:rFonts w:ascii="Times New Roman" w:hAnsi="Times New Roman" w:cs="Times New Roman"/>
          <w:lang w:val="fr-FR"/>
        </w:rPr>
        <w:t xml:space="preserve"> niveau de leurs </w:t>
      </w:r>
      <w:r w:rsidR="00F42D56" w:rsidRPr="0054718C">
        <w:rPr>
          <w:rFonts w:ascii="Times New Roman" w:hAnsi="Times New Roman" w:cs="Times New Roman"/>
          <w:lang w:val="fr-FR"/>
        </w:rPr>
        <w:t xml:space="preserve">blocs </w:t>
      </w:r>
      <w:r w:rsidRPr="0054718C">
        <w:rPr>
          <w:rFonts w:ascii="Times New Roman" w:hAnsi="Times New Roman" w:cs="Times New Roman"/>
          <w:lang w:val="fr-FR"/>
        </w:rPr>
        <w:t xml:space="preserve">sanitaires ou l’installation de nouveaux </w:t>
      </w:r>
      <w:r w:rsidR="00F42D56" w:rsidRPr="0054718C">
        <w:rPr>
          <w:rFonts w:ascii="Times New Roman" w:hAnsi="Times New Roman" w:cs="Times New Roman"/>
          <w:lang w:val="fr-FR"/>
        </w:rPr>
        <w:t xml:space="preserve">blocs </w:t>
      </w:r>
      <w:r w:rsidRPr="0054718C">
        <w:rPr>
          <w:rFonts w:ascii="Times New Roman" w:hAnsi="Times New Roman" w:cs="Times New Roman"/>
          <w:lang w:val="fr-FR"/>
        </w:rPr>
        <w:t>sanitaires.</w:t>
      </w:r>
    </w:p>
    <w:p w14:paraId="2E34FA06" w14:textId="77777777" w:rsidR="00485B12" w:rsidRPr="0054718C" w:rsidRDefault="00485B12" w:rsidP="002A707D">
      <w:pPr>
        <w:rPr>
          <w:rFonts w:ascii="Times New Roman" w:hAnsi="Times New Roman" w:cs="Times New Roman"/>
          <w:lang w:val="fr-FR"/>
        </w:rPr>
      </w:pPr>
    </w:p>
    <w:p w14:paraId="41687BC4" w14:textId="77777777" w:rsidR="002A707D" w:rsidRPr="0054718C" w:rsidRDefault="002A707D" w:rsidP="002A707D">
      <w:pPr>
        <w:rPr>
          <w:rFonts w:ascii="Times New Roman" w:hAnsi="Times New Roman" w:cs="Times New Roman"/>
          <w:lang w:val="fr-FR"/>
        </w:rPr>
      </w:pPr>
      <w:r w:rsidRPr="0054718C">
        <w:rPr>
          <w:rFonts w:ascii="Times New Roman" w:hAnsi="Times New Roman" w:cs="Times New Roman"/>
          <w:lang w:val="fr-FR"/>
        </w:rPr>
        <w:t xml:space="preserve">Spécifiquement, </w:t>
      </w:r>
    </w:p>
    <w:p w14:paraId="6060E1E5" w14:textId="6362F4B9" w:rsidR="002A707D" w:rsidRPr="0054718C" w:rsidRDefault="002A707D" w:rsidP="002A707D">
      <w:pPr>
        <w:numPr>
          <w:ilvl w:val="0"/>
          <w:numId w:val="20"/>
        </w:numPr>
        <w:jc w:val="both"/>
        <w:rPr>
          <w:rFonts w:ascii="Times New Roman" w:hAnsi="Times New Roman" w:cs="Times New Roman"/>
          <w:lang w:val="fr-FR"/>
        </w:rPr>
      </w:pPr>
      <w:r w:rsidRPr="0054718C">
        <w:rPr>
          <w:rFonts w:ascii="Times New Roman" w:hAnsi="Times New Roman" w:cs="Times New Roman"/>
          <w:lang w:val="fr-FR"/>
        </w:rPr>
        <w:t>Plan de communication disponible et mis en œuvre dans les temps</w:t>
      </w:r>
      <w:r w:rsidR="00AF5F5E" w:rsidRPr="0054718C">
        <w:rPr>
          <w:rFonts w:ascii="Times New Roman" w:hAnsi="Times New Roman" w:cs="Times New Roman"/>
          <w:lang w:val="fr-FR"/>
        </w:rPr>
        <w:t>.</w:t>
      </w:r>
      <w:r w:rsidRPr="0054718C">
        <w:rPr>
          <w:rFonts w:ascii="Times New Roman" w:hAnsi="Times New Roman" w:cs="Times New Roman"/>
          <w:lang w:val="fr-FR"/>
        </w:rPr>
        <w:t xml:space="preserve"> </w:t>
      </w:r>
    </w:p>
    <w:p w14:paraId="7FC70A45" w14:textId="66534A60" w:rsidR="002A707D" w:rsidRPr="0054718C" w:rsidRDefault="002A707D" w:rsidP="002A707D">
      <w:pPr>
        <w:numPr>
          <w:ilvl w:val="0"/>
          <w:numId w:val="20"/>
        </w:numPr>
        <w:jc w:val="both"/>
        <w:rPr>
          <w:rFonts w:ascii="Times New Roman" w:hAnsi="Times New Roman" w:cs="Times New Roman"/>
          <w:lang w:val="fr-FR"/>
        </w:rPr>
      </w:pPr>
      <w:r w:rsidRPr="0054718C">
        <w:rPr>
          <w:rFonts w:ascii="Times New Roman" w:hAnsi="Times New Roman" w:cs="Times New Roman"/>
          <w:lang w:val="fr-FR"/>
        </w:rPr>
        <w:t xml:space="preserve">Messages de communication validés par les instances en charge et diffusés </w:t>
      </w:r>
      <w:r w:rsidR="00EC3C48" w:rsidRPr="0054718C">
        <w:rPr>
          <w:rFonts w:ascii="Times New Roman" w:hAnsi="Times New Roman" w:cs="Times New Roman"/>
          <w:lang w:val="fr-FR"/>
        </w:rPr>
        <w:t>auprès</w:t>
      </w:r>
      <w:r w:rsidRPr="0054718C">
        <w:rPr>
          <w:rFonts w:ascii="Times New Roman" w:hAnsi="Times New Roman" w:cs="Times New Roman"/>
          <w:lang w:val="fr-FR"/>
        </w:rPr>
        <w:t xml:space="preserve"> des groupes cibles</w:t>
      </w:r>
      <w:r w:rsidR="00AF5F5E" w:rsidRPr="0054718C">
        <w:rPr>
          <w:rFonts w:ascii="Times New Roman" w:hAnsi="Times New Roman" w:cs="Times New Roman"/>
          <w:lang w:val="fr-FR"/>
        </w:rPr>
        <w:t>.</w:t>
      </w:r>
      <w:r w:rsidRPr="0054718C">
        <w:rPr>
          <w:rFonts w:ascii="Times New Roman" w:hAnsi="Times New Roman" w:cs="Times New Roman"/>
          <w:lang w:val="fr-FR"/>
        </w:rPr>
        <w:t xml:space="preserve"> </w:t>
      </w:r>
    </w:p>
    <w:p w14:paraId="11E1F17B" w14:textId="77777777" w:rsidR="002A707D" w:rsidRPr="0054718C" w:rsidRDefault="002A707D" w:rsidP="002A707D">
      <w:pPr>
        <w:numPr>
          <w:ilvl w:val="0"/>
          <w:numId w:val="20"/>
        </w:numPr>
        <w:jc w:val="both"/>
        <w:rPr>
          <w:rFonts w:ascii="Times New Roman" w:hAnsi="Times New Roman" w:cs="Times New Roman"/>
          <w:lang w:val="fr-FR"/>
        </w:rPr>
      </w:pPr>
      <w:r w:rsidRPr="0054718C">
        <w:rPr>
          <w:rFonts w:ascii="Times New Roman" w:hAnsi="Times New Roman" w:cs="Times New Roman"/>
          <w:lang w:val="fr-FR"/>
        </w:rPr>
        <w:t xml:space="preserve">Fournisseurs de services d’assainissement orientés sur la </w:t>
      </w:r>
      <w:r w:rsidR="00EC3C48" w:rsidRPr="0054718C">
        <w:rPr>
          <w:rFonts w:ascii="Times New Roman" w:hAnsi="Times New Roman" w:cs="Times New Roman"/>
          <w:lang w:val="fr-FR"/>
        </w:rPr>
        <w:t>démarche</w:t>
      </w:r>
      <w:r w:rsidRPr="0054718C">
        <w:rPr>
          <w:rFonts w:ascii="Times New Roman" w:hAnsi="Times New Roman" w:cs="Times New Roman"/>
          <w:lang w:val="fr-FR"/>
        </w:rPr>
        <w:t xml:space="preserve"> du marketing de l’Assainissement</w:t>
      </w:r>
    </w:p>
    <w:p w14:paraId="23F9AB44" w14:textId="77777777" w:rsidR="00211710" w:rsidRPr="0054718C" w:rsidRDefault="00211710" w:rsidP="00211710">
      <w:pPr>
        <w:ind w:left="720"/>
        <w:jc w:val="both"/>
        <w:rPr>
          <w:rFonts w:ascii="Times New Roman" w:hAnsi="Times New Roman" w:cs="Times New Roman"/>
          <w:lang w:val="fr-FR"/>
        </w:rPr>
      </w:pPr>
    </w:p>
    <w:p w14:paraId="3C2C104B" w14:textId="77777777" w:rsidR="00B75FDE" w:rsidRPr="0054718C" w:rsidRDefault="00FE11B7" w:rsidP="00930CA6">
      <w:pPr>
        <w:pStyle w:val="Heading1"/>
        <w:rPr>
          <w:rFonts w:ascii="Times New Roman" w:hAnsi="Times New Roman" w:cs="Times New Roman"/>
          <w:sz w:val="24"/>
          <w:szCs w:val="24"/>
          <w:lang w:val="fr-FR"/>
        </w:rPr>
      </w:pPr>
      <w:bookmarkStart w:id="5" w:name="_Toc161830670"/>
      <w:r w:rsidRPr="0054718C">
        <w:rPr>
          <w:rFonts w:ascii="Times New Roman" w:hAnsi="Times New Roman" w:cs="Times New Roman"/>
          <w:sz w:val="24"/>
          <w:szCs w:val="24"/>
          <w:lang w:val="fr-FR"/>
        </w:rPr>
        <w:t>Public Cible</w:t>
      </w:r>
      <w:r w:rsidR="00A171CC" w:rsidRPr="0054718C">
        <w:rPr>
          <w:rFonts w:ascii="Times New Roman" w:hAnsi="Times New Roman" w:cs="Times New Roman"/>
          <w:sz w:val="24"/>
          <w:szCs w:val="24"/>
          <w:lang w:val="fr-FR"/>
        </w:rPr>
        <w:t xml:space="preserve"> de la Campagne de changement de comportement Social</w:t>
      </w:r>
      <w:bookmarkEnd w:id="5"/>
      <w:r w:rsidR="00A171CC" w:rsidRPr="0054718C">
        <w:rPr>
          <w:rFonts w:ascii="Times New Roman" w:hAnsi="Times New Roman" w:cs="Times New Roman"/>
          <w:sz w:val="24"/>
          <w:szCs w:val="24"/>
          <w:lang w:val="fr-FR"/>
        </w:rPr>
        <w:t xml:space="preserve">  </w:t>
      </w:r>
    </w:p>
    <w:p w14:paraId="0179D6C1" w14:textId="77777777" w:rsidR="00221239" w:rsidRPr="0054718C" w:rsidRDefault="008B22FC" w:rsidP="00B75FDE">
      <w:pPr>
        <w:ind w:left="-20" w:right="-20"/>
        <w:jc w:val="both"/>
        <w:rPr>
          <w:rFonts w:ascii="Times New Roman" w:eastAsia="Calibri" w:hAnsi="Times New Roman" w:cs="Times New Roman"/>
          <w:lang w:val="fr-FR"/>
        </w:rPr>
      </w:pPr>
      <w:r w:rsidRPr="0054718C">
        <w:rPr>
          <w:rFonts w:ascii="Times New Roman" w:eastAsia="Calibri" w:hAnsi="Times New Roman" w:cs="Times New Roman"/>
          <w:lang w:val="fr-FR"/>
        </w:rPr>
        <w:t>Parmi les acteurs</w:t>
      </w:r>
      <w:r w:rsidRPr="0054718C">
        <w:rPr>
          <w:rStyle w:val="FootnoteReference"/>
          <w:rFonts w:ascii="Times New Roman" w:eastAsia="Calibri" w:hAnsi="Times New Roman" w:cs="Times New Roman"/>
          <w:lang w:val="fr-FR"/>
        </w:rPr>
        <w:footnoteReference w:id="3"/>
      </w:r>
      <w:r w:rsidRPr="0054718C">
        <w:rPr>
          <w:rFonts w:ascii="Times New Roman" w:eastAsia="Calibri" w:hAnsi="Times New Roman" w:cs="Times New Roman"/>
          <w:lang w:val="fr-FR"/>
        </w:rPr>
        <w:t xml:space="preserve"> de l’assainissement, ceux</w:t>
      </w:r>
      <w:r w:rsidR="446163CB" w:rsidRPr="0054718C">
        <w:rPr>
          <w:rFonts w:ascii="Times New Roman" w:eastAsia="Calibri" w:hAnsi="Times New Roman" w:cs="Times New Roman"/>
          <w:lang w:val="fr-FR"/>
        </w:rPr>
        <w:t xml:space="preserve"> ciblés par le projet </w:t>
      </w:r>
      <w:r w:rsidR="00A171CC" w:rsidRPr="0054718C">
        <w:rPr>
          <w:rFonts w:ascii="Times New Roman" w:eastAsia="Calibri" w:hAnsi="Times New Roman" w:cs="Times New Roman"/>
          <w:lang w:val="fr-FR"/>
        </w:rPr>
        <w:t>sont :</w:t>
      </w:r>
    </w:p>
    <w:p w14:paraId="3A3064DC" w14:textId="69C0C909" w:rsidR="00221239" w:rsidRPr="0054718C" w:rsidRDefault="25647D0A" w:rsidP="00B75FDE">
      <w:pPr>
        <w:pStyle w:val="ListParagraph"/>
        <w:numPr>
          <w:ilvl w:val="0"/>
          <w:numId w:val="4"/>
        </w:numPr>
        <w:ind w:left="1060" w:right="-20"/>
        <w:jc w:val="both"/>
        <w:rPr>
          <w:rFonts w:ascii="Times New Roman" w:eastAsia="Calibri" w:hAnsi="Times New Roman" w:cs="Times New Roman"/>
          <w:lang w:val="fr-FR"/>
        </w:rPr>
      </w:pPr>
      <w:r w:rsidRPr="0054718C">
        <w:rPr>
          <w:rFonts w:ascii="Times New Roman" w:eastAsia="Calibri" w:hAnsi="Times New Roman" w:cs="Times New Roman"/>
          <w:lang w:val="fr-FR"/>
        </w:rPr>
        <w:t xml:space="preserve">Les ménages </w:t>
      </w:r>
      <w:r w:rsidR="00613F28" w:rsidRPr="0054718C">
        <w:rPr>
          <w:rFonts w:ascii="Times New Roman" w:eastAsia="Calibri" w:hAnsi="Times New Roman" w:cs="Times New Roman"/>
          <w:lang w:val="fr-FR"/>
        </w:rPr>
        <w:t>haïtiens</w:t>
      </w:r>
      <w:r w:rsidR="00FE69B7">
        <w:rPr>
          <w:rStyle w:val="FootnoteReference"/>
          <w:rFonts w:ascii="Times New Roman" w:eastAsia="Calibri" w:hAnsi="Times New Roman" w:cs="Times New Roman"/>
          <w:lang w:val="fr-FR"/>
        </w:rPr>
        <w:footnoteReference w:id="4"/>
      </w:r>
      <w:r w:rsidR="00613F28" w:rsidRPr="0054718C">
        <w:rPr>
          <w:rFonts w:ascii="Times New Roman" w:eastAsia="Calibri" w:hAnsi="Times New Roman" w:cs="Times New Roman"/>
          <w:lang w:val="fr-FR"/>
        </w:rPr>
        <w:t xml:space="preserve"> ;</w:t>
      </w:r>
      <w:r w:rsidRPr="0054718C">
        <w:rPr>
          <w:rFonts w:ascii="Times New Roman" w:eastAsia="Calibri" w:hAnsi="Times New Roman" w:cs="Times New Roman"/>
          <w:lang w:val="fr-FR"/>
        </w:rPr>
        <w:t xml:space="preserve"> </w:t>
      </w:r>
    </w:p>
    <w:p w14:paraId="6D9A0EFB" w14:textId="77777777" w:rsidR="00221239" w:rsidRPr="0054718C" w:rsidRDefault="25647D0A" w:rsidP="00B75FDE">
      <w:pPr>
        <w:pStyle w:val="ListParagraph"/>
        <w:numPr>
          <w:ilvl w:val="0"/>
          <w:numId w:val="4"/>
        </w:numPr>
        <w:ind w:left="1060" w:right="-20"/>
        <w:jc w:val="both"/>
        <w:rPr>
          <w:rFonts w:ascii="Times New Roman" w:eastAsia="Calibri" w:hAnsi="Times New Roman" w:cs="Times New Roman"/>
          <w:lang w:val="fr-FR"/>
        </w:rPr>
      </w:pPr>
      <w:r w:rsidRPr="0054718C">
        <w:rPr>
          <w:rFonts w:ascii="Times New Roman" w:eastAsia="Calibri" w:hAnsi="Times New Roman" w:cs="Times New Roman"/>
          <w:lang w:val="fr-FR"/>
        </w:rPr>
        <w:t xml:space="preserve">Les entreprises </w:t>
      </w:r>
      <w:r w:rsidR="00EC3C48" w:rsidRPr="0054718C">
        <w:rPr>
          <w:rFonts w:ascii="Times New Roman" w:eastAsia="Calibri" w:hAnsi="Times New Roman" w:cs="Times New Roman"/>
          <w:lang w:val="fr-FR"/>
        </w:rPr>
        <w:t xml:space="preserve">en assainissement, les </w:t>
      </w:r>
      <w:proofErr w:type="spellStart"/>
      <w:r w:rsidR="00EC3C48" w:rsidRPr="0054718C">
        <w:rPr>
          <w:rFonts w:ascii="Times New Roman" w:eastAsia="Calibri" w:hAnsi="Times New Roman" w:cs="Times New Roman"/>
          <w:lang w:val="fr-FR"/>
        </w:rPr>
        <w:t>bayakous</w:t>
      </w:r>
      <w:proofErr w:type="spellEnd"/>
      <w:r w:rsidRPr="0054718C">
        <w:rPr>
          <w:rFonts w:ascii="Times New Roman" w:eastAsia="Calibri" w:hAnsi="Times New Roman" w:cs="Times New Roman"/>
          <w:lang w:val="fr-FR"/>
        </w:rPr>
        <w:t>, les entreprises de distribution de produits sanitaires ;</w:t>
      </w:r>
    </w:p>
    <w:p w14:paraId="4A3DAE4A" w14:textId="3F9B4515" w:rsidR="00A171CC" w:rsidRPr="0054718C" w:rsidRDefault="00A171CC" w:rsidP="0048748B">
      <w:pPr>
        <w:pStyle w:val="ListParagraph"/>
        <w:numPr>
          <w:ilvl w:val="0"/>
          <w:numId w:val="4"/>
        </w:numPr>
        <w:spacing w:after="240"/>
        <w:ind w:left="1066" w:right="-14"/>
        <w:contextualSpacing w:val="0"/>
        <w:jc w:val="both"/>
        <w:rPr>
          <w:rFonts w:ascii="Times New Roman" w:eastAsia="Calibri" w:hAnsi="Times New Roman" w:cs="Times New Roman"/>
          <w:lang w:val="fr-FR"/>
        </w:rPr>
      </w:pPr>
      <w:r w:rsidRPr="0054718C">
        <w:rPr>
          <w:rFonts w:ascii="Times New Roman" w:eastAsia="Calibri" w:hAnsi="Times New Roman" w:cs="Times New Roman"/>
          <w:lang w:val="fr-FR"/>
        </w:rPr>
        <w:t>Les comités FDAL au</w:t>
      </w:r>
      <w:r w:rsidR="00C33C8E" w:rsidRPr="0054718C">
        <w:rPr>
          <w:rFonts w:ascii="Times New Roman" w:eastAsia="Calibri" w:hAnsi="Times New Roman" w:cs="Times New Roman"/>
          <w:lang w:val="fr-FR"/>
        </w:rPr>
        <w:t>x</w:t>
      </w:r>
      <w:r w:rsidRPr="0054718C">
        <w:rPr>
          <w:rFonts w:ascii="Times New Roman" w:eastAsia="Calibri" w:hAnsi="Times New Roman" w:cs="Times New Roman"/>
          <w:lang w:val="fr-FR"/>
        </w:rPr>
        <w:t xml:space="preserve"> niveau</w:t>
      </w:r>
      <w:r w:rsidR="00C33C8E" w:rsidRPr="0054718C">
        <w:rPr>
          <w:rFonts w:ascii="Times New Roman" w:eastAsia="Calibri" w:hAnsi="Times New Roman" w:cs="Times New Roman"/>
          <w:lang w:val="fr-FR"/>
        </w:rPr>
        <w:t>x</w:t>
      </w:r>
      <w:r w:rsidRPr="0054718C">
        <w:rPr>
          <w:rFonts w:ascii="Times New Roman" w:eastAsia="Calibri" w:hAnsi="Times New Roman" w:cs="Times New Roman"/>
          <w:lang w:val="fr-FR"/>
        </w:rPr>
        <w:t xml:space="preserve"> départemental</w:t>
      </w:r>
      <w:r w:rsidR="00C33C8E" w:rsidRPr="0054718C">
        <w:rPr>
          <w:rFonts w:ascii="Times New Roman" w:eastAsia="Calibri" w:hAnsi="Times New Roman" w:cs="Times New Roman"/>
          <w:lang w:val="fr-FR"/>
        </w:rPr>
        <w:t xml:space="preserve"> et communal</w:t>
      </w:r>
      <w:r w:rsidR="008B22FC" w:rsidRPr="0054718C">
        <w:rPr>
          <w:rFonts w:ascii="Times New Roman" w:eastAsia="Calibri" w:hAnsi="Times New Roman" w:cs="Times New Roman"/>
          <w:lang w:val="fr-FR"/>
        </w:rPr>
        <w:t xml:space="preserve">, réunissant les </w:t>
      </w:r>
      <w:r w:rsidR="0038652E" w:rsidRPr="0054718C">
        <w:rPr>
          <w:rFonts w:ascii="Times New Roman" w:eastAsia="Calibri" w:hAnsi="Times New Roman" w:cs="Times New Roman"/>
          <w:lang w:val="fr-FR"/>
        </w:rPr>
        <w:t>représentations de</w:t>
      </w:r>
      <w:r w:rsidR="008B22FC" w:rsidRPr="0054718C">
        <w:rPr>
          <w:rFonts w:ascii="Times New Roman" w:eastAsia="Calibri" w:hAnsi="Times New Roman" w:cs="Times New Roman"/>
          <w:lang w:val="fr-FR"/>
        </w:rPr>
        <w:t xml:space="preserve"> l’ensemble des </w:t>
      </w:r>
      <w:r w:rsidR="00EC3C48" w:rsidRPr="0054718C">
        <w:rPr>
          <w:rFonts w:ascii="Times New Roman" w:eastAsia="Calibri" w:hAnsi="Times New Roman" w:cs="Times New Roman"/>
          <w:lang w:val="fr-FR"/>
        </w:rPr>
        <w:t>autorités</w:t>
      </w:r>
      <w:r w:rsidR="008B22FC" w:rsidRPr="0054718C">
        <w:rPr>
          <w:rFonts w:ascii="Times New Roman" w:eastAsia="Calibri" w:hAnsi="Times New Roman" w:cs="Times New Roman"/>
          <w:lang w:val="fr-FR"/>
        </w:rPr>
        <w:t xml:space="preserve"> locales </w:t>
      </w:r>
      <w:r w:rsidR="00EC3C48" w:rsidRPr="0054718C">
        <w:rPr>
          <w:rFonts w:ascii="Times New Roman" w:eastAsia="Calibri" w:hAnsi="Times New Roman" w:cs="Times New Roman"/>
          <w:lang w:val="fr-FR"/>
        </w:rPr>
        <w:t>concernées</w:t>
      </w:r>
      <w:r w:rsidR="008B22FC" w:rsidRPr="0054718C">
        <w:rPr>
          <w:rFonts w:ascii="Times New Roman" w:eastAsia="Calibri" w:hAnsi="Times New Roman" w:cs="Times New Roman"/>
          <w:lang w:val="fr-FR"/>
        </w:rPr>
        <w:t xml:space="preserve"> par l’assainissement (mairies, </w:t>
      </w:r>
      <w:r w:rsidR="00EC3C48" w:rsidRPr="0054718C">
        <w:rPr>
          <w:rFonts w:ascii="Times New Roman" w:eastAsia="Calibri" w:hAnsi="Times New Roman" w:cs="Times New Roman"/>
          <w:lang w:val="fr-FR"/>
        </w:rPr>
        <w:t>ministères</w:t>
      </w:r>
      <w:r w:rsidR="008B22FC" w:rsidRPr="0054718C">
        <w:rPr>
          <w:rFonts w:ascii="Times New Roman" w:eastAsia="Calibri" w:hAnsi="Times New Roman" w:cs="Times New Roman"/>
          <w:lang w:val="fr-FR"/>
        </w:rPr>
        <w:t xml:space="preserve">, </w:t>
      </w:r>
      <w:r w:rsidR="00B23158" w:rsidRPr="0054718C">
        <w:rPr>
          <w:rFonts w:ascii="Times New Roman" w:eastAsia="Calibri" w:hAnsi="Times New Roman" w:cs="Times New Roman"/>
          <w:lang w:val="fr-FR"/>
        </w:rPr>
        <w:t>opérateurs</w:t>
      </w:r>
      <w:r w:rsidR="008B22FC" w:rsidRPr="0054718C">
        <w:rPr>
          <w:rFonts w:ascii="Times New Roman" w:eastAsia="Calibri" w:hAnsi="Times New Roman" w:cs="Times New Roman"/>
          <w:lang w:val="fr-FR"/>
        </w:rPr>
        <w:t xml:space="preserve"> concern</w:t>
      </w:r>
      <w:r w:rsidR="008766B0" w:rsidRPr="0054718C">
        <w:rPr>
          <w:rFonts w:ascii="Times New Roman" w:eastAsia="Calibri" w:hAnsi="Times New Roman" w:cs="Times New Roman"/>
          <w:lang w:val="fr-FR"/>
        </w:rPr>
        <w:t>é</w:t>
      </w:r>
      <w:r w:rsidR="008B22FC" w:rsidRPr="0054718C">
        <w:rPr>
          <w:rFonts w:ascii="Times New Roman" w:eastAsia="Calibri" w:hAnsi="Times New Roman" w:cs="Times New Roman"/>
          <w:lang w:val="fr-FR"/>
        </w:rPr>
        <w:t>s par l’assainissement)</w:t>
      </w:r>
    </w:p>
    <w:p w14:paraId="3B543782" w14:textId="77777777" w:rsidR="00221239" w:rsidRPr="0054718C" w:rsidRDefault="237216AE" w:rsidP="00B75FDE">
      <w:pPr>
        <w:spacing w:line="259" w:lineRule="auto"/>
        <w:ind w:right="-20"/>
        <w:jc w:val="both"/>
        <w:rPr>
          <w:rFonts w:ascii="Times New Roman" w:eastAsia="Calibri" w:hAnsi="Times New Roman" w:cs="Times New Roman"/>
          <w:lang w:val="fr-FR"/>
        </w:rPr>
      </w:pPr>
      <w:r w:rsidRPr="0054718C">
        <w:rPr>
          <w:rFonts w:ascii="Times New Roman" w:eastAsia="Calibri" w:hAnsi="Times New Roman" w:cs="Times New Roman"/>
          <w:lang w:val="fr-FR"/>
        </w:rPr>
        <w:t xml:space="preserve">La campagne vise les zones d'interventions du projet et amplifiera les efforts principalement dans les villes </w:t>
      </w:r>
      <w:r w:rsidR="19E9D1B6" w:rsidRPr="0054718C">
        <w:rPr>
          <w:rFonts w:ascii="Times New Roman" w:eastAsia="Calibri" w:hAnsi="Times New Roman" w:cs="Times New Roman"/>
          <w:lang w:val="fr-FR"/>
        </w:rPr>
        <w:t>suivantes :</w:t>
      </w:r>
    </w:p>
    <w:p w14:paraId="28E23BE9" w14:textId="77777777" w:rsidR="00221239" w:rsidRPr="0054718C" w:rsidRDefault="237216AE" w:rsidP="00B75FDE">
      <w:pPr>
        <w:pStyle w:val="ListParagraph"/>
        <w:numPr>
          <w:ilvl w:val="0"/>
          <w:numId w:val="3"/>
        </w:numPr>
        <w:ind w:right="-20"/>
        <w:jc w:val="both"/>
        <w:rPr>
          <w:rFonts w:ascii="Times New Roman" w:eastAsia="Calibri" w:hAnsi="Times New Roman" w:cs="Times New Roman"/>
          <w:lang w:val="fr-FR"/>
        </w:rPr>
      </w:pPr>
      <w:r w:rsidRPr="0054718C">
        <w:rPr>
          <w:rFonts w:ascii="Times New Roman" w:eastAsia="Calibri" w:hAnsi="Times New Roman" w:cs="Times New Roman"/>
          <w:lang w:val="fr-FR"/>
        </w:rPr>
        <w:t xml:space="preserve">Cap Haïtien </w:t>
      </w:r>
    </w:p>
    <w:p w14:paraId="0A2130A4" w14:textId="77777777" w:rsidR="00221239" w:rsidRPr="0054718C" w:rsidRDefault="237216AE" w:rsidP="00B75FDE">
      <w:pPr>
        <w:pStyle w:val="ListParagraph"/>
        <w:numPr>
          <w:ilvl w:val="0"/>
          <w:numId w:val="3"/>
        </w:numPr>
        <w:ind w:right="-20"/>
        <w:jc w:val="both"/>
        <w:rPr>
          <w:rFonts w:ascii="Times New Roman" w:eastAsia="Calibri" w:hAnsi="Times New Roman" w:cs="Times New Roman"/>
          <w:lang w:val="fr-FR"/>
        </w:rPr>
      </w:pPr>
      <w:r w:rsidRPr="0054718C">
        <w:rPr>
          <w:rFonts w:ascii="Times New Roman" w:eastAsia="Calibri" w:hAnsi="Times New Roman" w:cs="Times New Roman"/>
          <w:lang w:val="fr-FR"/>
        </w:rPr>
        <w:t xml:space="preserve">Cayes </w:t>
      </w:r>
    </w:p>
    <w:p w14:paraId="3653B2A2" w14:textId="77777777" w:rsidR="00221239" w:rsidRPr="0054718C" w:rsidRDefault="237216AE" w:rsidP="00B75FDE">
      <w:pPr>
        <w:pStyle w:val="ListParagraph"/>
        <w:numPr>
          <w:ilvl w:val="0"/>
          <w:numId w:val="3"/>
        </w:numPr>
        <w:ind w:right="-20"/>
        <w:jc w:val="both"/>
        <w:rPr>
          <w:rFonts w:ascii="Times New Roman" w:eastAsia="Calibri" w:hAnsi="Times New Roman" w:cs="Times New Roman"/>
          <w:lang w:val="fr-FR"/>
        </w:rPr>
      </w:pPr>
      <w:r w:rsidRPr="0054718C">
        <w:rPr>
          <w:rFonts w:ascii="Times New Roman" w:eastAsia="Calibri" w:hAnsi="Times New Roman" w:cs="Times New Roman"/>
          <w:lang w:val="fr-FR"/>
        </w:rPr>
        <w:t>Ouanaminthe</w:t>
      </w:r>
    </w:p>
    <w:p w14:paraId="43F8CD63" w14:textId="77777777" w:rsidR="00221239" w:rsidRPr="0054718C" w:rsidRDefault="00221239" w:rsidP="00B75FDE">
      <w:pPr>
        <w:jc w:val="both"/>
        <w:rPr>
          <w:rFonts w:ascii="Times New Roman" w:hAnsi="Times New Roman" w:cs="Times New Roman"/>
          <w:lang w:val="fr-FR"/>
        </w:rPr>
      </w:pPr>
    </w:p>
    <w:p w14:paraId="3AEC3551" w14:textId="77777777" w:rsidR="00F306E9" w:rsidRPr="0054718C" w:rsidRDefault="00AC0F48" w:rsidP="00F306E9">
      <w:pPr>
        <w:pStyle w:val="Heading1"/>
        <w:rPr>
          <w:rFonts w:ascii="Times New Roman" w:hAnsi="Times New Roman" w:cs="Times New Roman"/>
          <w:sz w:val="24"/>
          <w:szCs w:val="24"/>
          <w:lang w:val="fr-FR"/>
        </w:rPr>
      </w:pPr>
      <w:bookmarkStart w:id="6" w:name="_Toc161830671"/>
      <w:r w:rsidRPr="0054718C">
        <w:rPr>
          <w:rFonts w:ascii="Times New Roman" w:hAnsi="Times New Roman" w:cs="Times New Roman"/>
          <w:sz w:val="24"/>
          <w:szCs w:val="24"/>
          <w:lang w:val="fr-FR"/>
        </w:rPr>
        <w:lastRenderedPageBreak/>
        <w:t xml:space="preserve">Changements </w:t>
      </w:r>
      <w:r w:rsidR="00930CA6" w:rsidRPr="0054718C">
        <w:rPr>
          <w:rFonts w:ascii="Times New Roman" w:hAnsi="Times New Roman" w:cs="Times New Roman"/>
          <w:sz w:val="24"/>
          <w:szCs w:val="24"/>
          <w:lang w:val="fr-FR"/>
        </w:rPr>
        <w:t>attendus</w:t>
      </w:r>
      <w:bookmarkEnd w:id="6"/>
    </w:p>
    <w:p w14:paraId="12C642EA" w14:textId="009CF1E6" w:rsidR="00F306E9" w:rsidRPr="0054718C" w:rsidRDefault="00F306E9" w:rsidP="00F306E9">
      <w:pPr>
        <w:numPr>
          <w:ilvl w:val="0"/>
          <w:numId w:val="1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Les </w:t>
      </w:r>
      <w:r w:rsidRPr="0054718C">
        <w:rPr>
          <w:rFonts w:ascii="Times New Roman" w:eastAsia="Times" w:hAnsi="Times New Roman" w:cs="Times New Roman"/>
          <w:b/>
          <w:color w:val="000000"/>
          <w:lang w:val="fr-FR"/>
        </w:rPr>
        <w:t xml:space="preserve">personnes </w:t>
      </w:r>
      <w:r w:rsidR="00EC3C48" w:rsidRPr="0054718C">
        <w:rPr>
          <w:rFonts w:ascii="Times New Roman" w:eastAsia="Times" w:hAnsi="Times New Roman" w:cs="Times New Roman"/>
          <w:b/>
          <w:color w:val="000000"/>
          <w:lang w:val="fr-FR"/>
        </w:rPr>
        <w:t>mobilisées</w:t>
      </w:r>
      <w:r w:rsidRPr="0054718C">
        <w:rPr>
          <w:rFonts w:ascii="Times New Roman" w:eastAsia="Times" w:hAnsi="Times New Roman" w:cs="Times New Roman"/>
          <w:color w:val="000000"/>
          <w:lang w:val="fr-FR"/>
        </w:rPr>
        <w:t xml:space="preserve"> qui ont déjà une toilette </w:t>
      </w:r>
      <w:r w:rsidR="00EC3C48" w:rsidRPr="0054718C">
        <w:rPr>
          <w:rFonts w:ascii="Times New Roman" w:eastAsia="Times" w:hAnsi="Times New Roman" w:cs="Times New Roman"/>
          <w:color w:val="000000"/>
          <w:lang w:val="fr-FR"/>
        </w:rPr>
        <w:t>améliorée</w:t>
      </w:r>
      <w:r w:rsidRPr="0054718C">
        <w:rPr>
          <w:rFonts w:ascii="Times New Roman" w:eastAsia="Times" w:hAnsi="Times New Roman" w:cs="Times New Roman"/>
          <w:color w:val="000000"/>
          <w:lang w:val="fr-FR"/>
        </w:rPr>
        <w:t xml:space="preserve"> qui vivent dans un quartier DAL </w:t>
      </w:r>
      <w:r w:rsidRPr="0054718C">
        <w:rPr>
          <w:rFonts w:ascii="Times New Roman" w:eastAsia="Times" w:hAnsi="Times New Roman" w:cs="Times New Roman"/>
          <w:i/>
          <w:color w:val="000000"/>
          <w:u w:val="single"/>
          <w:lang w:val="fr-FR"/>
        </w:rPr>
        <w:t>comprennent le danger</w:t>
      </w:r>
      <w:r w:rsidRPr="0054718C">
        <w:rPr>
          <w:rFonts w:ascii="Times New Roman" w:eastAsia="Times" w:hAnsi="Times New Roman" w:cs="Times New Roman"/>
          <w:color w:val="000000"/>
          <w:lang w:val="fr-FR"/>
        </w:rPr>
        <w:t xml:space="preserve"> lié </w:t>
      </w:r>
      <w:r w:rsidR="005A1F53" w:rsidRPr="0054718C">
        <w:rPr>
          <w:rFonts w:ascii="Times New Roman" w:eastAsia="Times" w:hAnsi="Times New Roman" w:cs="Times New Roman"/>
          <w:color w:val="000000"/>
          <w:lang w:val="fr-FR"/>
        </w:rPr>
        <w:t>à</w:t>
      </w:r>
      <w:r w:rsidRPr="0054718C">
        <w:rPr>
          <w:rFonts w:ascii="Times New Roman" w:eastAsia="Times" w:hAnsi="Times New Roman" w:cs="Times New Roman"/>
          <w:color w:val="000000"/>
          <w:lang w:val="fr-FR"/>
        </w:rPr>
        <w:t xml:space="preserve"> un cadre de vie malsain et s’engagent à appuyer le </w:t>
      </w:r>
      <w:r w:rsidR="000E493C" w:rsidRPr="0054718C">
        <w:rPr>
          <w:rFonts w:ascii="Times New Roman" w:eastAsia="Times" w:hAnsi="Times New Roman" w:cs="Times New Roman"/>
          <w:color w:val="000000"/>
          <w:lang w:val="fr-FR"/>
        </w:rPr>
        <w:t>mouvement ;</w:t>
      </w:r>
    </w:p>
    <w:p w14:paraId="5B01C05B" w14:textId="572A057F" w:rsidR="00F306E9" w:rsidRPr="0054718C" w:rsidRDefault="00F306E9" w:rsidP="00F306E9">
      <w:pPr>
        <w:numPr>
          <w:ilvl w:val="0"/>
          <w:numId w:val="1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Les </w:t>
      </w:r>
      <w:r w:rsidRPr="0054718C">
        <w:rPr>
          <w:rFonts w:ascii="Times New Roman" w:eastAsia="Times" w:hAnsi="Times New Roman" w:cs="Times New Roman"/>
          <w:b/>
          <w:color w:val="000000"/>
          <w:lang w:val="fr-FR"/>
        </w:rPr>
        <w:t xml:space="preserve">personnes </w:t>
      </w:r>
      <w:r w:rsidR="00EC3C48" w:rsidRPr="0054718C">
        <w:rPr>
          <w:rFonts w:ascii="Times New Roman" w:eastAsia="Times" w:hAnsi="Times New Roman" w:cs="Times New Roman"/>
          <w:b/>
          <w:color w:val="000000"/>
          <w:lang w:val="fr-FR"/>
        </w:rPr>
        <w:t>mobilisées</w:t>
      </w:r>
      <w:r w:rsidR="00AC0F48" w:rsidRPr="0054718C">
        <w:rPr>
          <w:rFonts w:ascii="Times New Roman" w:eastAsia="Times" w:hAnsi="Times New Roman" w:cs="Times New Roman"/>
          <w:b/>
          <w:color w:val="000000"/>
          <w:lang w:val="fr-FR"/>
        </w:rPr>
        <w:t>,</w:t>
      </w:r>
      <w:r w:rsidRPr="0054718C">
        <w:rPr>
          <w:rFonts w:ascii="Times New Roman" w:eastAsia="Times" w:hAnsi="Times New Roman" w:cs="Times New Roman"/>
          <w:color w:val="000000"/>
          <w:lang w:val="fr-FR"/>
        </w:rPr>
        <w:t xml:space="preserve"> </w:t>
      </w:r>
      <w:r w:rsidR="00EC3C48" w:rsidRPr="0054718C">
        <w:rPr>
          <w:rFonts w:ascii="Times New Roman" w:eastAsia="Times" w:hAnsi="Times New Roman" w:cs="Times New Roman"/>
          <w:color w:val="000000"/>
          <w:lang w:val="fr-FR"/>
        </w:rPr>
        <w:t>propriétaires</w:t>
      </w:r>
      <w:r w:rsidR="00AC0F48" w:rsidRPr="0054718C">
        <w:rPr>
          <w:rFonts w:ascii="Times New Roman" w:eastAsia="Times" w:hAnsi="Times New Roman" w:cs="Times New Roman"/>
          <w:color w:val="000000"/>
          <w:lang w:val="fr-FR"/>
        </w:rPr>
        <w:t xml:space="preserve"> de </w:t>
      </w:r>
      <w:r w:rsidR="00EC3C48" w:rsidRPr="0054718C">
        <w:rPr>
          <w:rFonts w:ascii="Times New Roman" w:eastAsia="Times" w:hAnsi="Times New Roman" w:cs="Times New Roman"/>
          <w:color w:val="000000"/>
          <w:lang w:val="fr-FR"/>
        </w:rPr>
        <w:t>bâtis</w:t>
      </w:r>
      <w:r w:rsidR="00AC0F48"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qui n’ont pas de toilettes et qui pratique</w:t>
      </w:r>
      <w:r w:rsidR="00AC0F48" w:rsidRPr="0054718C">
        <w:rPr>
          <w:rFonts w:ascii="Times New Roman" w:eastAsia="Times" w:hAnsi="Times New Roman" w:cs="Times New Roman"/>
          <w:color w:val="000000"/>
          <w:lang w:val="fr-FR"/>
        </w:rPr>
        <w:t>nt</w:t>
      </w:r>
      <w:r w:rsidRPr="0054718C">
        <w:rPr>
          <w:rFonts w:ascii="Times New Roman" w:eastAsia="Times" w:hAnsi="Times New Roman" w:cs="Times New Roman"/>
          <w:color w:val="000000"/>
          <w:lang w:val="fr-FR"/>
        </w:rPr>
        <w:t xml:space="preserve"> la DAL </w:t>
      </w:r>
      <w:r w:rsidRPr="0054718C">
        <w:rPr>
          <w:rFonts w:ascii="Times New Roman" w:eastAsia="Times" w:hAnsi="Times New Roman" w:cs="Times New Roman"/>
          <w:i/>
          <w:color w:val="000000"/>
          <w:u w:val="single"/>
          <w:lang w:val="fr-FR"/>
        </w:rPr>
        <w:t>comprennent le danger</w:t>
      </w:r>
      <w:r w:rsidRPr="0054718C">
        <w:rPr>
          <w:rFonts w:ascii="Times New Roman" w:eastAsia="Times" w:hAnsi="Times New Roman" w:cs="Times New Roman"/>
          <w:color w:val="000000"/>
          <w:lang w:val="fr-FR"/>
        </w:rPr>
        <w:t xml:space="preserve"> lié </w:t>
      </w:r>
      <w:r w:rsidR="000E493C" w:rsidRPr="0054718C">
        <w:rPr>
          <w:rFonts w:ascii="Times New Roman" w:eastAsia="Times" w:hAnsi="Times New Roman" w:cs="Times New Roman"/>
          <w:color w:val="000000"/>
          <w:lang w:val="fr-FR"/>
        </w:rPr>
        <w:t>à</w:t>
      </w:r>
      <w:r w:rsidRPr="0054718C">
        <w:rPr>
          <w:rFonts w:ascii="Times New Roman" w:eastAsia="Times" w:hAnsi="Times New Roman" w:cs="Times New Roman"/>
          <w:color w:val="000000"/>
          <w:lang w:val="fr-FR"/>
        </w:rPr>
        <w:t xml:space="preserve"> un cadre de vie malsain </w:t>
      </w:r>
      <w:r w:rsidRPr="0054718C">
        <w:rPr>
          <w:rFonts w:ascii="Times New Roman" w:eastAsia="Times" w:hAnsi="Times New Roman" w:cs="Times New Roman"/>
          <w:i/>
          <w:color w:val="000000"/>
          <w:u w:val="single"/>
          <w:lang w:val="fr-FR"/>
        </w:rPr>
        <w:t>et le</w:t>
      </w:r>
      <w:r w:rsidRPr="0054718C">
        <w:rPr>
          <w:rFonts w:ascii="Times New Roman" w:eastAsia="Times" w:hAnsi="Times New Roman" w:cs="Times New Roman"/>
          <w:color w:val="000000"/>
          <w:u w:val="single"/>
          <w:lang w:val="fr-FR"/>
        </w:rPr>
        <w:t xml:space="preserve"> </w:t>
      </w:r>
      <w:r w:rsidRPr="0054718C">
        <w:rPr>
          <w:rFonts w:ascii="Times New Roman" w:eastAsia="Times" w:hAnsi="Times New Roman" w:cs="Times New Roman"/>
          <w:i/>
          <w:color w:val="000000"/>
          <w:u w:val="single"/>
          <w:lang w:val="fr-FR"/>
        </w:rPr>
        <w:t xml:space="preserve">risque </w:t>
      </w:r>
      <w:r w:rsidRPr="0054718C">
        <w:rPr>
          <w:rFonts w:ascii="Times New Roman" w:eastAsia="Times" w:hAnsi="Times New Roman" w:cs="Times New Roman"/>
          <w:color w:val="000000"/>
          <w:lang w:val="fr-FR"/>
        </w:rPr>
        <w:t>que leurs pratiq</w:t>
      </w:r>
      <w:r w:rsidR="00AC0F48" w:rsidRPr="0054718C">
        <w:rPr>
          <w:rFonts w:ascii="Times New Roman" w:eastAsia="Times" w:hAnsi="Times New Roman" w:cs="Times New Roman"/>
          <w:color w:val="000000"/>
          <w:lang w:val="fr-FR"/>
        </w:rPr>
        <w:t xml:space="preserve">ues portent sur leur communauté.  Ils </w:t>
      </w:r>
      <w:r w:rsidRPr="0054718C">
        <w:rPr>
          <w:rFonts w:ascii="Times New Roman" w:eastAsia="Times" w:hAnsi="Times New Roman" w:cs="Times New Roman"/>
          <w:color w:val="000000"/>
          <w:lang w:val="fr-FR"/>
        </w:rPr>
        <w:t xml:space="preserve">s’engagent à </w:t>
      </w:r>
      <w:r w:rsidR="00EC3C48" w:rsidRPr="0054718C">
        <w:rPr>
          <w:rFonts w:ascii="Times New Roman" w:eastAsia="Times" w:hAnsi="Times New Roman" w:cs="Times New Roman"/>
          <w:color w:val="000000"/>
          <w:lang w:val="fr-FR"/>
        </w:rPr>
        <w:t>arrêter</w:t>
      </w:r>
      <w:r w:rsidRPr="0054718C">
        <w:rPr>
          <w:rFonts w:ascii="Times New Roman" w:eastAsia="Times" w:hAnsi="Times New Roman" w:cs="Times New Roman"/>
          <w:color w:val="000000"/>
          <w:lang w:val="fr-FR"/>
        </w:rPr>
        <w:t xml:space="preserve"> cette pratique et à se munir d’installations sanitaires conformes ;</w:t>
      </w:r>
    </w:p>
    <w:p w14:paraId="6D3D497C" w14:textId="6E680760" w:rsidR="00F306E9" w:rsidRPr="0054718C" w:rsidRDefault="00F306E9" w:rsidP="00F306E9">
      <w:pPr>
        <w:numPr>
          <w:ilvl w:val="0"/>
          <w:numId w:val="1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L’</w:t>
      </w:r>
      <w:r w:rsidRPr="0054718C">
        <w:rPr>
          <w:rFonts w:ascii="Times New Roman" w:eastAsia="Times" w:hAnsi="Times New Roman" w:cs="Times New Roman"/>
          <w:b/>
          <w:color w:val="000000"/>
          <w:lang w:val="fr-FR"/>
        </w:rPr>
        <w:t>ensemble de la population</w:t>
      </w:r>
      <w:r w:rsidR="00AC0F48" w:rsidRPr="0054718C">
        <w:rPr>
          <w:rFonts w:ascii="Times New Roman" w:eastAsia="Times" w:hAnsi="Times New Roman" w:cs="Times New Roman"/>
          <w:b/>
          <w:color w:val="000000"/>
          <w:lang w:val="fr-FR"/>
        </w:rPr>
        <w:t xml:space="preserve"> urbaine ciblée</w:t>
      </w:r>
      <w:r w:rsidRPr="0054718C">
        <w:rPr>
          <w:rFonts w:ascii="Times New Roman" w:eastAsia="Times" w:hAnsi="Times New Roman" w:cs="Times New Roman"/>
          <w:b/>
          <w:color w:val="000000"/>
          <w:lang w:val="fr-FR"/>
        </w:rPr>
        <w:t xml:space="preserve"> </w:t>
      </w:r>
      <w:r w:rsidRPr="0054718C">
        <w:rPr>
          <w:rFonts w:ascii="Times New Roman" w:eastAsia="Times" w:hAnsi="Times New Roman" w:cs="Times New Roman"/>
          <w:color w:val="000000"/>
          <w:lang w:val="fr-FR"/>
        </w:rPr>
        <w:t xml:space="preserve">est </w:t>
      </w:r>
      <w:r w:rsidR="00EC3C48" w:rsidRPr="0054718C">
        <w:rPr>
          <w:rFonts w:ascii="Times New Roman" w:eastAsia="Times" w:hAnsi="Times New Roman" w:cs="Times New Roman"/>
          <w:color w:val="000000"/>
          <w:lang w:val="fr-FR"/>
        </w:rPr>
        <w:t>informée</w:t>
      </w:r>
      <w:r w:rsidRPr="0054718C">
        <w:rPr>
          <w:rFonts w:ascii="Times New Roman" w:eastAsia="Times" w:hAnsi="Times New Roman" w:cs="Times New Roman"/>
          <w:color w:val="000000"/>
          <w:lang w:val="fr-FR"/>
        </w:rPr>
        <w:t xml:space="preserve"> des avantages qu’offrent les </w:t>
      </w:r>
      <w:r w:rsidR="00EC3C48" w:rsidRPr="0054718C">
        <w:rPr>
          <w:rFonts w:ascii="Times New Roman" w:eastAsia="Times" w:hAnsi="Times New Roman" w:cs="Times New Roman"/>
          <w:color w:val="000000"/>
          <w:lang w:val="fr-FR"/>
        </w:rPr>
        <w:t>nouvelles</w:t>
      </w:r>
      <w:r w:rsidRPr="0054718C">
        <w:rPr>
          <w:rFonts w:ascii="Times New Roman" w:eastAsia="Times" w:hAnsi="Times New Roman" w:cs="Times New Roman"/>
          <w:color w:val="000000"/>
          <w:lang w:val="fr-FR"/>
        </w:rPr>
        <w:t xml:space="preserve"> mesures </w:t>
      </w:r>
      <w:r w:rsidR="00894A80" w:rsidRPr="0054718C">
        <w:rPr>
          <w:rFonts w:ascii="Times New Roman" w:eastAsia="Times" w:hAnsi="Times New Roman" w:cs="Times New Roman"/>
          <w:color w:val="000000"/>
          <w:lang w:val="fr-FR"/>
        </w:rPr>
        <w:t xml:space="preserve">d’accessibilité </w:t>
      </w:r>
      <w:proofErr w:type="gramStart"/>
      <w:r w:rsidR="00894A80" w:rsidRPr="0054718C">
        <w:rPr>
          <w:rFonts w:ascii="Times New Roman" w:eastAsia="Times" w:hAnsi="Times New Roman" w:cs="Times New Roman"/>
          <w:color w:val="000000"/>
          <w:lang w:val="fr-FR"/>
        </w:rPr>
        <w:t>( réduction</w:t>
      </w:r>
      <w:proofErr w:type="gramEnd"/>
      <w:r w:rsidR="00894A80" w:rsidRPr="0054718C">
        <w:rPr>
          <w:rFonts w:ascii="Times New Roman" w:eastAsia="Times" w:hAnsi="Times New Roman" w:cs="Times New Roman"/>
          <w:color w:val="000000"/>
          <w:lang w:val="fr-FR"/>
        </w:rPr>
        <w:t xml:space="preserve"> de coût, </w:t>
      </w:r>
      <w:r w:rsidR="00AA2FD4" w:rsidRPr="0054718C">
        <w:rPr>
          <w:rFonts w:ascii="Times New Roman" w:eastAsia="Times" w:hAnsi="Times New Roman" w:cs="Times New Roman"/>
          <w:color w:val="000000"/>
          <w:lang w:val="fr-FR"/>
        </w:rPr>
        <w:t>disponibilité de service d’</w:t>
      </w:r>
      <w:proofErr w:type="spellStart"/>
      <w:r w:rsidR="00AA2FD4" w:rsidRPr="0054718C">
        <w:rPr>
          <w:rFonts w:ascii="Times New Roman" w:eastAsia="Times" w:hAnsi="Times New Roman" w:cs="Times New Roman"/>
          <w:color w:val="000000"/>
          <w:lang w:val="fr-FR"/>
        </w:rPr>
        <w:t>asssainissement</w:t>
      </w:r>
      <w:proofErr w:type="spellEnd"/>
      <w:r w:rsidR="00AA2FD4"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 xml:space="preserve">prises par les CTE, les </w:t>
      </w:r>
      <w:r w:rsidR="00EC3C48" w:rsidRPr="0054718C">
        <w:rPr>
          <w:rFonts w:ascii="Times New Roman" w:eastAsia="Times" w:hAnsi="Times New Roman" w:cs="Times New Roman"/>
          <w:color w:val="000000"/>
          <w:lang w:val="fr-FR"/>
        </w:rPr>
        <w:t>autorités</w:t>
      </w:r>
      <w:r w:rsidRPr="0054718C">
        <w:rPr>
          <w:rFonts w:ascii="Times New Roman" w:eastAsia="Times" w:hAnsi="Times New Roman" w:cs="Times New Roman"/>
          <w:color w:val="000000"/>
          <w:lang w:val="fr-FR"/>
        </w:rPr>
        <w:t xml:space="preserve"> locales et les fournisseurs de services</w:t>
      </w:r>
      <w:r w:rsidR="00B603E9" w:rsidRPr="0054718C">
        <w:rPr>
          <w:rFonts w:ascii="Times New Roman" w:eastAsia="Times" w:hAnsi="Times New Roman" w:cs="Times New Roman"/>
          <w:color w:val="000000"/>
          <w:lang w:val="fr-FR"/>
        </w:rPr>
        <w:t> ;</w:t>
      </w:r>
      <w:r w:rsidRPr="0054718C">
        <w:rPr>
          <w:rFonts w:ascii="Times New Roman" w:eastAsia="Times" w:hAnsi="Times New Roman" w:cs="Times New Roman"/>
          <w:color w:val="000000"/>
          <w:lang w:val="fr-FR"/>
        </w:rPr>
        <w:t xml:space="preserve"> </w:t>
      </w:r>
    </w:p>
    <w:p w14:paraId="6338FF7F" w14:textId="1F9D7C63" w:rsidR="00F306E9" w:rsidRPr="0054718C" w:rsidRDefault="00F306E9" w:rsidP="00F306E9">
      <w:pPr>
        <w:numPr>
          <w:ilvl w:val="0"/>
          <w:numId w:val="1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Les </w:t>
      </w:r>
      <w:r w:rsidRPr="0054718C">
        <w:rPr>
          <w:rFonts w:ascii="Times New Roman" w:eastAsia="Times" w:hAnsi="Times New Roman" w:cs="Times New Roman"/>
          <w:b/>
          <w:color w:val="000000"/>
          <w:lang w:val="fr-FR"/>
        </w:rPr>
        <w:t>professionnels formés</w:t>
      </w:r>
      <w:r w:rsidR="00AC0F48" w:rsidRPr="0054718C">
        <w:rPr>
          <w:rFonts w:ascii="Times New Roman" w:eastAsia="Times" w:hAnsi="Times New Roman" w:cs="Times New Roman"/>
          <w:b/>
          <w:color w:val="000000"/>
          <w:lang w:val="fr-FR"/>
        </w:rPr>
        <w:t xml:space="preserve"> (animateurs et entrepreneurs)</w:t>
      </w:r>
      <w:r w:rsidRPr="0054718C">
        <w:rPr>
          <w:rFonts w:ascii="Times New Roman" w:eastAsia="Times" w:hAnsi="Times New Roman" w:cs="Times New Roman"/>
          <w:color w:val="000000"/>
          <w:lang w:val="fr-FR"/>
        </w:rPr>
        <w:t xml:space="preserve"> promeuvent différents comportements (Animation locale) et</w:t>
      </w:r>
      <w:r w:rsidR="00123591"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types de travaux à travers la réhabilitation/construction d’infrastructures adaptées (Entreprenariat local).</w:t>
      </w:r>
    </w:p>
    <w:p w14:paraId="1CAEA93E" w14:textId="77777777" w:rsidR="00F306E9" w:rsidRPr="0054718C" w:rsidRDefault="00F306E9" w:rsidP="00B75FDE">
      <w:pPr>
        <w:jc w:val="both"/>
        <w:rPr>
          <w:rFonts w:ascii="Times New Roman" w:hAnsi="Times New Roman" w:cs="Times New Roman"/>
          <w:lang w:val="fr-FR"/>
        </w:rPr>
      </w:pPr>
    </w:p>
    <w:p w14:paraId="739F7DE5" w14:textId="77777777" w:rsidR="00B75FDE" w:rsidRPr="0054718C" w:rsidRDefault="00B75FDE" w:rsidP="0048748B">
      <w:pPr>
        <w:pStyle w:val="Heading1"/>
        <w:rPr>
          <w:rFonts w:ascii="Times New Roman" w:hAnsi="Times New Roman" w:cs="Times New Roman"/>
          <w:sz w:val="24"/>
          <w:szCs w:val="24"/>
          <w:lang w:val="fr-FR"/>
        </w:rPr>
      </w:pPr>
      <w:r w:rsidRPr="0054718C">
        <w:rPr>
          <w:rFonts w:ascii="Times New Roman" w:hAnsi="Times New Roman" w:cs="Times New Roman"/>
          <w:sz w:val="24"/>
          <w:szCs w:val="24"/>
          <w:lang w:val="fr-FR"/>
        </w:rPr>
        <w:t xml:space="preserve"> </w:t>
      </w:r>
      <w:bookmarkStart w:id="7" w:name="_Toc161830672"/>
      <w:r w:rsidRPr="0054718C">
        <w:rPr>
          <w:rFonts w:ascii="Times New Roman" w:hAnsi="Times New Roman" w:cs="Times New Roman"/>
          <w:sz w:val="24"/>
          <w:szCs w:val="24"/>
          <w:lang w:val="fr-FR"/>
        </w:rPr>
        <w:t>Responsabilités de la firme</w:t>
      </w:r>
      <w:bookmarkEnd w:id="7"/>
      <w:r w:rsidRPr="0054718C">
        <w:rPr>
          <w:rFonts w:ascii="Times New Roman" w:hAnsi="Times New Roman" w:cs="Times New Roman"/>
          <w:sz w:val="24"/>
          <w:szCs w:val="24"/>
          <w:lang w:val="fr-FR"/>
        </w:rPr>
        <w:t xml:space="preserve">  </w:t>
      </w:r>
    </w:p>
    <w:p w14:paraId="48ADBA3E" w14:textId="77777777" w:rsidR="00FE11B7" w:rsidRPr="0054718C" w:rsidRDefault="00FE11B7"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Élaborer la stratégie</w:t>
      </w:r>
      <w:r w:rsidR="00395303" w:rsidRPr="0054718C">
        <w:rPr>
          <w:rFonts w:ascii="Times New Roman" w:hAnsi="Times New Roman" w:cs="Times New Roman"/>
          <w:lang w:val="fr-FR"/>
        </w:rPr>
        <w:t xml:space="preserve"> et le contenu de la campagne </w:t>
      </w:r>
      <w:r w:rsidR="00C33C8E" w:rsidRPr="0054718C">
        <w:rPr>
          <w:rFonts w:ascii="Times New Roman" w:hAnsi="Times New Roman" w:cs="Times New Roman"/>
          <w:lang w:val="fr-FR"/>
        </w:rPr>
        <w:t xml:space="preserve">de communication et de promotion pour la </w:t>
      </w:r>
      <w:r w:rsidR="00395303" w:rsidRPr="0054718C">
        <w:rPr>
          <w:rFonts w:ascii="Times New Roman" w:hAnsi="Times New Roman" w:cs="Times New Roman"/>
          <w:lang w:val="fr-FR"/>
        </w:rPr>
        <w:t xml:space="preserve">FDAL ; </w:t>
      </w:r>
    </w:p>
    <w:p w14:paraId="4BCEC6B2" w14:textId="77777777" w:rsidR="00FE11B7" w:rsidRPr="0054718C" w:rsidRDefault="00FE11B7"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Gérer les activités opérationnelles de la campagne</w:t>
      </w:r>
      <w:r w:rsidR="00395303" w:rsidRPr="0054718C">
        <w:rPr>
          <w:rFonts w:ascii="Times New Roman" w:hAnsi="Times New Roman" w:cs="Times New Roman"/>
          <w:lang w:val="fr-FR"/>
        </w:rPr>
        <w:t xml:space="preserve"> ; </w:t>
      </w:r>
    </w:p>
    <w:p w14:paraId="56A98343" w14:textId="040DB313" w:rsidR="00395303" w:rsidRPr="0054718C" w:rsidRDefault="00395303"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Supporter les entreprises d’assainissement dans l’introduction d</w:t>
      </w:r>
      <w:r w:rsidR="003B2C8F" w:rsidRPr="0054718C">
        <w:rPr>
          <w:rFonts w:ascii="Times New Roman" w:hAnsi="Times New Roman" w:cs="Times New Roman"/>
          <w:lang w:val="fr-FR"/>
        </w:rPr>
        <w:t xml:space="preserve">e leur </w:t>
      </w:r>
      <w:r w:rsidR="00F34F80" w:rsidRPr="0054718C">
        <w:rPr>
          <w:rFonts w:ascii="Times New Roman" w:hAnsi="Times New Roman" w:cs="Times New Roman"/>
          <w:lang w:val="fr-FR"/>
        </w:rPr>
        <w:t xml:space="preserve">plan </w:t>
      </w:r>
      <w:r w:rsidR="00AA2FD4" w:rsidRPr="0054718C">
        <w:rPr>
          <w:rFonts w:ascii="Times New Roman" w:hAnsi="Times New Roman" w:cs="Times New Roman"/>
          <w:lang w:val="fr-FR"/>
        </w:rPr>
        <w:t>de</w:t>
      </w:r>
      <w:r w:rsidR="003312F7" w:rsidRPr="0054718C">
        <w:rPr>
          <w:rFonts w:ascii="Times New Roman" w:hAnsi="Times New Roman" w:cs="Times New Roman"/>
          <w:lang w:val="fr-FR"/>
        </w:rPr>
        <w:t xml:space="preserve"> </w:t>
      </w:r>
      <w:r w:rsidR="003B2C8F" w:rsidRPr="0054718C">
        <w:rPr>
          <w:rFonts w:ascii="Times New Roman" w:hAnsi="Times New Roman" w:cs="Times New Roman"/>
          <w:lang w:val="fr-FR"/>
        </w:rPr>
        <w:t xml:space="preserve">marketing </w:t>
      </w:r>
      <w:r w:rsidR="00274E4B" w:rsidRPr="0054718C">
        <w:rPr>
          <w:rFonts w:ascii="Times New Roman" w:hAnsi="Times New Roman" w:cs="Times New Roman"/>
          <w:lang w:val="fr-FR"/>
        </w:rPr>
        <w:t xml:space="preserve">social </w:t>
      </w:r>
      <w:r w:rsidR="00170605" w:rsidRPr="0054718C">
        <w:rPr>
          <w:rFonts w:ascii="Times New Roman" w:hAnsi="Times New Roman" w:cs="Times New Roman"/>
          <w:lang w:val="fr-FR"/>
        </w:rPr>
        <w:t xml:space="preserve">pour l’adoption des toilettes améliorées par les ménages ; </w:t>
      </w:r>
    </w:p>
    <w:p w14:paraId="401D910F" w14:textId="77777777" w:rsidR="003B2C8F" w:rsidRPr="0054718C" w:rsidRDefault="00AC1B66"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 xml:space="preserve">Assurer le suivi de la campagne et de sa </w:t>
      </w:r>
      <w:r w:rsidR="00706CED" w:rsidRPr="0054718C">
        <w:rPr>
          <w:rFonts w:ascii="Times New Roman" w:hAnsi="Times New Roman" w:cs="Times New Roman"/>
          <w:lang w:val="fr-FR"/>
        </w:rPr>
        <w:t>réussite</w:t>
      </w:r>
      <w:r w:rsidRPr="0054718C">
        <w:rPr>
          <w:rFonts w:ascii="Times New Roman" w:hAnsi="Times New Roman" w:cs="Times New Roman"/>
          <w:lang w:val="fr-FR"/>
        </w:rPr>
        <w:t xml:space="preserve">. </w:t>
      </w:r>
    </w:p>
    <w:p w14:paraId="4952BF9F" w14:textId="77777777" w:rsidR="008B22FC" w:rsidRPr="0054718C" w:rsidRDefault="008B22FC"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 xml:space="preserve">Rapporter les niveaux d’avancement </w:t>
      </w:r>
      <w:r w:rsidR="00EC3C48" w:rsidRPr="0054718C">
        <w:rPr>
          <w:rFonts w:ascii="Times New Roman" w:hAnsi="Times New Roman" w:cs="Times New Roman"/>
          <w:lang w:val="fr-FR"/>
        </w:rPr>
        <w:t>à</w:t>
      </w:r>
      <w:r w:rsidRPr="0054718C">
        <w:rPr>
          <w:rFonts w:ascii="Times New Roman" w:hAnsi="Times New Roman" w:cs="Times New Roman"/>
          <w:lang w:val="fr-FR"/>
        </w:rPr>
        <w:t xml:space="preserve"> son superviseur immédiat </w:t>
      </w:r>
      <w:r w:rsidR="00EC3C48" w:rsidRPr="0054718C">
        <w:rPr>
          <w:rFonts w:ascii="Times New Roman" w:hAnsi="Times New Roman" w:cs="Times New Roman"/>
          <w:lang w:val="fr-FR"/>
        </w:rPr>
        <w:t xml:space="preserve">ainsi que </w:t>
      </w:r>
      <w:r w:rsidRPr="0054718C">
        <w:rPr>
          <w:rFonts w:ascii="Times New Roman" w:hAnsi="Times New Roman" w:cs="Times New Roman"/>
          <w:lang w:val="fr-FR"/>
        </w:rPr>
        <w:t>lors des présentations aux comités FDAL départementaux</w:t>
      </w:r>
    </w:p>
    <w:p w14:paraId="068E0212" w14:textId="282EA657" w:rsidR="00274E4B" w:rsidRPr="0054718C" w:rsidRDefault="00274E4B" w:rsidP="00AA2FD4">
      <w:pPr>
        <w:pStyle w:val="ListParagraph"/>
        <w:numPr>
          <w:ilvl w:val="0"/>
          <w:numId w:val="12"/>
        </w:numPr>
        <w:ind w:left="990"/>
        <w:jc w:val="both"/>
        <w:rPr>
          <w:rFonts w:ascii="Times New Roman" w:hAnsi="Times New Roman" w:cs="Times New Roman"/>
          <w:lang w:val="fr-FR"/>
        </w:rPr>
      </w:pPr>
      <w:r w:rsidRPr="0054718C">
        <w:rPr>
          <w:rFonts w:ascii="Times New Roman" w:hAnsi="Times New Roman" w:cs="Times New Roman"/>
          <w:lang w:val="fr-FR"/>
        </w:rPr>
        <w:t>Assurer l’</w:t>
      </w:r>
      <w:r w:rsidR="00B93B71" w:rsidRPr="0054718C">
        <w:rPr>
          <w:rFonts w:ascii="Times New Roman" w:hAnsi="Times New Roman" w:cs="Times New Roman"/>
          <w:lang w:val="fr-FR"/>
        </w:rPr>
        <w:t>évaluation</w:t>
      </w:r>
      <w:r w:rsidRPr="0054718C">
        <w:rPr>
          <w:rFonts w:ascii="Times New Roman" w:hAnsi="Times New Roman" w:cs="Times New Roman"/>
          <w:lang w:val="fr-FR"/>
        </w:rPr>
        <w:t xml:space="preserve"> </w:t>
      </w:r>
      <w:r w:rsidR="00836B9C" w:rsidRPr="0054718C">
        <w:rPr>
          <w:rFonts w:ascii="Times New Roman" w:hAnsi="Times New Roman" w:cs="Times New Roman"/>
          <w:lang w:val="fr-FR"/>
        </w:rPr>
        <w:t>mi-parcours</w:t>
      </w:r>
      <w:r w:rsidRPr="0054718C">
        <w:rPr>
          <w:rFonts w:ascii="Times New Roman" w:hAnsi="Times New Roman" w:cs="Times New Roman"/>
          <w:lang w:val="fr-FR"/>
        </w:rPr>
        <w:t xml:space="preserve"> et finale des </w:t>
      </w:r>
      <w:r w:rsidR="00B93B71" w:rsidRPr="0054718C">
        <w:rPr>
          <w:rFonts w:ascii="Times New Roman" w:hAnsi="Times New Roman" w:cs="Times New Roman"/>
          <w:lang w:val="fr-FR"/>
        </w:rPr>
        <w:t>résultats</w:t>
      </w:r>
      <w:r w:rsidRPr="0054718C">
        <w:rPr>
          <w:rFonts w:ascii="Times New Roman" w:hAnsi="Times New Roman" w:cs="Times New Roman"/>
          <w:lang w:val="fr-FR"/>
        </w:rPr>
        <w:t xml:space="preserve"> de la campagne</w:t>
      </w:r>
    </w:p>
    <w:p w14:paraId="10F20EB6" w14:textId="77777777" w:rsidR="00221239" w:rsidRPr="0054718C" w:rsidRDefault="00221239" w:rsidP="00B75FDE">
      <w:pPr>
        <w:jc w:val="both"/>
        <w:rPr>
          <w:rFonts w:ascii="Times New Roman" w:hAnsi="Times New Roman" w:cs="Times New Roman"/>
          <w:lang w:val="fr-FR"/>
        </w:rPr>
      </w:pPr>
      <w:r w:rsidRPr="0054718C">
        <w:rPr>
          <w:rFonts w:ascii="Times New Roman" w:hAnsi="Times New Roman" w:cs="Times New Roman"/>
          <w:lang w:val="fr-FR"/>
        </w:rPr>
        <w:t> </w:t>
      </w:r>
    </w:p>
    <w:p w14:paraId="312B0900" w14:textId="77777777" w:rsidR="00B75FDE" w:rsidRPr="0054718C" w:rsidRDefault="16238316" w:rsidP="0048748B">
      <w:pPr>
        <w:pStyle w:val="Heading1"/>
        <w:rPr>
          <w:rFonts w:ascii="Times New Roman" w:hAnsi="Times New Roman" w:cs="Times New Roman"/>
          <w:sz w:val="24"/>
          <w:szCs w:val="24"/>
          <w:lang w:val="fr-FR"/>
        </w:rPr>
      </w:pPr>
      <w:bookmarkStart w:id="8" w:name="_Toc161830673"/>
      <w:r w:rsidRPr="0054718C">
        <w:rPr>
          <w:rFonts w:ascii="Times New Roman" w:hAnsi="Times New Roman" w:cs="Times New Roman"/>
          <w:sz w:val="24"/>
          <w:szCs w:val="24"/>
          <w:lang w:val="fr-FR"/>
        </w:rPr>
        <w:t>Méthodologie</w:t>
      </w:r>
      <w:bookmarkEnd w:id="8"/>
      <w:r w:rsidRPr="0054718C">
        <w:rPr>
          <w:rFonts w:ascii="Times New Roman" w:hAnsi="Times New Roman" w:cs="Times New Roman"/>
          <w:sz w:val="24"/>
          <w:szCs w:val="24"/>
          <w:lang w:val="fr-FR"/>
        </w:rPr>
        <w:t xml:space="preserve"> </w:t>
      </w:r>
    </w:p>
    <w:p w14:paraId="5B051745" w14:textId="1343F361" w:rsidR="00B4266A" w:rsidRPr="0054718C" w:rsidRDefault="00836B9C" w:rsidP="0048748B">
      <w:pPr>
        <w:spacing w:after="120"/>
        <w:jc w:val="both"/>
        <w:rPr>
          <w:rFonts w:ascii="Times New Roman" w:hAnsi="Times New Roman" w:cs="Times New Roman"/>
          <w:lang w:val="fr-FR"/>
        </w:rPr>
      </w:pPr>
      <w:r w:rsidRPr="0054718C">
        <w:rPr>
          <w:rFonts w:ascii="Times New Roman" w:hAnsi="Times New Roman" w:cs="Times New Roman"/>
          <w:bCs/>
          <w:lang w:val="fr-FR"/>
        </w:rPr>
        <w:t>Après</w:t>
      </w:r>
      <w:r w:rsidR="00B4266A" w:rsidRPr="0054718C">
        <w:rPr>
          <w:rFonts w:ascii="Times New Roman" w:hAnsi="Times New Roman" w:cs="Times New Roman"/>
          <w:bCs/>
          <w:lang w:val="fr-FR"/>
        </w:rPr>
        <w:t xml:space="preserve"> avoir pris connaissance des documents de base en lien avec la prestation, </w:t>
      </w:r>
      <w:r w:rsidRPr="0054718C">
        <w:rPr>
          <w:rFonts w:ascii="Times New Roman" w:hAnsi="Times New Roman" w:cs="Times New Roman"/>
          <w:bCs/>
          <w:lang w:val="fr-FR"/>
        </w:rPr>
        <w:t>notamment la</w:t>
      </w:r>
      <w:r w:rsidR="00B4266A" w:rsidRPr="0054718C">
        <w:rPr>
          <w:rFonts w:ascii="Times New Roman" w:hAnsi="Times New Roman" w:cs="Times New Roman"/>
          <w:bCs/>
          <w:lang w:val="fr-FR"/>
        </w:rPr>
        <w:t xml:space="preserve"> </w:t>
      </w:r>
      <w:r w:rsidR="00B93B71" w:rsidRPr="0054718C">
        <w:rPr>
          <w:rFonts w:ascii="Times New Roman" w:hAnsi="Times New Roman" w:cs="Times New Roman"/>
          <w:bCs/>
          <w:lang w:val="fr-FR"/>
        </w:rPr>
        <w:t>Stratégie</w:t>
      </w:r>
      <w:r w:rsidR="00B4266A" w:rsidRPr="0054718C">
        <w:rPr>
          <w:rFonts w:ascii="Times New Roman" w:hAnsi="Times New Roman" w:cs="Times New Roman"/>
          <w:bCs/>
          <w:lang w:val="fr-FR"/>
        </w:rPr>
        <w:t xml:space="preserve"> Nationale d’Assainissement, </w:t>
      </w:r>
      <w:r w:rsidR="00F9051D">
        <w:rPr>
          <w:rFonts w:ascii="Times New Roman" w:hAnsi="Times New Roman" w:cs="Times New Roman"/>
          <w:bCs/>
          <w:lang w:val="fr-FR"/>
        </w:rPr>
        <w:t xml:space="preserve">la ligne de base du projet SANIFIN, </w:t>
      </w:r>
      <w:r w:rsidR="00B4266A" w:rsidRPr="0054718C">
        <w:rPr>
          <w:rFonts w:ascii="Times New Roman" w:hAnsi="Times New Roman" w:cs="Times New Roman"/>
          <w:bCs/>
          <w:lang w:val="fr-FR"/>
        </w:rPr>
        <w:t xml:space="preserve">le Document de Campagne ainsi que des plans d’action des </w:t>
      </w:r>
      <w:r w:rsidR="00B93B71" w:rsidRPr="0054718C">
        <w:rPr>
          <w:rFonts w:ascii="Times New Roman" w:hAnsi="Times New Roman" w:cs="Times New Roman"/>
          <w:bCs/>
          <w:lang w:val="fr-FR"/>
        </w:rPr>
        <w:t>régions</w:t>
      </w:r>
      <w:r w:rsidR="00B4266A" w:rsidRPr="0054718C">
        <w:rPr>
          <w:rFonts w:ascii="Times New Roman" w:hAnsi="Times New Roman" w:cs="Times New Roman"/>
          <w:bCs/>
          <w:lang w:val="fr-FR"/>
        </w:rPr>
        <w:t xml:space="preserve"> et villes </w:t>
      </w:r>
      <w:r w:rsidR="00B93B71" w:rsidRPr="0054718C">
        <w:rPr>
          <w:rFonts w:ascii="Times New Roman" w:hAnsi="Times New Roman" w:cs="Times New Roman"/>
          <w:bCs/>
          <w:lang w:val="fr-FR"/>
        </w:rPr>
        <w:t>concernées</w:t>
      </w:r>
      <w:r w:rsidR="00B4266A" w:rsidRPr="0054718C">
        <w:rPr>
          <w:rFonts w:ascii="Times New Roman" w:hAnsi="Times New Roman" w:cs="Times New Roman"/>
          <w:bCs/>
          <w:lang w:val="fr-FR"/>
        </w:rPr>
        <w:t xml:space="preserve">, le consultant devra proposer une </w:t>
      </w:r>
      <w:r w:rsidR="00B93B71" w:rsidRPr="0054718C">
        <w:rPr>
          <w:rFonts w:ascii="Times New Roman" w:hAnsi="Times New Roman" w:cs="Times New Roman"/>
          <w:bCs/>
          <w:lang w:val="fr-FR"/>
        </w:rPr>
        <w:t>méthodologie</w:t>
      </w:r>
      <w:r w:rsidR="00B4266A" w:rsidRPr="0054718C">
        <w:rPr>
          <w:rFonts w:ascii="Times New Roman" w:hAnsi="Times New Roman" w:cs="Times New Roman"/>
          <w:bCs/>
          <w:lang w:val="fr-FR"/>
        </w:rPr>
        <w:t xml:space="preserve"> </w:t>
      </w:r>
      <w:r w:rsidR="00B93B71" w:rsidRPr="0054718C">
        <w:rPr>
          <w:rFonts w:ascii="Times New Roman" w:hAnsi="Times New Roman" w:cs="Times New Roman"/>
          <w:bCs/>
          <w:lang w:val="fr-FR"/>
        </w:rPr>
        <w:t>basée</w:t>
      </w:r>
      <w:r w:rsidR="00B4266A" w:rsidRPr="0054718C">
        <w:rPr>
          <w:rFonts w:ascii="Times New Roman" w:hAnsi="Times New Roman" w:cs="Times New Roman"/>
          <w:bCs/>
          <w:lang w:val="fr-FR"/>
        </w:rPr>
        <w:t xml:space="preserve"> sur les </w:t>
      </w:r>
      <w:r w:rsidR="00B93B71" w:rsidRPr="0054718C">
        <w:rPr>
          <w:rFonts w:ascii="Times New Roman" w:hAnsi="Times New Roman" w:cs="Times New Roman"/>
          <w:bCs/>
          <w:lang w:val="fr-FR"/>
        </w:rPr>
        <w:t>éléments</w:t>
      </w:r>
      <w:r w:rsidR="00B4266A" w:rsidRPr="0054718C">
        <w:rPr>
          <w:rFonts w:ascii="Times New Roman" w:hAnsi="Times New Roman" w:cs="Times New Roman"/>
          <w:bCs/>
          <w:lang w:val="fr-FR"/>
        </w:rPr>
        <w:t xml:space="preserve"> et grandes lignes suivants :</w:t>
      </w:r>
    </w:p>
    <w:p w14:paraId="6D5A9CD6" w14:textId="77777777" w:rsidR="00010BF2" w:rsidRPr="0054718C" w:rsidRDefault="00B4266A" w:rsidP="0048748B">
      <w:pPr>
        <w:pStyle w:val="ListParagraph"/>
        <w:numPr>
          <w:ilvl w:val="0"/>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lang w:val="fr-FR"/>
        </w:rPr>
        <w:t xml:space="preserve">Les </w:t>
      </w:r>
      <w:r w:rsidRPr="0054718C">
        <w:rPr>
          <w:rFonts w:ascii="Times New Roman" w:hAnsi="Times New Roman" w:cs="Times New Roman"/>
          <w:b/>
          <w:lang w:val="fr-FR"/>
        </w:rPr>
        <w:t xml:space="preserve">approches </w:t>
      </w:r>
      <w:r w:rsidRPr="0054718C">
        <w:rPr>
          <w:rFonts w:ascii="Times New Roman" w:hAnsi="Times New Roman" w:cs="Times New Roman"/>
          <w:lang w:val="fr-FR"/>
        </w:rPr>
        <w:t xml:space="preserve">pour modifier les comportements des populations et celles pour </w:t>
      </w:r>
      <w:r w:rsidR="00010BF2" w:rsidRPr="0054718C">
        <w:rPr>
          <w:rFonts w:ascii="Times New Roman" w:hAnsi="Times New Roman" w:cs="Times New Roman"/>
          <w:lang w:val="fr-FR"/>
        </w:rPr>
        <w:t xml:space="preserve">inciter et promouvoir l’offre seront </w:t>
      </w:r>
      <w:r w:rsidR="00B93B71" w:rsidRPr="0054718C">
        <w:rPr>
          <w:rFonts w:ascii="Times New Roman" w:hAnsi="Times New Roman" w:cs="Times New Roman"/>
          <w:lang w:val="fr-FR"/>
        </w:rPr>
        <w:t>développées</w:t>
      </w:r>
      <w:r w:rsidR="00010BF2" w:rsidRPr="0054718C">
        <w:rPr>
          <w:rFonts w:ascii="Times New Roman" w:hAnsi="Times New Roman" w:cs="Times New Roman"/>
          <w:lang w:val="fr-FR"/>
        </w:rPr>
        <w:t xml:space="preserve"> </w:t>
      </w:r>
      <w:r w:rsidR="00B93B71" w:rsidRPr="0054718C">
        <w:rPr>
          <w:rFonts w:ascii="Times New Roman" w:hAnsi="Times New Roman" w:cs="Times New Roman"/>
          <w:lang w:val="fr-FR"/>
        </w:rPr>
        <w:t>séparément</w:t>
      </w:r>
      <w:r w:rsidR="00010BF2" w:rsidRPr="0054718C">
        <w:rPr>
          <w:rFonts w:ascii="Times New Roman" w:hAnsi="Times New Roman" w:cs="Times New Roman"/>
          <w:lang w:val="fr-FR"/>
        </w:rPr>
        <w:t xml:space="preserve"> mais devront </w:t>
      </w:r>
      <w:r w:rsidR="00B93B71" w:rsidRPr="0054718C">
        <w:rPr>
          <w:rFonts w:ascii="Times New Roman" w:hAnsi="Times New Roman" w:cs="Times New Roman"/>
          <w:lang w:val="fr-FR"/>
        </w:rPr>
        <w:t>être</w:t>
      </w:r>
      <w:r w:rsidR="00010BF2" w:rsidRPr="0054718C">
        <w:rPr>
          <w:rFonts w:ascii="Times New Roman" w:hAnsi="Times New Roman" w:cs="Times New Roman"/>
          <w:lang w:val="fr-FR"/>
        </w:rPr>
        <w:t xml:space="preserve"> </w:t>
      </w:r>
      <w:r w:rsidR="00B93B71" w:rsidRPr="0054718C">
        <w:rPr>
          <w:rFonts w:ascii="Times New Roman" w:hAnsi="Times New Roman" w:cs="Times New Roman"/>
          <w:lang w:val="fr-FR"/>
        </w:rPr>
        <w:t>cohérentes</w:t>
      </w:r>
      <w:r w:rsidR="00010BF2" w:rsidRPr="0054718C">
        <w:rPr>
          <w:rFonts w:ascii="Times New Roman" w:hAnsi="Times New Roman" w:cs="Times New Roman"/>
          <w:lang w:val="fr-FR"/>
        </w:rPr>
        <w:t xml:space="preserve"> entre elles.</w:t>
      </w:r>
    </w:p>
    <w:p w14:paraId="483FB7BA" w14:textId="77777777" w:rsidR="00E4603C" w:rsidRPr="0054718C" w:rsidRDefault="00E4603C" w:rsidP="0048748B">
      <w:pPr>
        <w:spacing w:after="12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Pour la demande</w:t>
      </w:r>
    </w:p>
    <w:p w14:paraId="4F782952" w14:textId="37506029" w:rsidR="00010BF2" w:rsidRPr="0054718C" w:rsidRDefault="00B93B71" w:rsidP="0048748B">
      <w:pPr>
        <w:pStyle w:val="ListParagraph"/>
        <w:numPr>
          <w:ilvl w:val="0"/>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lang w:val="fr-FR"/>
        </w:rPr>
        <w:t xml:space="preserve">Il </w:t>
      </w:r>
      <w:r w:rsidR="00010BF2" w:rsidRPr="0054718C">
        <w:rPr>
          <w:rFonts w:ascii="Times New Roman" w:hAnsi="Times New Roman" w:cs="Times New Roman"/>
          <w:lang w:val="fr-FR"/>
        </w:rPr>
        <w:t>s’agira d’</w:t>
      </w:r>
      <w:r w:rsidR="00B4266A" w:rsidRPr="0054718C">
        <w:rPr>
          <w:rFonts w:ascii="Times New Roman" w:hAnsi="Times New Roman" w:cs="Times New Roman"/>
          <w:lang w:val="fr-FR"/>
        </w:rPr>
        <w:t>accroitre la demande</w:t>
      </w:r>
      <w:r w:rsidR="00010BF2" w:rsidRPr="0054718C">
        <w:rPr>
          <w:rFonts w:ascii="Times New Roman" w:hAnsi="Times New Roman" w:cs="Times New Roman"/>
          <w:lang w:val="fr-FR"/>
        </w:rPr>
        <w:t xml:space="preserve"> de produits d’assainissement, d</w:t>
      </w:r>
      <w:r w:rsidR="00B4266A" w:rsidRPr="0054718C">
        <w:rPr>
          <w:rFonts w:ascii="Times New Roman" w:hAnsi="Times New Roman" w:cs="Times New Roman"/>
          <w:lang w:val="fr-FR"/>
        </w:rPr>
        <w:t>’identifi</w:t>
      </w:r>
      <w:r w:rsidR="00010BF2" w:rsidRPr="0054718C">
        <w:rPr>
          <w:rFonts w:ascii="Times New Roman" w:hAnsi="Times New Roman" w:cs="Times New Roman"/>
          <w:lang w:val="fr-FR"/>
        </w:rPr>
        <w:t xml:space="preserve">er </w:t>
      </w:r>
      <w:r w:rsidR="00B4266A" w:rsidRPr="0054718C">
        <w:rPr>
          <w:rFonts w:ascii="Times New Roman" w:hAnsi="Times New Roman" w:cs="Times New Roman"/>
          <w:lang w:val="fr-FR"/>
        </w:rPr>
        <w:t>des facteurs de motivation et de blocage à l’auto-construction et utilisation des toilettes</w:t>
      </w:r>
      <w:r w:rsidR="00AC0F48" w:rsidRPr="0054718C">
        <w:rPr>
          <w:rFonts w:ascii="Times New Roman" w:hAnsi="Times New Roman" w:cs="Times New Roman"/>
          <w:lang w:val="fr-FR"/>
        </w:rPr>
        <w:t xml:space="preserve"> et d’agir sur ces facteurs pour amener la population ciblée aux changements sus cit</w:t>
      </w:r>
      <w:r w:rsidR="00D312BA" w:rsidRPr="0054718C">
        <w:rPr>
          <w:rFonts w:ascii="Times New Roman" w:hAnsi="Times New Roman" w:cs="Times New Roman"/>
          <w:lang w:val="fr-FR"/>
        </w:rPr>
        <w:t>é</w:t>
      </w:r>
      <w:r w:rsidR="00AC0F48" w:rsidRPr="0054718C">
        <w:rPr>
          <w:rFonts w:ascii="Times New Roman" w:hAnsi="Times New Roman" w:cs="Times New Roman"/>
          <w:lang w:val="fr-FR"/>
        </w:rPr>
        <w:t xml:space="preserve">s.  Entre autres, tenir compte des éléments suivants : </w:t>
      </w:r>
    </w:p>
    <w:p w14:paraId="4FD604F5" w14:textId="77777777" w:rsidR="00E4603C" w:rsidRPr="0054718C" w:rsidRDefault="00010BF2" w:rsidP="0048748B">
      <w:pPr>
        <w:pStyle w:val="ListParagraph"/>
        <w:numPr>
          <w:ilvl w:val="1"/>
          <w:numId w:val="17"/>
        </w:numPr>
        <w:spacing w:after="120"/>
        <w:contextualSpacing w:val="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lastRenderedPageBreak/>
        <w:t xml:space="preserve">Il s’agira d’une part </w:t>
      </w:r>
      <w:r w:rsidRPr="0054718C">
        <w:rPr>
          <w:rFonts w:ascii="Times New Roman" w:hAnsi="Times New Roman" w:cs="Times New Roman"/>
          <w:i/>
          <w:color w:val="000000"/>
          <w:lang w:val="fr-FR"/>
        </w:rPr>
        <w:t>d’aider la communauté (membres d’un même quartier)</w:t>
      </w:r>
      <w:r w:rsidR="00AD7AC7" w:rsidRPr="0054718C">
        <w:rPr>
          <w:rFonts w:ascii="Times New Roman" w:hAnsi="Times New Roman" w:cs="Times New Roman"/>
          <w:i/>
          <w:color w:val="000000"/>
          <w:lang w:val="fr-FR"/>
        </w:rPr>
        <w:t xml:space="preserve"> à analyser les </w:t>
      </w:r>
      <w:r w:rsidR="00AD7AC7" w:rsidRPr="0054718C">
        <w:rPr>
          <w:rFonts w:ascii="Times New Roman" w:hAnsi="Times New Roman" w:cs="Times New Roman"/>
          <w:b/>
          <w:i/>
          <w:color w:val="000000"/>
          <w:lang w:val="fr-FR"/>
        </w:rPr>
        <w:t>pratiques courantes d</w:t>
      </w:r>
      <w:r w:rsidRPr="0054718C">
        <w:rPr>
          <w:rFonts w:ascii="Times New Roman" w:hAnsi="Times New Roman" w:cs="Times New Roman"/>
          <w:b/>
          <w:i/>
          <w:color w:val="000000"/>
          <w:lang w:val="fr-FR"/>
        </w:rPr>
        <w:t>’assainissement</w:t>
      </w:r>
      <w:r w:rsidRPr="0054718C">
        <w:rPr>
          <w:rFonts w:ascii="Times New Roman" w:hAnsi="Times New Roman" w:cs="Times New Roman"/>
          <w:i/>
          <w:color w:val="000000"/>
          <w:lang w:val="fr-FR"/>
        </w:rPr>
        <w:t xml:space="preserve">, à identifier les </w:t>
      </w:r>
      <w:r w:rsidR="00AD7AC7" w:rsidRPr="0054718C">
        <w:rPr>
          <w:rFonts w:ascii="Times New Roman" w:hAnsi="Times New Roman" w:cs="Times New Roman"/>
          <w:i/>
          <w:color w:val="000000"/>
          <w:lang w:val="fr-FR"/>
        </w:rPr>
        <w:t xml:space="preserve">situations particulières </w:t>
      </w:r>
      <w:r w:rsidRPr="0054718C">
        <w:rPr>
          <w:rFonts w:ascii="Times New Roman" w:hAnsi="Times New Roman" w:cs="Times New Roman"/>
          <w:i/>
          <w:color w:val="000000"/>
          <w:lang w:val="fr-FR"/>
        </w:rPr>
        <w:t>engendré</w:t>
      </w:r>
      <w:r w:rsidR="00AD7AC7" w:rsidRPr="0054718C">
        <w:rPr>
          <w:rFonts w:ascii="Times New Roman" w:hAnsi="Times New Roman" w:cs="Times New Roman"/>
          <w:i/>
          <w:color w:val="000000"/>
          <w:lang w:val="fr-FR"/>
        </w:rPr>
        <w:t>es par ces pratiques</w:t>
      </w:r>
      <w:r w:rsidR="00CF11B5" w:rsidRPr="0054718C">
        <w:rPr>
          <w:rFonts w:ascii="Times New Roman" w:hAnsi="Times New Roman" w:cs="Times New Roman"/>
          <w:i/>
          <w:color w:val="000000"/>
          <w:lang w:val="fr-FR"/>
        </w:rPr>
        <w:t xml:space="preserve"> (dignité)</w:t>
      </w:r>
      <w:r w:rsidR="00AD7AC7" w:rsidRPr="0054718C">
        <w:rPr>
          <w:rFonts w:ascii="Times New Roman" w:hAnsi="Times New Roman" w:cs="Times New Roman"/>
          <w:i/>
          <w:color w:val="000000"/>
          <w:lang w:val="fr-FR"/>
        </w:rPr>
        <w:t xml:space="preserve"> et apporter, le cas échéant, </w:t>
      </w:r>
      <w:r w:rsidRPr="0054718C">
        <w:rPr>
          <w:rFonts w:ascii="Times New Roman" w:hAnsi="Times New Roman" w:cs="Times New Roman"/>
          <w:i/>
          <w:color w:val="000000"/>
          <w:lang w:val="fr-FR"/>
        </w:rPr>
        <w:t xml:space="preserve">des </w:t>
      </w:r>
      <w:r w:rsidRPr="0054718C">
        <w:rPr>
          <w:rFonts w:ascii="Times New Roman" w:hAnsi="Times New Roman" w:cs="Times New Roman"/>
          <w:b/>
          <w:i/>
          <w:color w:val="000000"/>
          <w:lang w:val="fr-FR"/>
        </w:rPr>
        <w:t>éléments de solution</w:t>
      </w:r>
      <w:r w:rsidR="00AD7AC7" w:rsidRPr="0054718C">
        <w:rPr>
          <w:rFonts w:ascii="Times New Roman" w:hAnsi="Times New Roman" w:cs="Times New Roman"/>
          <w:b/>
          <w:i/>
          <w:color w:val="000000"/>
          <w:lang w:val="fr-FR"/>
        </w:rPr>
        <w:t>s ou de corrections</w:t>
      </w:r>
      <w:r w:rsidR="00AD7AC7" w:rsidRPr="0054718C">
        <w:rPr>
          <w:rFonts w:ascii="Times New Roman" w:hAnsi="Times New Roman" w:cs="Times New Roman"/>
          <w:i/>
          <w:color w:val="000000"/>
          <w:lang w:val="fr-FR"/>
        </w:rPr>
        <w:t xml:space="preserve"> </w:t>
      </w:r>
      <w:r w:rsidRPr="0054718C">
        <w:rPr>
          <w:rFonts w:ascii="Times New Roman" w:hAnsi="Times New Roman" w:cs="Times New Roman"/>
          <w:i/>
          <w:color w:val="000000"/>
          <w:lang w:val="fr-FR"/>
        </w:rPr>
        <w:t xml:space="preserve"> par elle-même </w:t>
      </w:r>
      <w:r w:rsidR="00AD7AC7" w:rsidRPr="0054718C">
        <w:rPr>
          <w:rFonts w:ascii="Times New Roman" w:hAnsi="Times New Roman" w:cs="Times New Roman"/>
          <w:i/>
          <w:color w:val="000000"/>
          <w:lang w:val="fr-FR"/>
        </w:rPr>
        <w:t>(</w:t>
      </w:r>
      <w:proofErr w:type="spellStart"/>
      <w:r w:rsidR="00AD7AC7" w:rsidRPr="0054718C">
        <w:rPr>
          <w:rFonts w:ascii="Times New Roman" w:hAnsi="Times New Roman" w:cs="Times New Roman"/>
          <w:i/>
          <w:color w:val="000000"/>
          <w:lang w:val="fr-FR"/>
        </w:rPr>
        <w:t>auto-prise</w:t>
      </w:r>
      <w:proofErr w:type="spellEnd"/>
      <w:r w:rsidR="00AD7AC7" w:rsidRPr="0054718C">
        <w:rPr>
          <w:rFonts w:ascii="Times New Roman" w:hAnsi="Times New Roman" w:cs="Times New Roman"/>
          <w:i/>
          <w:color w:val="000000"/>
          <w:lang w:val="fr-FR"/>
        </w:rPr>
        <w:t xml:space="preserve"> en charge</w:t>
      </w:r>
      <w:r w:rsidR="00CF11B5" w:rsidRPr="0054718C">
        <w:rPr>
          <w:rFonts w:ascii="Times New Roman" w:hAnsi="Times New Roman" w:cs="Times New Roman"/>
          <w:i/>
          <w:color w:val="000000"/>
          <w:lang w:val="fr-FR"/>
        </w:rPr>
        <w:t xml:space="preserve"> et cohésion sociale</w:t>
      </w:r>
      <w:r w:rsidR="00AD7AC7" w:rsidRPr="0054718C">
        <w:rPr>
          <w:rFonts w:ascii="Times New Roman" w:hAnsi="Times New Roman" w:cs="Times New Roman"/>
          <w:i/>
          <w:color w:val="000000"/>
          <w:lang w:val="fr-FR"/>
        </w:rPr>
        <w:t>) en</w:t>
      </w:r>
      <w:r w:rsidRPr="0054718C">
        <w:rPr>
          <w:rFonts w:ascii="Times New Roman" w:hAnsi="Times New Roman" w:cs="Times New Roman"/>
          <w:i/>
          <w:color w:val="000000"/>
          <w:lang w:val="fr-FR"/>
        </w:rPr>
        <w:t xml:space="preserve"> </w:t>
      </w:r>
      <w:r w:rsidR="00AD7AC7" w:rsidRPr="0054718C">
        <w:rPr>
          <w:rFonts w:ascii="Times New Roman" w:hAnsi="Times New Roman" w:cs="Times New Roman"/>
          <w:i/>
          <w:color w:val="000000"/>
          <w:lang w:val="fr-FR"/>
        </w:rPr>
        <w:t xml:space="preserve">adoptant de nouvelles pratiques </w:t>
      </w:r>
      <w:r w:rsidRPr="0054718C">
        <w:rPr>
          <w:rFonts w:ascii="Times New Roman" w:hAnsi="Times New Roman" w:cs="Times New Roman"/>
          <w:i/>
          <w:color w:val="000000"/>
          <w:lang w:val="fr-FR"/>
        </w:rPr>
        <w:t xml:space="preserve"> et en renforçant les liens par un mécanisme d’entraide communautaire facilitant la reconsolidation sociale</w:t>
      </w:r>
      <w:r w:rsidR="00E4603C" w:rsidRPr="0054718C">
        <w:rPr>
          <w:rFonts w:ascii="Times New Roman" w:hAnsi="Times New Roman" w:cs="Times New Roman"/>
          <w:i/>
          <w:color w:val="000000"/>
          <w:lang w:val="fr-FR"/>
        </w:rPr>
        <w:t xml:space="preserve"> dans les quartiers précaires</w:t>
      </w:r>
      <w:r w:rsidRPr="0054718C">
        <w:rPr>
          <w:rFonts w:ascii="Times New Roman" w:hAnsi="Times New Roman" w:cs="Times New Roman"/>
          <w:i/>
          <w:color w:val="000000"/>
          <w:lang w:val="fr-FR"/>
        </w:rPr>
        <w:t xml:space="preserve">.  </w:t>
      </w:r>
    </w:p>
    <w:p w14:paraId="6089007F" w14:textId="03BAD057" w:rsidR="00C52F48" w:rsidRPr="0054718C" w:rsidRDefault="00676184" w:rsidP="0048748B">
      <w:pPr>
        <w:pStyle w:val="ListParagraph"/>
        <w:numPr>
          <w:ilvl w:val="2"/>
          <w:numId w:val="17"/>
        </w:numPr>
        <w:spacing w:after="120"/>
        <w:contextualSpacing w:val="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Il faudra réaliser la </w:t>
      </w:r>
      <w:r w:rsidRPr="0054718C">
        <w:rPr>
          <w:rFonts w:ascii="Times New Roman" w:eastAsia="Times" w:hAnsi="Times New Roman" w:cs="Times New Roman"/>
          <w:b/>
          <w:color w:val="000000"/>
          <w:lang w:val="fr-FR"/>
        </w:rPr>
        <w:t>carte sociale</w:t>
      </w:r>
      <w:r w:rsidRPr="0054718C">
        <w:rPr>
          <w:rFonts w:ascii="Times New Roman" w:eastAsia="Times" w:hAnsi="Times New Roman" w:cs="Times New Roman"/>
          <w:color w:val="000000"/>
          <w:lang w:val="fr-FR"/>
        </w:rPr>
        <w:t xml:space="preserve"> des quartiers des villes ciblées </w:t>
      </w:r>
      <w:r w:rsidR="00666E1F" w:rsidRPr="0054718C">
        <w:rPr>
          <w:rFonts w:ascii="Times New Roman" w:eastAsia="Times" w:hAnsi="Times New Roman" w:cs="Times New Roman"/>
          <w:color w:val="000000"/>
          <w:lang w:val="fr-FR"/>
        </w:rPr>
        <w:t>et de</w:t>
      </w:r>
      <w:r w:rsidRPr="0054718C">
        <w:rPr>
          <w:rFonts w:ascii="Times New Roman" w:eastAsia="Times" w:hAnsi="Times New Roman" w:cs="Times New Roman"/>
          <w:color w:val="000000"/>
          <w:lang w:val="fr-FR"/>
        </w:rPr>
        <w:t xml:space="preserve"> </w:t>
      </w:r>
      <w:r w:rsidR="00E4603C" w:rsidRPr="0054718C">
        <w:rPr>
          <w:rFonts w:ascii="Times New Roman" w:eastAsia="Times" w:hAnsi="Times New Roman" w:cs="Times New Roman"/>
          <w:color w:val="000000"/>
          <w:lang w:val="fr-FR"/>
        </w:rPr>
        <w:t xml:space="preserve">classifier les </w:t>
      </w:r>
      <w:r w:rsidR="00084878" w:rsidRPr="0054718C">
        <w:rPr>
          <w:rFonts w:ascii="Times New Roman" w:eastAsia="Times" w:hAnsi="Times New Roman" w:cs="Times New Roman"/>
          <w:color w:val="000000"/>
          <w:lang w:val="fr-FR"/>
        </w:rPr>
        <w:t>différents niveaux</w:t>
      </w:r>
      <w:r w:rsidR="00E4603C" w:rsidRPr="0054718C">
        <w:rPr>
          <w:rFonts w:ascii="Times New Roman" w:eastAsia="Times" w:hAnsi="Times New Roman" w:cs="Times New Roman"/>
          <w:color w:val="000000"/>
          <w:lang w:val="fr-FR"/>
        </w:rPr>
        <w:t xml:space="preserve"> de </w:t>
      </w:r>
      <w:r w:rsidR="00B93B71" w:rsidRPr="0054718C">
        <w:rPr>
          <w:rFonts w:ascii="Times New Roman" w:eastAsia="Times" w:hAnsi="Times New Roman" w:cs="Times New Roman"/>
          <w:color w:val="000000"/>
          <w:lang w:val="fr-FR"/>
        </w:rPr>
        <w:t>précarité</w:t>
      </w:r>
      <w:r w:rsidR="00E4603C" w:rsidRPr="0054718C">
        <w:rPr>
          <w:rFonts w:ascii="Times New Roman" w:eastAsia="Times" w:hAnsi="Times New Roman" w:cs="Times New Roman"/>
          <w:color w:val="000000"/>
          <w:lang w:val="fr-FR"/>
        </w:rPr>
        <w:t xml:space="preserve"> à l’intérieur </w:t>
      </w:r>
      <w:r w:rsidR="00B93B71" w:rsidRPr="0054718C">
        <w:rPr>
          <w:rFonts w:ascii="Times New Roman" w:eastAsia="Times" w:hAnsi="Times New Roman" w:cs="Times New Roman"/>
          <w:color w:val="000000"/>
          <w:lang w:val="fr-FR"/>
        </w:rPr>
        <w:t>même</w:t>
      </w:r>
      <w:r w:rsidR="00E4603C" w:rsidRPr="0054718C">
        <w:rPr>
          <w:rFonts w:ascii="Times New Roman" w:eastAsia="Times" w:hAnsi="Times New Roman" w:cs="Times New Roman"/>
          <w:color w:val="000000"/>
          <w:lang w:val="fr-FR"/>
        </w:rPr>
        <w:t xml:space="preserve"> de ces quartiers</w:t>
      </w:r>
      <w:r w:rsidR="00AD7AC7" w:rsidRPr="0054718C">
        <w:rPr>
          <w:rFonts w:ascii="Times New Roman" w:eastAsia="Times" w:hAnsi="Times New Roman" w:cs="Times New Roman"/>
          <w:color w:val="000000"/>
          <w:lang w:val="fr-FR"/>
        </w:rPr>
        <w:t xml:space="preserve">.  La carte sociale </w:t>
      </w:r>
      <w:r w:rsidR="00836B9C" w:rsidRPr="0054718C">
        <w:rPr>
          <w:rFonts w:ascii="Times New Roman" w:eastAsia="Times" w:hAnsi="Times New Roman" w:cs="Times New Roman"/>
          <w:color w:val="000000"/>
          <w:lang w:val="fr-FR"/>
        </w:rPr>
        <w:t>établit :</w:t>
      </w:r>
      <w:r w:rsidR="00AD7AC7" w:rsidRPr="0054718C">
        <w:rPr>
          <w:rFonts w:ascii="Times New Roman" w:eastAsia="Times" w:hAnsi="Times New Roman" w:cs="Times New Roman"/>
          <w:color w:val="000000"/>
          <w:lang w:val="fr-FR"/>
        </w:rPr>
        <w:t xml:space="preserve"> les </w:t>
      </w:r>
      <w:r w:rsidR="00AD7AC7" w:rsidRPr="0054718C">
        <w:rPr>
          <w:rFonts w:ascii="Times New Roman" w:eastAsia="Times" w:hAnsi="Times New Roman" w:cs="Times New Roman"/>
          <w:b/>
          <w:color w:val="000000"/>
          <w:lang w:val="fr-FR"/>
        </w:rPr>
        <w:t xml:space="preserve">acteurs </w:t>
      </w:r>
      <w:r w:rsidR="008B22FC" w:rsidRPr="0054718C">
        <w:rPr>
          <w:rFonts w:ascii="Times New Roman" w:eastAsia="Times" w:hAnsi="Times New Roman" w:cs="Times New Roman"/>
          <w:b/>
          <w:color w:val="000000"/>
          <w:lang w:val="fr-FR"/>
        </w:rPr>
        <w:t xml:space="preserve">locaux </w:t>
      </w:r>
      <w:r w:rsidR="00B75FDE" w:rsidRPr="0054718C">
        <w:rPr>
          <w:rFonts w:ascii="Times New Roman" w:eastAsia="Times" w:hAnsi="Times New Roman" w:cs="Times New Roman"/>
          <w:i/>
          <w:color w:val="000000"/>
          <w:lang w:val="fr-FR"/>
        </w:rPr>
        <w:t>(organisations, regroupements, réseaux, groupes sociaux et même des individus significatifs)</w:t>
      </w:r>
      <w:r w:rsidR="00506116" w:rsidRPr="0054718C">
        <w:rPr>
          <w:rFonts w:ascii="Times New Roman" w:eastAsia="Times" w:hAnsi="Times New Roman" w:cs="Times New Roman"/>
          <w:i/>
          <w:color w:val="000000"/>
          <w:lang w:val="fr-FR"/>
        </w:rPr>
        <w:t xml:space="preserve"> </w:t>
      </w:r>
      <w:r w:rsidR="00AD7AC7" w:rsidRPr="0054718C">
        <w:rPr>
          <w:rFonts w:ascii="Times New Roman" w:eastAsia="Times" w:hAnsi="Times New Roman" w:cs="Times New Roman"/>
          <w:color w:val="000000"/>
          <w:lang w:val="fr-FR"/>
        </w:rPr>
        <w:t>qui cimentent la vie des communautés</w:t>
      </w:r>
      <w:r w:rsidR="00B75FDE" w:rsidRPr="0054718C">
        <w:rPr>
          <w:rFonts w:ascii="Times New Roman" w:eastAsia="Times" w:hAnsi="Times New Roman" w:cs="Times New Roman"/>
          <w:color w:val="000000"/>
          <w:lang w:val="fr-FR"/>
        </w:rPr>
        <w:t xml:space="preserve"> ainsi que les liens de communication de ces acteurs entre eux</w:t>
      </w:r>
      <w:r w:rsidR="00AD7AC7" w:rsidRPr="0054718C">
        <w:rPr>
          <w:rFonts w:ascii="Times New Roman" w:eastAsia="Times" w:hAnsi="Times New Roman" w:cs="Times New Roman"/>
          <w:color w:val="000000"/>
          <w:lang w:val="fr-FR"/>
        </w:rPr>
        <w:t xml:space="preserve">, </w:t>
      </w:r>
      <w:r w:rsidR="00C52F48" w:rsidRPr="0054718C">
        <w:rPr>
          <w:rFonts w:ascii="Times New Roman" w:eastAsia="Times" w:hAnsi="Times New Roman" w:cs="Times New Roman"/>
          <w:color w:val="000000"/>
          <w:lang w:val="fr-FR"/>
        </w:rPr>
        <w:t xml:space="preserve">les </w:t>
      </w:r>
      <w:r w:rsidR="00C52F48" w:rsidRPr="0054718C">
        <w:rPr>
          <w:rFonts w:ascii="Times New Roman" w:eastAsia="Times" w:hAnsi="Times New Roman" w:cs="Times New Roman"/>
          <w:b/>
          <w:color w:val="000000"/>
          <w:lang w:val="fr-FR"/>
        </w:rPr>
        <w:t>lieux clés</w:t>
      </w:r>
      <w:r w:rsidR="00C52F48" w:rsidRPr="0054718C">
        <w:rPr>
          <w:rFonts w:ascii="Times New Roman" w:eastAsia="Times" w:hAnsi="Times New Roman" w:cs="Times New Roman"/>
          <w:color w:val="000000"/>
          <w:lang w:val="fr-FR"/>
        </w:rPr>
        <w:t xml:space="preserve"> de vie et de rencontre des communautés tels écoles et autres structures qui devront participer à la promotion de l’auto-construction et l’utilisation des toilettes et d’un environnement salubre, les détails sur le type d’événements sociaux</w:t>
      </w:r>
      <w:r w:rsidR="002B560A" w:rsidRPr="0054718C">
        <w:rPr>
          <w:rFonts w:ascii="Times New Roman" w:eastAsia="Times" w:hAnsi="Times New Roman" w:cs="Times New Roman"/>
          <w:color w:val="000000"/>
          <w:lang w:val="fr-FR"/>
        </w:rPr>
        <w:t>.</w:t>
      </w:r>
      <w:r w:rsidR="00C52F48" w:rsidRPr="0054718C">
        <w:rPr>
          <w:rFonts w:ascii="Times New Roman" w:eastAsia="Times" w:hAnsi="Times New Roman" w:cs="Times New Roman"/>
          <w:color w:val="000000"/>
          <w:lang w:val="fr-FR"/>
        </w:rPr>
        <w:t xml:space="preserve">  </w:t>
      </w:r>
    </w:p>
    <w:p w14:paraId="02E4EBA5" w14:textId="77777777" w:rsidR="00676184" w:rsidRPr="0054718C" w:rsidRDefault="00B93B71" w:rsidP="0048748B">
      <w:pPr>
        <w:pStyle w:val="ListParagraph"/>
        <w:numPr>
          <w:ilvl w:val="2"/>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i/>
          <w:color w:val="000000"/>
          <w:lang w:val="fr-FR"/>
        </w:rPr>
        <w:t xml:space="preserve">Cette </w:t>
      </w:r>
      <w:r w:rsidRPr="0054718C">
        <w:rPr>
          <w:rFonts w:ascii="Times New Roman" w:hAnsi="Times New Roman" w:cs="Times New Roman"/>
          <w:b/>
          <w:i/>
          <w:color w:val="000000"/>
          <w:lang w:val="fr-FR"/>
        </w:rPr>
        <w:t xml:space="preserve">compréhension </w:t>
      </w:r>
      <w:r w:rsidRPr="0054718C">
        <w:rPr>
          <w:rFonts w:ascii="Times New Roman" w:hAnsi="Times New Roman" w:cs="Times New Roman"/>
          <w:i/>
          <w:color w:val="000000"/>
          <w:lang w:val="fr-FR"/>
        </w:rPr>
        <w:t>du niveau et de la qualité de vie ainsi que d</w:t>
      </w:r>
      <w:r w:rsidR="00E4603C" w:rsidRPr="0054718C">
        <w:rPr>
          <w:rFonts w:ascii="Times New Roman" w:hAnsi="Times New Roman" w:cs="Times New Roman"/>
          <w:i/>
          <w:color w:val="000000"/>
          <w:lang w:val="fr-FR"/>
        </w:rPr>
        <w:t xml:space="preserve">es pratiques actuelles de défécation devront guider </w:t>
      </w:r>
      <w:r w:rsidR="00E4603C" w:rsidRPr="0054718C">
        <w:rPr>
          <w:rFonts w:ascii="Times New Roman" w:hAnsi="Times New Roman" w:cs="Times New Roman"/>
          <w:b/>
          <w:i/>
          <w:color w:val="000000"/>
          <w:lang w:val="fr-FR"/>
        </w:rPr>
        <w:t>le type de message et de canal</w:t>
      </w:r>
      <w:r w:rsidR="00E4603C" w:rsidRPr="0054718C">
        <w:rPr>
          <w:rFonts w:ascii="Times New Roman" w:hAnsi="Times New Roman" w:cs="Times New Roman"/>
          <w:i/>
          <w:color w:val="000000"/>
          <w:lang w:val="fr-FR"/>
        </w:rPr>
        <w:t xml:space="preserve"> </w:t>
      </w:r>
      <w:r w:rsidR="00676184" w:rsidRPr="0054718C">
        <w:rPr>
          <w:rFonts w:ascii="Times New Roman" w:hAnsi="Times New Roman" w:cs="Times New Roman"/>
          <w:i/>
          <w:color w:val="000000"/>
          <w:lang w:val="fr-FR"/>
        </w:rPr>
        <w:t>à</w:t>
      </w:r>
      <w:r w:rsidR="00E4603C" w:rsidRPr="0054718C">
        <w:rPr>
          <w:rFonts w:ascii="Times New Roman" w:hAnsi="Times New Roman" w:cs="Times New Roman"/>
          <w:i/>
          <w:color w:val="000000"/>
          <w:lang w:val="fr-FR"/>
        </w:rPr>
        <w:t xml:space="preserve"> prioriser sachant qu’en milieu urbain l’exutoire proche des maisons est souvent le </w:t>
      </w:r>
      <w:r w:rsidRPr="0054718C">
        <w:rPr>
          <w:rFonts w:ascii="Times New Roman" w:hAnsi="Times New Roman" w:cs="Times New Roman"/>
          <w:i/>
          <w:color w:val="000000"/>
          <w:lang w:val="fr-FR"/>
        </w:rPr>
        <w:t>prétexte</w:t>
      </w:r>
      <w:r w:rsidR="00E4603C" w:rsidRPr="0054718C">
        <w:rPr>
          <w:rFonts w:ascii="Times New Roman" w:hAnsi="Times New Roman" w:cs="Times New Roman"/>
          <w:i/>
          <w:color w:val="000000"/>
          <w:lang w:val="fr-FR"/>
        </w:rPr>
        <w:t xml:space="preserve"> pour la défécation à l’air libre DAL</w:t>
      </w:r>
      <w:r w:rsidR="00676184" w:rsidRPr="0054718C">
        <w:rPr>
          <w:rFonts w:ascii="Times New Roman" w:hAnsi="Times New Roman" w:cs="Times New Roman"/>
          <w:i/>
          <w:color w:val="000000"/>
          <w:lang w:val="fr-FR"/>
        </w:rPr>
        <w:t xml:space="preserve"> </w:t>
      </w:r>
    </w:p>
    <w:p w14:paraId="2330D4D0" w14:textId="77777777" w:rsidR="00676184" w:rsidRPr="0054718C" w:rsidRDefault="00676184" w:rsidP="0048748B">
      <w:pPr>
        <w:pStyle w:val="ListParagraph"/>
        <w:numPr>
          <w:ilvl w:val="2"/>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i/>
          <w:color w:val="000000"/>
          <w:lang w:val="fr-FR"/>
        </w:rPr>
        <w:t xml:space="preserve">Pour toucher ces quartiers, il s’agira d’identifier et de sensibiliser les </w:t>
      </w:r>
      <w:r w:rsidRPr="0054718C">
        <w:rPr>
          <w:rFonts w:ascii="Times New Roman" w:hAnsi="Times New Roman" w:cs="Times New Roman"/>
          <w:b/>
          <w:i/>
          <w:color w:val="000000"/>
          <w:lang w:val="fr-FR"/>
        </w:rPr>
        <w:t>potentiels relais communautaires</w:t>
      </w:r>
      <w:r w:rsidRPr="0054718C">
        <w:rPr>
          <w:rFonts w:ascii="Times New Roman" w:hAnsi="Times New Roman" w:cs="Times New Roman"/>
          <w:i/>
          <w:color w:val="000000"/>
          <w:lang w:val="fr-FR"/>
        </w:rPr>
        <w:t xml:space="preserve"> porteurs des messages produits.  Ces relais seront partie prenante de la </w:t>
      </w:r>
      <w:r w:rsidRPr="0054718C">
        <w:rPr>
          <w:rFonts w:ascii="Times New Roman" w:eastAsia="Times" w:hAnsi="Times New Roman" w:cs="Times New Roman"/>
          <w:color w:val="000000"/>
          <w:lang w:val="fr-FR"/>
        </w:rPr>
        <w:t>mise en œuvre de la campagne du début jusqu’à sa fin, sur une base de volontariat.</w:t>
      </w:r>
    </w:p>
    <w:p w14:paraId="2360E810" w14:textId="77777777" w:rsidR="00151923" w:rsidRPr="0054718C" w:rsidRDefault="00151923" w:rsidP="0048748B">
      <w:pPr>
        <w:pStyle w:val="ListParagraph"/>
        <w:numPr>
          <w:ilvl w:val="2"/>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i/>
          <w:color w:val="000000"/>
          <w:lang w:val="fr-FR"/>
        </w:rPr>
        <w:t xml:space="preserve">Il faudra aussi profiter de l’ensemble des </w:t>
      </w:r>
      <w:r w:rsidR="00EC3C48" w:rsidRPr="0054718C">
        <w:rPr>
          <w:rFonts w:ascii="Times New Roman" w:hAnsi="Times New Roman" w:cs="Times New Roman"/>
          <w:i/>
          <w:color w:val="000000"/>
          <w:lang w:val="fr-FR"/>
        </w:rPr>
        <w:t>événements</w:t>
      </w:r>
      <w:r w:rsidRPr="0054718C">
        <w:rPr>
          <w:rFonts w:ascii="Times New Roman" w:hAnsi="Times New Roman" w:cs="Times New Roman"/>
          <w:i/>
          <w:color w:val="000000"/>
          <w:lang w:val="fr-FR"/>
        </w:rPr>
        <w:t xml:space="preserve"> permettant de rassembler les populations</w:t>
      </w:r>
    </w:p>
    <w:p w14:paraId="57B376A4" w14:textId="77777777" w:rsidR="00E4603C" w:rsidRPr="0054718C" w:rsidRDefault="00E4603C" w:rsidP="00E118A1">
      <w:pPr>
        <w:tabs>
          <w:tab w:val="left" w:pos="7650"/>
        </w:tabs>
        <w:spacing w:after="12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Pour l’offre</w:t>
      </w:r>
      <w:r w:rsidR="00E118A1" w:rsidRPr="0054718C">
        <w:rPr>
          <w:rFonts w:ascii="Times New Roman" w:eastAsia="Times" w:hAnsi="Times New Roman" w:cs="Times New Roman"/>
          <w:color w:val="000000"/>
          <w:lang w:val="fr-FR"/>
        </w:rPr>
        <w:tab/>
      </w:r>
    </w:p>
    <w:p w14:paraId="1ADB60B3" w14:textId="6115E4FF" w:rsidR="00010BF2" w:rsidRPr="0054718C" w:rsidRDefault="00010BF2" w:rsidP="0048748B">
      <w:pPr>
        <w:pStyle w:val="ListParagraph"/>
        <w:numPr>
          <w:ilvl w:val="0"/>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lang w:val="fr-FR"/>
        </w:rPr>
        <w:t xml:space="preserve">Il </w:t>
      </w:r>
      <w:r w:rsidR="00B93B71" w:rsidRPr="0054718C">
        <w:rPr>
          <w:rFonts w:ascii="Times New Roman" w:hAnsi="Times New Roman" w:cs="Times New Roman"/>
          <w:lang w:val="fr-FR"/>
        </w:rPr>
        <w:t xml:space="preserve">s’agira </w:t>
      </w:r>
      <w:r w:rsidR="00ED4118" w:rsidRPr="0054718C">
        <w:rPr>
          <w:rFonts w:ascii="Times New Roman" w:hAnsi="Times New Roman" w:cs="Times New Roman"/>
          <w:lang w:val="fr-FR"/>
        </w:rPr>
        <w:t>d’inciter l’offre</w:t>
      </w:r>
      <w:r w:rsidR="00AC0F48" w:rsidRPr="0054718C">
        <w:rPr>
          <w:rFonts w:ascii="Times New Roman" w:hAnsi="Times New Roman" w:cs="Times New Roman"/>
          <w:lang w:val="fr-FR"/>
        </w:rPr>
        <w:t xml:space="preserve"> </w:t>
      </w:r>
      <w:r w:rsidR="00EC3C48" w:rsidRPr="0054718C">
        <w:rPr>
          <w:rFonts w:ascii="Times New Roman" w:hAnsi="Times New Roman" w:cs="Times New Roman"/>
          <w:lang w:val="fr-FR"/>
        </w:rPr>
        <w:t>parallèlement</w:t>
      </w:r>
      <w:r w:rsidR="00AC0F48" w:rsidRPr="0054718C">
        <w:rPr>
          <w:rFonts w:ascii="Times New Roman" w:hAnsi="Times New Roman" w:cs="Times New Roman"/>
          <w:lang w:val="fr-FR"/>
        </w:rPr>
        <w:t xml:space="preserve"> </w:t>
      </w:r>
      <w:r w:rsidR="00EC3C48" w:rsidRPr="0054718C">
        <w:rPr>
          <w:rFonts w:ascii="Times New Roman" w:hAnsi="Times New Roman" w:cs="Times New Roman"/>
          <w:lang w:val="fr-FR"/>
        </w:rPr>
        <w:t>à</w:t>
      </w:r>
      <w:r w:rsidR="00AC0F48" w:rsidRPr="0054718C">
        <w:rPr>
          <w:rFonts w:ascii="Times New Roman" w:hAnsi="Times New Roman" w:cs="Times New Roman"/>
          <w:lang w:val="fr-FR"/>
        </w:rPr>
        <w:t xml:space="preserve"> l’augmentation progressive de la demande</w:t>
      </w:r>
      <w:r w:rsidR="00B4266A" w:rsidRPr="0054718C">
        <w:rPr>
          <w:rFonts w:ascii="Times New Roman" w:hAnsi="Times New Roman" w:cs="Times New Roman"/>
          <w:lang w:val="fr-FR"/>
        </w:rPr>
        <w:t>.</w:t>
      </w:r>
      <w:r w:rsidR="00B4266A"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 xml:space="preserve"> Ce pour permettre aux </w:t>
      </w:r>
      <w:r w:rsidR="00B93B71" w:rsidRPr="0054718C">
        <w:rPr>
          <w:rFonts w:ascii="Times New Roman" w:eastAsia="Times" w:hAnsi="Times New Roman" w:cs="Times New Roman"/>
          <w:color w:val="000000"/>
          <w:lang w:val="fr-FR"/>
        </w:rPr>
        <w:t>ménages</w:t>
      </w:r>
      <w:r w:rsidRPr="0054718C">
        <w:rPr>
          <w:rFonts w:ascii="Times New Roman" w:eastAsia="Times" w:hAnsi="Times New Roman" w:cs="Times New Roman"/>
          <w:color w:val="000000"/>
          <w:lang w:val="fr-FR"/>
        </w:rPr>
        <w:t xml:space="preserve"> de passer à l’action dans un court </w:t>
      </w:r>
      <w:r w:rsidR="00B93B71" w:rsidRPr="0054718C">
        <w:rPr>
          <w:rFonts w:ascii="Times New Roman" w:eastAsia="Times" w:hAnsi="Times New Roman" w:cs="Times New Roman"/>
          <w:color w:val="000000"/>
          <w:lang w:val="fr-FR"/>
        </w:rPr>
        <w:t>délai</w:t>
      </w:r>
      <w:r w:rsidRPr="0054718C">
        <w:rPr>
          <w:rFonts w:ascii="Times New Roman" w:eastAsia="Times" w:hAnsi="Times New Roman" w:cs="Times New Roman"/>
          <w:color w:val="000000"/>
          <w:lang w:val="fr-FR"/>
        </w:rPr>
        <w:t xml:space="preserve">, et surtout de ne pas revenir </w:t>
      </w:r>
      <w:r w:rsidR="00B93B71" w:rsidRPr="0054718C">
        <w:rPr>
          <w:rFonts w:ascii="Times New Roman" w:eastAsia="Times" w:hAnsi="Times New Roman" w:cs="Times New Roman"/>
          <w:color w:val="000000"/>
          <w:lang w:val="fr-FR"/>
        </w:rPr>
        <w:t>à</w:t>
      </w:r>
      <w:r w:rsidRPr="0054718C">
        <w:rPr>
          <w:rFonts w:ascii="Times New Roman" w:eastAsia="Times" w:hAnsi="Times New Roman" w:cs="Times New Roman"/>
          <w:color w:val="000000"/>
          <w:lang w:val="fr-FR"/>
        </w:rPr>
        <w:t xml:space="preserve"> la situation </w:t>
      </w:r>
      <w:r w:rsidR="00B93B71" w:rsidRPr="0054718C">
        <w:rPr>
          <w:rFonts w:ascii="Times New Roman" w:eastAsia="Times" w:hAnsi="Times New Roman" w:cs="Times New Roman"/>
          <w:color w:val="000000"/>
          <w:lang w:val="fr-FR"/>
        </w:rPr>
        <w:t>antérieure</w:t>
      </w:r>
      <w:r w:rsidR="00AC0F48" w:rsidRPr="0054718C">
        <w:rPr>
          <w:rFonts w:ascii="Times New Roman" w:eastAsia="Times" w:hAnsi="Times New Roman" w:cs="Times New Roman"/>
          <w:color w:val="000000"/>
          <w:lang w:val="fr-FR"/>
        </w:rPr>
        <w:t xml:space="preserve">.  Les entrepreneurs devront prendre confiance du </w:t>
      </w:r>
      <w:r w:rsidR="00EC3C48" w:rsidRPr="0054718C">
        <w:rPr>
          <w:rFonts w:ascii="Times New Roman" w:eastAsia="Times" w:hAnsi="Times New Roman" w:cs="Times New Roman"/>
          <w:color w:val="000000"/>
          <w:lang w:val="fr-FR"/>
        </w:rPr>
        <w:t>caractère</w:t>
      </w:r>
      <w:r w:rsidR="00AC0F48" w:rsidRPr="0054718C">
        <w:rPr>
          <w:rFonts w:ascii="Times New Roman" w:eastAsia="Times" w:hAnsi="Times New Roman" w:cs="Times New Roman"/>
          <w:color w:val="000000"/>
          <w:lang w:val="fr-FR"/>
        </w:rPr>
        <w:t xml:space="preserve"> durable et peu </w:t>
      </w:r>
      <w:r w:rsidR="00EC3C48" w:rsidRPr="0054718C">
        <w:rPr>
          <w:rFonts w:ascii="Times New Roman" w:eastAsia="Times" w:hAnsi="Times New Roman" w:cs="Times New Roman"/>
          <w:color w:val="000000"/>
          <w:lang w:val="fr-FR"/>
        </w:rPr>
        <w:t>réversible</w:t>
      </w:r>
      <w:r w:rsidR="00AC0F48" w:rsidRPr="0054718C">
        <w:rPr>
          <w:rFonts w:ascii="Times New Roman" w:eastAsia="Times" w:hAnsi="Times New Roman" w:cs="Times New Roman"/>
          <w:color w:val="000000"/>
          <w:lang w:val="fr-FR"/>
        </w:rPr>
        <w:t xml:space="preserve"> de l’augmentation de la demande.  Entre autres </w:t>
      </w:r>
      <w:r w:rsidR="00EC3C48" w:rsidRPr="0054718C">
        <w:rPr>
          <w:rFonts w:ascii="Times New Roman" w:eastAsia="Times" w:hAnsi="Times New Roman" w:cs="Times New Roman"/>
          <w:color w:val="000000"/>
          <w:lang w:val="fr-FR"/>
        </w:rPr>
        <w:t>intégrer</w:t>
      </w:r>
      <w:r w:rsidR="00AC0F48" w:rsidRPr="0054718C">
        <w:rPr>
          <w:rFonts w:ascii="Times New Roman" w:eastAsia="Times" w:hAnsi="Times New Roman" w:cs="Times New Roman"/>
          <w:color w:val="000000"/>
          <w:lang w:val="fr-FR"/>
        </w:rPr>
        <w:t xml:space="preserve"> les </w:t>
      </w:r>
      <w:r w:rsidR="00EC3C48" w:rsidRPr="0054718C">
        <w:rPr>
          <w:rFonts w:ascii="Times New Roman" w:eastAsia="Times" w:hAnsi="Times New Roman" w:cs="Times New Roman"/>
          <w:color w:val="000000"/>
          <w:lang w:val="fr-FR"/>
        </w:rPr>
        <w:t>éléments</w:t>
      </w:r>
      <w:r w:rsidR="00AC0F48" w:rsidRPr="0054718C">
        <w:rPr>
          <w:rFonts w:ascii="Times New Roman" w:eastAsia="Times" w:hAnsi="Times New Roman" w:cs="Times New Roman"/>
          <w:color w:val="000000"/>
          <w:lang w:val="fr-FR"/>
        </w:rPr>
        <w:t xml:space="preserve"> suivants : </w:t>
      </w:r>
    </w:p>
    <w:p w14:paraId="6D1974D0" w14:textId="77777777" w:rsidR="00B4266A" w:rsidRPr="0054718C" w:rsidRDefault="00010BF2" w:rsidP="0048748B">
      <w:pPr>
        <w:pStyle w:val="ListParagraph"/>
        <w:numPr>
          <w:ilvl w:val="1"/>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lang w:val="fr-FR"/>
        </w:rPr>
        <w:t xml:space="preserve">La campagne devra </w:t>
      </w:r>
      <w:r w:rsidR="00B93B71" w:rsidRPr="0054718C">
        <w:rPr>
          <w:rFonts w:ascii="Times New Roman" w:hAnsi="Times New Roman" w:cs="Times New Roman"/>
          <w:lang w:val="fr-FR"/>
        </w:rPr>
        <w:t>permettre</w:t>
      </w:r>
      <w:r w:rsidRPr="0054718C">
        <w:rPr>
          <w:rFonts w:ascii="Times New Roman" w:hAnsi="Times New Roman" w:cs="Times New Roman"/>
          <w:lang w:val="fr-FR"/>
        </w:rPr>
        <w:t xml:space="preserve"> de lier la </w:t>
      </w:r>
      <w:r w:rsidRPr="0054718C">
        <w:rPr>
          <w:rFonts w:ascii="Times New Roman" w:hAnsi="Times New Roman" w:cs="Times New Roman"/>
          <w:b/>
          <w:lang w:val="fr-FR"/>
        </w:rPr>
        <w:t>communi</w:t>
      </w:r>
      <w:r w:rsidR="00B93B71" w:rsidRPr="0054718C">
        <w:rPr>
          <w:rFonts w:ascii="Times New Roman" w:hAnsi="Times New Roman" w:cs="Times New Roman"/>
          <w:b/>
          <w:lang w:val="fr-FR"/>
        </w:rPr>
        <w:t>cation</w:t>
      </w:r>
      <w:r w:rsidR="00B93B71" w:rsidRPr="0054718C">
        <w:rPr>
          <w:rFonts w:ascii="Times New Roman" w:hAnsi="Times New Roman" w:cs="Times New Roman"/>
          <w:lang w:val="fr-FR"/>
        </w:rPr>
        <w:t xml:space="preserve"> envisagée à la recherche/extension/ </w:t>
      </w:r>
      <w:r w:rsidRPr="0054718C">
        <w:rPr>
          <w:rFonts w:ascii="Times New Roman" w:hAnsi="Times New Roman" w:cs="Times New Roman"/>
          <w:lang w:val="fr-FR"/>
        </w:rPr>
        <w:t xml:space="preserve">vulgarisation de </w:t>
      </w:r>
      <w:r w:rsidRPr="0054718C">
        <w:rPr>
          <w:rFonts w:ascii="Times New Roman" w:eastAsia="Times" w:hAnsi="Times New Roman" w:cs="Times New Roman"/>
          <w:b/>
          <w:color w:val="000000"/>
          <w:lang w:val="fr-FR"/>
        </w:rPr>
        <w:t>solutions d’assainissement</w:t>
      </w:r>
      <w:r w:rsidR="00B4266A" w:rsidRPr="0054718C">
        <w:rPr>
          <w:rFonts w:ascii="Times New Roman" w:eastAsia="Times" w:hAnsi="Times New Roman" w:cs="Times New Roman"/>
          <w:color w:val="000000"/>
          <w:lang w:val="fr-FR"/>
        </w:rPr>
        <w:t xml:space="preserve"> attractives et motivantes. </w:t>
      </w:r>
      <w:r w:rsidRPr="0054718C">
        <w:rPr>
          <w:rFonts w:ascii="Times New Roman" w:eastAsia="Times" w:hAnsi="Times New Roman" w:cs="Times New Roman"/>
          <w:color w:val="000000"/>
          <w:lang w:val="fr-FR"/>
        </w:rPr>
        <w:t xml:space="preserve">  Ainsi </w:t>
      </w:r>
      <w:r w:rsidR="00B93B71" w:rsidRPr="0054718C">
        <w:rPr>
          <w:rFonts w:ascii="Times New Roman" w:eastAsia="Times" w:hAnsi="Times New Roman" w:cs="Times New Roman"/>
          <w:color w:val="000000"/>
          <w:lang w:val="fr-FR"/>
        </w:rPr>
        <w:t>parallèlement</w:t>
      </w:r>
      <w:r w:rsidRPr="0054718C">
        <w:rPr>
          <w:rFonts w:ascii="Times New Roman" w:eastAsia="Times" w:hAnsi="Times New Roman" w:cs="Times New Roman"/>
          <w:color w:val="000000"/>
          <w:lang w:val="fr-FR"/>
        </w:rPr>
        <w:t xml:space="preserve"> sera mis en </w:t>
      </w:r>
      <w:r w:rsidR="00B93B71" w:rsidRPr="0054718C">
        <w:rPr>
          <w:rFonts w:ascii="Times New Roman" w:eastAsia="Times" w:hAnsi="Times New Roman" w:cs="Times New Roman"/>
          <w:color w:val="000000"/>
          <w:lang w:val="fr-FR"/>
        </w:rPr>
        <w:t>place</w:t>
      </w:r>
      <w:r w:rsidRPr="0054718C">
        <w:rPr>
          <w:rFonts w:ascii="Times New Roman" w:eastAsia="Times" w:hAnsi="Times New Roman" w:cs="Times New Roman"/>
          <w:color w:val="000000"/>
          <w:lang w:val="fr-FR"/>
        </w:rPr>
        <w:t xml:space="preserve"> </w:t>
      </w:r>
      <w:r w:rsidR="00B4266A" w:rsidRPr="0054718C">
        <w:rPr>
          <w:rFonts w:ascii="Times New Roman" w:eastAsia="Times" w:hAnsi="Times New Roman" w:cs="Times New Roman"/>
          <w:color w:val="000000"/>
          <w:lang w:val="fr-FR"/>
        </w:rPr>
        <w:t xml:space="preserve">le </w:t>
      </w:r>
      <w:r w:rsidR="00B93B71" w:rsidRPr="0054718C">
        <w:rPr>
          <w:rFonts w:ascii="Times New Roman" w:eastAsia="Times" w:hAnsi="Times New Roman" w:cs="Times New Roman"/>
          <w:color w:val="000000"/>
          <w:lang w:val="fr-FR"/>
        </w:rPr>
        <w:t>marketing</w:t>
      </w:r>
      <w:r w:rsidR="00B4266A"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 xml:space="preserve">social </w:t>
      </w:r>
      <w:r w:rsidR="00B93B71" w:rsidRPr="0054718C">
        <w:rPr>
          <w:rFonts w:ascii="Times New Roman" w:eastAsia="Times" w:hAnsi="Times New Roman" w:cs="Times New Roman"/>
          <w:color w:val="000000"/>
          <w:lang w:val="fr-FR"/>
        </w:rPr>
        <w:t>à</w:t>
      </w:r>
      <w:r w:rsidRPr="0054718C">
        <w:rPr>
          <w:rFonts w:ascii="Times New Roman" w:eastAsia="Times" w:hAnsi="Times New Roman" w:cs="Times New Roman"/>
          <w:color w:val="000000"/>
          <w:lang w:val="fr-FR"/>
        </w:rPr>
        <w:t xml:space="preserve"> travers </w:t>
      </w:r>
      <w:r w:rsidR="00D758CE" w:rsidRPr="0054718C">
        <w:rPr>
          <w:rFonts w:ascii="Times New Roman" w:eastAsia="Times" w:hAnsi="Times New Roman" w:cs="Times New Roman"/>
          <w:color w:val="000000"/>
          <w:lang w:val="fr-FR"/>
        </w:rPr>
        <w:t xml:space="preserve">des canaux et par des tactiques </w:t>
      </w:r>
      <w:r w:rsidR="00B93B71" w:rsidRPr="0054718C">
        <w:rPr>
          <w:rFonts w:ascii="Times New Roman" w:eastAsia="Times" w:hAnsi="Times New Roman" w:cs="Times New Roman"/>
          <w:color w:val="000000"/>
          <w:lang w:val="fr-FR"/>
        </w:rPr>
        <w:t>spécifiques</w:t>
      </w:r>
      <w:r w:rsidR="00B4266A" w:rsidRPr="0054718C">
        <w:rPr>
          <w:rFonts w:ascii="Times New Roman" w:eastAsia="Times" w:hAnsi="Times New Roman" w:cs="Times New Roman"/>
          <w:color w:val="000000"/>
          <w:lang w:val="fr-FR"/>
        </w:rPr>
        <w:t xml:space="preserve">, permettant aux communautés </w:t>
      </w:r>
      <w:r w:rsidR="00B447EA" w:rsidRPr="0054718C">
        <w:rPr>
          <w:rFonts w:ascii="Times New Roman" w:eastAsia="Times" w:hAnsi="Times New Roman" w:cs="Times New Roman"/>
          <w:color w:val="000000"/>
          <w:lang w:val="fr-FR"/>
        </w:rPr>
        <w:t>de diriger leurs choix</w:t>
      </w:r>
      <w:r w:rsidR="00B4266A" w:rsidRPr="0054718C">
        <w:rPr>
          <w:rFonts w:ascii="Times New Roman" w:eastAsia="Times" w:hAnsi="Times New Roman" w:cs="Times New Roman"/>
          <w:color w:val="000000"/>
          <w:lang w:val="fr-FR"/>
        </w:rPr>
        <w:t xml:space="preserve"> vers</w:t>
      </w:r>
      <w:r w:rsidR="00D758CE" w:rsidRPr="0054718C">
        <w:rPr>
          <w:rFonts w:ascii="Times New Roman" w:eastAsia="Times" w:hAnsi="Times New Roman" w:cs="Times New Roman"/>
          <w:color w:val="000000"/>
          <w:lang w:val="fr-FR"/>
        </w:rPr>
        <w:t xml:space="preserve"> des installations et des </w:t>
      </w:r>
      <w:r w:rsidR="00B93B71" w:rsidRPr="0054718C">
        <w:rPr>
          <w:rFonts w:ascii="Times New Roman" w:eastAsia="Times" w:hAnsi="Times New Roman" w:cs="Times New Roman"/>
          <w:color w:val="000000"/>
          <w:lang w:val="fr-FR"/>
        </w:rPr>
        <w:t>équipements</w:t>
      </w:r>
      <w:r w:rsidR="00D758CE" w:rsidRPr="0054718C">
        <w:rPr>
          <w:rFonts w:ascii="Times New Roman" w:eastAsia="Times" w:hAnsi="Times New Roman" w:cs="Times New Roman"/>
          <w:color w:val="000000"/>
          <w:lang w:val="fr-FR"/>
        </w:rPr>
        <w:t xml:space="preserve"> durables</w:t>
      </w:r>
      <w:r w:rsidR="00B4266A" w:rsidRPr="0054718C">
        <w:rPr>
          <w:rFonts w:ascii="Times New Roman" w:eastAsia="Times" w:hAnsi="Times New Roman" w:cs="Times New Roman"/>
          <w:color w:val="000000"/>
          <w:lang w:val="fr-FR"/>
        </w:rPr>
        <w:t>.</w:t>
      </w:r>
    </w:p>
    <w:p w14:paraId="04A33BD6" w14:textId="77777777" w:rsidR="00B93B71" w:rsidRPr="0054718C" w:rsidRDefault="00AC0F48" w:rsidP="0048748B">
      <w:pPr>
        <w:pStyle w:val="ListParagraph"/>
        <w:numPr>
          <w:ilvl w:val="1"/>
          <w:numId w:val="17"/>
        </w:numPr>
        <w:spacing w:after="120"/>
        <w:contextualSpacing w:val="0"/>
        <w:jc w:val="both"/>
        <w:rPr>
          <w:rFonts w:ascii="Times New Roman" w:eastAsia="Times" w:hAnsi="Times New Roman" w:cs="Times New Roman"/>
          <w:color w:val="000000"/>
          <w:lang w:val="fr-FR"/>
        </w:rPr>
      </w:pPr>
      <w:r w:rsidRPr="0054718C">
        <w:rPr>
          <w:rFonts w:ascii="Times New Roman" w:hAnsi="Times New Roman" w:cs="Times New Roman"/>
          <w:lang w:val="fr-FR"/>
        </w:rPr>
        <w:t>C</w:t>
      </w:r>
      <w:r w:rsidR="00B93B71" w:rsidRPr="0054718C">
        <w:rPr>
          <w:rFonts w:ascii="Times New Roman" w:hAnsi="Times New Roman" w:cs="Times New Roman"/>
          <w:lang w:val="fr-FR"/>
        </w:rPr>
        <w:t xml:space="preserve">e </w:t>
      </w:r>
      <w:r w:rsidR="00B93B71" w:rsidRPr="0054718C">
        <w:rPr>
          <w:rFonts w:ascii="Times New Roman" w:hAnsi="Times New Roman" w:cs="Times New Roman"/>
          <w:b/>
          <w:lang w:val="fr-FR"/>
        </w:rPr>
        <w:t>marketing social</w:t>
      </w:r>
      <w:r w:rsidR="00B93B71" w:rsidRPr="0054718C">
        <w:rPr>
          <w:rFonts w:ascii="Times New Roman" w:hAnsi="Times New Roman" w:cs="Times New Roman"/>
          <w:lang w:val="fr-FR"/>
        </w:rPr>
        <w:t xml:space="preserve"> sera totalement connecté au </w:t>
      </w:r>
      <w:r w:rsidR="00B93B71" w:rsidRPr="0054718C">
        <w:rPr>
          <w:rFonts w:ascii="Times New Roman" w:hAnsi="Times New Roman" w:cs="Times New Roman"/>
          <w:b/>
          <w:lang w:val="fr-FR"/>
        </w:rPr>
        <w:t>marketing commercial</w:t>
      </w:r>
      <w:r w:rsidR="00B93B71" w:rsidRPr="0054718C">
        <w:rPr>
          <w:rFonts w:ascii="Times New Roman" w:hAnsi="Times New Roman" w:cs="Times New Roman"/>
          <w:lang w:val="fr-FR"/>
        </w:rPr>
        <w:t xml:space="preserve"> des </w:t>
      </w:r>
      <w:r w:rsidR="00B93B71" w:rsidRPr="0054718C">
        <w:rPr>
          <w:rFonts w:ascii="Times New Roman" w:hAnsi="Times New Roman" w:cs="Times New Roman"/>
          <w:b/>
          <w:lang w:val="fr-FR"/>
        </w:rPr>
        <w:t>services/ produits/meubles et équipements</w:t>
      </w:r>
      <w:r w:rsidR="00B93B71" w:rsidRPr="0054718C">
        <w:rPr>
          <w:rFonts w:ascii="Times New Roman" w:hAnsi="Times New Roman" w:cs="Times New Roman"/>
          <w:lang w:val="fr-FR"/>
        </w:rPr>
        <w:t xml:space="preserve"> d’assainissement offerts ainsi qu’aux </w:t>
      </w:r>
      <w:r w:rsidR="00B93B71" w:rsidRPr="0054718C">
        <w:rPr>
          <w:rFonts w:ascii="Times New Roman" w:hAnsi="Times New Roman" w:cs="Times New Roman"/>
          <w:b/>
          <w:lang w:val="fr-FR"/>
        </w:rPr>
        <w:t>produits financiers</w:t>
      </w:r>
      <w:r w:rsidRPr="0054718C">
        <w:rPr>
          <w:rFonts w:ascii="Times New Roman" w:hAnsi="Times New Roman" w:cs="Times New Roman"/>
          <w:lang w:val="fr-FR"/>
        </w:rPr>
        <w:t xml:space="preserve"> proposés pour</w:t>
      </w:r>
      <w:r w:rsidR="00B93B71" w:rsidRPr="0054718C">
        <w:rPr>
          <w:rFonts w:ascii="Times New Roman" w:hAnsi="Times New Roman" w:cs="Times New Roman"/>
          <w:lang w:val="fr-FR"/>
        </w:rPr>
        <w:t xml:space="preserve"> les rendre abordables.</w:t>
      </w:r>
    </w:p>
    <w:p w14:paraId="78574C89" w14:textId="77777777" w:rsidR="00EA0188" w:rsidRPr="0054718C" w:rsidRDefault="00EA0188" w:rsidP="0048748B">
      <w:pPr>
        <w:spacing w:after="120"/>
        <w:jc w:val="both"/>
        <w:rPr>
          <w:rFonts w:ascii="Times New Roman" w:hAnsi="Times New Roman" w:cs="Times New Roman"/>
          <w:b/>
          <w:u w:val="single"/>
          <w:lang w:val="fr-FR" w:bidi="fr-FR"/>
        </w:rPr>
      </w:pPr>
    </w:p>
    <w:p w14:paraId="137B5FEF" w14:textId="77777777" w:rsidR="00EA0188" w:rsidRPr="0054718C" w:rsidRDefault="00EA0188" w:rsidP="0048748B">
      <w:pPr>
        <w:spacing w:after="120"/>
        <w:jc w:val="both"/>
        <w:rPr>
          <w:rFonts w:ascii="Times New Roman" w:hAnsi="Times New Roman" w:cs="Times New Roman"/>
          <w:b/>
          <w:u w:val="single"/>
          <w:lang w:val="fr-FR" w:bidi="fr-FR"/>
        </w:rPr>
      </w:pPr>
    </w:p>
    <w:p w14:paraId="6FE996CF" w14:textId="77777777" w:rsidR="00EA0188" w:rsidRPr="0054718C" w:rsidRDefault="00EA0188" w:rsidP="0048748B">
      <w:pPr>
        <w:spacing w:after="120"/>
        <w:jc w:val="both"/>
        <w:rPr>
          <w:rFonts w:ascii="Times New Roman" w:hAnsi="Times New Roman" w:cs="Times New Roman"/>
          <w:b/>
          <w:u w:val="single"/>
          <w:lang w:val="fr-FR" w:bidi="fr-FR"/>
        </w:rPr>
      </w:pPr>
    </w:p>
    <w:p w14:paraId="053B465B" w14:textId="7F1BFDEE" w:rsidR="00B93B71" w:rsidRPr="0054718C" w:rsidRDefault="00B93B71" w:rsidP="0048748B">
      <w:pPr>
        <w:spacing w:after="120"/>
        <w:jc w:val="both"/>
        <w:rPr>
          <w:rFonts w:ascii="Times New Roman" w:hAnsi="Times New Roman" w:cs="Times New Roman"/>
          <w:b/>
          <w:u w:val="single"/>
          <w:lang w:val="fr-FR" w:bidi="fr-FR"/>
        </w:rPr>
      </w:pPr>
      <w:r w:rsidRPr="0054718C">
        <w:rPr>
          <w:rFonts w:ascii="Times New Roman" w:hAnsi="Times New Roman" w:cs="Times New Roman"/>
          <w:b/>
          <w:u w:val="single"/>
          <w:lang w:val="fr-FR" w:bidi="fr-FR"/>
        </w:rPr>
        <w:t>Enfin,</w:t>
      </w:r>
    </w:p>
    <w:p w14:paraId="4E06BAB8" w14:textId="17230B24" w:rsidR="00B447EA" w:rsidRPr="0054718C" w:rsidRDefault="00D758CE" w:rsidP="0048748B">
      <w:pPr>
        <w:autoSpaceDE w:val="0"/>
        <w:autoSpaceDN w:val="0"/>
        <w:adjustRightInd w:val="0"/>
        <w:spacing w:after="120"/>
        <w:ind w:left="712"/>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Le fait d’associer la communication à l</w:t>
      </w:r>
      <w:r w:rsidR="00B4266A" w:rsidRPr="0054718C">
        <w:rPr>
          <w:rFonts w:ascii="Times New Roman" w:eastAsia="Times" w:hAnsi="Times New Roman" w:cs="Times New Roman"/>
          <w:color w:val="000000"/>
          <w:lang w:val="fr-FR"/>
        </w:rPr>
        <w:t>’offr</w:t>
      </w:r>
      <w:r w:rsidR="00B447EA" w:rsidRPr="0054718C">
        <w:rPr>
          <w:rFonts w:ascii="Times New Roman" w:eastAsia="Times" w:hAnsi="Times New Roman" w:cs="Times New Roman"/>
          <w:color w:val="000000"/>
          <w:lang w:val="fr-FR"/>
        </w:rPr>
        <w:t>e</w:t>
      </w:r>
      <w:r w:rsidR="00B4266A" w:rsidRPr="0054718C">
        <w:rPr>
          <w:rFonts w:ascii="Times New Roman" w:hAnsi="Times New Roman" w:cs="Times New Roman"/>
          <w:lang w:val="fr-FR"/>
        </w:rPr>
        <w:t xml:space="preserve"> </w:t>
      </w:r>
      <w:r w:rsidRPr="0054718C">
        <w:rPr>
          <w:rFonts w:ascii="Times New Roman" w:hAnsi="Times New Roman" w:cs="Times New Roman"/>
          <w:lang w:val="fr-FR"/>
        </w:rPr>
        <w:t>de</w:t>
      </w:r>
      <w:r w:rsidR="00B4266A" w:rsidRPr="0054718C">
        <w:rPr>
          <w:rFonts w:ascii="Times New Roman" w:eastAsia="Times" w:hAnsi="Times New Roman" w:cs="Times New Roman"/>
          <w:color w:val="000000"/>
          <w:lang w:val="fr-FR"/>
        </w:rPr>
        <w:t xml:space="preserve"> produits</w:t>
      </w:r>
      <w:r w:rsidRPr="0054718C">
        <w:rPr>
          <w:rFonts w:ascii="Times New Roman" w:eastAsia="Times" w:hAnsi="Times New Roman" w:cs="Times New Roman"/>
          <w:color w:val="000000"/>
          <w:lang w:val="fr-FR"/>
        </w:rPr>
        <w:t xml:space="preserve"> meubles et </w:t>
      </w:r>
      <w:r w:rsidR="00B93B71" w:rsidRPr="0054718C">
        <w:rPr>
          <w:rFonts w:ascii="Times New Roman" w:eastAsia="Times" w:hAnsi="Times New Roman" w:cs="Times New Roman"/>
          <w:color w:val="000000"/>
          <w:lang w:val="fr-FR"/>
        </w:rPr>
        <w:t>équipements d’assainis</w:t>
      </w:r>
      <w:r w:rsidRPr="0054718C">
        <w:rPr>
          <w:rFonts w:ascii="Times New Roman" w:eastAsia="Times" w:hAnsi="Times New Roman" w:cs="Times New Roman"/>
          <w:color w:val="000000"/>
          <w:lang w:val="fr-FR"/>
        </w:rPr>
        <w:t xml:space="preserve">sement devra permettre </w:t>
      </w:r>
      <w:r w:rsidR="00734AAF" w:rsidRPr="0054718C">
        <w:rPr>
          <w:rFonts w:ascii="Times New Roman" w:eastAsia="Times" w:hAnsi="Times New Roman" w:cs="Times New Roman"/>
          <w:color w:val="000000"/>
          <w:lang w:val="fr-FR"/>
        </w:rPr>
        <w:t>de garantir</w:t>
      </w:r>
      <w:r w:rsidR="00CF11B5" w:rsidRPr="0054718C">
        <w:rPr>
          <w:rFonts w:ascii="Times New Roman" w:eastAsia="Times" w:hAnsi="Times New Roman" w:cs="Times New Roman"/>
          <w:color w:val="000000"/>
          <w:lang w:val="fr-FR"/>
        </w:rPr>
        <w:t xml:space="preserve"> une certaine </w:t>
      </w:r>
      <w:r w:rsidR="00B447EA" w:rsidRPr="0054718C">
        <w:rPr>
          <w:rFonts w:ascii="Times New Roman" w:eastAsia="Times" w:hAnsi="Times New Roman" w:cs="Times New Roman"/>
          <w:color w:val="000000"/>
          <w:lang w:val="fr-FR"/>
        </w:rPr>
        <w:t>durabilité.</w:t>
      </w:r>
      <w:r w:rsidR="00CF11B5" w:rsidRPr="0054718C">
        <w:rPr>
          <w:rFonts w:ascii="Times New Roman" w:eastAsia="Times" w:hAnsi="Times New Roman" w:cs="Times New Roman"/>
          <w:color w:val="000000"/>
          <w:lang w:val="fr-FR"/>
        </w:rPr>
        <w:t xml:space="preserve">  Cette durabilité sera renforc</w:t>
      </w:r>
      <w:r w:rsidR="00C52F48" w:rsidRPr="0054718C">
        <w:rPr>
          <w:rFonts w:ascii="Times New Roman" w:eastAsia="Times" w:hAnsi="Times New Roman" w:cs="Times New Roman"/>
          <w:color w:val="000000"/>
          <w:lang w:val="fr-FR"/>
        </w:rPr>
        <w:t>ée</w:t>
      </w:r>
      <w:r w:rsidR="00CF11B5" w:rsidRPr="0054718C">
        <w:rPr>
          <w:rFonts w:ascii="Times New Roman" w:eastAsia="Times" w:hAnsi="Times New Roman" w:cs="Times New Roman"/>
          <w:color w:val="000000"/>
          <w:lang w:val="fr-FR"/>
        </w:rPr>
        <w:t xml:space="preserve"> par l’action des intervenants clés responsables du contrôle et de l’inspection des logements, </w:t>
      </w:r>
      <w:r w:rsidR="00E118A1" w:rsidRPr="0054718C">
        <w:rPr>
          <w:rFonts w:ascii="Times New Roman" w:eastAsia="Times" w:hAnsi="Times New Roman" w:cs="Times New Roman"/>
          <w:color w:val="000000"/>
          <w:lang w:val="fr-FR"/>
        </w:rPr>
        <w:t>hébergements</w:t>
      </w:r>
      <w:r w:rsidR="00CF11B5" w:rsidRPr="0054718C">
        <w:rPr>
          <w:rFonts w:ascii="Times New Roman" w:eastAsia="Times" w:hAnsi="Times New Roman" w:cs="Times New Roman"/>
          <w:color w:val="000000"/>
          <w:lang w:val="fr-FR"/>
        </w:rPr>
        <w:t xml:space="preserve"> et sites publics du secteur (santé publique et agents de l’inspection de ville </w:t>
      </w:r>
      <w:r w:rsidR="00E118A1" w:rsidRPr="0054718C">
        <w:rPr>
          <w:rFonts w:ascii="Times New Roman" w:eastAsia="Times" w:hAnsi="Times New Roman" w:cs="Times New Roman"/>
          <w:color w:val="000000"/>
          <w:lang w:val="fr-FR"/>
        </w:rPr>
        <w:t>des collectivités territoriales</w:t>
      </w:r>
      <w:r w:rsidR="00CF11B5" w:rsidRPr="0054718C">
        <w:rPr>
          <w:rFonts w:ascii="Times New Roman" w:eastAsia="Times" w:hAnsi="Times New Roman" w:cs="Times New Roman"/>
          <w:color w:val="000000"/>
          <w:lang w:val="fr-FR"/>
        </w:rPr>
        <w:t>.</w:t>
      </w:r>
    </w:p>
    <w:p w14:paraId="7335FE61" w14:textId="77777777" w:rsidR="00CF11B5" w:rsidRPr="0054718C" w:rsidRDefault="00C52F48" w:rsidP="0048748B">
      <w:pPr>
        <w:spacing w:after="120"/>
        <w:rPr>
          <w:rFonts w:ascii="Times New Roman" w:hAnsi="Times New Roman" w:cs="Times New Roman"/>
          <w:b/>
          <w:u w:val="single"/>
          <w:lang w:val="fr-FR"/>
        </w:rPr>
      </w:pPr>
      <w:r w:rsidRPr="0054718C">
        <w:rPr>
          <w:rFonts w:ascii="Times New Roman" w:hAnsi="Times New Roman" w:cs="Times New Roman"/>
          <w:b/>
          <w:u w:val="single"/>
          <w:lang w:val="fr-FR"/>
        </w:rPr>
        <w:t>Eléments</w:t>
      </w:r>
      <w:r w:rsidR="00CF11B5" w:rsidRPr="0054718C">
        <w:rPr>
          <w:rFonts w:ascii="Times New Roman" w:hAnsi="Times New Roman" w:cs="Times New Roman"/>
          <w:b/>
          <w:u w:val="single"/>
          <w:lang w:val="fr-FR"/>
        </w:rPr>
        <w:t xml:space="preserve"> clés</w:t>
      </w:r>
    </w:p>
    <w:p w14:paraId="796CD1C3" w14:textId="77777777" w:rsidR="00B447EA" w:rsidRPr="0054718C" w:rsidRDefault="00B447EA" w:rsidP="0048748B">
      <w:pPr>
        <w:autoSpaceDE w:val="0"/>
        <w:autoSpaceDN w:val="0"/>
        <w:adjustRightInd w:val="0"/>
        <w:spacing w:after="120"/>
        <w:ind w:left="712"/>
        <w:jc w:val="both"/>
        <w:rPr>
          <w:rFonts w:ascii="Times New Roman" w:eastAsia="Times" w:hAnsi="Times New Roman" w:cs="Times New Roman"/>
          <w:b/>
          <w:color w:val="000000"/>
          <w:lang w:val="fr-FR"/>
        </w:rPr>
      </w:pPr>
      <w:r w:rsidRPr="0054718C">
        <w:rPr>
          <w:rFonts w:ascii="Times New Roman" w:eastAsia="Times" w:hAnsi="Times New Roman" w:cs="Times New Roman"/>
          <w:b/>
          <w:color w:val="000000"/>
          <w:lang w:val="fr-FR"/>
        </w:rPr>
        <w:t xml:space="preserve">Les </w:t>
      </w:r>
      <w:r w:rsidR="00B93B71" w:rsidRPr="0054718C">
        <w:rPr>
          <w:rFonts w:ascii="Times New Roman" w:eastAsia="Times" w:hAnsi="Times New Roman" w:cs="Times New Roman"/>
          <w:b/>
          <w:color w:val="000000"/>
          <w:lang w:val="fr-FR"/>
        </w:rPr>
        <w:t>éléments</w:t>
      </w:r>
      <w:r w:rsidRPr="0054718C">
        <w:rPr>
          <w:rFonts w:ascii="Times New Roman" w:eastAsia="Times" w:hAnsi="Times New Roman" w:cs="Times New Roman"/>
          <w:b/>
          <w:color w:val="000000"/>
          <w:lang w:val="fr-FR"/>
        </w:rPr>
        <w:t xml:space="preserve"> </w:t>
      </w:r>
      <w:r w:rsidR="00B93B71" w:rsidRPr="0054718C">
        <w:rPr>
          <w:rFonts w:ascii="Times New Roman" w:eastAsia="Times" w:hAnsi="Times New Roman" w:cs="Times New Roman"/>
          <w:b/>
          <w:color w:val="000000"/>
          <w:lang w:val="fr-FR"/>
        </w:rPr>
        <w:t>à</w:t>
      </w:r>
      <w:r w:rsidRPr="0054718C">
        <w:rPr>
          <w:rFonts w:ascii="Times New Roman" w:eastAsia="Times" w:hAnsi="Times New Roman" w:cs="Times New Roman"/>
          <w:b/>
          <w:color w:val="000000"/>
          <w:lang w:val="fr-FR"/>
        </w:rPr>
        <w:t xml:space="preserve"> prendre en compte seront donc</w:t>
      </w:r>
      <w:r w:rsidR="00EC3C48" w:rsidRPr="0054718C">
        <w:rPr>
          <w:rFonts w:ascii="Times New Roman" w:eastAsia="Times" w:hAnsi="Times New Roman" w:cs="Times New Roman"/>
          <w:b/>
          <w:color w:val="000000"/>
          <w:lang w:val="fr-FR"/>
        </w:rPr>
        <w:t xml:space="preserve"> les suivants</w:t>
      </w:r>
      <w:r w:rsidRPr="0054718C">
        <w:rPr>
          <w:rFonts w:ascii="Times New Roman" w:eastAsia="Times" w:hAnsi="Times New Roman" w:cs="Times New Roman"/>
          <w:b/>
          <w:color w:val="000000"/>
          <w:lang w:val="fr-FR"/>
        </w:rPr>
        <w:t> :</w:t>
      </w:r>
    </w:p>
    <w:p w14:paraId="5EB80FDD" w14:textId="7A112CA1" w:rsidR="00AC0F48" w:rsidRPr="0054718C" w:rsidRDefault="00EC3C48" w:rsidP="00AC0F48">
      <w:pPr>
        <w:numPr>
          <w:ilvl w:val="0"/>
          <w:numId w:val="2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Une partie de la communication concerne la prise d’action </w:t>
      </w:r>
      <w:r w:rsidR="00667939" w:rsidRPr="0054718C">
        <w:rPr>
          <w:rFonts w:ascii="Times New Roman" w:eastAsia="Times" w:hAnsi="Times New Roman" w:cs="Times New Roman"/>
          <w:color w:val="000000"/>
          <w:lang w:val="fr-FR"/>
        </w:rPr>
        <w:t>en termes de</w:t>
      </w:r>
      <w:r w:rsidRPr="0054718C">
        <w:rPr>
          <w:rFonts w:ascii="Times New Roman" w:eastAsia="Times" w:hAnsi="Times New Roman" w:cs="Times New Roman"/>
          <w:color w:val="000000"/>
          <w:lang w:val="fr-FR"/>
        </w:rPr>
        <w:t xml:space="preserve"> réhabilitation/ construction/ mise </w:t>
      </w:r>
      <w:r w:rsidR="00211710" w:rsidRPr="0054718C">
        <w:rPr>
          <w:rFonts w:ascii="Times New Roman" w:eastAsia="Times" w:hAnsi="Times New Roman" w:cs="Times New Roman"/>
          <w:color w:val="000000"/>
          <w:lang w:val="fr-FR"/>
        </w:rPr>
        <w:t>à</w:t>
      </w:r>
      <w:r w:rsidRPr="0054718C">
        <w:rPr>
          <w:rFonts w:ascii="Times New Roman" w:eastAsia="Times" w:hAnsi="Times New Roman" w:cs="Times New Roman"/>
          <w:color w:val="000000"/>
          <w:lang w:val="fr-FR"/>
        </w:rPr>
        <w:t xml:space="preserve"> niveau d’installation d’assainissement.  Pour cette partie, l</w:t>
      </w:r>
      <w:r w:rsidR="00AC0F48" w:rsidRPr="0054718C">
        <w:rPr>
          <w:rFonts w:ascii="Times New Roman" w:eastAsia="Times" w:hAnsi="Times New Roman" w:cs="Times New Roman"/>
          <w:color w:val="000000"/>
          <w:lang w:val="fr-FR"/>
        </w:rPr>
        <w:t xml:space="preserve">es </w:t>
      </w:r>
      <w:r w:rsidR="00AC0F48" w:rsidRPr="0054718C">
        <w:rPr>
          <w:rFonts w:ascii="Times New Roman" w:eastAsia="Times" w:hAnsi="Times New Roman" w:cs="Times New Roman"/>
          <w:b/>
          <w:color w:val="000000"/>
          <w:lang w:val="fr-FR"/>
        </w:rPr>
        <w:t>cibles visé</w:t>
      </w:r>
      <w:r w:rsidRPr="0054718C">
        <w:rPr>
          <w:rFonts w:ascii="Times New Roman" w:eastAsia="Times" w:hAnsi="Times New Roman" w:cs="Times New Roman"/>
          <w:b/>
          <w:color w:val="000000"/>
          <w:lang w:val="fr-FR"/>
        </w:rPr>
        <w:t>e</w:t>
      </w:r>
      <w:r w:rsidR="00AC0F48" w:rsidRPr="0054718C">
        <w:rPr>
          <w:rFonts w:ascii="Times New Roman" w:eastAsia="Times" w:hAnsi="Times New Roman" w:cs="Times New Roman"/>
          <w:b/>
          <w:color w:val="000000"/>
          <w:lang w:val="fr-FR"/>
        </w:rPr>
        <w:t>s</w:t>
      </w:r>
      <w:r w:rsidR="00AC0F48"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 xml:space="preserve">pour la communication résident </w:t>
      </w:r>
      <w:r w:rsidR="00AC0F48" w:rsidRPr="0054718C">
        <w:rPr>
          <w:rFonts w:ascii="Times New Roman" w:eastAsia="Times" w:hAnsi="Times New Roman" w:cs="Times New Roman"/>
          <w:color w:val="000000"/>
          <w:lang w:val="fr-FR"/>
        </w:rPr>
        <w:t>sur le ter</w:t>
      </w:r>
      <w:r w:rsidRPr="0054718C">
        <w:rPr>
          <w:rFonts w:ascii="Times New Roman" w:eastAsia="Times" w:hAnsi="Times New Roman" w:cs="Times New Roman"/>
          <w:color w:val="000000"/>
          <w:lang w:val="fr-FR"/>
        </w:rPr>
        <w:t>ritoire et hors du territoire. Ils</w:t>
      </w:r>
      <w:r w:rsidR="00AC0F48" w:rsidRPr="0054718C">
        <w:rPr>
          <w:rFonts w:ascii="Times New Roman" w:eastAsia="Times" w:hAnsi="Times New Roman" w:cs="Times New Roman"/>
          <w:color w:val="000000"/>
          <w:lang w:val="fr-FR"/>
        </w:rPr>
        <w:t xml:space="preserve"> sont les </w:t>
      </w:r>
      <w:r w:rsidRPr="0054718C">
        <w:rPr>
          <w:rFonts w:ascii="Times New Roman" w:eastAsia="Times" w:hAnsi="Times New Roman" w:cs="Times New Roman"/>
          <w:color w:val="000000"/>
          <w:lang w:val="fr-FR"/>
        </w:rPr>
        <w:t>propriétaires des locaux</w:t>
      </w:r>
      <w:r w:rsidR="00AC0F48" w:rsidRPr="0054718C">
        <w:rPr>
          <w:rFonts w:ascii="Times New Roman" w:eastAsia="Times" w:hAnsi="Times New Roman" w:cs="Times New Roman"/>
          <w:color w:val="000000"/>
          <w:lang w:val="fr-FR"/>
        </w:rPr>
        <w:t xml:space="preserve">. De ce fait, la tenure locative des </w:t>
      </w:r>
      <w:r w:rsidRPr="0054718C">
        <w:rPr>
          <w:rFonts w:ascii="Times New Roman" w:eastAsia="Times" w:hAnsi="Times New Roman" w:cs="Times New Roman"/>
          <w:color w:val="000000"/>
          <w:lang w:val="fr-FR"/>
        </w:rPr>
        <w:t>bâtis</w:t>
      </w:r>
      <w:r w:rsidR="00AC0F48" w:rsidRPr="0054718C">
        <w:rPr>
          <w:rFonts w:ascii="Times New Roman" w:eastAsia="Times" w:hAnsi="Times New Roman" w:cs="Times New Roman"/>
          <w:color w:val="000000"/>
          <w:lang w:val="fr-FR"/>
        </w:rPr>
        <w:t xml:space="preserve"> ou l’</w:t>
      </w:r>
      <w:r w:rsidR="00A34EBA" w:rsidRPr="0054718C">
        <w:rPr>
          <w:rFonts w:ascii="Times New Roman" w:eastAsia="Times" w:hAnsi="Times New Roman" w:cs="Times New Roman"/>
          <w:color w:val="000000"/>
          <w:lang w:val="fr-FR"/>
        </w:rPr>
        <w:t>usufruit</w:t>
      </w:r>
      <w:r w:rsidR="00AC0F48" w:rsidRPr="0054718C">
        <w:rPr>
          <w:rFonts w:ascii="Times New Roman" w:eastAsia="Times" w:hAnsi="Times New Roman" w:cs="Times New Roman"/>
          <w:color w:val="000000"/>
          <w:lang w:val="fr-FR"/>
        </w:rPr>
        <w:t xml:space="preserve"> sont des éléments </w:t>
      </w:r>
      <w:r w:rsidRPr="0054718C">
        <w:rPr>
          <w:rFonts w:ascii="Times New Roman" w:eastAsia="Times" w:hAnsi="Times New Roman" w:cs="Times New Roman"/>
          <w:color w:val="000000"/>
          <w:lang w:val="fr-FR"/>
        </w:rPr>
        <w:t>à</w:t>
      </w:r>
      <w:r w:rsidR="00AC0F48" w:rsidRPr="0054718C">
        <w:rPr>
          <w:rFonts w:ascii="Times New Roman" w:eastAsia="Times" w:hAnsi="Times New Roman" w:cs="Times New Roman"/>
          <w:color w:val="000000"/>
          <w:lang w:val="fr-FR"/>
        </w:rPr>
        <w:t xml:space="preserve"> prendre en compte dans l’</w:t>
      </w:r>
      <w:r w:rsidRPr="0054718C">
        <w:rPr>
          <w:rFonts w:ascii="Times New Roman" w:eastAsia="Times" w:hAnsi="Times New Roman" w:cs="Times New Roman"/>
          <w:color w:val="000000"/>
          <w:lang w:val="fr-FR"/>
        </w:rPr>
        <w:t>établissement</w:t>
      </w:r>
      <w:r w:rsidR="00AC0F48" w:rsidRPr="0054718C">
        <w:rPr>
          <w:rFonts w:ascii="Times New Roman" w:eastAsia="Times" w:hAnsi="Times New Roman" w:cs="Times New Roman"/>
          <w:color w:val="000000"/>
          <w:lang w:val="fr-FR"/>
        </w:rPr>
        <w:t xml:space="preserve"> de</w:t>
      </w:r>
      <w:r w:rsidRPr="0054718C">
        <w:rPr>
          <w:rFonts w:ascii="Times New Roman" w:eastAsia="Times" w:hAnsi="Times New Roman" w:cs="Times New Roman"/>
          <w:color w:val="000000"/>
          <w:lang w:val="fr-FR"/>
        </w:rPr>
        <w:t xml:space="preserve"> cette partie de </w:t>
      </w:r>
      <w:r w:rsidR="00F720CB" w:rsidRPr="0054718C">
        <w:rPr>
          <w:rFonts w:ascii="Times New Roman" w:eastAsia="Times" w:hAnsi="Times New Roman" w:cs="Times New Roman"/>
          <w:color w:val="000000"/>
          <w:lang w:val="fr-FR"/>
        </w:rPr>
        <w:t>la communication</w:t>
      </w:r>
      <w:r w:rsidRPr="0054718C">
        <w:rPr>
          <w:rFonts w:ascii="Times New Roman" w:eastAsia="Times" w:hAnsi="Times New Roman" w:cs="Times New Roman"/>
          <w:color w:val="000000"/>
          <w:lang w:val="fr-FR"/>
        </w:rPr>
        <w:t>.</w:t>
      </w:r>
    </w:p>
    <w:p w14:paraId="56456C06" w14:textId="77777777" w:rsidR="00EC3C48" w:rsidRPr="0054718C" w:rsidRDefault="00EC3C48" w:rsidP="00211710">
      <w:pPr>
        <w:numPr>
          <w:ilvl w:val="0"/>
          <w:numId w:val="24"/>
        </w:numPr>
        <w:tabs>
          <w:tab w:val="left" w:pos="4320"/>
        </w:tabs>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La communication devra permettre de toucher ceux qui pratiquent la FDAL mais qui ne sont pas </w:t>
      </w:r>
      <w:r w:rsidR="00211710" w:rsidRPr="0054718C">
        <w:rPr>
          <w:rFonts w:ascii="Times New Roman" w:eastAsia="Times" w:hAnsi="Times New Roman" w:cs="Times New Roman"/>
          <w:color w:val="000000"/>
          <w:lang w:val="fr-FR"/>
        </w:rPr>
        <w:t>propriétaires</w:t>
      </w:r>
      <w:r w:rsidRPr="0054718C">
        <w:rPr>
          <w:rFonts w:ascii="Times New Roman" w:eastAsia="Times" w:hAnsi="Times New Roman" w:cs="Times New Roman"/>
          <w:color w:val="000000"/>
          <w:lang w:val="fr-FR"/>
        </w:rPr>
        <w:t> : Ils sont soit locataires</w:t>
      </w:r>
      <w:r w:rsidR="00211710" w:rsidRPr="0054718C">
        <w:rPr>
          <w:rFonts w:ascii="Times New Roman" w:eastAsia="Times" w:hAnsi="Times New Roman" w:cs="Times New Roman"/>
          <w:color w:val="000000"/>
          <w:lang w:val="fr-FR"/>
        </w:rPr>
        <w:t xml:space="preserve">, </w:t>
      </w:r>
      <w:r w:rsidRPr="0054718C">
        <w:rPr>
          <w:rFonts w:ascii="Times New Roman" w:eastAsia="Times" w:hAnsi="Times New Roman" w:cs="Times New Roman"/>
          <w:color w:val="000000"/>
          <w:lang w:val="fr-FR"/>
        </w:rPr>
        <w:t xml:space="preserve">soit </w:t>
      </w:r>
      <w:r w:rsidR="00211710" w:rsidRPr="0054718C">
        <w:rPr>
          <w:rFonts w:ascii="Times New Roman" w:eastAsia="Times" w:hAnsi="Times New Roman" w:cs="Times New Roman"/>
          <w:color w:val="000000"/>
          <w:lang w:val="fr-FR"/>
        </w:rPr>
        <w:t>usufruitiers.</w:t>
      </w:r>
    </w:p>
    <w:p w14:paraId="404DFABF" w14:textId="77777777" w:rsidR="00EC3C48" w:rsidRPr="0054718C" w:rsidRDefault="00211710" w:rsidP="00AC0F48">
      <w:pPr>
        <w:numPr>
          <w:ilvl w:val="0"/>
          <w:numId w:val="2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La communication touchera d</w:t>
      </w:r>
      <w:r w:rsidR="00EC3C48" w:rsidRPr="0054718C">
        <w:rPr>
          <w:rFonts w:ascii="Times New Roman" w:eastAsia="Times" w:hAnsi="Times New Roman" w:cs="Times New Roman"/>
          <w:color w:val="000000"/>
          <w:lang w:val="fr-FR"/>
        </w:rPr>
        <w:t>es alliés de la FDAL qui sont ceux</w:t>
      </w:r>
      <w:r w:rsidRPr="0054718C">
        <w:rPr>
          <w:rFonts w:ascii="Times New Roman" w:eastAsia="Times" w:hAnsi="Times New Roman" w:cs="Times New Roman"/>
          <w:color w:val="000000"/>
          <w:lang w:val="fr-FR"/>
        </w:rPr>
        <w:t xml:space="preserve"> de la communauté</w:t>
      </w:r>
      <w:r w:rsidR="00EC3C48" w:rsidRPr="0054718C">
        <w:rPr>
          <w:rFonts w:ascii="Times New Roman" w:eastAsia="Times" w:hAnsi="Times New Roman" w:cs="Times New Roman"/>
          <w:color w:val="000000"/>
          <w:lang w:val="fr-FR"/>
        </w:rPr>
        <w:t xml:space="preserve"> qui ne pratiquent pas la FDAL mais qui en souffre</w:t>
      </w:r>
      <w:r w:rsidRPr="0054718C">
        <w:rPr>
          <w:rFonts w:ascii="Times New Roman" w:eastAsia="Times" w:hAnsi="Times New Roman" w:cs="Times New Roman"/>
          <w:color w:val="000000"/>
          <w:lang w:val="fr-FR"/>
        </w:rPr>
        <w:t>nt</w:t>
      </w:r>
      <w:r w:rsidR="00EC3C48" w:rsidRPr="0054718C">
        <w:rPr>
          <w:rFonts w:ascii="Times New Roman" w:eastAsia="Times" w:hAnsi="Times New Roman" w:cs="Times New Roman"/>
          <w:color w:val="000000"/>
          <w:lang w:val="fr-FR"/>
        </w:rPr>
        <w:t>.</w:t>
      </w:r>
    </w:p>
    <w:p w14:paraId="0A993FB1" w14:textId="77777777" w:rsidR="00B447EA" w:rsidRPr="0054718C" w:rsidRDefault="00EC3C48" w:rsidP="00AC0F48">
      <w:pPr>
        <w:numPr>
          <w:ilvl w:val="0"/>
          <w:numId w:val="2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Une partie de la communication concerne l</w:t>
      </w:r>
      <w:r w:rsidR="00B447EA" w:rsidRPr="0054718C">
        <w:rPr>
          <w:rFonts w:ascii="Times New Roman" w:eastAsia="Times" w:hAnsi="Times New Roman" w:cs="Times New Roman"/>
          <w:color w:val="000000"/>
          <w:lang w:val="fr-FR"/>
        </w:rPr>
        <w:t xml:space="preserve">es </w:t>
      </w:r>
      <w:r w:rsidR="00B447EA" w:rsidRPr="0054718C">
        <w:rPr>
          <w:rFonts w:ascii="Times New Roman" w:eastAsia="Times" w:hAnsi="Times New Roman" w:cs="Times New Roman"/>
          <w:b/>
          <w:color w:val="000000"/>
          <w:lang w:val="fr-FR"/>
        </w:rPr>
        <w:t>services offerts</w:t>
      </w:r>
      <w:r w:rsidR="00B447EA" w:rsidRPr="0054718C">
        <w:rPr>
          <w:rFonts w:ascii="Times New Roman" w:eastAsia="Times" w:hAnsi="Times New Roman" w:cs="Times New Roman"/>
          <w:color w:val="000000"/>
          <w:lang w:val="fr-FR"/>
        </w:rPr>
        <w:t xml:space="preserve"> soit par les op</w:t>
      </w:r>
      <w:r w:rsidR="00B75FDE" w:rsidRPr="0054718C">
        <w:rPr>
          <w:rFonts w:ascii="Times New Roman" w:eastAsia="Times" w:hAnsi="Times New Roman" w:cs="Times New Roman"/>
          <w:color w:val="000000"/>
          <w:lang w:val="fr-FR"/>
        </w:rPr>
        <w:t>é</w:t>
      </w:r>
      <w:r w:rsidR="00B447EA" w:rsidRPr="0054718C">
        <w:rPr>
          <w:rFonts w:ascii="Times New Roman" w:eastAsia="Times" w:hAnsi="Times New Roman" w:cs="Times New Roman"/>
          <w:color w:val="000000"/>
          <w:lang w:val="fr-FR"/>
        </w:rPr>
        <w:t>rateurs locaux publics et privés</w:t>
      </w:r>
      <w:r w:rsidRPr="0054718C">
        <w:rPr>
          <w:rFonts w:ascii="Times New Roman" w:eastAsia="Times" w:hAnsi="Times New Roman" w:cs="Times New Roman"/>
          <w:color w:val="000000"/>
          <w:lang w:val="fr-FR"/>
        </w:rPr>
        <w:t>.</w:t>
      </w:r>
    </w:p>
    <w:p w14:paraId="342D15A9" w14:textId="77777777" w:rsidR="00B4266A" w:rsidRPr="0054718C" w:rsidRDefault="00B447EA" w:rsidP="00AC0F48">
      <w:pPr>
        <w:numPr>
          <w:ilvl w:val="0"/>
          <w:numId w:val="2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Les </w:t>
      </w:r>
      <w:r w:rsidRPr="0054718C">
        <w:rPr>
          <w:rFonts w:ascii="Times New Roman" w:eastAsia="Times" w:hAnsi="Times New Roman" w:cs="Times New Roman"/>
          <w:b/>
          <w:color w:val="000000"/>
          <w:lang w:val="fr-FR"/>
        </w:rPr>
        <w:t>valeurs</w:t>
      </w:r>
      <w:r w:rsidRPr="0054718C">
        <w:rPr>
          <w:rFonts w:ascii="Times New Roman" w:eastAsia="Times" w:hAnsi="Times New Roman" w:cs="Times New Roman"/>
          <w:color w:val="000000"/>
          <w:lang w:val="fr-FR"/>
        </w:rPr>
        <w:t xml:space="preserve"> de dignité, de cohésion sociale et d’auto prise en charge</w:t>
      </w:r>
      <w:r w:rsidR="00EC3C48" w:rsidRPr="0054718C">
        <w:rPr>
          <w:rFonts w:ascii="Times New Roman" w:eastAsia="Times" w:hAnsi="Times New Roman" w:cs="Times New Roman"/>
          <w:color w:val="000000"/>
          <w:lang w:val="fr-FR"/>
        </w:rPr>
        <w:t xml:space="preserve"> sont toujours </w:t>
      </w:r>
      <w:r w:rsidR="00211710" w:rsidRPr="0054718C">
        <w:rPr>
          <w:rFonts w:ascii="Times New Roman" w:eastAsia="Times" w:hAnsi="Times New Roman" w:cs="Times New Roman"/>
          <w:color w:val="000000"/>
          <w:lang w:val="fr-FR"/>
        </w:rPr>
        <w:t>à</w:t>
      </w:r>
      <w:r w:rsidR="00EC3C48" w:rsidRPr="0054718C">
        <w:rPr>
          <w:rFonts w:ascii="Times New Roman" w:eastAsia="Times" w:hAnsi="Times New Roman" w:cs="Times New Roman"/>
          <w:color w:val="000000"/>
          <w:lang w:val="fr-FR"/>
        </w:rPr>
        <w:t xml:space="preserve"> l’honneur et doivent servir à</w:t>
      </w:r>
      <w:r w:rsidRPr="0054718C">
        <w:rPr>
          <w:rFonts w:ascii="Times New Roman" w:eastAsia="Times" w:hAnsi="Times New Roman" w:cs="Times New Roman"/>
          <w:color w:val="000000"/>
          <w:lang w:val="fr-FR"/>
        </w:rPr>
        <w:t xml:space="preserve"> </w:t>
      </w:r>
      <w:r w:rsidR="00B93B71" w:rsidRPr="0054718C">
        <w:rPr>
          <w:rFonts w:ascii="Times New Roman" w:eastAsia="Times" w:hAnsi="Times New Roman" w:cs="Times New Roman"/>
          <w:color w:val="000000"/>
          <w:lang w:val="fr-FR"/>
        </w:rPr>
        <w:t>élever</w:t>
      </w:r>
      <w:r w:rsidRPr="0054718C">
        <w:rPr>
          <w:rFonts w:ascii="Times New Roman" w:eastAsia="Times" w:hAnsi="Times New Roman" w:cs="Times New Roman"/>
          <w:color w:val="000000"/>
          <w:lang w:val="fr-FR"/>
        </w:rPr>
        <w:t xml:space="preserve"> le</w:t>
      </w:r>
      <w:r w:rsidR="00B4266A" w:rsidRPr="0054718C">
        <w:rPr>
          <w:rFonts w:ascii="Times New Roman" w:eastAsia="Times" w:hAnsi="Times New Roman" w:cs="Times New Roman"/>
          <w:color w:val="000000"/>
          <w:lang w:val="fr-FR"/>
        </w:rPr>
        <w:t xml:space="preserve">s </w:t>
      </w:r>
      <w:r w:rsidR="00B93B71" w:rsidRPr="0054718C">
        <w:rPr>
          <w:rFonts w:ascii="Times New Roman" w:eastAsia="Times" w:hAnsi="Times New Roman" w:cs="Times New Roman"/>
          <w:color w:val="000000"/>
          <w:lang w:val="fr-FR"/>
        </w:rPr>
        <w:t>communautés</w:t>
      </w:r>
      <w:r w:rsidR="00B4266A" w:rsidRPr="0054718C">
        <w:rPr>
          <w:rFonts w:ascii="Times New Roman" w:eastAsia="Times" w:hAnsi="Times New Roman" w:cs="Times New Roman"/>
          <w:color w:val="000000"/>
          <w:lang w:val="fr-FR"/>
        </w:rPr>
        <w:t xml:space="preserve"> sur l’échelle d'assa</w:t>
      </w:r>
      <w:r w:rsidRPr="0054718C">
        <w:rPr>
          <w:rFonts w:ascii="Times New Roman" w:eastAsia="Times" w:hAnsi="Times New Roman" w:cs="Times New Roman"/>
          <w:color w:val="000000"/>
          <w:lang w:val="fr-FR"/>
        </w:rPr>
        <w:t xml:space="preserve">inissement et du </w:t>
      </w:r>
      <w:r w:rsidR="00B93B71" w:rsidRPr="0054718C">
        <w:rPr>
          <w:rFonts w:ascii="Times New Roman" w:eastAsia="Times" w:hAnsi="Times New Roman" w:cs="Times New Roman"/>
          <w:color w:val="000000"/>
          <w:lang w:val="fr-FR"/>
        </w:rPr>
        <w:t>développement</w:t>
      </w:r>
      <w:r w:rsidR="00EC3C48" w:rsidRPr="0054718C">
        <w:rPr>
          <w:rFonts w:ascii="Times New Roman" w:eastAsia="Times" w:hAnsi="Times New Roman" w:cs="Times New Roman"/>
          <w:color w:val="000000"/>
          <w:lang w:val="fr-FR"/>
        </w:rPr>
        <w:t>.</w:t>
      </w:r>
    </w:p>
    <w:p w14:paraId="40A4BC40" w14:textId="77777777" w:rsidR="00B4266A" w:rsidRPr="0054718C" w:rsidRDefault="00E4603C" w:rsidP="00AC0F48">
      <w:pPr>
        <w:numPr>
          <w:ilvl w:val="0"/>
          <w:numId w:val="24"/>
        </w:numPr>
        <w:autoSpaceDE w:val="0"/>
        <w:autoSpaceDN w:val="0"/>
        <w:adjustRightInd w:val="0"/>
        <w:spacing w:after="120"/>
        <w:ind w:left="1350" w:hanging="540"/>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Les </w:t>
      </w:r>
      <w:r w:rsidRPr="0054718C">
        <w:rPr>
          <w:rFonts w:ascii="Times New Roman" w:eastAsia="Times" w:hAnsi="Times New Roman" w:cs="Times New Roman"/>
          <w:b/>
          <w:color w:val="000000"/>
          <w:lang w:val="fr-FR"/>
        </w:rPr>
        <w:t>structures étatiques et autorités locales</w:t>
      </w:r>
      <w:r w:rsidRPr="0054718C">
        <w:rPr>
          <w:rFonts w:ascii="Times New Roman" w:eastAsia="Times" w:hAnsi="Times New Roman" w:cs="Times New Roman"/>
          <w:color w:val="000000"/>
          <w:lang w:val="fr-FR"/>
        </w:rPr>
        <w:t xml:space="preserve"> concernées en charge</w:t>
      </w:r>
      <w:r w:rsidR="00EC3C48" w:rsidRPr="0054718C">
        <w:rPr>
          <w:rFonts w:ascii="Times New Roman" w:eastAsia="Times" w:hAnsi="Times New Roman" w:cs="Times New Roman"/>
          <w:color w:val="000000"/>
          <w:lang w:val="fr-FR"/>
        </w:rPr>
        <w:t xml:space="preserve"> de l’évaluation et du suivi</w:t>
      </w:r>
      <w:r w:rsidRPr="0054718C">
        <w:rPr>
          <w:rFonts w:ascii="Times New Roman" w:eastAsia="Times" w:hAnsi="Times New Roman" w:cs="Times New Roman"/>
          <w:color w:val="000000"/>
          <w:lang w:val="fr-FR"/>
        </w:rPr>
        <w:t xml:space="preserve"> devront assurer la durabilité des acquis et faciliter la sortie de projets</w:t>
      </w:r>
      <w:r w:rsidR="00B4266A" w:rsidRPr="0054718C">
        <w:rPr>
          <w:rFonts w:ascii="Times New Roman" w:eastAsia="Times" w:hAnsi="Times New Roman" w:cs="Times New Roman"/>
          <w:color w:val="000000"/>
          <w:lang w:val="fr-FR"/>
        </w:rPr>
        <w:t>.</w:t>
      </w:r>
      <w:r w:rsidR="00EC3C48" w:rsidRPr="0054718C">
        <w:rPr>
          <w:rFonts w:ascii="Times New Roman" w:eastAsia="Times" w:hAnsi="Times New Roman" w:cs="Times New Roman"/>
          <w:color w:val="000000"/>
          <w:lang w:val="fr-FR"/>
        </w:rPr>
        <w:t xml:space="preserve">  Ils sont incontournables. Une approche particulière devra être établie pour garantir leur engagement.</w:t>
      </w:r>
    </w:p>
    <w:p w14:paraId="0AD6C483" w14:textId="77777777" w:rsidR="00B4266A" w:rsidRPr="0054718C" w:rsidRDefault="00E4603C" w:rsidP="00AC0F48">
      <w:pPr>
        <w:numPr>
          <w:ilvl w:val="0"/>
          <w:numId w:val="24"/>
        </w:numPr>
        <w:autoSpaceDE w:val="0"/>
        <w:autoSpaceDN w:val="0"/>
        <w:adjustRightInd w:val="0"/>
        <w:spacing w:line="276" w:lineRule="auto"/>
        <w:ind w:left="1350" w:hanging="540"/>
        <w:contextualSpacing/>
        <w:jc w:val="both"/>
        <w:rPr>
          <w:rFonts w:ascii="Times New Roman" w:eastAsia="Times" w:hAnsi="Times New Roman" w:cs="Times New Roman"/>
          <w:color w:val="000000"/>
          <w:lang w:val="fr-FR"/>
        </w:rPr>
      </w:pPr>
      <w:r w:rsidRPr="0054718C">
        <w:rPr>
          <w:rFonts w:ascii="Times New Roman" w:eastAsia="Times" w:hAnsi="Times New Roman" w:cs="Times New Roman"/>
          <w:color w:val="000000"/>
          <w:lang w:val="fr-FR"/>
        </w:rPr>
        <w:t xml:space="preserve">La </w:t>
      </w:r>
      <w:r w:rsidRPr="0054718C">
        <w:rPr>
          <w:rFonts w:ascii="Times New Roman" w:eastAsia="Times" w:hAnsi="Times New Roman" w:cs="Times New Roman"/>
          <w:b/>
          <w:color w:val="000000"/>
          <w:lang w:val="fr-FR"/>
        </w:rPr>
        <w:t>cartographie sociale</w:t>
      </w:r>
      <w:r w:rsidR="00AC0F48" w:rsidRPr="0054718C">
        <w:rPr>
          <w:rFonts w:ascii="Times New Roman" w:eastAsia="Times" w:hAnsi="Times New Roman" w:cs="Times New Roman"/>
          <w:color w:val="000000"/>
          <w:lang w:val="fr-FR"/>
        </w:rPr>
        <w:t xml:space="preserve"> est essentielle pour l’</w:t>
      </w:r>
      <w:r w:rsidR="00EC3C48" w:rsidRPr="0054718C">
        <w:rPr>
          <w:rFonts w:ascii="Times New Roman" w:eastAsia="Times" w:hAnsi="Times New Roman" w:cs="Times New Roman"/>
          <w:color w:val="000000"/>
          <w:lang w:val="fr-FR"/>
        </w:rPr>
        <w:t>établissement</w:t>
      </w:r>
      <w:r w:rsidR="00AC0F48" w:rsidRPr="0054718C">
        <w:rPr>
          <w:rFonts w:ascii="Times New Roman" w:eastAsia="Times" w:hAnsi="Times New Roman" w:cs="Times New Roman"/>
          <w:color w:val="000000"/>
          <w:lang w:val="fr-FR"/>
        </w:rPr>
        <w:t xml:space="preserve"> des communications.</w:t>
      </w:r>
    </w:p>
    <w:p w14:paraId="6C3D8039" w14:textId="77777777" w:rsidR="00E4603C" w:rsidRPr="0054718C" w:rsidRDefault="00E4603C" w:rsidP="00B75FDE">
      <w:pPr>
        <w:autoSpaceDE w:val="0"/>
        <w:autoSpaceDN w:val="0"/>
        <w:adjustRightInd w:val="0"/>
        <w:spacing w:line="276" w:lineRule="auto"/>
        <w:contextualSpacing/>
        <w:jc w:val="both"/>
        <w:rPr>
          <w:rFonts w:ascii="Times New Roman" w:eastAsia="Times" w:hAnsi="Times New Roman" w:cs="Times New Roman"/>
          <w:color w:val="000000"/>
          <w:lang w:val="fr-FR"/>
        </w:rPr>
      </w:pPr>
    </w:p>
    <w:p w14:paraId="0E6CF21D" w14:textId="77777777" w:rsidR="00B75FDE" w:rsidRPr="0054718C" w:rsidRDefault="00C01B10" w:rsidP="0048748B">
      <w:pPr>
        <w:pStyle w:val="Heading1"/>
        <w:rPr>
          <w:rFonts w:ascii="Times New Roman" w:hAnsi="Times New Roman" w:cs="Times New Roman"/>
          <w:sz w:val="24"/>
          <w:szCs w:val="24"/>
          <w:lang w:val="fr-FR"/>
        </w:rPr>
      </w:pPr>
      <w:bookmarkStart w:id="9" w:name="_Toc161830674"/>
      <w:r w:rsidRPr="0054718C">
        <w:rPr>
          <w:rFonts w:ascii="Times New Roman" w:hAnsi="Times New Roman" w:cs="Times New Roman"/>
          <w:sz w:val="24"/>
          <w:szCs w:val="24"/>
          <w:lang w:val="fr-FR"/>
        </w:rPr>
        <w:t>Suivi et évaluation</w:t>
      </w:r>
      <w:bookmarkEnd w:id="9"/>
      <w:r w:rsidRPr="0054718C">
        <w:rPr>
          <w:rFonts w:ascii="Times New Roman" w:hAnsi="Times New Roman" w:cs="Times New Roman"/>
          <w:sz w:val="24"/>
          <w:szCs w:val="24"/>
          <w:lang w:val="fr-FR"/>
        </w:rPr>
        <w:t xml:space="preserve"> </w:t>
      </w:r>
    </w:p>
    <w:p w14:paraId="0490E921" w14:textId="77777777" w:rsidR="00211710" w:rsidRPr="0054718C" w:rsidRDefault="00C01B10" w:rsidP="00B75FDE">
      <w:pPr>
        <w:jc w:val="both"/>
        <w:rPr>
          <w:rFonts w:ascii="Times New Roman" w:hAnsi="Times New Roman" w:cs="Times New Roman"/>
          <w:lang w:val="fr-FR"/>
        </w:rPr>
      </w:pPr>
      <w:r w:rsidRPr="0054718C">
        <w:rPr>
          <w:rFonts w:ascii="Times New Roman" w:hAnsi="Times New Roman" w:cs="Times New Roman"/>
          <w:lang w:val="fr-FR"/>
        </w:rPr>
        <w:t xml:space="preserve">Le consultant </w:t>
      </w:r>
      <w:r w:rsidR="00274E4B" w:rsidRPr="0054718C">
        <w:rPr>
          <w:rFonts w:ascii="Times New Roman" w:hAnsi="Times New Roman" w:cs="Times New Roman"/>
          <w:lang w:val="fr-FR"/>
        </w:rPr>
        <w:t xml:space="preserve">devra </w:t>
      </w:r>
      <w:r w:rsidRPr="0054718C">
        <w:rPr>
          <w:rFonts w:ascii="Times New Roman" w:hAnsi="Times New Roman" w:cs="Times New Roman"/>
          <w:lang w:val="fr-FR"/>
        </w:rPr>
        <w:t xml:space="preserve">élaborera un plan de suivi de la </w:t>
      </w:r>
      <w:r w:rsidR="00AF6404" w:rsidRPr="0054718C">
        <w:rPr>
          <w:rFonts w:ascii="Times New Roman" w:hAnsi="Times New Roman" w:cs="Times New Roman"/>
          <w:lang w:val="fr-FR"/>
        </w:rPr>
        <w:t>campagne.</w:t>
      </w:r>
      <w:r w:rsidRPr="0054718C">
        <w:rPr>
          <w:rFonts w:ascii="Times New Roman" w:hAnsi="Times New Roman" w:cs="Times New Roman"/>
          <w:lang w:val="fr-FR"/>
        </w:rPr>
        <w:t xml:space="preserve"> Le plan de suivi </w:t>
      </w:r>
      <w:r w:rsidR="009B0EF1" w:rsidRPr="0054718C">
        <w:rPr>
          <w:rFonts w:ascii="Times New Roman" w:hAnsi="Times New Roman" w:cs="Times New Roman"/>
          <w:lang w:val="fr-FR"/>
        </w:rPr>
        <w:t>comprendra des indicateurs de succès tels que :</w:t>
      </w:r>
    </w:p>
    <w:p w14:paraId="464C3901" w14:textId="77777777" w:rsidR="00211710" w:rsidRPr="0054718C" w:rsidRDefault="00211710" w:rsidP="00B75FDE">
      <w:pPr>
        <w:jc w:val="both"/>
        <w:rPr>
          <w:rFonts w:ascii="Times New Roman" w:hAnsi="Times New Roman" w:cs="Times New Roman"/>
          <w:lang w:val="fr-FR"/>
        </w:rPr>
      </w:pPr>
    </w:p>
    <w:p w14:paraId="28520864" w14:textId="114ABE3A" w:rsidR="00B20463" w:rsidRPr="0054718C" w:rsidRDefault="44CE313D"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 xml:space="preserve">Nombre de personnes </w:t>
      </w:r>
      <w:r w:rsidRPr="0054718C">
        <w:rPr>
          <w:rFonts w:ascii="Times New Roman" w:hAnsi="Times New Roman" w:cs="Times New Roman"/>
          <w:b/>
          <w:u w:val="single"/>
          <w:lang w:val="fr-FR"/>
        </w:rPr>
        <w:t>ayant eu accès à</w:t>
      </w:r>
      <w:r w:rsidRPr="0054718C">
        <w:rPr>
          <w:rFonts w:ascii="Times New Roman" w:hAnsi="Times New Roman" w:cs="Times New Roman"/>
          <w:lang w:val="fr-FR"/>
        </w:rPr>
        <w:t xml:space="preserve"> une toilette améliorée grâce à la campagne de changement de comportement</w:t>
      </w:r>
      <w:r w:rsidR="00F9051D">
        <w:rPr>
          <w:rFonts w:ascii="Times New Roman" w:hAnsi="Times New Roman" w:cs="Times New Roman"/>
          <w:lang w:val="fr-FR"/>
        </w:rPr>
        <w:t xml:space="preserve"> ; </w:t>
      </w:r>
    </w:p>
    <w:p w14:paraId="71991283" w14:textId="152EE6BE" w:rsidR="000F79AF" w:rsidRPr="0054718C" w:rsidRDefault="00B75FDE" w:rsidP="000F79AF">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Nombre de personnes ayant passé (ou pris les dispositions pour passer) d’une toilette basique à une toilette améliorée grâce à la campagne</w:t>
      </w:r>
      <w:r w:rsidR="00F9051D">
        <w:rPr>
          <w:rFonts w:ascii="Times New Roman" w:hAnsi="Times New Roman" w:cs="Times New Roman"/>
          <w:lang w:val="fr-FR"/>
        </w:rPr>
        <w:t> ;</w:t>
      </w:r>
    </w:p>
    <w:p w14:paraId="27C1ABFB" w14:textId="77777777" w:rsidR="00B20463" w:rsidRPr="0054718C" w:rsidRDefault="00274E4B"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lastRenderedPageBreak/>
        <w:t xml:space="preserve">Nombre personnes atteintes par la campagne et </w:t>
      </w:r>
      <w:r w:rsidRPr="0054718C">
        <w:rPr>
          <w:rFonts w:ascii="Times New Roman" w:hAnsi="Times New Roman" w:cs="Times New Roman"/>
          <w:b/>
          <w:lang w:val="fr-FR"/>
        </w:rPr>
        <w:t xml:space="preserve">informées </w:t>
      </w:r>
      <w:r w:rsidRPr="0054718C">
        <w:rPr>
          <w:rFonts w:ascii="Times New Roman" w:hAnsi="Times New Roman" w:cs="Times New Roman"/>
          <w:lang w:val="fr-FR"/>
        </w:rPr>
        <w:t>par rapport à l'impact de la défécation à libre et aux solutions alternatives</w:t>
      </w:r>
      <w:r w:rsidR="00DA3FD7" w:rsidRPr="0054718C">
        <w:rPr>
          <w:rFonts w:ascii="Times New Roman" w:hAnsi="Times New Roman" w:cs="Times New Roman"/>
          <w:lang w:val="fr-FR"/>
        </w:rPr>
        <w:t xml:space="preserve"> notamment, les différentes solutions de toilettes améliorées sur le </w:t>
      </w:r>
      <w:r w:rsidR="001A649D" w:rsidRPr="0054718C">
        <w:rPr>
          <w:rFonts w:ascii="Times New Roman" w:hAnsi="Times New Roman" w:cs="Times New Roman"/>
          <w:lang w:val="fr-FR"/>
        </w:rPr>
        <w:t>territoire ;</w:t>
      </w:r>
      <w:r w:rsidRPr="0054718C">
        <w:rPr>
          <w:rFonts w:ascii="Times New Roman" w:hAnsi="Times New Roman" w:cs="Times New Roman"/>
          <w:lang w:val="fr-FR"/>
        </w:rPr>
        <w:t xml:space="preserve">  </w:t>
      </w:r>
    </w:p>
    <w:p w14:paraId="0CC7E340" w14:textId="77777777" w:rsidR="00B20463" w:rsidRPr="0054718C" w:rsidRDefault="00274E4B"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Nombre de personnes, touchées par la campagne</w:t>
      </w:r>
      <w:r w:rsidRPr="0054718C">
        <w:rPr>
          <w:rFonts w:ascii="Times New Roman" w:hAnsi="Times New Roman" w:cs="Times New Roman"/>
          <w:b/>
          <w:lang w:val="fr-FR"/>
        </w:rPr>
        <w:t>, projetant</w:t>
      </w:r>
      <w:r w:rsidRPr="0054718C">
        <w:rPr>
          <w:rFonts w:ascii="Times New Roman" w:hAnsi="Times New Roman" w:cs="Times New Roman"/>
          <w:lang w:val="fr-FR"/>
        </w:rPr>
        <w:t xml:space="preserve"> d’adopter une solution de toilettes améliorées</w:t>
      </w:r>
      <w:r w:rsidR="00DA3FD7" w:rsidRPr="0054718C">
        <w:rPr>
          <w:rFonts w:ascii="Times New Roman" w:hAnsi="Times New Roman" w:cs="Times New Roman"/>
          <w:lang w:val="fr-FR"/>
        </w:rPr>
        <w:t> ;</w:t>
      </w:r>
    </w:p>
    <w:p w14:paraId="54ED2763" w14:textId="77777777" w:rsidR="00B20463" w:rsidRPr="0054718C" w:rsidRDefault="44CE313D"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Nombre d</w:t>
      </w:r>
      <w:r w:rsidR="00211710" w:rsidRPr="0054718C">
        <w:rPr>
          <w:rFonts w:ascii="Times New Roman" w:hAnsi="Times New Roman" w:cs="Times New Roman"/>
          <w:lang w:val="fr-FR"/>
        </w:rPr>
        <w:t xml:space="preserve">’entrepreneurs </w:t>
      </w:r>
      <w:r w:rsidRPr="0054718C">
        <w:rPr>
          <w:rFonts w:ascii="Times New Roman" w:hAnsi="Times New Roman" w:cs="Times New Roman"/>
          <w:b/>
          <w:lang w:val="fr-FR"/>
        </w:rPr>
        <w:t>ayant introduit</w:t>
      </w:r>
      <w:r w:rsidRPr="0054718C">
        <w:rPr>
          <w:rFonts w:ascii="Times New Roman" w:hAnsi="Times New Roman" w:cs="Times New Roman"/>
          <w:lang w:val="fr-FR"/>
        </w:rPr>
        <w:t xml:space="preserve"> le marketing social de changement de comportement dans leurs opérations grâce à la </w:t>
      </w:r>
      <w:r w:rsidR="15CB7086" w:rsidRPr="0054718C">
        <w:rPr>
          <w:rFonts w:ascii="Times New Roman" w:hAnsi="Times New Roman" w:cs="Times New Roman"/>
          <w:lang w:val="fr-FR"/>
        </w:rPr>
        <w:t>campagne ;</w:t>
      </w:r>
      <w:r w:rsidRPr="0054718C">
        <w:rPr>
          <w:rFonts w:ascii="Times New Roman" w:hAnsi="Times New Roman" w:cs="Times New Roman"/>
          <w:lang w:val="fr-FR"/>
        </w:rPr>
        <w:t xml:space="preserve"> </w:t>
      </w:r>
    </w:p>
    <w:p w14:paraId="0F3A4C09" w14:textId="77777777" w:rsidR="00B20463" w:rsidRPr="0054718C" w:rsidRDefault="16844E18"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 xml:space="preserve">Nombre d’entreprises </w:t>
      </w:r>
      <w:r w:rsidRPr="0054718C">
        <w:rPr>
          <w:rFonts w:ascii="Times New Roman" w:hAnsi="Times New Roman" w:cs="Times New Roman"/>
          <w:b/>
          <w:lang w:val="fr-FR"/>
        </w:rPr>
        <w:t>ayant introduit</w:t>
      </w:r>
      <w:r w:rsidRPr="0054718C">
        <w:rPr>
          <w:rFonts w:ascii="Times New Roman" w:hAnsi="Times New Roman" w:cs="Times New Roman"/>
          <w:lang w:val="fr-FR"/>
        </w:rPr>
        <w:t xml:space="preserve"> de solutions de toilettes améliorées plus abordables dans leurs magasins</w:t>
      </w:r>
      <w:r w:rsidR="00116FF3" w:rsidRPr="0054718C">
        <w:rPr>
          <w:rFonts w:ascii="Times New Roman" w:hAnsi="Times New Roman" w:cs="Times New Roman"/>
          <w:lang w:val="fr-FR"/>
        </w:rPr>
        <w:t> ;</w:t>
      </w:r>
    </w:p>
    <w:p w14:paraId="35E53E03" w14:textId="68B1FCC0" w:rsidR="00B75FDE" w:rsidRPr="0054718C" w:rsidRDefault="00B75FDE" w:rsidP="00B20463">
      <w:pPr>
        <w:pStyle w:val="ListParagraph"/>
        <w:numPr>
          <w:ilvl w:val="0"/>
          <w:numId w:val="8"/>
        </w:numPr>
        <w:jc w:val="both"/>
        <w:rPr>
          <w:rFonts w:ascii="Times New Roman" w:hAnsi="Times New Roman" w:cs="Times New Roman"/>
          <w:lang w:val="fr-FR"/>
        </w:rPr>
      </w:pPr>
      <w:r w:rsidRPr="0054718C">
        <w:rPr>
          <w:rFonts w:ascii="Times New Roman" w:hAnsi="Times New Roman" w:cs="Times New Roman"/>
          <w:lang w:val="fr-FR"/>
        </w:rPr>
        <w:t>Nombre d’autorités ou de prestataires</w:t>
      </w:r>
      <w:r w:rsidR="00011630" w:rsidRPr="0054718C">
        <w:rPr>
          <w:rFonts w:ascii="Times New Roman" w:hAnsi="Times New Roman" w:cs="Times New Roman"/>
          <w:lang w:val="fr-FR"/>
        </w:rPr>
        <w:t xml:space="preserve"> locaux</w:t>
      </w:r>
      <w:r w:rsidRPr="0054718C">
        <w:rPr>
          <w:rFonts w:ascii="Times New Roman" w:hAnsi="Times New Roman" w:cs="Times New Roman"/>
          <w:lang w:val="fr-FR"/>
        </w:rPr>
        <w:t xml:space="preserve"> </w:t>
      </w:r>
      <w:r w:rsidRPr="0054718C">
        <w:rPr>
          <w:rFonts w:ascii="Times New Roman" w:hAnsi="Times New Roman" w:cs="Times New Roman"/>
          <w:b/>
          <w:lang w:val="fr-FR"/>
        </w:rPr>
        <w:t>formés</w:t>
      </w:r>
      <w:r w:rsidR="00011630" w:rsidRPr="0054718C">
        <w:rPr>
          <w:rFonts w:ascii="Times New Roman" w:hAnsi="Times New Roman" w:cs="Times New Roman"/>
          <w:b/>
          <w:lang w:val="fr-FR"/>
        </w:rPr>
        <w:t xml:space="preserve"> sur la FDAL et</w:t>
      </w:r>
      <w:r w:rsidRPr="0054718C">
        <w:rPr>
          <w:rFonts w:ascii="Times New Roman" w:hAnsi="Times New Roman" w:cs="Times New Roman"/>
          <w:b/>
          <w:lang w:val="fr-FR"/>
        </w:rPr>
        <w:t xml:space="preserve"> engagés</w:t>
      </w:r>
      <w:r w:rsidRPr="0054718C">
        <w:rPr>
          <w:rFonts w:ascii="Times New Roman" w:hAnsi="Times New Roman" w:cs="Times New Roman"/>
          <w:lang w:val="fr-FR"/>
        </w:rPr>
        <w:t xml:space="preserve"> dans le suivi, le contrôle et l’inspection des installations sanitaires</w:t>
      </w:r>
      <w:r w:rsidR="00116FF3" w:rsidRPr="0054718C">
        <w:rPr>
          <w:rFonts w:ascii="Times New Roman" w:hAnsi="Times New Roman" w:cs="Times New Roman"/>
          <w:lang w:val="fr-FR"/>
        </w:rPr>
        <w:t> ;</w:t>
      </w:r>
    </w:p>
    <w:p w14:paraId="3688C837" w14:textId="77777777" w:rsidR="00C01B10" w:rsidRPr="0054718C" w:rsidRDefault="009B0EF1" w:rsidP="00B75FDE">
      <w:pPr>
        <w:jc w:val="both"/>
        <w:rPr>
          <w:rFonts w:ascii="Times New Roman" w:hAnsi="Times New Roman" w:cs="Times New Roman"/>
          <w:lang w:val="fr-FR"/>
        </w:rPr>
      </w:pPr>
      <w:r w:rsidRPr="0054718C">
        <w:rPr>
          <w:rFonts w:ascii="Times New Roman" w:hAnsi="Times New Roman" w:cs="Times New Roman"/>
          <w:lang w:val="fr-FR"/>
        </w:rPr>
        <w:t>Cette liste n’est pas exhaustive et le consultant peut proposer des indicateurs supplémentaires.</w:t>
      </w:r>
    </w:p>
    <w:p w14:paraId="3875B8A1" w14:textId="77777777" w:rsidR="00C01B10" w:rsidRPr="0054718C" w:rsidRDefault="00C01B10" w:rsidP="00B75FDE">
      <w:pPr>
        <w:jc w:val="both"/>
        <w:rPr>
          <w:rFonts w:ascii="Times New Roman" w:hAnsi="Times New Roman" w:cs="Times New Roman"/>
          <w:b/>
          <w:bCs/>
          <w:lang w:val="fr-FR"/>
        </w:rPr>
      </w:pPr>
    </w:p>
    <w:p w14:paraId="1738B961" w14:textId="77777777" w:rsidR="002A707D" w:rsidRPr="0054718C" w:rsidRDefault="002A707D" w:rsidP="0048748B">
      <w:pPr>
        <w:pStyle w:val="Heading1"/>
        <w:rPr>
          <w:rFonts w:ascii="Times New Roman" w:hAnsi="Times New Roman" w:cs="Times New Roman"/>
          <w:sz w:val="24"/>
          <w:szCs w:val="24"/>
          <w:lang w:val="fr-FR"/>
        </w:rPr>
      </w:pPr>
      <w:bookmarkStart w:id="10" w:name="_Toc161830675"/>
      <w:r w:rsidRPr="0054718C">
        <w:rPr>
          <w:rFonts w:ascii="Times New Roman" w:hAnsi="Times New Roman" w:cs="Times New Roman"/>
          <w:sz w:val="24"/>
          <w:szCs w:val="24"/>
          <w:lang w:val="fr-FR"/>
        </w:rPr>
        <w:t>Durée de la mission</w:t>
      </w:r>
      <w:bookmarkEnd w:id="10"/>
    </w:p>
    <w:p w14:paraId="762C7D40" w14:textId="77777777" w:rsidR="002A707D" w:rsidRPr="0054718C" w:rsidRDefault="00F306E9" w:rsidP="002A707D">
      <w:pPr>
        <w:rPr>
          <w:rFonts w:ascii="Times New Roman" w:hAnsi="Times New Roman" w:cs="Times New Roman"/>
          <w:lang w:val="fr-FR"/>
        </w:rPr>
      </w:pPr>
      <w:r w:rsidRPr="0054718C">
        <w:rPr>
          <w:rFonts w:ascii="Times New Roman" w:hAnsi="Times New Roman" w:cs="Times New Roman"/>
          <w:lang w:val="fr-FR"/>
        </w:rPr>
        <w:t>La prestation devra durer 3</w:t>
      </w:r>
      <w:r w:rsidR="002A707D" w:rsidRPr="0054718C">
        <w:rPr>
          <w:rFonts w:ascii="Times New Roman" w:hAnsi="Times New Roman" w:cs="Times New Roman"/>
          <w:lang w:val="fr-FR"/>
        </w:rPr>
        <w:t xml:space="preserve"> an</w:t>
      </w:r>
      <w:r w:rsidRPr="0054718C">
        <w:rPr>
          <w:rFonts w:ascii="Times New Roman" w:hAnsi="Times New Roman" w:cs="Times New Roman"/>
          <w:lang w:val="fr-FR"/>
        </w:rPr>
        <w:t>s</w:t>
      </w:r>
      <w:r w:rsidR="008B22FC" w:rsidRPr="0054718C">
        <w:rPr>
          <w:rFonts w:ascii="Times New Roman" w:hAnsi="Times New Roman" w:cs="Times New Roman"/>
          <w:lang w:val="fr-FR"/>
        </w:rPr>
        <w:t>.</w:t>
      </w:r>
    </w:p>
    <w:p w14:paraId="23CDF73D" w14:textId="77777777" w:rsidR="002A707D" w:rsidRPr="0054718C" w:rsidRDefault="002A707D" w:rsidP="002A707D">
      <w:pPr>
        <w:rPr>
          <w:rFonts w:ascii="Times New Roman" w:hAnsi="Times New Roman" w:cs="Times New Roman"/>
          <w:lang w:val="fr-FR"/>
        </w:rPr>
      </w:pPr>
    </w:p>
    <w:p w14:paraId="2F92A3B9" w14:textId="77777777" w:rsidR="781C07F6" w:rsidRPr="0054718C" w:rsidRDefault="60F2DEDC" w:rsidP="0048748B">
      <w:pPr>
        <w:pStyle w:val="Heading1"/>
        <w:rPr>
          <w:rFonts w:ascii="Times New Roman" w:hAnsi="Times New Roman" w:cs="Times New Roman"/>
          <w:sz w:val="24"/>
          <w:szCs w:val="24"/>
          <w:lang w:val="fr-FR"/>
        </w:rPr>
      </w:pPr>
      <w:bookmarkStart w:id="11" w:name="_Toc161830676"/>
      <w:r w:rsidRPr="0054718C">
        <w:rPr>
          <w:rFonts w:ascii="Times New Roman" w:hAnsi="Times New Roman" w:cs="Times New Roman"/>
          <w:sz w:val="24"/>
          <w:szCs w:val="24"/>
          <w:lang w:val="fr-FR"/>
        </w:rPr>
        <w:t>Supervision</w:t>
      </w:r>
      <w:bookmarkEnd w:id="11"/>
    </w:p>
    <w:p w14:paraId="279FAB67" w14:textId="77777777" w:rsidR="60F2DEDC" w:rsidRPr="0054718C" w:rsidRDefault="60F2DEDC" w:rsidP="00B75FDE">
      <w:pPr>
        <w:jc w:val="both"/>
        <w:rPr>
          <w:rFonts w:ascii="Times New Roman" w:hAnsi="Times New Roman" w:cs="Times New Roman"/>
          <w:lang w:val="fr-FR"/>
        </w:rPr>
      </w:pPr>
      <w:r w:rsidRPr="0054718C">
        <w:rPr>
          <w:rFonts w:ascii="Times New Roman" w:hAnsi="Times New Roman" w:cs="Times New Roman"/>
          <w:lang w:val="fr-FR"/>
        </w:rPr>
        <w:t>La campagne sera supervisée par le projet SAN</w:t>
      </w:r>
      <w:r w:rsidR="00AC1B66" w:rsidRPr="0054718C">
        <w:rPr>
          <w:rFonts w:ascii="Times New Roman" w:hAnsi="Times New Roman" w:cs="Times New Roman"/>
          <w:lang w:val="fr-FR"/>
        </w:rPr>
        <w:t>I</w:t>
      </w:r>
      <w:r w:rsidRPr="0054718C">
        <w:rPr>
          <w:rFonts w:ascii="Times New Roman" w:hAnsi="Times New Roman" w:cs="Times New Roman"/>
          <w:lang w:val="fr-FR"/>
        </w:rPr>
        <w:t xml:space="preserve">FIN de la PADF de concert </w:t>
      </w:r>
      <w:r w:rsidR="7A6374E9" w:rsidRPr="0054718C">
        <w:rPr>
          <w:rFonts w:ascii="Times New Roman" w:hAnsi="Times New Roman" w:cs="Times New Roman"/>
          <w:lang w:val="fr-FR"/>
        </w:rPr>
        <w:t>avec l</w:t>
      </w:r>
      <w:r w:rsidR="00DA3FD7" w:rsidRPr="0054718C">
        <w:rPr>
          <w:rFonts w:ascii="Times New Roman" w:hAnsi="Times New Roman" w:cs="Times New Roman"/>
          <w:lang w:val="fr-FR"/>
        </w:rPr>
        <w:t>es OREPA concernés appuyés par la DINEPA</w:t>
      </w:r>
      <w:r w:rsidR="7A6374E9" w:rsidRPr="0054718C">
        <w:rPr>
          <w:rFonts w:ascii="Times New Roman" w:hAnsi="Times New Roman" w:cs="Times New Roman"/>
          <w:lang w:val="fr-FR"/>
        </w:rPr>
        <w:t xml:space="preserve">. </w:t>
      </w:r>
    </w:p>
    <w:p w14:paraId="337F54ED" w14:textId="77777777" w:rsidR="19A2842F" w:rsidRPr="0054718C" w:rsidRDefault="19A2842F" w:rsidP="00B75FDE">
      <w:pPr>
        <w:jc w:val="both"/>
        <w:rPr>
          <w:rFonts w:ascii="Times New Roman" w:hAnsi="Times New Roman" w:cs="Times New Roman"/>
          <w:lang w:val="fr-FR"/>
        </w:rPr>
      </w:pPr>
    </w:p>
    <w:p w14:paraId="36E9DF04" w14:textId="77777777" w:rsidR="00DA4BEF" w:rsidRPr="0054718C" w:rsidRDefault="00DA4BEF" w:rsidP="00DA4BEF">
      <w:pPr>
        <w:pStyle w:val="Heading1"/>
        <w:rPr>
          <w:rFonts w:ascii="Times New Roman" w:hAnsi="Times New Roman" w:cs="Times New Roman"/>
          <w:sz w:val="24"/>
          <w:szCs w:val="24"/>
          <w:lang w:val="fr-FR"/>
        </w:rPr>
      </w:pPr>
      <w:bookmarkStart w:id="12" w:name="_Toc161830677"/>
      <w:r w:rsidRPr="0054718C">
        <w:rPr>
          <w:rFonts w:ascii="Times New Roman" w:hAnsi="Times New Roman" w:cs="Times New Roman"/>
          <w:sz w:val="24"/>
          <w:szCs w:val="24"/>
          <w:lang w:val="fr-FR"/>
        </w:rPr>
        <w:t>Profil recherché</w:t>
      </w:r>
      <w:bookmarkEnd w:id="12"/>
    </w:p>
    <w:p w14:paraId="53F3C750" w14:textId="29859488" w:rsidR="00C27C80" w:rsidRPr="0054718C" w:rsidRDefault="00B65296" w:rsidP="00B65296">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 xml:space="preserve">Firme de communication stratégique ayant une expérience en Haiti en particulier dans les zones cibles du mandat ; </w:t>
      </w:r>
    </w:p>
    <w:p w14:paraId="0616A1C6" w14:textId="0B16C258" w:rsidR="00B65296" w:rsidRPr="0054718C" w:rsidRDefault="004A1F94" w:rsidP="00B65296">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 xml:space="preserve">Expérience </w:t>
      </w:r>
      <w:r w:rsidR="00F9051D">
        <w:rPr>
          <w:rFonts w:ascii="Times New Roman" w:hAnsi="Times New Roman" w:cs="Times New Roman"/>
          <w:lang w:val="fr-FR"/>
        </w:rPr>
        <w:t xml:space="preserve">pertinente </w:t>
      </w:r>
      <w:r w:rsidR="00B65296" w:rsidRPr="0054718C">
        <w:rPr>
          <w:rFonts w:ascii="Times New Roman" w:hAnsi="Times New Roman" w:cs="Times New Roman"/>
          <w:lang w:val="fr-FR"/>
        </w:rPr>
        <w:t xml:space="preserve">dans la communication sociale et mise en œuvre de stratégie avec des institutions nationales et internationales ; </w:t>
      </w:r>
    </w:p>
    <w:p w14:paraId="09520296" w14:textId="4792C450" w:rsidR="00B65296" w:rsidRDefault="006119C7" w:rsidP="00B65296">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Firme capable de mobiliser une équipe multidisciplinaire</w:t>
      </w:r>
      <w:r w:rsidR="00F9051D">
        <w:rPr>
          <w:rFonts w:ascii="Times New Roman" w:hAnsi="Times New Roman" w:cs="Times New Roman"/>
          <w:lang w:val="fr-FR"/>
        </w:rPr>
        <w:t xml:space="preserve"> incluant des </w:t>
      </w:r>
      <w:r w:rsidR="006B25C2">
        <w:rPr>
          <w:rFonts w:ascii="Times New Roman" w:hAnsi="Times New Roman" w:cs="Times New Roman"/>
          <w:lang w:val="fr-FR"/>
        </w:rPr>
        <w:t xml:space="preserve">influenceurs ; </w:t>
      </w:r>
    </w:p>
    <w:p w14:paraId="0BB44B90" w14:textId="77777777" w:rsidR="00F9051D" w:rsidRPr="0054718C" w:rsidRDefault="00F9051D" w:rsidP="00F9051D">
      <w:pPr>
        <w:pStyle w:val="ListParagraph"/>
        <w:rPr>
          <w:rFonts w:ascii="Times New Roman" w:hAnsi="Times New Roman" w:cs="Times New Roman"/>
          <w:lang w:val="fr-FR"/>
        </w:rPr>
      </w:pPr>
    </w:p>
    <w:p w14:paraId="451D6AE7" w14:textId="77777777" w:rsidR="00DA4BEF" w:rsidRPr="0054718C" w:rsidRDefault="00DA4BEF" w:rsidP="00DA4BEF">
      <w:pPr>
        <w:rPr>
          <w:rFonts w:ascii="Times New Roman" w:hAnsi="Times New Roman" w:cs="Times New Roman"/>
          <w:lang w:val="fr-FR"/>
        </w:rPr>
      </w:pPr>
    </w:p>
    <w:p w14:paraId="149B0094" w14:textId="77777777" w:rsidR="00011630" w:rsidRPr="0054718C" w:rsidRDefault="00011630" w:rsidP="00011630">
      <w:pPr>
        <w:pStyle w:val="Heading1"/>
        <w:keepNext w:val="0"/>
        <w:keepLines w:val="0"/>
        <w:overflowPunct w:val="0"/>
        <w:autoSpaceDE w:val="0"/>
        <w:autoSpaceDN w:val="0"/>
        <w:adjustRightInd w:val="0"/>
        <w:spacing w:before="60"/>
        <w:textAlignment w:val="baseline"/>
        <w:rPr>
          <w:rFonts w:ascii="Times New Roman" w:hAnsi="Times New Roman" w:cs="Times New Roman"/>
          <w:sz w:val="24"/>
          <w:szCs w:val="24"/>
          <w:lang w:val="fr-FR"/>
        </w:rPr>
      </w:pPr>
      <w:bookmarkStart w:id="13" w:name="_Toc142417429"/>
      <w:bookmarkStart w:id="14" w:name="_Toc161830678"/>
      <w:r w:rsidRPr="0054718C">
        <w:rPr>
          <w:rFonts w:ascii="Times New Roman" w:hAnsi="Times New Roman" w:cs="Times New Roman"/>
          <w:sz w:val="24"/>
          <w:szCs w:val="24"/>
          <w:lang w:val="fr-FR"/>
        </w:rPr>
        <w:t>Livrables</w:t>
      </w:r>
      <w:r w:rsidR="00E97F30" w:rsidRPr="0054718C">
        <w:rPr>
          <w:rFonts w:ascii="Times New Roman" w:hAnsi="Times New Roman" w:cs="Times New Roman"/>
          <w:sz w:val="24"/>
          <w:szCs w:val="24"/>
          <w:lang w:val="fr-FR"/>
        </w:rPr>
        <w:t xml:space="preserve"> attendus</w:t>
      </w:r>
      <w:bookmarkEnd w:id="13"/>
      <w:bookmarkEnd w:id="14"/>
      <w:r w:rsidRPr="0054718C">
        <w:rPr>
          <w:rFonts w:ascii="Times New Roman" w:hAnsi="Times New Roman" w:cs="Times New Roman"/>
          <w:sz w:val="24"/>
          <w:szCs w:val="24"/>
          <w:lang w:val="fr-FR"/>
        </w:rPr>
        <w:t xml:space="preserve"> </w:t>
      </w:r>
    </w:p>
    <w:p w14:paraId="1971ED62" w14:textId="77777777" w:rsidR="00011630" w:rsidRPr="0054718C" w:rsidRDefault="00F306E9" w:rsidP="00011630">
      <w:pPr>
        <w:rPr>
          <w:rFonts w:ascii="Times New Roman" w:hAnsi="Times New Roman" w:cs="Times New Roman"/>
          <w:lang w:val="fr-FR"/>
        </w:rPr>
      </w:pPr>
      <w:r w:rsidRPr="0054718C">
        <w:rPr>
          <w:rFonts w:ascii="Times New Roman" w:hAnsi="Times New Roman" w:cs="Times New Roman"/>
          <w:b/>
          <w:u w:val="single"/>
          <w:lang w:val="fr-FR"/>
        </w:rPr>
        <w:t>12 Rapports trimestriels</w:t>
      </w:r>
      <w:r w:rsidR="00011630" w:rsidRPr="0054718C">
        <w:rPr>
          <w:rFonts w:ascii="Times New Roman" w:hAnsi="Times New Roman" w:cs="Times New Roman"/>
          <w:b/>
          <w:u w:val="single"/>
          <w:lang w:val="fr-FR"/>
        </w:rPr>
        <w:t xml:space="preserve"> d’activités </w:t>
      </w:r>
      <w:r w:rsidR="00011630" w:rsidRPr="0054718C">
        <w:rPr>
          <w:rFonts w:ascii="Times New Roman" w:hAnsi="Times New Roman" w:cs="Times New Roman"/>
          <w:lang w:val="fr-FR"/>
        </w:rPr>
        <w:t xml:space="preserve">accompagnés des livrables suivants, au fur et à mesure de leur mise en œuvre </w:t>
      </w:r>
    </w:p>
    <w:p w14:paraId="42AC843F" w14:textId="77777777" w:rsidR="00011630" w:rsidRPr="0054718C" w:rsidRDefault="00211710"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Méthodologie</w:t>
      </w:r>
      <w:r w:rsidR="002A707D" w:rsidRPr="0054718C">
        <w:rPr>
          <w:rFonts w:ascii="Times New Roman" w:hAnsi="Times New Roman" w:cs="Times New Roman"/>
          <w:lang w:val="fr-FR"/>
        </w:rPr>
        <w:t xml:space="preserve"> </w:t>
      </w:r>
      <w:r w:rsidRPr="0054718C">
        <w:rPr>
          <w:rFonts w:ascii="Times New Roman" w:hAnsi="Times New Roman" w:cs="Times New Roman"/>
          <w:lang w:val="fr-FR"/>
        </w:rPr>
        <w:t>détaillée</w:t>
      </w:r>
      <w:r w:rsidR="008B22FC" w:rsidRPr="0054718C">
        <w:rPr>
          <w:rFonts w:ascii="Times New Roman" w:hAnsi="Times New Roman" w:cs="Times New Roman"/>
          <w:lang w:val="fr-FR"/>
        </w:rPr>
        <w:t xml:space="preserve"> et le chronogramme de </w:t>
      </w:r>
      <w:r w:rsidR="00011630" w:rsidRPr="0054718C">
        <w:rPr>
          <w:rFonts w:ascii="Times New Roman" w:hAnsi="Times New Roman" w:cs="Times New Roman"/>
          <w:lang w:val="fr-FR"/>
        </w:rPr>
        <w:t xml:space="preserve">travail </w:t>
      </w:r>
    </w:p>
    <w:p w14:paraId="6F5A2ED7" w14:textId="77777777" w:rsidR="002A707D" w:rsidRPr="0054718C" w:rsidRDefault="002A707D" w:rsidP="00011630">
      <w:pPr>
        <w:pStyle w:val="ListParagraph"/>
        <w:numPr>
          <w:ilvl w:val="0"/>
          <w:numId w:val="19"/>
        </w:numPr>
        <w:ind w:left="720"/>
        <w:jc w:val="both"/>
        <w:rPr>
          <w:rFonts w:ascii="Times New Roman" w:hAnsi="Times New Roman" w:cs="Times New Roman"/>
          <w:b/>
          <w:lang w:val="fr-FR"/>
        </w:rPr>
      </w:pPr>
      <w:r w:rsidRPr="0054718C">
        <w:rPr>
          <w:rFonts w:ascii="Times New Roman" w:hAnsi="Times New Roman" w:cs="Times New Roman"/>
          <w:b/>
          <w:lang w:val="fr-FR"/>
        </w:rPr>
        <w:t>Plan de communication</w:t>
      </w:r>
    </w:p>
    <w:p w14:paraId="71C3D2A8" w14:textId="6E1F773F" w:rsidR="00011630" w:rsidRPr="0054718C" w:rsidRDefault="00011630"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Carte sociale des quartiers ciblés par les interventions du projet</w:t>
      </w:r>
      <w:r w:rsidR="00F306E9" w:rsidRPr="0054718C">
        <w:rPr>
          <w:rFonts w:ascii="Times New Roman" w:hAnsi="Times New Roman" w:cs="Times New Roman"/>
          <w:lang w:val="fr-FR"/>
        </w:rPr>
        <w:t xml:space="preserve">, incluant la liste des acteurs </w:t>
      </w:r>
      <w:r w:rsidR="00C153A3" w:rsidRPr="0054718C">
        <w:rPr>
          <w:rFonts w:ascii="Times New Roman" w:hAnsi="Times New Roman" w:cs="Times New Roman"/>
          <w:lang w:val="fr-FR"/>
        </w:rPr>
        <w:t>œuvrant -</w:t>
      </w:r>
      <w:r w:rsidR="00F306E9" w:rsidRPr="0054718C">
        <w:rPr>
          <w:rFonts w:ascii="Times New Roman" w:hAnsi="Times New Roman" w:cs="Times New Roman"/>
          <w:lang w:val="fr-FR"/>
        </w:rPr>
        <w:t xml:space="preserve"> ou intéressés à œuvrer dans le secteur de l’assainissement urbain</w:t>
      </w:r>
      <w:r w:rsidR="00151923" w:rsidRPr="0054718C">
        <w:rPr>
          <w:rFonts w:ascii="Times New Roman" w:hAnsi="Times New Roman" w:cs="Times New Roman"/>
          <w:lang w:val="fr-FR"/>
        </w:rPr>
        <w:t xml:space="preserve"> ainsi</w:t>
      </w:r>
    </w:p>
    <w:p w14:paraId="00756E3F" w14:textId="77777777" w:rsidR="00F306E9" w:rsidRPr="0054718C" w:rsidRDefault="00F306E9" w:rsidP="00F306E9">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Messages de communication validés</w:t>
      </w:r>
    </w:p>
    <w:p w14:paraId="34131A10" w14:textId="77C78556" w:rsidR="002A707D" w:rsidRPr="0054718C" w:rsidRDefault="002A707D"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Rapport de diffusion des messages</w:t>
      </w:r>
      <w:r w:rsidR="00151923" w:rsidRPr="0054718C">
        <w:rPr>
          <w:rFonts w:ascii="Times New Roman" w:hAnsi="Times New Roman" w:cs="Times New Roman"/>
          <w:lang w:val="fr-FR"/>
        </w:rPr>
        <w:t xml:space="preserve"> à la population, sur les 3 maillons</w:t>
      </w:r>
      <w:r w:rsidR="00C250D1" w:rsidRPr="0054718C">
        <w:rPr>
          <w:rFonts w:ascii="Times New Roman" w:hAnsi="Times New Roman" w:cs="Times New Roman"/>
          <w:lang w:val="fr-FR"/>
        </w:rPr>
        <w:t xml:space="preserve"> de l’assainissement</w:t>
      </w:r>
      <w:r w:rsidR="00353351" w:rsidRPr="0054718C">
        <w:rPr>
          <w:rFonts w:ascii="Times New Roman" w:hAnsi="Times New Roman" w:cs="Times New Roman"/>
          <w:lang w:val="fr-FR"/>
        </w:rPr>
        <w:t xml:space="preserve"> (collecte, évacuation et traitement)</w:t>
      </w:r>
    </w:p>
    <w:p w14:paraId="5BDBB3F9" w14:textId="77777777" w:rsidR="008B22FC" w:rsidRPr="0054718C" w:rsidRDefault="00F306E9"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Rapport d</w:t>
      </w:r>
      <w:r w:rsidR="00151923" w:rsidRPr="0054718C">
        <w:rPr>
          <w:rFonts w:ascii="Times New Roman" w:hAnsi="Times New Roman" w:cs="Times New Roman"/>
          <w:lang w:val="fr-FR"/>
        </w:rPr>
        <w:t>’</w:t>
      </w:r>
      <w:r w:rsidR="00211710" w:rsidRPr="0054718C">
        <w:rPr>
          <w:rFonts w:ascii="Times New Roman" w:hAnsi="Times New Roman" w:cs="Times New Roman"/>
          <w:lang w:val="fr-FR"/>
        </w:rPr>
        <w:t>activités</w:t>
      </w:r>
      <w:r w:rsidR="00151923" w:rsidRPr="0054718C">
        <w:rPr>
          <w:rFonts w:ascii="Times New Roman" w:hAnsi="Times New Roman" w:cs="Times New Roman"/>
          <w:lang w:val="fr-FR"/>
        </w:rPr>
        <w:t xml:space="preserve"> d</w:t>
      </w:r>
      <w:r w:rsidRPr="0054718C">
        <w:rPr>
          <w:rFonts w:ascii="Times New Roman" w:hAnsi="Times New Roman" w:cs="Times New Roman"/>
          <w:lang w:val="fr-FR"/>
        </w:rPr>
        <w:t xml:space="preserve">e </w:t>
      </w:r>
      <w:r w:rsidR="00151923" w:rsidRPr="0054718C">
        <w:rPr>
          <w:rFonts w:ascii="Times New Roman" w:hAnsi="Times New Roman" w:cs="Times New Roman"/>
          <w:lang w:val="fr-FR"/>
        </w:rPr>
        <w:t>communication</w:t>
      </w:r>
      <w:r w:rsidR="008B22FC" w:rsidRPr="0054718C">
        <w:rPr>
          <w:rFonts w:ascii="Times New Roman" w:hAnsi="Times New Roman" w:cs="Times New Roman"/>
          <w:lang w:val="fr-FR"/>
        </w:rPr>
        <w:t xml:space="preserve"> de </w:t>
      </w:r>
      <w:r w:rsidR="00211710" w:rsidRPr="0054718C">
        <w:rPr>
          <w:rFonts w:ascii="Times New Roman" w:hAnsi="Times New Roman" w:cs="Times New Roman"/>
          <w:lang w:val="fr-FR"/>
        </w:rPr>
        <w:t>proximité</w:t>
      </w:r>
      <w:r w:rsidR="008B22FC" w:rsidRPr="0054718C">
        <w:rPr>
          <w:rFonts w:ascii="Times New Roman" w:hAnsi="Times New Roman" w:cs="Times New Roman"/>
          <w:lang w:val="fr-FR"/>
        </w:rPr>
        <w:t xml:space="preserve"> et certificats FDAL</w:t>
      </w:r>
    </w:p>
    <w:p w14:paraId="16944CD6" w14:textId="77777777" w:rsidR="00F306E9" w:rsidRPr="0054718C" w:rsidRDefault="008B22FC"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Rapport de</w:t>
      </w:r>
      <w:r w:rsidR="00151923" w:rsidRPr="0054718C">
        <w:rPr>
          <w:rFonts w:ascii="Times New Roman" w:hAnsi="Times New Roman" w:cs="Times New Roman"/>
          <w:lang w:val="fr-FR"/>
        </w:rPr>
        <w:t xml:space="preserve"> </w:t>
      </w:r>
      <w:r w:rsidR="00F306E9" w:rsidRPr="0054718C">
        <w:rPr>
          <w:rFonts w:ascii="Times New Roman" w:hAnsi="Times New Roman" w:cs="Times New Roman"/>
          <w:lang w:val="fr-FR"/>
        </w:rPr>
        <w:t xml:space="preserve">formation </w:t>
      </w:r>
      <w:r w:rsidRPr="0054718C">
        <w:rPr>
          <w:rFonts w:ascii="Times New Roman" w:hAnsi="Times New Roman" w:cs="Times New Roman"/>
          <w:lang w:val="fr-FR"/>
        </w:rPr>
        <w:t xml:space="preserve">des prestataires et </w:t>
      </w:r>
      <w:r w:rsidR="00EC3C48" w:rsidRPr="0054718C">
        <w:rPr>
          <w:rFonts w:ascii="Times New Roman" w:hAnsi="Times New Roman" w:cs="Times New Roman"/>
          <w:lang w:val="fr-FR"/>
        </w:rPr>
        <w:t>autorités</w:t>
      </w:r>
      <w:r w:rsidRPr="0054718C">
        <w:rPr>
          <w:rFonts w:ascii="Times New Roman" w:hAnsi="Times New Roman" w:cs="Times New Roman"/>
          <w:lang w:val="fr-FR"/>
        </w:rPr>
        <w:t xml:space="preserve"> locaux</w:t>
      </w:r>
    </w:p>
    <w:p w14:paraId="525462CA" w14:textId="77777777" w:rsidR="008B22FC" w:rsidRPr="0054718C" w:rsidRDefault="008B22FC"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Rapport de renforcement des entrepreneurs de vidange</w:t>
      </w:r>
    </w:p>
    <w:p w14:paraId="0A5ED04E" w14:textId="77777777" w:rsidR="008B22FC" w:rsidRPr="0054718C" w:rsidRDefault="008B22FC"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 xml:space="preserve">Note de recommandation </w:t>
      </w:r>
      <w:r w:rsidR="00211710" w:rsidRPr="0054718C">
        <w:rPr>
          <w:rFonts w:ascii="Times New Roman" w:hAnsi="Times New Roman" w:cs="Times New Roman"/>
          <w:lang w:val="fr-FR"/>
        </w:rPr>
        <w:t>à</w:t>
      </w:r>
      <w:r w:rsidRPr="0054718C">
        <w:rPr>
          <w:rFonts w:ascii="Times New Roman" w:hAnsi="Times New Roman" w:cs="Times New Roman"/>
          <w:lang w:val="fr-FR"/>
        </w:rPr>
        <w:t xml:space="preserve"> la mise en place ou </w:t>
      </w:r>
      <w:r w:rsidR="00211710" w:rsidRPr="0054718C">
        <w:rPr>
          <w:rFonts w:ascii="Times New Roman" w:hAnsi="Times New Roman" w:cs="Times New Roman"/>
          <w:lang w:val="fr-FR"/>
        </w:rPr>
        <w:t>à</w:t>
      </w:r>
      <w:r w:rsidRPr="0054718C">
        <w:rPr>
          <w:rFonts w:ascii="Times New Roman" w:hAnsi="Times New Roman" w:cs="Times New Roman"/>
          <w:lang w:val="fr-FR"/>
        </w:rPr>
        <w:t xml:space="preserve"> l’optimisation de service de transport</w:t>
      </w:r>
    </w:p>
    <w:p w14:paraId="7269E98B" w14:textId="77777777" w:rsidR="00011630" w:rsidRPr="0054718C" w:rsidRDefault="00151923"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lastRenderedPageBreak/>
        <w:t>Liste des fournisseurs privés de services d’assainissement et de services de financement de l’assainissement</w:t>
      </w:r>
    </w:p>
    <w:p w14:paraId="643175F3" w14:textId="77777777" w:rsidR="00151923" w:rsidRPr="0054718C" w:rsidRDefault="00151923"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Rapport d’</w:t>
      </w:r>
      <w:r w:rsidR="00211710" w:rsidRPr="0054718C">
        <w:rPr>
          <w:rFonts w:ascii="Times New Roman" w:hAnsi="Times New Roman" w:cs="Times New Roman"/>
          <w:lang w:val="fr-FR"/>
        </w:rPr>
        <w:t>évaluation</w:t>
      </w:r>
      <w:r w:rsidRPr="0054718C">
        <w:rPr>
          <w:rFonts w:ascii="Times New Roman" w:hAnsi="Times New Roman" w:cs="Times New Roman"/>
          <w:lang w:val="fr-FR"/>
        </w:rPr>
        <w:t xml:space="preserve"> annuelle </w:t>
      </w:r>
      <w:r w:rsidR="008B22FC" w:rsidRPr="0054718C">
        <w:rPr>
          <w:rFonts w:ascii="Times New Roman" w:hAnsi="Times New Roman" w:cs="Times New Roman"/>
          <w:lang w:val="fr-FR"/>
        </w:rPr>
        <w:t xml:space="preserve">des </w:t>
      </w:r>
      <w:r w:rsidR="00211710" w:rsidRPr="0054718C">
        <w:rPr>
          <w:rFonts w:ascii="Times New Roman" w:hAnsi="Times New Roman" w:cs="Times New Roman"/>
          <w:lang w:val="fr-FR"/>
        </w:rPr>
        <w:t>résultats</w:t>
      </w:r>
      <w:r w:rsidR="008B22FC" w:rsidRPr="0054718C">
        <w:rPr>
          <w:rFonts w:ascii="Times New Roman" w:hAnsi="Times New Roman" w:cs="Times New Roman"/>
          <w:lang w:val="fr-FR"/>
        </w:rPr>
        <w:t xml:space="preserve"> </w:t>
      </w:r>
      <w:r w:rsidRPr="0054718C">
        <w:rPr>
          <w:rFonts w:ascii="Times New Roman" w:hAnsi="Times New Roman" w:cs="Times New Roman"/>
          <w:lang w:val="fr-FR"/>
        </w:rPr>
        <w:t xml:space="preserve">de la campagne </w:t>
      </w:r>
    </w:p>
    <w:p w14:paraId="5886E03D" w14:textId="77777777" w:rsidR="00011630" w:rsidRPr="0054718C" w:rsidRDefault="00151923" w:rsidP="00011630">
      <w:pPr>
        <w:pStyle w:val="ListParagraph"/>
        <w:numPr>
          <w:ilvl w:val="0"/>
          <w:numId w:val="19"/>
        </w:numPr>
        <w:ind w:left="720"/>
        <w:jc w:val="both"/>
        <w:rPr>
          <w:rFonts w:ascii="Times New Roman" w:hAnsi="Times New Roman" w:cs="Times New Roman"/>
          <w:lang w:val="fr-FR"/>
        </w:rPr>
      </w:pPr>
      <w:r w:rsidRPr="0054718C">
        <w:rPr>
          <w:rFonts w:ascii="Times New Roman" w:hAnsi="Times New Roman" w:cs="Times New Roman"/>
          <w:lang w:val="fr-FR"/>
        </w:rPr>
        <w:t xml:space="preserve">Note de </w:t>
      </w:r>
      <w:r w:rsidR="00211710" w:rsidRPr="0054718C">
        <w:rPr>
          <w:rFonts w:ascii="Times New Roman" w:hAnsi="Times New Roman" w:cs="Times New Roman"/>
          <w:lang w:val="fr-FR"/>
        </w:rPr>
        <w:t>réajustement</w:t>
      </w:r>
      <w:r w:rsidRPr="0054718C">
        <w:rPr>
          <w:rFonts w:ascii="Times New Roman" w:hAnsi="Times New Roman" w:cs="Times New Roman"/>
          <w:lang w:val="fr-FR"/>
        </w:rPr>
        <w:t xml:space="preserve"> annuel de la campagne</w:t>
      </w:r>
    </w:p>
    <w:p w14:paraId="495572C1" w14:textId="77777777" w:rsidR="00011630" w:rsidRPr="0054718C" w:rsidRDefault="00011630" w:rsidP="008B22FC">
      <w:pPr>
        <w:pStyle w:val="ListParagraph"/>
        <w:jc w:val="both"/>
        <w:rPr>
          <w:rFonts w:ascii="Times New Roman" w:hAnsi="Times New Roman" w:cs="Times New Roman"/>
          <w:lang w:val="fr-FR"/>
        </w:rPr>
      </w:pPr>
    </w:p>
    <w:p w14:paraId="6E2033D9" w14:textId="581D78A5" w:rsidR="00011630" w:rsidRPr="0054718C" w:rsidRDefault="00011630" w:rsidP="00011630">
      <w:pPr>
        <w:pStyle w:val="Heading1"/>
        <w:keepNext w:val="0"/>
        <w:keepLines w:val="0"/>
        <w:overflowPunct w:val="0"/>
        <w:autoSpaceDE w:val="0"/>
        <w:autoSpaceDN w:val="0"/>
        <w:adjustRightInd w:val="0"/>
        <w:spacing w:before="60"/>
        <w:textAlignment w:val="baseline"/>
        <w:rPr>
          <w:rFonts w:ascii="Times New Roman" w:hAnsi="Times New Roman" w:cs="Times New Roman"/>
          <w:sz w:val="24"/>
          <w:szCs w:val="24"/>
          <w:lang w:val="fr-FR"/>
        </w:rPr>
      </w:pPr>
      <w:bookmarkStart w:id="15" w:name="_Toc142417430"/>
      <w:bookmarkStart w:id="16" w:name="_Toc161830679"/>
      <w:r w:rsidRPr="0054718C">
        <w:rPr>
          <w:rFonts w:ascii="Times New Roman" w:hAnsi="Times New Roman" w:cs="Times New Roman"/>
          <w:sz w:val="24"/>
          <w:szCs w:val="24"/>
          <w:lang w:val="fr-FR"/>
        </w:rPr>
        <w:t>Compétences et qualifications requises</w:t>
      </w:r>
      <w:bookmarkEnd w:id="15"/>
      <w:bookmarkEnd w:id="16"/>
      <w:r w:rsidR="00E64DF8" w:rsidRPr="0054718C">
        <w:rPr>
          <w:rFonts w:ascii="Times New Roman" w:hAnsi="Times New Roman" w:cs="Times New Roman"/>
          <w:sz w:val="24"/>
          <w:szCs w:val="24"/>
          <w:lang w:val="fr-FR"/>
        </w:rPr>
        <w:t xml:space="preserve"> pour l’équipe</w:t>
      </w:r>
    </w:p>
    <w:p w14:paraId="6471EE96" w14:textId="77777777" w:rsidR="00E97F30" w:rsidRPr="0054718C" w:rsidRDefault="00E97F30" w:rsidP="00E97F30">
      <w:pPr>
        <w:rPr>
          <w:rFonts w:ascii="Times New Roman" w:hAnsi="Times New Roman" w:cs="Times New Roman"/>
          <w:lang w:val="fr-FR"/>
        </w:rPr>
      </w:pPr>
    </w:p>
    <w:p w14:paraId="01DAD9EC" w14:textId="7F98CB65" w:rsidR="00B86BD3" w:rsidRPr="0054718C" w:rsidRDefault="00B86BD3" w:rsidP="00B86BD3">
      <w:pPr>
        <w:rPr>
          <w:rFonts w:ascii="Times New Roman" w:hAnsi="Times New Roman" w:cs="Times New Roman"/>
          <w:b/>
          <w:lang w:val="fr-FR"/>
        </w:rPr>
      </w:pPr>
      <w:proofErr w:type="gramStart"/>
      <w:r w:rsidRPr="0054718C">
        <w:rPr>
          <w:rFonts w:ascii="Times New Roman" w:hAnsi="Times New Roman" w:cs="Times New Roman"/>
          <w:b/>
          <w:lang w:val="fr-FR"/>
        </w:rPr>
        <w:t>a</w:t>
      </w:r>
      <w:proofErr w:type="gramEnd"/>
      <w:r w:rsidRPr="0054718C">
        <w:rPr>
          <w:rFonts w:ascii="Times New Roman" w:hAnsi="Times New Roman" w:cs="Times New Roman"/>
          <w:b/>
          <w:lang w:val="fr-FR"/>
        </w:rPr>
        <w:t>- L</w:t>
      </w:r>
      <w:r w:rsidR="00BC0151" w:rsidRPr="0054718C">
        <w:rPr>
          <w:rFonts w:ascii="Times New Roman" w:hAnsi="Times New Roman" w:cs="Times New Roman"/>
          <w:b/>
          <w:lang w:val="fr-FR"/>
        </w:rPr>
        <w:t>es</w:t>
      </w:r>
      <w:r w:rsidR="00754370" w:rsidRPr="0054718C">
        <w:rPr>
          <w:rFonts w:ascii="Times New Roman" w:hAnsi="Times New Roman" w:cs="Times New Roman"/>
          <w:b/>
          <w:lang w:val="fr-FR"/>
        </w:rPr>
        <w:t xml:space="preserve"> </w:t>
      </w:r>
      <w:r w:rsidR="00211710" w:rsidRPr="0054718C">
        <w:rPr>
          <w:rFonts w:ascii="Times New Roman" w:hAnsi="Times New Roman" w:cs="Times New Roman"/>
          <w:b/>
          <w:lang w:val="fr-FR"/>
        </w:rPr>
        <w:t>Caractéristiques</w:t>
      </w:r>
      <w:r w:rsidRPr="0054718C">
        <w:rPr>
          <w:rFonts w:ascii="Times New Roman" w:hAnsi="Times New Roman" w:cs="Times New Roman"/>
          <w:b/>
          <w:lang w:val="fr-FR"/>
        </w:rPr>
        <w:t xml:space="preserve"> de l’</w:t>
      </w:r>
      <w:r w:rsidR="00211710" w:rsidRPr="0054718C">
        <w:rPr>
          <w:rFonts w:ascii="Times New Roman" w:hAnsi="Times New Roman" w:cs="Times New Roman"/>
          <w:b/>
          <w:lang w:val="fr-FR"/>
        </w:rPr>
        <w:t>équipe</w:t>
      </w:r>
    </w:p>
    <w:p w14:paraId="43E6D5A7" w14:textId="77777777" w:rsidR="00E97F30" w:rsidRPr="0054718C" w:rsidRDefault="00E97F30" w:rsidP="00011630">
      <w:pPr>
        <w:rPr>
          <w:rFonts w:ascii="Times New Roman" w:hAnsi="Times New Roman" w:cs="Times New Roman"/>
          <w:lang w:val="fr-FR"/>
        </w:rPr>
      </w:pPr>
    </w:p>
    <w:p w14:paraId="099F33E0" w14:textId="77777777" w:rsidR="008B22FC" w:rsidRPr="0054718C" w:rsidRDefault="008B22FC" w:rsidP="00011630">
      <w:pPr>
        <w:rPr>
          <w:rFonts w:ascii="Times New Roman" w:hAnsi="Times New Roman" w:cs="Times New Roman"/>
          <w:lang w:val="fr-FR"/>
        </w:rPr>
      </w:pPr>
      <w:r w:rsidRPr="0054718C">
        <w:rPr>
          <w:rFonts w:ascii="Times New Roman" w:hAnsi="Times New Roman" w:cs="Times New Roman"/>
          <w:lang w:val="fr-FR"/>
        </w:rPr>
        <w:t>L’</w:t>
      </w:r>
      <w:r w:rsidR="00211710" w:rsidRPr="0054718C">
        <w:rPr>
          <w:rFonts w:ascii="Times New Roman" w:hAnsi="Times New Roman" w:cs="Times New Roman"/>
          <w:lang w:val="fr-FR"/>
        </w:rPr>
        <w:t>équipe</w:t>
      </w:r>
      <w:r w:rsidRPr="0054718C">
        <w:rPr>
          <w:rFonts w:ascii="Times New Roman" w:hAnsi="Times New Roman" w:cs="Times New Roman"/>
          <w:lang w:val="fr-FR"/>
        </w:rPr>
        <w:t xml:space="preserve"> de consultation devra </w:t>
      </w:r>
      <w:r w:rsidR="00211710" w:rsidRPr="0054718C">
        <w:rPr>
          <w:rFonts w:ascii="Times New Roman" w:hAnsi="Times New Roman" w:cs="Times New Roman"/>
          <w:lang w:val="fr-FR"/>
        </w:rPr>
        <w:t>être</w:t>
      </w:r>
      <w:r w:rsidRPr="0054718C">
        <w:rPr>
          <w:rFonts w:ascii="Times New Roman" w:hAnsi="Times New Roman" w:cs="Times New Roman"/>
          <w:lang w:val="fr-FR"/>
        </w:rPr>
        <w:t xml:space="preserve"> </w:t>
      </w:r>
      <w:r w:rsidR="00211710" w:rsidRPr="0054718C">
        <w:rPr>
          <w:rFonts w:ascii="Times New Roman" w:hAnsi="Times New Roman" w:cs="Times New Roman"/>
          <w:lang w:val="fr-FR"/>
        </w:rPr>
        <w:t>constituée</w:t>
      </w:r>
      <w:r w:rsidRPr="0054718C">
        <w:rPr>
          <w:rFonts w:ascii="Times New Roman" w:hAnsi="Times New Roman" w:cs="Times New Roman"/>
          <w:lang w:val="fr-FR"/>
        </w:rPr>
        <w:t xml:space="preserve"> de </w:t>
      </w:r>
      <w:r w:rsidR="00211710" w:rsidRPr="0054718C">
        <w:rPr>
          <w:rFonts w:ascii="Times New Roman" w:hAnsi="Times New Roman" w:cs="Times New Roman"/>
          <w:lang w:val="fr-FR"/>
        </w:rPr>
        <w:t>compétences</w:t>
      </w:r>
      <w:r w:rsidRPr="0054718C">
        <w:rPr>
          <w:rFonts w:ascii="Times New Roman" w:hAnsi="Times New Roman" w:cs="Times New Roman"/>
          <w:lang w:val="fr-FR"/>
        </w:rPr>
        <w:t xml:space="preserve"> suivantes :</w:t>
      </w:r>
    </w:p>
    <w:p w14:paraId="3B95D870" w14:textId="77777777" w:rsidR="008B22FC" w:rsidRPr="0054718C" w:rsidRDefault="008B22FC"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Communicateur social</w:t>
      </w:r>
    </w:p>
    <w:p w14:paraId="7E9D2623" w14:textId="77777777" w:rsidR="00B86BD3" w:rsidRPr="0054718C" w:rsidRDefault="00B86BD3"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Travailleur social ou sociologie</w:t>
      </w:r>
    </w:p>
    <w:p w14:paraId="4469386F" w14:textId="4153C146" w:rsidR="00421B38" w:rsidRPr="0054718C" w:rsidRDefault="00421B38"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Psychologue Social</w:t>
      </w:r>
    </w:p>
    <w:p w14:paraId="6DCD0AAB" w14:textId="77777777" w:rsidR="008B22FC" w:rsidRPr="0054718C" w:rsidRDefault="008B22FC"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Marketing</w:t>
      </w:r>
      <w:r w:rsidR="00B86BD3" w:rsidRPr="0054718C">
        <w:rPr>
          <w:rFonts w:ascii="Times New Roman" w:hAnsi="Times New Roman" w:cs="Times New Roman"/>
          <w:lang w:val="fr-FR"/>
        </w:rPr>
        <w:t xml:space="preserve"> commercial</w:t>
      </w:r>
    </w:p>
    <w:p w14:paraId="6E1F28FF" w14:textId="77777777" w:rsidR="008B22FC" w:rsidRPr="0054718C" w:rsidRDefault="00B86BD3"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Spécialiste</w:t>
      </w:r>
      <w:r w:rsidR="008B22FC" w:rsidRPr="0054718C">
        <w:rPr>
          <w:rFonts w:ascii="Times New Roman" w:hAnsi="Times New Roman" w:cs="Times New Roman"/>
          <w:lang w:val="fr-FR"/>
        </w:rPr>
        <w:t xml:space="preserve"> en environnement ou </w:t>
      </w:r>
      <w:r w:rsidRPr="0054718C">
        <w:rPr>
          <w:rFonts w:ascii="Times New Roman" w:hAnsi="Times New Roman" w:cs="Times New Roman"/>
          <w:lang w:val="fr-FR"/>
        </w:rPr>
        <w:t>génie</w:t>
      </w:r>
      <w:r w:rsidR="008B22FC" w:rsidRPr="0054718C">
        <w:rPr>
          <w:rFonts w:ascii="Times New Roman" w:hAnsi="Times New Roman" w:cs="Times New Roman"/>
          <w:lang w:val="fr-FR"/>
        </w:rPr>
        <w:t xml:space="preserve"> sanitaire</w:t>
      </w:r>
    </w:p>
    <w:p w14:paraId="7F6F133A" w14:textId="10A72FF4" w:rsidR="004A1F94" w:rsidRPr="0054718C" w:rsidRDefault="004A1F94" w:rsidP="008B22FC">
      <w:pPr>
        <w:pStyle w:val="ListParagraph"/>
        <w:numPr>
          <w:ilvl w:val="0"/>
          <w:numId w:val="17"/>
        </w:numPr>
        <w:rPr>
          <w:rFonts w:ascii="Times New Roman" w:hAnsi="Times New Roman" w:cs="Times New Roman"/>
          <w:lang w:val="fr-FR"/>
        </w:rPr>
      </w:pPr>
      <w:r w:rsidRPr="0054718C">
        <w:rPr>
          <w:rFonts w:ascii="Times New Roman" w:hAnsi="Times New Roman" w:cs="Times New Roman"/>
          <w:lang w:val="fr-FR"/>
        </w:rPr>
        <w:t xml:space="preserve">Spécialiste de réseau social </w:t>
      </w:r>
    </w:p>
    <w:p w14:paraId="3C74A79D" w14:textId="77777777" w:rsidR="008B22FC" w:rsidRPr="0054718C" w:rsidRDefault="008B22FC" w:rsidP="00011630">
      <w:pPr>
        <w:rPr>
          <w:rFonts w:ascii="Times New Roman" w:hAnsi="Times New Roman" w:cs="Times New Roman"/>
          <w:lang w:val="fr-FR"/>
        </w:rPr>
      </w:pPr>
    </w:p>
    <w:p w14:paraId="624EF7F1" w14:textId="77777777" w:rsidR="008B22FC" w:rsidRPr="0054718C" w:rsidRDefault="008B22FC" w:rsidP="00011630">
      <w:pPr>
        <w:rPr>
          <w:rFonts w:ascii="Times New Roman" w:hAnsi="Times New Roman" w:cs="Times New Roman"/>
          <w:lang w:val="fr-FR"/>
        </w:rPr>
      </w:pPr>
      <w:r w:rsidRPr="0054718C">
        <w:rPr>
          <w:rFonts w:ascii="Times New Roman" w:hAnsi="Times New Roman" w:cs="Times New Roman"/>
          <w:lang w:val="fr-FR"/>
        </w:rPr>
        <w:t xml:space="preserve">Des cadres avec les </w:t>
      </w:r>
      <w:r w:rsidR="00B86BD3" w:rsidRPr="0054718C">
        <w:rPr>
          <w:rFonts w:ascii="Times New Roman" w:hAnsi="Times New Roman" w:cs="Times New Roman"/>
          <w:lang w:val="fr-FR"/>
        </w:rPr>
        <w:t>capacités</w:t>
      </w:r>
      <w:r w:rsidRPr="0054718C">
        <w:rPr>
          <w:rFonts w:ascii="Times New Roman" w:hAnsi="Times New Roman" w:cs="Times New Roman"/>
          <w:lang w:val="fr-FR"/>
        </w:rPr>
        <w:t xml:space="preserve"> </w:t>
      </w:r>
      <w:r w:rsidR="00B86BD3" w:rsidRPr="0054718C">
        <w:rPr>
          <w:rFonts w:ascii="Times New Roman" w:hAnsi="Times New Roman" w:cs="Times New Roman"/>
          <w:lang w:val="fr-FR"/>
        </w:rPr>
        <w:t>particulières</w:t>
      </w:r>
      <w:r w:rsidRPr="0054718C">
        <w:rPr>
          <w:rFonts w:ascii="Times New Roman" w:hAnsi="Times New Roman" w:cs="Times New Roman"/>
          <w:lang w:val="fr-FR"/>
        </w:rPr>
        <w:t xml:space="preserve"> suivantes</w:t>
      </w:r>
      <w:r w:rsidR="00B86BD3" w:rsidRPr="0054718C">
        <w:rPr>
          <w:rFonts w:ascii="Times New Roman" w:hAnsi="Times New Roman" w:cs="Times New Roman"/>
          <w:lang w:val="fr-FR"/>
        </w:rPr>
        <w:t> :</w:t>
      </w:r>
    </w:p>
    <w:p w14:paraId="0A8AC473" w14:textId="77777777" w:rsidR="008B22FC" w:rsidRPr="0054718C" w:rsidRDefault="00B86BD3"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Capacité</w:t>
      </w:r>
      <w:r w:rsidR="008B22FC" w:rsidRPr="0054718C">
        <w:rPr>
          <w:rFonts w:ascii="Times New Roman" w:hAnsi="Times New Roman" w:cs="Times New Roman"/>
          <w:lang w:val="fr-FR"/>
        </w:rPr>
        <w:t xml:space="preserve"> </w:t>
      </w:r>
      <w:r w:rsidR="00211710" w:rsidRPr="0054718C">
        <w:rPr>
          <w:rFonts w:ascii="Times New Roman" w:hAnsi="Times New Roman" w:cs="Times New Roman"/>
          <w:lang w:val="fr-FR"/>
        </w:rPr>
        <w:t>à</w:t>
      </w:r>
      <w:r w:rsidR="008B22FC" w:rsidRPr="0054718C">
        <w:rPr>
          <w:rFonts w:ascii="Times New Roman" w:hAnsi="Times New Roman" w:cs="Times New Roman"/>
          <w:lang w:val="fr-FR"/>
        </w:rPr>
        <w:t xml:space="preserve"> interagir avec des groupes </w:t>
      </w:r>
      <w:r w:rsidR="00211710" w:rsidRPr="0054718C">
        <w:rPr>
          <w:rFonts w:ascii="Times New Roman" w:hAnsi="Times New Roman" w:cs="Times New Roman"/>
          <w:lang w:val="fr-FR"/>
        </w:rPr>
        <w:t>différents</w:t>
      </w:r>
    </w:p>
    <w:p w14:paraId="089F38D6" w14:textId="77777777" w:rsidR="008B22FC" w:rsidRPr="0054718C" w:rsidRDefault="00B86BD3"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Très</w:t>
      </w:r>
      <w:r w:rsidR="008B22FC" w:rsidRPr="0054718C">
        <w:rPr>
          <w:rFonts w:ascii="Times New Roman" w:hAnsi="Times New Roman" w:cs="Times New Roman"/>
          <w:lang w:val="fr-FR"/>
        </w:rPr>
        <w:t xml:space="preserve"> bonne connaissance des quartiers </w:t>
      </w:r>
      <w:r w:rsidR="00211710" w:rsidRPr="0054718C">
        <w:rPr>
          <w:rFonts w:ascii="Times New Roman" w:hAnsi="Times New Roman" w:cs="Times New Roman"/>
          <w:lang w:val="fr-FR"/>
        </w:rPr>
        <w:t>précaires</w:t>
      </w:r>
      <w:r w:rsidR="008B22FC" w:rsidRPr="0054718C">
        <w:rPr>
          <w:rFonts w:ascii="Times New Roman" w:hAnsi="Times New Roman" w:cs="Times New Roman"/>
          <w:lang w:val="fr-FR"/>
        </w:rPr>
        <w:t xml:space="preserve"> urbains </w:t>
      </w:r>
      <w:r w:rsidR="00EC3C48" w:rsidRPr="0054718C">
        <w:rPr>
          <w:rFonts w:ascii="Times New Roman" w:hAnsi="Times New Roman" w:cs="Times New Roman"/>
          <w:lang w:val="fr-FR"/>
        </w:rPr>
        <w:t>haïtiens</w:t>
      </w:r>
    </w:p>
    <w:p w14:paraId="5F54210A" w14:textId="57B809AC" w:rsidR="008B22FC" w:rsidRPr="0054718C" w:rsidRDefault="00B73765"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Compréhension des</w:t>
      </w:r>
      <w:r w:rsidR="00B86BD3" w:rsidRPr="0054718C">
        <w:rPr>
          <w:rFonts w:ascii="Times New Roman" w:hAnsi="Times New Roman" w:cs="Times New Roman"/>
          <w:lang w:val="fr-FR"/>
        </w:rPr>
        <w:t xml:space="preserve"> déterminants</w:t>
      </w:r>
      <w:r w:rsidR="008B22FC" w:rsidRPr="0054718C">
        <w:rPr>
          <w:rFonts w:ascii="Times New Roman" w:hAnsi="Times New Roman" w:cs="Times New Roman"/>
          <w:lang w:val="fr-FR"/>
        </w:rPr>
        <w:t xml:space="preserve"> de l’exode rurale ainsi que de l’appropriation des quartiers urbains</w:t>
      </w:r>
    </w:p>
    <w:p w14:paraId="3984586C" w14:textId="13AEFDED" w:rsidR="008B22FC" w:rsidRPr="0054718C" w:rsidRDefault="00211710"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Compréhension</w:t>
      </w:r>
      <w:r w:rsidR="00B86BD3" w:rsidRPr="0054718C">
        <w:rPr>
          <w:rFonts w:ascii="Times New Roman" w:hAnsi="Times New Roman" w:cs="Times New Roman"/>
          <w:lang w:val="fr-FR"/>
        </w:rPr>
        <w:t xml:space="preserve"> des </w:t>
      </w:r>
      <w:r w:rsidRPr="0054718C">
        <w:rPr>
          <w:rFonts w:ascii="Times New Roman" w:hAnsi="Times New Roman" w:cs="Times New Roman"/>
          <w:lang w:val="fr-FR"/>
        </w:rPr>
        <w:t>défis</w:t>
      </w:r>
      <w:r w:rsidR="00B86BD3" w:rsidRPr="0054718C">
        <w:rPr>
          <w:rFonts w:ascii="Times New Roman" w:hAnsi="Times New Roman" w:cs="Times New Roman"/>
          <w:lang w:val="fr-FR"/>
        </w:rPr>
        <w:t xml:space="preserve"> lies aux situations </w:t>
      </w:r>
      <w:r w:rsidR="00B73765" w:rsidRPr="0054718C">
        <w:rPr>
          <w:rFonts w:ascii="Times New Roman" w:hAnsi="Times New Roman" w:cs="Times New Roman"/>
          <w:lang w:val="fr-FR"/>
        </w:rPr>
        <w:t>socio-économiques</w:t>
      </w:r>
      <w:r w:rsidR="00B86BD3" w:rsidRPr="0054718C">
        <w:rPr>
          <w:rFonts w:ascii="Times New Roman" w:hAnsi="Times New Roman" w:cs="Times New Roman"/>
          <w:lang w:val="fr-FR"/>
        </w:rPr>
        <w:t xml:space="preserve"> des populations des quartiers </w:t>
      </w:r>
      <w:r w:rsidRPr="0054718C">
        <w:rPr>
          <w:rFonts w:ascii="Times New Roman" w:hAnsi="Times New Roman" w:cs="Times New Roman"/>
          <w:lang w:val="fr-FR"/>
        </w:rPr>
        <w:t>précaires</w:t>
      </w:r>
    </w:p>
    <w:p w14:paraId="2540EE45" w14:textId="77777777" w:rsidR="008B22FC" w:rsidRPr="0054718C" w:rsidRDefault="008B22FC"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 xml:space="preserve">Bonne </w:t>
      </w:r>
      <w:r w:rsidR="00211710" w:rsidRPr="0054718C">
        <w:rPr>
          <w:rFonts w:ascii="Times New Roman" w:hAnsi="Times New Roman" w:cs="Times New Roman"/>
          <w:lang w:val="fr-FR"/>
        </w:rPr>
        <w:t>compréhension</w:t>
      </w:r>
      <w:r w:rsidRPr="0054718C">
        <w:rPr>
          <w:rFonts w:ascii="Times New Roman" w:hAnsi="Times New Roman" w:cs="Times New Roman"/>
          <w:lang w:val="fr-FR"/>
        </w:rPr>
        <w:t xml:space="preserve"> de la sociologie </w:t>
      </w:r>
      <w:r w:rsidR="00211710" w:rsidRPr="0054718C">
        <w:rPr>
          <w:rFonts w:ascii="Times New Roman" w:hAnsi="Times New Roman" w:cs="Times New Roman"/>
          <w:lang w:val="fr-FR"/>
        </w:rPr>
        <w:t>haïtienne</w:t>
      </w:r>
    </w:p>
    <w:p w14:paraId="47018809" w14:textId="77777777" w:rsidR="008B22FC" w:rsidRPr="0054718C" w:rsidRDefault="008B22FC" w:rsidP="008B22FC">
      <w:pPr>
        <w:pStyle w:val="ListParagraph"/>
        <w:numPr>
          <w:ilvl w:val="0"/>
          <w:numId w:val="22"/>
        </w:numPr>
        <w:rPr>
          <w:rFonts w:ascii="Times New Roman" w:hAnsi="Times New Roman" w:cs="Times New Roman"/>
          <w:lang w:val="fr-FR"/>
        </w:rPr>
      </w:pPr>
      <w:r w:rsidRPr="0054718C">
        <w:rPr>
          <w:rFonts w:ascii="Times New Roman" w:hAnsi="Times New Roman" w:cs="Times New Roman"/>
          <w:lang w:val="fr-FR"/>
        </w:rPr>
        <w:t xml:space="preserve">Bonne connaissance des </w:t>
      </w:r>
      <w:r w:rsidR="00211710" w:rsidRPr="0054718C">
        <w:rPr>
          <w:rFonts w:ascii="Times New Roman" w:hAnsi="Times New Roman" w:cs="Times New Roman"/>
          <w:lang w:val="fr-FR"/>
        </w:rPr>
        <w:t>défis</w:t>
      </w:r>
      <w:r w:rsidRPr="0054718C">
        <w:rPr>
          <w:rFonts w:ascii="Times New Roman" w:hAnsi="Times New Roman" w:cs="Times New Roman"/>
          <w:lang w:val="fr-FR"/>
        </w:rPr>
        <w:t xml:space="preserve"> liés au genre</w:t>
      </w:r>
    </w:p>
    <w:p w14:paraId="20CC993D" w14:textId="77777777" w:rsidR="008B22FC" w:rsidRPr="0054718C" w:rsidRDefault="008B22FC" w:rsidP="00011630">
      <w:pPr>
        <w:rPr>
          <w:rFonts w:ascii="Times New Roman" w:hAnsi="Times New Roman" w:cs="Times New Roman"/>
          <w:b/>
          <w:lang w:val="fr-FR"/>
        </w:rPr>
      </w:pPr>
    </w:p>
    <w:p w14:paraId="641F7613" w14:textId="078EC49A" w:rsidR="00011630" w:rsidRPr="0054718C" w:rsidRDefault="00E64DF8" w:rsidP="00011630">
      <w:pPr>
        <w:rPr>
          <w:rFonts w:ascii="Times New Roman" w:hAnsi="Times New Roman" w:cs="Times New Roman"/>
          <w:b/>
          <w:lang w:val="fr-FR"/>
        </w:rPr>
      </w:pPr>
      <w:proofErr w:type="gramStart"/>
      <w:r w:rsidRPr="0054718C">
        <w:rPr>
          <w:rFonts w:ascii="Times New Roman" w:hAnsi="Times New Roman" w:cs="Times New Roman"/>
          <w:b/>
          <w:lang w:val="fr-FR"/>
        </w:rPr>
        <w:t>b</w:t>
      </w:r>
      <w:proofErr w:type="gramEnd"/>
      <w:r w:rsidR="00011630" w:rsidRPr="0054718C">
        <w:rPr>
          <w:rFonts w:ascii="Times New Roman" w:hAnsi="Times New Roman" w:cs="Times New Roman"/>
          <w:b/>
          <w:lang w:val="fr-FR"/>
        </w:rPr>
        <w:t xml:space="preserve">- </w:t>
      </w:r>
      <w:r w:rsidR="008B22FC" w:rsidRPr="0054718C">
        <w:rPr>
          <w:rFonts w:ascii="Times New Roman" w:hAnsi="Times New Roman" w:cs="Times New Roman"/>
          <w:b/>
          <w:lang w:val="fr-FR"/>
        </w:rPr>
        <w:t xml:space="preserve">Les </w:t>
      </w:r>
      <w:r w:rsidR="00011630" w:rsidRPr="0054718C">
        <w:rPr>
          <w:rFonts w:ascii="Times New Roman" w:hAnsi="Times New Roman" w:cs="Times New Roman"/>
          <w:b/>
          <w:lang w:val="fr-FR"/>
        </w:rPr>
        <w:t>Compétences</w:t>
      </w:r>
      <w:r w:rsidR="008B22FC" w:rsidRPr="0054718C">
        <w:rPr>
          <w:rFonts w:ascii="Times New Roman" w:hAnsi="Times New Roman" w:cs="Times New Roman"/>
          <w:b/>
          <w:lang w:val="fr-FR"/>
        </w:rPr>
        <w:t xml:space="preserve"> du chef de mission</w:t>
      </w:r>
    </w:p>
    <w:p w14:paraId="2601AA98" w14:textId="77777777" w:rsidR="00011630" w:rsidRPr="0054718C" w:rsidRDefault="00011630" w:rsidP="00E97F30">
      <w:pPr>
        <w:pStyle w:val="ListParagraph"/>
        <w:numPr>
          <w:ilvl w:val="0"/>
          <w:numId w:val="26"/>
        </w:numPr>
        <w:jc w:val="both"/>
        <w:rPr>
          <w:rFonts w:ascii="Times New Roman" w:hAnsi="Times New Roman" w:cs="Times New Roman"/>
          <w:lang w:val="fr-FR"/>
        </w:rPr>
      </w:pPr>
      <w:r w:rsidRPr="0054718C">
        <w:rPr>
          <w:rFonts w:ascii="Times New Roman" w:hAnsi="Times New Roman" w:cs="Times New Roman"/>
          <w:b/>
          <w:lang w:val="fr-FR"/>
        </w:rPr>
        <w:t>Professionnalisme</w:t>
      </w:r>
      <w:r w:rsidRPr="0054718C">
        <w:rPr>
          <w:rFonts w:ascii="Times New Roman" w:hAnsi="Times New Roman" w:cs="Times New Roman"/>
          <w:lang w:val="fr-FR"/>
        </w:rPr>
        <w:t xml:space="preserve"> : aptitude à mener des activités et des analyses techniques et à parvenir à des recommandations pertinentes ; capacité à conduire des entretiens au niveau technique, social et financier ;</w:t>
      </w:r>
    </w:p>
    <w:p w14:paraId="28FA4E14" w14:textId="77777777" w:rsidR="00011630" w:rsidRPr="0054718C" w:rsidRDefault="00011630" w:rsidP="00E97F30">
      <w:pPr>
        <w:pStyle w:val="ListParagraph"/>
        <w:numPr>
          <w:ilvl w:val="0"/>
          <w:numId w:val="26"/>
        </w:numPr>
        <w:jc w:val="both"/>
        <w:rPr>
          <w:rFonts w:ascii="Times New Roman" w:hAnsi="Times New Roman" w:cs="Times New Roman"/>
          <w:lang w:val="fr-FR"/>
        </w:rPr>
      </w:pPr>
      <w:r w:rsidRPr="0054718C">
        <w:rPr>
          <w:rFonts w:ascii="Times New Roman" w:hAnsi="Times New Roman" w:cs="Times New Roman"/>
          <w:b/>
          <w:lang w:val="fr-FR"/>
        </w:rPr>
        <w:t>Communication</w:t>
      </w:r>
      <w:r w:rsidRPr="0054718C">
        <w:rPr>
          <w:rFonts w:ascii="Times New Roman" w:hAnsi="Times New Roman" w:cs="Times New Roman"/>
          <w:lang w:val="fr-FR"/>
        </w:rPr>
        <w:t xml:space="preserve"> : être capable d</w:t>
      </w:r>
      <w:r w:rsidR="008B22FC" w:rsidRPr="0054718C">
        <w:rPr>
          <w:rFonts w:ascii="Times New Roman" w:hAnsi="Times New Roman" w:cs="Times New Roman"/>
          <w:lang w:val="fr-FR"/>
        </w:rPr>
        <w:t xml:space="preserve">e rédiger </w:t>
      </w:r>
      <w:r w:rsidRPr="0054718C">
        <w:rPr>
          <w:rFonts w:ascii="Times New Roman" w:hAnsi="Times New Roman" w:cs="Times New Roman"/>
          <w:lang w:val="fr-FR"/>
        </w:rPr>
        <w:t>de façon claire et structurée et de bien s’exprimer oralemen</w:t>
      </w:r>
      <w:r w:rsidR="00146CB2" w:rsidRPr="0054718C">
        <w:rPr>
          <w:rFonts w:ascii="Times New Roman" w:hAnsi="Times New Roman" w:cs="Times New Roman"/>
          <w:lang w:val="fr-FR"/>
        </w:rPr>
        <w:t>t en français ;</w:t>
      </w:r>
    </w:p>
    <w:p w14:paraId="25922C56" w14:textId="77777777" w:rsidR="00011630" w:rsidRPr="0054718C" w:rsidRDefault="00011630" w:rsidP="00E97F30">
      <w:pPr>
        <w:pStyle w:val="ListParagraph"/>
        <w:numPr>
          <w:ilvl w:val="0"/>
          <w:numId w:val="26"/>
        </w:numPr>
        <w:jc w:val="both"/>
        <w:rPr>
          <w:rFonts w:ascii="Times New Roman" w:hAnsi="Times New Roman" w:cs="Times New Roman"/>
          <w:lang w:val="fr-FR"/>
        </w:rPr>
      </w:pPr>
      <w:r w:rsidRPr="0054718C">
        <w:rPr>
          <w:rFonts w:ascii="Times New Roman" w:hAnsi="Times New Roman" w:cs="Times New Roman"/>
          <w:b/>
          <w:lang w:val="fr-FR"/>
        </w:rPr>
        <w:t>Aptitude Technologique</w:t>
      </w:r>
      <w:r w:rsidRPr="0054718C">
        <w:rPr>
          <w:rFonts w:ascii="Times New Roman" w:hAnsi="Times New Roman" w:cs="Times New Roman"/>
          <w:lang w:val="fr-FR"/>
        </w:rPr>
        <w:t xml:space="preserve"> : maîtrise de l’outil informatique pour la rédaction de documents, préparation de présentations et maniement de statistiques ;</w:t>
      </w:r>
    </w:p>
    <w:p w14:paraId="73BB9543" w14:textId="77777777" w:rsidR="00011630" w:rsidRPr="0054718C" w:rsidRDefault="00011630" w:rsidP="008B22FC">
      <w:pPr>
        <w:jc w:val="both"/>
        <w:rPr>
          <w:rFonts w:ascii="Times New Roman" w:hAnsi="Times New Roman" w:cs="Times New Roman"/>
          <w:lang w:val="fr-FR"/>
        </w:rPr>
      </w:pPr>
    </w:p>
    <w:p w14:paraId="7E5A2A1D" w14:textId="5B3B0FD5" w:rsidR="00011630" w:rsidRPr="0054718C" w:rsidRDefault="00E64DF8" w:rsidP="00011630">
      <w:pPr>
        <w:rPr>
          <w:rFonts w:ascii="Times New Roman" w:hAnsi="Times New Roman" w:cs="Times New Roman"/>
          <w:b/>
          <w:lang w:val="fr-FR"/>
        </w:rPr>
      </w:pPr>
      <w:proofErr w:type="gramStart"/>
      <w:r w:rsidRPr="0054718C">
        <w:rPr>
          <w:rFonts w:ascii="Times New Roman" w:hAnsi="Times New Roman" w:cs="Times New Roman"/>
          <w:b/>
          <w:lang w:val="fr-FR"/>
        </w:rPr>
        <w:t>c</w:t>
      </w:r>
      <w:proofErr w:type="gramEnd"/>
      <w:r w:rsidR="00011630" w:rsidRPr="0054718C">
        <w:rPr>
          <w:rFonts w:ascii="Times New Roman" w:hAnsi="Times New Roman" w:cs="Times New Roman"/>
          <w:b/>
          <w:lang w:val="fr-FR"/>
        </w:rPr>
        <w:t>- Qualifications</w:t>
      </w:r>
      <w:r w:rsidR="008B22FC" w:rsidRPr="0054718C">
        <w:rPr>
          <w:rFonts w:ascii="Times New Roman" w:hAnsi="Times New Roman" w:cs="Times New Roman"/>
          <w:b/>
          <w:lang w:val="fr-FR"/>
        </w:rPr>
        <w:t xml:space="preserve"> du chef de mission</w:t>
      </w:r>
    </w:p>
    <w:p w14:paraId="640EA7A0" w14:textId="55786D02" w:rsidR="00011630" w:rsidRPr="0054718C" w:rsidRDefault="00011630" w:rsidP="00011630">
      <w:pPr>
        <w:pStyle w:val="ListParagraph"/>
        <w:numPr>
          <w:ilvl w:val="0"/>
          <w:numId w:val="18"/>
        </w:numPr>
        <w:autoSpaceDE w:val="0"/>
        <w:autoSpaceDN w:val="0"/>
        <w:adjustRightInd w:val="0"/>
        <w:contextualSpacing w:val="0"/>
        <w:jc w:val="both"/>
        <w:rPr>
          <w:rFonts w:ascii="Times New Roman" w:hAnsi="Times New Roman" w:cs="Times New Roman"/>
          <w:lang w:val="fr-FR"/>
        </w:rPr>
      </w:pPr>
      <w:r w:rsidRPr="0054718C">
        <w:rPr>
          <w:rFonts w:ascii="Times New Roman" w:hAnsi="Times New Roman" w:cs="Times New Roman"/>
          <w:b/>
          <w:lang w:val="fr-FR"/>
        </w:rPr>
        <w:t>Formation universitaire</w:t>
      </w:r>
      <w:r w:rsidRPr="0054718C">
        <w:rPr>
          <w:rFonts w:ascii="Times New Roman" w:hAnsi="Times New Roman" w:cs="Times New Roman"/>
          <w:lang w:val="fr-FR"/>
        </w:rPr>
        <w:t xml:space="preserve"> dans le domaine des </w:t>
      </w:r>
      <w:r w:rsidRPr="0054718C">
        <w:rPr>
          <w:rFonts w:ascii="Times New Roman" w:hAnsi="Times New Roman" w:cs="Times New Roman"/>
          <w:b/>
          <w:lang w:val="fr-FR"/>
        </w:rPr>
        <w:t>sciences</w:t>
      </w:r>
      <w:r w:rsidR="00B86BD3" w:rsidRPr="0054718C">
        <w:rPr>
          <w:rFonts w:ascii="Times New Roman" w:hAnsi="Times New Roman" w:cs="Times New Roman"/>
          <w:b/>
          <w:lang w:val="fr-FR"/>
        </w:rPr>
        <w:t xml:space="preserve"> humaines et</w:t>
      </w:r>
      <w:r w:rsidR="008B22FC" w:rsidRPr="0054718C">
        <w:rPr>
          <w:rFonts w:ascii="Times New Roman" w:hAnsi="Times New Roman" w:cs="Times New Roman"/>
          <w:b/>
          <w:lang w:val="fr-FR"/>
        </w:rPr>
        <w:t xml:space="preserve"> </w:t>
      </w:r>
      <w:r w:rsidR="00421B38" w:rsidRPr="0054718C">
        <w:rPr>
          <w:rFonts w:ascii="Times New Roman" w:hAnsi="Times New Roman" w:cs="Times New Roman"/>
          <w:b/>
          <w:lang w:val="fr-FR"/>
        </w:rPr>
        <w:t>sociales de</w:t>
      </w:r>
      <w:r w:rsidR="00AC0F48" w:rsidRPr="0054718C">
        <w:rPr>
          <w:rFonts w:ascii="Times New Roman" w:hAnsi="Times New Roman" w:cs="Times New Roman"/>
          <w:b/>
          <w:lang w:val="fr-FR"/>
        </w:rPr>
        <w:t xml:space="preserve"> l’environnement </w:t>
      </w:r>
      <w:r w:rsidR="00421B38" w:rsidRPr="0054718C">
        <w:rPr>
          <w:rFonts w:ascii="Times New Roman" w:hAnsi="Times New Roman" w:cs="Times New Roman"/>
          <w:b/>
          <w:lang w:val="fr-FR"/>
        </w:rPr>
        <w:t>ou de</w:t>
      </w:r>
      <w:r w:rsidRPr="0054718C">
        <w:rPr>
          <w:rFonts w:ascii="Times New Roman" w:hAnsi="Times New Roman" w:cs="Times New Roman"/>
          <w:b/>
          <w:lang w:val="fr-FR"/>
        </w:rPr>
        <w:t xml:space="preserve"> génie </w:t>
      </w:r>
      <w:r w:rsidR="008B22FC" w:rsidRPr="0054718C">
        <w:rPr>
          <w:rFonts w:ascii="Times New Roman" w:hAnsi="Times New Roman" w:cs="Times New Roman"/>
          <w:b/>
          <w:lang w:val="fr-FR"/>
        </w:rPr>
        <w:t>sanitaire</w:t>
      </w:r>
    </w:p>
    <w:p w14:paraId="2141802A" w14:textId="0E083700" w:rsidR="00011630" w:rsidRPr="0054718C" w:rsidRDefault="00011630" w:rsidP="00011630">
      <w:pPr>
        <w:pStyle w:val="ListParagraph"/>
        <w:numPr>
          <w:ilvl w:val="0"/>
          <w:numId w:val="18"/>
        </w:numPr>
        <w:autoSpaceDE w:val="0"/>
        <w:autoSpaceDN w:val="0"/>
        <w:adjustRightInd w:val="0"/>
        <w:contextualSpacing w:val="0"/>
        <w:jc w:val="both"/>
        <w:rPr>
          <w:rFonts w:ascii="Times New Roman" w:hAnsi="Times New Roman" w:cs="Times New Roman"/>
          <w:lang w:val="fr-FR"/>
        </w:rPr>
      </w:pPr>
      <w:r w:rsidRPr="0054718C">
        <w:rPr>
          <w:rFonts w:ascii="Times New Roman" w:hAnsi="Times New Roman" w:cs="Times New Roman"/>
          <w:lang w:val="fr-FR"/>
        </w:rPr>
        <w:t xml:space="preserve">Un minimum de </w:t>
      </w:r>
      <w:r w:rsidR="00E64DF8" w:rsidRPr="0054718C">
        <w:rPr>
          <w:rFonts w:ascii="Times New Roman" w:hAnsi="Times New Roman" w:cs="Times New Roman"/>
          <w:lang w:val="fr-FR"/>
        </w:rPr>
        <w:t>5</w:t>
      </w:r>
      <w:r w:rsidRPr="0054718C">
        <w:rPr>
          <w:rFonts w:ascii="Times New Roman" w:hAnsi="Times New Roman" w:cs="Times New Roman"/>
          <w:lang w:val="fr-FR"/>
        </w:rPr>
        <w:t xml:space="preserve"> ans d’expérience dans le domaine de la </w:t>
      </w:r>
      <w:r w:rsidRPr="0054718C">
        <w:rPr>
          <w:rFonts w:ascii="Times New Roman" w:hAnsi="Times New Roman" w:cs="Times New Roman"/>
          <w:b/>
          <w:lang w:val="fr-FR"/>
        </w:rPr>
        <w:t>conduite de projets</w:t>
      </w:r>
      <w:r w:rsidRPr="0054718C">
        <w:rPr>
          <w:rFonts w:ascii="Times New Roman" w:hAnsi="Times New Roman" w:cs="Times New Roman"/>
          <w:lang w:val="fr-FR"/>
        </w:rPr>
        <w:t xml:space="preserve"> EPA en milieu urbain Haïtien</w:t>
      </w:r>
      <w:r w:rsidR="008B22FC" w:rsidRPr="0054718C">
        <w:rPr>
          <w:rFonts w:ascii="Times New Roman" w:hAnsi="Times New Roman" w:cs="Times New Roman"/>
          <w:lang w:val="fr-FR"/>
        </w:rPr>
        <w:t xml:space="preserve">, </w:t>
      </w:r>
      <w:r w:rsidRPr="0054718C">
        <w:rPr>
          <w:rFonts w:ascii="Times New Roman" w:eastAsia="Calibri" w:hAnsi="Times New Roman" w:cs="Times New Roman"/>
          <w:b/>
          <w:lang w:val="fr-FR"/>
        </w:rPr>
        <w:t xml:space="preserve">gestion de projets </w:t>
      </w:r>
      <w:r w:rsidR="00421B38" w:rsidRPr="0054718C">
        <w:rPr>
          <w:rFonts w:ascii="Times New Roman" w:eastAsia="Calibri" w:hAnsi="Times New Roman" w:cs="Times New Roman"/>
          <w:b/>
          <w:lang w:val="fr-FR"/>
        </w:rPr>
        <w:t>EPA, assainissement</w:t>
      </w:r>
      <w:r w:rsidRPr="0054718C">
        <w:rPr>
          <w:rFonts w:ascii="Times New Roman" w:eastAsia="Calibri" w:hAnsi="Times New Roman" w:cs="Times New Roman"/>
          <w:b/>
          <w:lang w:val="fr-FR"/>
        </w:rPr>
        <w:t xml:space="preserve"> des eaux</w:t>
      </w:r>
    </w:p>
    <w:p w14:paraId="68DE9955" w14:textId="7DEBA44F" w:rsidR="00011630" w:rsidRPr="0054718C" w:rsidRDefault="00011630" w:rsidP="00011630">
      <w:pPr>
        <w:pStyle w:val="ListParagraph"/>
        <w:numPr>
          <w:ilvl w:val="0"/>
          <w:numId w:val="18"/>
        </w:numPr>
        <w:autoSpaceDE w:val="0"/>
        <w:autoSpaceDN w:val="0"/>
        <w:adjustRightInd w:val="0"/>
        <w:contextualSpacing w:val="0"/>
        <w:jc w:val="both"/>
        <w:rPr>
          <w:rFonts w:ascii="Times New Roman" w:hAnsi="Times New Roman" w:cs="Times New Roman"/>
          <w:lang w:val="fr-FR"/>
        </w:rPr>
      </w:pPr>
      <w:r w:rsidRPr="0054718C">
        <w:rPr>
          <w:rFonts w:ascii="Times New Roman" w:hAnsi="Times New Roman" w:cs="Times New Roman"/>
          <w:lang w:val="fr-FR"/>
        </w:rPr>
        <w:t xml:space="preserve">Connaissances </w:t>
      </w:r>
      <w:r w:rsidRPr="0054718C">
        <w:rPr>
          <w:rFonts w:ascii="Times New Roman" w:hAnsi="Times New Roman" w:cs="Times New Roman"/>
          <w:b/>
          <w:lang w:val="fr-FR"/>
        </w:rPr>
        <w:t xml:space="preserve">des problématiques dans le secteur </w:t>
      </w:r>
      <w:r w:rsidR="00421B38" w:rsidRPr="0054718C">
        <w:rPr>
          <w:rFonts w:ascii="Times New Roman" w:hAnsi="Times New Roman" w:cs="Times New Roman"/>
          <w:b/>
          <w:lang w:val="fr-FR"/>
        </w:rPr>
        <w:t>EPA en</w:t>
      </w:r>
      <w:r w:rsidR="00421B38" w:rsidRPr="0054718C">
        <w:rPr>
          <w:rFonts w:ascii="Times New Roman" w:hAnsi="Times New Roman" w:cs="Times New Roman"/>
          <w:lang w:val="fr-FR"/>
        </w:rPr>
        <w:t xml:space="preserve"> Haïti</w:t>
      </w:r>
    </w:p>
    <w:p w14:paraId="3EAD360F" w14:textId="4626F904" w:rsidR="00011630" w:rsidRPr="0054718C" w:rsidRDefault="00011630" w:rsidP="00011630">
      <w:pPr>
        <w:pStyle w:val="ListParagraph"/>
        <w:numPr>
          <w:ilvl w:val="0"/>
          <w:numId w:val="18"/>
        </w:numPr>
        <w:autoSpaceDE w:val="0"/>
        <w:autoSpaceDN w:val="0"/>
        <w:adjustRightInd w:val="0"/>
        <w:contextualSpacing w:val="0"/>
        <w:jc w:val="both"/>
        <w:rPr>
          <w:rFonts w:ascii="Times New Roman" w:hAnsi="Times New Roman" w:cs="Times New Roman"/>
          <w:lang w:val="fr-FR"/>
        </w:rPr>
      </w:pPr>
      <w:r w:rsidRPr="0054718C">
        <w:rPr>
          <w:rFonts w:ascii="Times New Roman" w:hAnsi="Times New Roman" w:cs="Times New Roman"/>
          <w:lang w:val="fr-FR"/>
        </w:rPr>
        <w:t xml:space="preserve">Connaissances des notions Genre, Gouvernance locale, </w:t>
      </w:r>
      <w:r w:rsidR="00421B38" w:rsidRPr="0054718C">
        <w:rPr>
          <w:rFonts w:ascii="Times New Roman" w:hAnsi="Times New Roman" w:cs="Times New Roman"/>
          <w:lang w:val="fr-FR"/>
        </w:rPr>
        <w:t>Protection de</w:t>
      </w:r>
      <w:r w:rsidRPr="0054718C">
        <w:rPr>
          <w:rFonts w:ascii="Times New Roman" w:hAnsi="Times New Roman" w:cs="Times New Roman"/>
          <w:lang w:val="fr-FR"/>
        </w:rPr>
        <w:t xml:space="preserve"> la ressource, Urgences, un atout.</w:t>
      </w:r>
    </w:p>
    <w:p w14:paraId="15FFB1AC" w14:textId="77777777" w:rsidR="00011630" w:rsidRPr="0054718C" w:rsidRDefault="00011630" w:rsidP="00011630">
      <w:pPr>
        <w:pStyle w:val="ListParagraph"/>
        <w:numPr>
          <w:ilvl w:val="0"/>
          <w:numId w:val="18"/>
        </w:numPr>
        <w:autoSpaceDE w:val="0"/>
        <w:autoSpaceDN w:val="0"/>
        <w:adjustRightInd w:val="0"/>
        <w:contextualSpacing w:val="0"/>
        <w:jc w:val="both"/>
        <w:rPr>
          <w:rFonts w:ascii="Times New Roman" w:hAnsi="Times New Roman" w:cs="Times New Roman"/>
          <w:lang w:val="fr-FR"/>
        </w:rPr>
      </w:pPr>
      <w:r w:rsidRPr="0054718C">
        <w:rPr>
          <w:rFonts w:ascii="Times New Roman" w:hAnsi="Times New Roman" w:cs="Times New Roman"/>
          <w:lang w:val="fr-FR"/>
        </w:rPr>
        <w:lastRenderedPageBreak/>
        <w:t xml:space="preserve">Excellente maitrise de la langue française (parlée et écrite), </w:t>
      </w:r>
    </w:p>
    <w:p w14:paraId="0D4FCD42" w14:textId="77777777" w:rsidR="00DA4BEF" w:rsidRPr="0054718C" w:rsidRDefault="00DA4BEF" w:rsidP="00DA4BEF">
      <w:pPr>
        <w:rPr>
          <w:rFonts w:ascii="Times New Roman" w:hAnsi="Times New Roman" w:cs="Times New Roman"/>
          <w:lang w:val="fr-FR"/>
        </w:rPr>
      </w:pPr>
    </w:p>
    <w:p w14:paraId="4982122D" w14:textId="77777777" w:rsidR="00DA4BEF" w:rsidRPr="0054718C" w:rsidRDefault="00DA4BEF" w:rsidP="00DA4BEF">
      <w:pPr>
        <w:rPr>
          <w:rFonts w:ascii="Times New Roman" w:hAnsi="Times New Roman" w:cs="Times New Roman"/>
          <w:lang w:val="fr-FR"/>
        </w:rPr>
      </w:pPr>
    </w:p>
    <w:p w14:paraId="1E0020D7" w14:textId="7C0C2D96" w:rsidR="00DA4BEF" w:rsidRPr="0054718C" w:rsidRDefault="00DA4BEF" w:rsidP="00DA4BEF">
      <w:pPr>
        <w:pStyle w:val="Heading1"/>
        <w:rPr>
          <w:rFonts w:ascii="Times New Roman" w:hAnsi="Times New Roman" w:cs="Times New Roman"/>
          <w:sz w:val="24"/>
          <w:szCs w:val="24"/>
          <w:lang w:val="fr-FR"/>
        </w:rPr>
      </w:pPr>
      <w:bookmarkStart w:id="17" w:name="_Toc161830680"/>
      <w:r w:rsidRPr="0054718C">
        <w:rPr>
          <w:rFonts w:ascii="Times New Roman" w:hAnsi="Times New Roman" w:cs="Times New Roman"/>
          <w:sz w:val="24"/>
          <w:szCs w:val="24"/>
          <w:lang w:val="fr-FR"/>
        </w:rPr>
        <w:t>Critères d’</w:t>
      </w:r>
      <w:bookmarkEnd w:id="17"/>
      <w:r w:rsidR="00754370" w:rsidRPr="0054718C">
        <w:rPr>
          <w:rFonts w:ascii="Times New Roman" w:hAnsi="Times New Roman" w:cs="Times New Roman"/>
          <w:sz w:val="24"/>
          <w:szCs w:val="24"/>
          <w:lang w:val="fr-FR"/>
        </w:rPr>
        <w:t>évaluation</w:t>
      </w:r>
    </w:p>
    <w:p w14:paraId="05F89F71"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 xml:space="preserve">La sélection du prestataire de services sera basée sur des critères techniques. </w:t>
      </w:r>
    </w:p>
    <w:p w14:paraId="2E096288"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Les offres techniques seront ouvertes en premier. Le soumissionnaire dont l’offre technique aura été classée en première position et obtenue un pointage supérieur à 70 sera invité par le Maître d’ouvrage à l’ouverture de son offre financière et à négocier.</w:t>
      </w:r>
    </w:p>
    <w:p w14:paraId="3915C2E3" w14:textId="77777777" w:rsidR="00B86BD3" w:rsidRPr="0054718C" w:rsidRDefault="00B86BD3" w:rsidP="00B86BD3">
      <w:pPr>
        <w:jc w:val="both"/>
        <w:rPr>
          <w:rFonts w:ascii="Times New Roman" w:hAnsi="Times New Roman" w:cs="Times New Roman"/>
          <w:lang w:val="fr-FR"/>
        </w:rPr>
      </w:pPr>
    </w:p>
    <w:p w14:paraId="12E2633F"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Les critères utilisés pour le classement prioritaire des offres techniques sont les suivants :</w:t>
      </w:r>
    </w:p>
    <w:p w14:paraId="12062721" w14:textId="77777777" w:rsidR="00B86BD3" w:rsidRPr="0054718C" w:rsidRDefault="00B86BD3" w:rsidP="00B86BD3">
      <w:pPr>
        <w:jc w:val="both"/>
        <w:rPr>
          <w:rFonts w:ascii="Times New Roman" w:hAnsi="Times New Roman" w:cs="Times New Roman"/>
          <w:lang w:val="fr-FR"/>
        </w:rPr>
      </w:pPr>
    </w:p>
    <w:tbl>
      <w:tblPr>
        <w:tblStyle w:val="TableGrid"/>
        <w:tblW w:w="0" w:type="auto"/>
        <w:tblLook w:val="04A0" w:firstRow="1" w:lastRow="0" w:firstColumn="1" w:lastColumn="0" w:noHBand="0" w:noVBand="1"/>
      </w:tblPr>
      <w:tblGrid>
        <w:gridCol w:w="8443"/>
        <w:gridCol w:w="907"/>
      </w:tblGrid>
      <w:tr w:rsidR="00B86BD3" w:rsidRPr="0054718C" w14:paraId="65209C40" w14:textId="77777777" w:rsidTr="00061875">
        <w:tc>
          <w:tcPr>
            <w:tcW w:w="8658" w:type="dxa"/>
          </w:tcPr>
          <w:p w14:paraId="1117DC28"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1 - Expérience de l’organisme ou du groupement</w:t>
            </w:r>
          </w:p>
        </w:tc>
        <w:tc>
          <w:tcPr>
            <w:tcW w:w="918" w:type="dxa"/>
          </w:tcPr>
          <w:p w14:paraId="5B65A2BA"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2</w:t>
            </w:r>
            <w:r w:rsidR="00061875" w:rsidRPr="0054718C">
              <w:rPr>
                <w:rFonts w:ascii="Times New Roman" w:hAnsi="Times New Roman" w:cs="Times New Roman"/>
                <w:lang w:val="fr-FR"/>
              </w:rPr>
              <w:t>0</w:t>
            </w:r>
          </w:p>
        </w:tc>
      </w:tr>
      <w:tr w:rsidR="00B86BD3" w:rsidRPr="0054718C" w14:paraId="33B21C94" w14:textId="77777777" w:rsidTr="00061875">
        <w:tc>
          <w:tcPr>
            <w:tcW w:w="8658" w:type="dxa"/>
          </w:tcPr>
          <w:p w14:paraId="2F17258F"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 xml:space="preserve">2 – </w:t>
            </w:r>
            <w:r w:rsidR="00061875" w:rsidRPr="0054718C">
              <w:rPr>
                <w:rFonts w:ascii="Times New Roman" w:hAnsi="Times New Roman" w:cs="Times New Roman"/>
                <w:lang w:val="fr-FR"/>
              </w:rPr>
              <w:t xml:space="preserve">Grandes lignes </w:t>
            </w:r>
            <w:r w:rsidRPr="0054718C">
              <w:rPr>
                <w:rFonts w:ascii="Times New Roman" w:hAnsi="Times New Roman" w:cs="Times New Roman"/>
                <w:lang w:val="fr-FR"/>
              </w:rPr>
              <w:t>Méthodologi</w:t>
            </w:r>
            <w:r w:rsidR="00061875" w:rsidRPr="0054718C">
              <w:rPr>
                <w:rFonts w:ascii="Times New Roman" w:hAnsi="Times New Roman" w:cs="Times New Roman"/>
                <w:lang w:val="fr-FR"/>
              </w:rPr>
              <w:t>ques</w:t>
            </w:r>
          </w:p>
        </w:tc>
        <w:tc>
          <w:tcPr>
            <w:tcW w:w="918" w:type="dxa"/>
          </w:tcPr>
          <w:p w14:paraId="26089E6A" w14:textId="124A31B9" w:rsidR="00B86BD3" w:rsidRPr="0054718C" w:rsidRDefault="00A36961" w:rsidP="00B86BD3">
            <w:pPr>
              <w:jc w:val="both"/>
              <w:rPr>
                <w:rFonts w:ascii="Times New Roman" w:hAnsi="Times New Roman" w:cs="Times New Roman"/>
                <w:lang w:val="fr-FR"/>
              </w:rPr>
            </w:pPr>
            <w:r w:rsidRPr="0054718C">
              <w:rPr>
                <w:rFonts w:ascii="Times New Roman" w:hAnsi="Times New Roman" w:cs="Times New Roman"/>
                <w:lang w:val="fr-FR"/>
              </w:rPr>
              <w:t>40</w:t>
            </w:r>
          </w:p>
        </w:tc>
      </w:tr>
      <w:tr w:rsidR="00B86BD3" w:rsidRPr="0054718C" w14:paraId="00E44FBB" w14:textId="77777777" w:rsidTr="00061875">
        <w:tc>
          <w:tcPr>
            <w:tcW w:w="8658" w:type="dxa"/>
          </w:tcPr>
          <w:p w14:paraId="52FF2BF6"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3 – Expérience du personnel Clé</w:t>
            </w:r>
          </w:p>
        </w:tc>
        <w:tc>
          <w:tcPr>
            <w:tcW w:w="918" w:type="dxa"/>
          </w:tcPr>
          <w:p w14:paraId="2246602C" w14:textId="6665317B" w:rsidR="00B86BD3" w:rsidRPr="0054718C" w:rsidRDefault="00CA6C10" w:rsidP="00B86BD3">
            <w:pPr>
              <w:jc w:val="both"/>
              <w:rPr>
                <w:rFonts w:ascii="Times New Roman" w:hAnsi="Times New Roman" w:cs="Times New Roman"/>
                <w:lang w:val="fr-FR"/>
              </w:rPr>
            </w:pPr>
            <w:r w:rsidRPr="0054718C">
              <w:rPr>
                <w:rFonts w:ascii="Times New Roman" w:hAnsi="Times New Roman" w:cs="Times New Roman"/>
                <w:lang w:val="fr-FR"/>
              </w:rPr>
              <w:t>70</w:t>
            </w:r>
          </w:p>
        </w:tc>
      </w:tr>
      <w:tr w:rsidR="00061875" w:rsidRPr="0054718C" w14:paraId="331FF282" w14:textId="77777777" w:rsidTr="00061875">
        <w:tc>
          <w:tcPr>
            <w:tcW w:w="8658" w:type="dxa"/>
          </w:tcPr>
          <w:p w14:paraId="51D360F2" w14:textId="77777777" w:rsidR="00061875" w:rsidRPr="0054718C" w:rsidRDefault="00061875" w:rsidP="00B86BD3">
            <w:pPr>
              <w:jc w:val="both"/>
              <w:rPr>
                <w:rFonts w:ascii="Times New Roman" w:hAnsi="Times New Roman" w:cs="Times New Roman"/>
                <w:lang w:val="fr-FR"/>
              </w:rPr>
            </w:pPr>
            <w:r w:rsidRPr="0054718C">
              <w:rPr>
                <w:rFonts w:ascii="Times New Roman" w:hAnsi="Times New Roman" w:cs="Times New Roman"/>
                <w:bCs/>
                <w:lang w:val="fr-FR"/>
              </w:rPr>
              <w:t>4 – Participation à la réunion</w:t>
            </w:r>
          </w:p>
        </w:tc>
        <w:tc>
          <w:tcPr>
            <w:tcW w:w="918" w:type="dxa"/>
          </w:tcPr>
          <w:p w14:paraId="353AFD9B" w14:textId="77777777" w:rsidR="00061875" w:rsidRPr="0054718C" w:rsidRDefault="00061875" w:rsidP="00B86BD3">
            <w:pPr>
              <w:jc w:val="both"/>
              <w:rPr>
                <w:rFonts w:ascii="Times New Roman" w:hAnsi="Times New Roman" w:cs="Times New Roman"/>
                <w:lang w:val="fr-FR"/>
              </w:rPr>
            </w:pPr>
            <w:r w:rsidRPr="0054718C">
              <w:rPr>
                <w:rFonts w:ascii="Times New Roman" w:hAnsi="Times New Roman" w:cs="Times New Roman"/>
                <w:lang w:val="fr-FR"/>
              </w:rPr>
              <w:t>5</w:t>
            </w:r>
          </w:p>
        </w:tc>
      </w:tr>
      <w:tr w:rsidR="00061875" w:rsidRPr="0054718C" w14:paraId="6D90609F" w14:textId="77777777" w:rsidTr="00061875">
        <w:tc>
          <w:tcPr>
            <w:tcW w:w="8658" w:type="dxa"/>
          </w:tcPr>
          <w:p w14:paraId="6BA73ED7" w14:textId="77777777" w:rsidR="00061875" w:rsidRPr="0054718C" w:rsidRDefault="00061875" w:rsidP="00B86BD3">
            <w:pPr>
              <w:jc w:val="both"/>
              <w:rPr>
                <w:rFonts w:ascii="Times New Roman" w:hAnsi="Times New Roman" w:cs="Times New Roman"/>
                <w:lang w:val="fr-FR"/>
              </w:rPr>
            </w:pPr>
            <w:r w:rsidRPr="0054718C">
              <w:rPr>
                <w:rFonts w:ascii="Times New Roman" w:hAnsi="Times New Roman" w:cs="Times New Roman"/>
                <w:lang w:val="fr-FR"/>
              </w:rPr>
              <w:t>5 – Ancrage dans le milieu haïtien</w:t>
            </w:r>
          </w:p>
        </w:tc>
        <w:tc>
          <w:tcPr>
            <w:tcW w:w="918" w:type="dxa"/>
          </w:tcPr>
          <w:p w14:paraId="0A22A13D" w14:textId="77777777" w:rsidR="00061875" w:rsidRPr="0054718C" w:rsidRDefault="00061875" w:rsidP="00B86BD3">
            <w:pPr>
              <w:jc w:val="both"/>
              <w:rPr>
                <w:rFonts w:ascii="Times New Roman" w:hAnsi="Times New Roman" w:cs="Times New Roman"/>
                <w:lang w:val="fr-FR"/>
              </w:rPr>
            </w:pPr>
            <w:r w:rsidRPr="0054718C">
              <w:rPr>
                <w:rFonts w:ascii="Times New Roman" w:hAnsi="Times New Roman" w:cs="Times New Roman"/>
                <w:lang w:val="fr-FR"/>
              </w:rPr>
              <w:t>5</w:t>
            </w:r>
          </w:p>
        </w:tc>
      </w:tr>
      <w:tr w:rsidR="00B86BD3" w:rsidRPr="0054718C" w14:paraId="322F1AF8" w14:textId="77777777" w:rsidTr="00061875">
        <w:tc>
          <w:tcPr>
            <w:tcW w:w="8658" w:type="dxa"/>
          </w:tcPr>
          <w:p w14:paraId="56D7AE32" w14:textId="77777777" w:rsidR="00B86BD3" w:rsidRPr="0054718C" w:rsidRDefault="00B86BD3" w:rsidP="00B86BD3">
            <w:pPr>
              <w:jc w:val="both"/>
              <w:rPr>
                <w:rFonts w:ascii="Times New Roman" w:hAnsi="Times New Roman" w:cs="Times New Roman"/>
                <w:b/>
                <w:lang w:val="fr-FR"/>
              </w:rPr>
            </w:pPr>
            <w:r w:rsidRPr="0054718C">
              <w:rPr>
                <w:rFonts w:ascii="Times New Roman" w:hAnsi="Times New Roman" w:cs="Times New Roman"/>
                <w:b/>
                <w:lang w:val="fr-FR"/>
              </w:rPr>
              <w:t>TOTAL</w:t>
            </w:r>
          </w:p>
        </w:tc>
        <w:tc>
          <w:tcPr>
            <w:tcW w:w="918" w:type="dxa"/>
          </w:tcPr>
          <w:p w14:paraId="2B428683" w14:textId="77777777" w:rsidR="00B86BD3" w:rsidRPr="0054718C" w:rsidRDefault="00B86BD3" w:rsidP="00B86BD3">
            <w:pPr>
              <w:jc w:val="both"/>
              <w:rPr>
                <w:rFonts w:ascii="Times New Roman" w:hAnsi="Times New Roman" w:cs="Times New Roman"/>
                <w:b/>
                <w:lang w:val="fr-FR"/>
              </w:rPr>
            </w:pPr>
            <w:r w:rsidRPr="0054718C">
              <w:rPr>
                <w:rFonts w:ascii="Times New Roman" w:hAnsi="Times New Roman" w:cs="Times New Roman"/>
                <w:b/>
                <w:lang w:val="fr-FR"/>
              </w:rPr>
              <w:fldChar w:fldCharType="begin"/>
            </w:r>
            <w:r w:rsidRPr="0054718C">
              <w:rPr>
                <w:rFonts w:ascii="Times New Roman" w:hAnsi="Times New Roman" w:cs="Times New Roman"/>
                <w:b/>
                <w:lang w:val="fr-FR"/>
              </w:rPr>
              <w:instrText xml:space="preserve"> =SUM(ABOVE) </w:instrText>
            </w:r>
            <w:r w:rsidRPr="0054718C">
              <w:rPr>
                <w:rFonts w:ascii="Times New Roman" w:hAnsi="Times New Roman" w:cs="Times New Roman"/>
                <w:b/>
                <w:lang w:val="fr-FR"/>
              </w:rPr>
              <w:fldChar w:fldCharType="separate"/>
            </w:r>
            <w:r w:rsidR="00061875" w:rsidRPr="0054718C">
              <w:rPr>
                <w:rFonts w:ascii="Times New Roman" w:hAnsi="Times New Roman" w:cs="Times New Roman"/>
                <w:b/>
                <w:lang w:val="fr-FR"/>
              </w:rPr>
              <w:t>140</w:t>
            </w:r>
            <w:r w:rsidRPr="0054718C">
              <w:rPr>
                <w:rFonts w:ascii="Times New Roman" w:hAnsi="Times New Roman" w:cs="Times New Roman"/>
                <w:b/>
                <w:lang w:val="fr-FR"/>
              </w:rPr>
              <w:fldChar w:fldCharType="end"/>
            </w:r>
          </w:p>
        </w:tc>
      </w:tr>
    </w:tbl>
    <w:p w14:paraId="542A6B97" w14:textId="77777777" w:rsidR="00B86BD3" w:rsidRPr="0054718C" w:rsidRDefault="00B86BD3" w:rsidP="00B86BD3">
      <w:pPr>
        <w:jc w:val="both"/>
        <w:rPr>
          <w:rFonts w:ascii="Times New Roman" w:hAnsi="Times New Roman" w:cs="Times New Roman"/>
          <w:lang w:val="fr-FR"/>
        </w:rPr>
      </w:pPr>
    </w:p>
    <w:p w14:paraId="7A6E7557" w14:textId="77777777" w:rsidR="00B86BD3" w:rsidRPr="0054718C" w:rsidRDefault="00B86BD3" w:rsidP="00B86BD3">
      <w:pPr>
        <w:ind w:left="360" w:hanging="360"/>
        <w:jc w:val="both"/>
        <w:rPr>
          <w:rFonts w:ascii="Times New Roman" w:hAnsi="Times New Roman" w:cs="Times New Roman"/>
          <w:b/>
          <w:lang w:val="fr-FR"/>
        </w:rPr>
      </w:pPr>
      <w:r w:rsidRPr="0054718C">
        <w:rPr>
          <w:rFonts w:ascii="Times New Roman" w:hAnsi="Times New Roman" w:cs="Times New Roman"/>
          <w:b/>
          <w:lang w:val="fr-FR"/>
        </w:rPr>
        <w:t>1 – Expérience de l’organisme ou du groupement</w:t>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bCs/>
          <w:lang w:val="fr-FR"/>
        </w:rPr>
        <w:t>2</w:t>
      </w:r>
      <w:r w:rsidR="00061875" w:rsidRPr="0054718C">
        <w:rPr>
          <w:rFonts w:ascii="Times New Roman" w:hAnsi="Times New Roman" w:cs="Times New Roman"/>
          <w:b/>
          <w:bCs/>
          <w:lang w:val="fr-FR"/>
        </w:rPr>
        <w:t>0</w:t>
      </w:r>
      <w:r w:rsidRPr="0054718C">
        <w:rPr>
          <w:rFonts w:ascii="Times New Roman" w:hAnsi="Times New Roman" w:cs="Times New Roman"/>
          <w:b/>
          <w:bCs/>
          <w:lang w:val="fr-FR"/>
        </w:rPr>
        <w:t xml:space="preserve"> points</w:t>
      </w:r>
    </w:p>
    <w:p w14:paraId="7A98839D" w14:textId="77777777" w:rsidR="00B86BD3" w:rsidRPr="0054718C" w:rsidRDefault="00B86BD3" w:rsidP="00B86BD3">
      <w:pPr>
        <w:ind w:left="360" w:hanging="360"/>
        <w:jc w:val="both"/>
        <w:rPr>
          <w:rFonts w:ascii="Times New Roman" w:hAnsi="Times New Roman" w:cs="Times New Roman"/>
          <w:lang w:val="fr-FR"/>
        </w:rPr>
      </w:pPr>
      <w:r w:rsidRPr="0054718C">
        <w:rPr>
          <w:rFonts w:ascii="Times New Roman" w:hAnsi="Times New Roman" w:cs="Times New Roman"/>
          <w:lang w:val="fr-FR"/>
        </w:rPr>
        <w:t xml:space="preserve">Si au cours des cinq (5) dernières années, un organisme membre du groupement ou celui qui exécutera seul le projet a participé à des </w:t>
      </w:r>
      <w:r w:rsidR="00061875" w:rsidRPr="0054718C">
        <w:rPr>
          <w:rFonts w:ascii="Times New Roman" w:hAnsi="Times New Roman" w:cs="Times New Roman"/>
          <w:lang w:val="fr-FR"/>
        </w:rPr>
        <w:t>activités</w:t>
      </w:r>
      <w:r w:rsidRPr="0054718C">
        <w:rPr>
          <w:rFonts w:ascii="Times New Roman" w:hAnsi="Times New Roman" w:cs="Times New Roman"/>
          <w:lang w:val="fr-FR"/>
        </w:rPr>
        <w:t xml:space="preserve"> similaires :</w:t>
      </w:r>
    </w:p>
    <w:p w14:paraId="796DDFAE" w14:textId="77777777" w:rsidR="00BA676F" w:rsidRPr="0054718C" w:rsidRDefault="00BA676F" w:rsidP="00B86BD3">
      <w:pPr>
        <w:ind w:left="360" w:hanging="360"/>
        <w:jc w:val="both"/>
        <w:rPr>
          <w:rFonts w:ascii="Times New Roman" w:hAnsi="Times New Roman" w:cs="Times New Roman"/>
          <w:lang w:val="fr-FR"/>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tblGrid>
      <w:tr w:rsidR="00B86BD3" w:rsidRPr="0054718C" w14:paraId="35E1DFF1" w14:textId="77777777" w:rsidTr="00AC0F48">
        <w:tc>
          <w:tcPr>
            <w:tcW w:w="3240" w:type="dxa"/>
          </w:tcPr>
          <w:p w14:paraId="47FE055C"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 Contrat</w:t>
            </w:r>
          </w:p>
        </w:tc>
        <w:tc>
          <w:tcPr>
            <w:tcW w:w="1620" w:type="dxa"/>
          </w:tcPr>
          <w:p w14:paraId="772086D7" w14:textId="072B1D9C"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5 point</w:t>
            </w:r>
            <w:r w:rsidR="00BA676F" w:rsidRPr="0054718C">
              <w:rPr>
                <w:rFonts w:ascii="Times New Roman" w:hAnsi="Times New Roman" w:cs="Times New Roman"/>
                <w:lang w:val="fr-FR"/>
              </w:rPr>
              <w:t>s</w:t>
            </w:r>
          </w:p>
        </w:tc>
      </w:tr>
      <w:tr w:rsidR="00B86BD3" w:rsidRPr="0054718C" w14:paraId="2AD7A5B1" w14:textId="77777777" w:rsidTr="00AC0F48">
        <w:tc>
          <w:tcPr>
            <w:tcW w:w="3240" w:type="dxa"/>
          </w:tcPr>
          <w:p w14:paraId="3558E184"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2 Contrats</w:t>
            </w:r>
          </w:p>
        </w:tc>
        <w:tc>
          <w:tcPr>
            <w:tcW w:w="1620" w:type="dxa"/>
          </w:tcPr>
          <w:p w14:paraId="2DD04AF0"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10 points</w:t>
            </w:r>
          </w:p>
        </w:tc>
      </w:tr>
      <w:tr w:rsidR="00B86BD3" w:rsidRPr="0054718C" w14:paraId="47F66EA5" w14:textId="77777777" w:rsidTr="00AC0F48">
        <w:tc>
          <w:tcPr>
            <w:tcW w:w="3240" w:type="dxa"/>
          </w:tcPr>
          <w:p w14:paraId="2DFC3C3C"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3 Contrats</w:t>
            </w:r>
          </w:p>
        </w:tc>
        <w:tc>
          <w:tcPr>
            <w:tcW w:w="1620" w:type="dxa"/>
          </w:tcPr>
          <w:p w14:paraId="409FA7D5"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15 points</w:t>
            </w:r>
          </w:p>
        </w:tc>
      </w:tr>
      <w:tr w:rsidR="00B86BD3" w:rsidRPr="0054718C" w14:paraId="1E8E9870" w14:textId="77777777" w:rsidTr="00AC0F48">
        <w:tc>
          <w:tcPr>
            <w:tcW w:w="3240" w:type="dxa"/>
          </w:tcPr>
          <w:p w14:paraId="53FF88BB"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4 Contrats</w:t>
            </w:r>
            <w:r w:rsidR="00061875" w:rsidRPr="0054718C">
              <w:rPr>
                <w:rFonts w:ascii="Times New Roman" w:hAnsi="Times New Roman" w:cs="Times New Roman"/>
                <w:lang w:val="fr-FR"/>
              </w:rPr>
              <w:t xml:space="preserve"> et plus</w:t>
            </w:r>
          </w:p>
        </w:tc>
        <w:tc>
          <w:tcPr>
            <w:tcW w:w="1620" w:type="dxa"/>
          </w:tcPr>
          <w:p w14:paraId="0D2D5124"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20 points</w:t>
            </w:r>
          </w:p>
        </w:tc>
      </w:tr>
    </w:tbl>
    <w:p w14:paraId="5F7AC9AB" w14:textId="77777777" w:rsidR="00B86BD3" w:rsidRPr="0054718C" w:rsidRDefault="00B86BD3" w:rsidP="00B86BD3">
      <w:pPr>
        <w:jc w:val="both"/>
        <w:rPr>
          <w:rFonts w:ascii="Times New Roman" w:hAnsi="Times New Roman" w:cs="Times New Roman"/>
          <w:lang w:val="fr-FR"/>
        </w:rPr>
      </w:pPr>
    </w:p>
    <w:p w14:paraId="04977BD1" w14:textId="77777777" w:rsidR="00B86BD3" w:rsidRPr="0054718C" w:rsidRDefault="00B86BD3" w:rsidP="00B86BD3">
      <w:pPr>
        <w:jc w:val="both"/>
        <w:rPr>
          <w:rFonts w:ascii="Times New Roman" w:hAnsi="Times New Roman" w:cs="Times New Roman"/>
          <w:b/>
          <w:bCs/>
          <w:lang w:val="fr-FR"/>
        </w:rPr>
      </w:pPr>
      <w:r w:rsidRPr="0054718C">
        <w:rPr>
          <w:rFonts w:ascii="Times New Roman" w:hAnsi="Times New Roman" w:cs="Times New Roman"/>
          <w:b/>
          <w:lang w:val="fr-FR"/>
        </w:rPr>
        <w:t xml:space="preserve">2 – </w:t>
      </w:r>
      <w:r w:rsidR="00061875" w:rsidRPr="0054718C">
        <w:rPr>
          <w:rFonts w:ascii="Times New Roman" w:hAnsi="Times New Roman" w:cs="Times New Roman"/>
          <w:b/>
          <w:lang w:val="fr-FR"/>
        </w:rPr>
        <w:t>Grandes lignes m</w:t>
      </w:r>
      <w:r w:rsidRPr="0054718C">
        <w:rPr>
          <w:rFonts w:ascii="Times New Roman" w:hAnsi="Times New Roman" w:cs="Times New Roman"/>
          <w:b/>
          <w:lang w:val="fr-FR"/>
        </w:rPr>
        <w:t>éthodologi</w:t>
      </w:r>
      <w:r w:rsidR="00061875" w:rsidRPr="0054718C">
        <w:rPr>
          <w:rFonts w:ascii="Times New Roman" w:hAnsi="Times New Roman" w:cs="Times New Roman"/>
          <w:b/>
          <w:lang w:val="fr-FR"/>
        </w:rPr>
        <w:t>qu</w:t>
      </w:r>
      <w:r w:rsidRPr="0054718C">
        <w:rPr>
          <w:rFonts w:ascii="Times New Roman" w:hAnsi="Times New Roman" w:cs="Times New Roman"/>
          <w:b/>
          <w:lang w:val="fr-FR"/>
        </w:rPr>
        <w:t>e</w:t>
      </w:r>
      <w:r w:rsidR="00061875" w:rsidRPr="0054718C">
        <w:rPr>
          <w:rFonts w:ascii="Times New Roman" w:hAnsi="Times New Roman" w:cs="Times New Roman"/>
          <w:b/>
          <w:lang w:val="fr-FR"/>
        </w:rPr>
        <w:t>s</w:t>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00061875" w:rsidRPr="0054718C">
        <w:rPr>
          <w:rFonts w:ascii="Times New Roman" w:hAnsi="Times New Roman" w:cs="Times New Roman"/>
          <w:b/>
          <w:lang w:val="fr-FR"/>
        </w:rPr>
        <w:tab/>
      </w:r>
      <w:r w:rsidRPr="0054718C">
        <w:rPr>
          <w:rFonts w:ascii="Times New Roman" w:hAnsi="Times New Roman" w:cs="Times New Roman"/>
          <w:b/>
          <w:bCs/>
          <w:lang w:val="fr-FR"/>
        </w:rPr>
        <w:t>25 points</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0"/>
        <w:gridCol w:w="1890"/>
      </w:tblGrid>
      <w:tr w:rsidR="00B86BD3" w:rsidRPr="0054718C" w14:paraId="6A8FBDE3" w14:textId="77777777" w:rsidTr="00061875">
        <w:tc>
          <w:tcPr>
            <w:tcW w:w="8010" w:type="dxa"/>
          </w:tcPr>
          <w:p w14:paraId="4275BA79"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Compréhension des termes de référence</w:t>
            </w:r>
          </w:p>
        </w:tc>
        <w:tc>
          <w:tcPr>
            <w:tcW w:w="1890" w:type="dxa"/>
          </w:tcPr>
          <w:p w14:paraId="397F7A9D" w14:textId="77777777" w:rsidR="00B86BD3" w:rsidRPr="0054718C" w:rsidRDefault="00B86BD3">
            <w:pPr>
              <w:rPr>
                <w:rFonts w:ascii="Times New Roman" w:hAnsi="Times New Roman" w:cs="Times New Roman"/>
                <w:lang w:val="fr-FR"/>
              </w:rPr>
            </w:pPr>
            <w:proofErr w:type="gramStart"/>
            <w:r w:rsidRPr="0054718C">
              <w:rPr>
                <w:rFonts w:ascii="Times New Roman" w:hAnsi="Times New Roman" w:cs="Times New Roman"/>
                <w:lang w:val="fr-FR"/>
              </w:rPr>
              <w:t>de</w:t>
            </w:r>
            <w:proofErr w:type="gramEnd"/>
            <w:r w:rsidRPr="0054718C">
              <w:rPr>
                <w:rFonts w:ascii="Times New Roman" w:hAnsi="Times New Roman" w:cs="Times New Roman"/>
                <w:lang w:val="fr-FR"/>
              </w:rPr>
              <w:t xml:space="preserve"> 0 à 5 points</w:t>
            </w:r>
          </w:p>
        </w:tc>
      </w:tr>
      <w:tr w:rsidR="00B86BD3" w:rsidRPr="0054718C" w14:paraId="022CC7C9" w14:textId="77777777" w:rsidTr="00061875">
        <w:tc>
          <w:tcPr>
            <w:tcW w:w="8010" w:type="dxa"/>
          </w:tcPr>
          <w:p w14:paraId="27749A0A"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Qualité du calendrier d’exécution du projet</w:t>
            </w:r>
          </w:p>
        </w:tc>
        <w:tc>
          <w:tcPr>
            <w:tcW w:w="1890" w:type="dxa"/>
          </w:tcPr>
          <w:p w14:paraId="3F462CAD" w14:textId="77777777" w:rsidR="00B86BD3" w:rsidRPr="0054718C" w:rsidRDefault="00B86BD3">
            <w:pPr>
              <w:rPr>
                <w:rFonts w:ascii="Times New Roman" w:hAnsi="Times New Roman" w:cs="Times New Roman"/>
                <w:lang w:val="fr-FR"/>
              </w:rPr>
            </w:pPr>
            <w:proofErr w:type="gramStart"/>
            <w:r w:rsidRPr="0054718C">
              <w:rPr>
                <w:rFonts w:ascii="Times New Roman" w:hAnsi="Times New Roman" w:cs="Times New Roman"/>
                <w:lang w:val="fr-FR"/>
              </w:rPr>
              <w:t>de</w:t>
            </w:r>
            <w:proofErr w:type="gramEnd"/>
            <w:r w:rsidRPr="0054718C">
              <w:rPr>
                <w:rFonts w:ascii="Times New Roman" w:hAnsi="Times New Roman" w:cs="Times New Roman"/>
                <w:lang w:val="fr-FR"/>
              </w:rPr>
              <w:t xml:space="preserve"> 0 à 5 points</w:t>
            </w:r>
          </w:p>
        </w:tc>
      </w:tr>
      <w:tr w:rsidR="00B86BD3" w:rsidRPr="0054718C" w14:paraId="707BEDD1" w14:textId="77777777" w:rsidTr="00061875">
        <w:tc>
          <w:tcPr>
            <w:tcW w:w="8010" w:type="dxa"/>
          </w:tcPr>
          <w:p w14:paraId="0AF922D2"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Clarté de la définition et de la répartition des tâches entre les membres de l’équipe</w:t>
            </w:r>
          </w:p>
        </w:tc>
        <w:tc>
          <w:tcPr>
            <w:tcW w:w="1890" w:type="dxa"/>
          </w:tcPr>
          <w:p w14:paraId="12B979A2" w14:textId="77777777" w:rsidR="00B86BD3" w:rsidRPr="0054718C" w:rsidRDefault="00B86BD3">
            <w:pPr>
              <w:rPr>
                <w:rFonts w:ascii="Times New Roman" w:hAnsi="Times New Roman" w:cs="Times New Roman"/>
                <w:lang w:val="fr-FR"/>
              </w:rPr>
            </w:pPr>
            <w:proofErr w:type="gramStart"/>
            <w:r w:rsidRPr="0054718C">
              <w:rPr>
                <w:rFonts w:ascii="Times New Roman" w:hAnsi="Times New Roman" w:cs="Times New Roman"/>
                <w:lang w:val="fr-FR"/>
              </w:rPr>
              <w:t>de</w:t>
            </w:r>
            <w:proofErr w:type="gramEnd"/>
            <w:r w:rsidRPr="0054718C">
              <w:rPr>
                <w:rFonts w:ascii="Times New Roman" w:hAnsi="Times New Roman" w:cs="Times New Roman"/>
                <w:lang w:val="fr-FR"/>
              </w:rPr>
              <w:t xml:space="preserve"> 0 à 5 points</w:t>
            </w:r>
          </w:p>
        </w:tc>
      </w:tr>
      <w:tr w:rsidR="00B86BD3" w:rsidRPr="0054718C" w14:paraId="093BD735" w14:textId="77777777" w:rsidTr="00061875">
        <w:tc>
          <w:tcPr>
            <w:tcW w:w="8010" w:type="dxa"/>
          </w:tcPr>
          <w:p w14:paraId="5D5F61CC" w14:textId="125D0296"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Efficacité de l’organisation logistique proposée</w:t>
            </w:r>
          </w:p>
        </w:tc>
        <w:tc>
          <w:tcPr>
            <w:tcW w:w="1890" w:type="dxa"/>
          </w:tcPr>
          <w:p w14:paraId="2F37C2E0" w14:textId="77777777" w:rsidR="00B86BD3" w:rsidRPr="0054718C" w:rsidRDefault="00B86BD3">
            <w:pPr>
              <w:rPr>
                <w:rFonts w:ascii="Times New Roman" w:hAnsi="Times New Roman" w:cs="Times New Roman"/>
                <w:lang w:val="fr-FR"/>
              </w:rPr>
            </w:pPr>
            <w:proofErr w:type="gramStart"/>
            <w:r w:rsidRPr="0054718C">
              <w:rPr>
                <w:rFonts w:ascii="Times New Roman" w:hAnsi="Times New Roman" w:cs="Times New Roman"/>
                <w:lang w:val="fr-FR"/>
              </w:rPr>
              <w:t>de</w:t>
            </w:r>
            <w:proofErr w:type="gramEnd"/>
            <w:r w:rsidRPr="0054718C">
              <w:rPr>
                <w:rFonts w:ascii="Times New Roman" w:hAnsi="Times New Roman" w:cs="Times New Roman"/>
                <w:lang w:val="fr-FR"/>
              </w:rPr>
              <w:t xml:space="preserve"> 0 à 5 points</w:t>
            </w:r>
          </w:p>
        </w:tc>
      </w:tr>
      <w:tr w:rsidR="00B86BD3" w:rsidRPr="0054718C" w14:paraId="670217C1" w14:textId="77777777" w:rsidTr="00061875">
        <w:tc>
          <w:tcPr>
            <w:tcW w:w="8010" w:type="dxa"/>
          </w:tcPr>
          <w:p w14:paraId="57BBB8D6"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Expérience du personnel Clé</w:t>
            </w:r>
          </w:p>
        </w:tc>
        <w:tc>
          <w:tcPr>
            <w:tcW w:w="1890" w:type="dxa"/>
          </w:tcPr>
          <w:p w14:paraId="57AEC681" w14:textId="77777777" w:rsidR="00B86BD3" w:rsidRPr="0054718C" w:rsidRDefault="00B86BD3">
            <w:pPr>
              <w:rPr>
                <w:rFonts w:ascii="Times New Roman" w:hAnsi="Times New Roman" w:cs="Times New Roman"/>
                <w:lang w:val="fr-FR"/>
              </w:rPr>
            </w:pPr>
            <w:proofErr w:type="gramStart"/>
            <w:r w:rsidRPr="0054718C">
              <w:rPr>
                <w:rFonts w:ascii="Times New Roman" w:hAnsi="Times New Roman" w:cs="Times New Roman"/>
                <w:lang w:val="fr-FR"/>
              </w:rPr>
              <w:t>de</w:t>
            </w:r>
            <w:proofErr w:type="gramEnd"/>
            <w:r w:rsidRPr="0054718C">
              <w:rPr>
                <w:rFonts w:ascii="Times New Roman" w:hAnsi="Times New Roman" w:cs="Times New Roman"/>
                <w:lang w:val="fr-FR"/>
              </w:rPr>
              <w:t xml:space="preserve"> 0 à 5 points</w:t>
            </w:r>
          </w:p>
        </w:tc>
      </w:tr>
    </w:tbl>
    <w:p w14:paraId="56563F99" w14:textId="77777777" w:rsidR="00061875" w:rsidRPr="0054718C" w:rsidRDefault="00061875" w:rsidP="00B86BD3">
      <w:pPr>
        <w:jc w:val="both"/>
        <w:rPr>
          <w:rFonts w:ascii="Times New Roman" w:hAnsi="Times New Roman" w:cs="Times New Roman"/>
          <w:b/>
          <w:lang w:val="fr-FR"/>
        </w:rPr>
      </w:pPr>
    </w:p>
    <w:p w14:paraId="45D2AD6B" w14:textId="77777777" w:rsidR="00B86BD3" w:rsidRPr="0054718C" w:rsidRDefault="00B86BD3" w:rsidP="00B86BD3">
      <w:pPr>
        <w:jc w:val="both"/>
        <w:rPr>
          <w:rFonts w:ascii="Times New Roman" w:hAnsi="Times New Roman" w:cs="Times New Roman"/>
          <w:b/>
          <w:lang w:val="fr-FR"/>
        </w:rPr>
      </w:pPr>
      <w:r w:rsidRPr="0054718C">
        <w:rPr>
          <w:rFonts w:ascii="Times New Roman" w:hAnsi="Times New Roman" w:cs="Times New Roman"/>
          <w:b/>
          <w:lang w:val="fr-FR"/>
        </w:rPr>
        <w:t>3 – Expérience du personnel Clé</w:t>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bCs/>
          <w:lang w:val="fr-FR"/>
        </w:rPr>
        <w:t>85 points</w:t>
      </w:r>
      <w:r w:rsidRPr="0054718C">
        <w:rPr>
          <w:rFonts w:ascii="Times New Roman" w:hAnsi="Times New Roman" w:cs="Times New Roman"/>
          <w:b/>
          <w:lang w:val="fr-FR"/>
        </w:rPr>
        <w:t xml:space="preserve"> </w:t>
      </w:r>
    </w:p>
    <w:p w14:paraId="3E53BDBC" w14:textId="77777777" w:rsidR="00AC0F48" w:rsidRPr="0054718C" w:rsidRDefault="00AC0F48" w:rsidP="00B86BD3">
      <w:pPr>
        <w:jc w:val="both"/>
        <w:rPr>
          <w:rFonts w:ascii="Times New Roman" w:hAnsi="Times New Roman" w:cs="Times New Roman"/>
          <w:b/>
          <w:bCs/>
          <w:lang w:val="fr-FR"/>
        </w:rPr>
      </w:pPr>
    </w:p>
    <w:p w14:paraId="2DA2A34C" w14:textId="77777777" w:rsidR="00B86BD3" w:rsidRPr="0054718C" w:rsidRDefault="00B86BD3" w:rsidP="00B86BD3">
      <w:pPr>
        <w:jc w:val="both"/>
        <w:rPr>
          <w:rFonts w:ascii="Times New Roman" w:hAnsi="Times New Roman" w:cs="Times New Roman"/>
          <w:b/>
          <w:lang w:val="fr-FR"/>
        </w:rPr>
      </w:pPr>
      <w:proofErr w:type="gramStart"/>
      <w:r w:rsidRPr="0054718C">
        <w:rPr>
          <w:rFonts w:ascii="Times New Roman" w:hAnsi="Times New Roman" w:cs="Times New Roman"/>
          <w:b/>
          <w:lang w:val="fr-FR"/>
        </w:rPr>
        <w:t>a</w:t>
      </w:r>
      <w:proofErr w:type="gramEnd"/>
      <w:r w:rsidRPr="0054718C">
        <w:rPr>
          <w:rFonts w:ascii="Times New Roman" w:hAnsi="Times New Roman" w:cs="Times New Roman"/>
          <w:b/>
          <w:lang w:val="fr-FR"/>
        </w:rPr>
        <w:t xml:space="preserve"> – Si le chef de mission proposé : </w:t>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t>25 points</w:t>
      </w:r>
    </w:p>
    <w:tbl>
      <w:tblPr>
        <w:tblStyle w:val="TableGrid"/>
        <w:tblW w:w="9630" w:type="dxa"/>
        <w:tblInd w:w="108" w:type="dxa"/>
        <w:tblLook w:val="04A0" w:firstRow="1" w:lastRow="0" w:firstColumn="1" w:lastColumn="0" w:noHBand="0" w:noVBand="1"/>
      </w:tblPr>
      <w:tblGrid>
        <w:gridCol w:w="9000"/>
        <w:gridCol w:w="630"/>
      </w:tblGrid>
      <w:tr w:rsidR="00AC0F48" w:rsidRPr="0054718C" w14:paraId="47ED7F3F" w14:textId="77777777" w:rsidTr="00AC0F48">
        <w:tc>
          <w:tcPr>
            <w:tcW w:w="9000" w:type="dxa"/>
          </w:tcPr>
          <w:p w14:paraId="535F77D2" w14:textId="77777777" w:rsidR="00AC0F48" w:rsidRPr="0054718C" w:rsidRDefault="00AC0F48" w:rsidP="00AC0F48">
            <w:pPr>
              <w:jc w:val="both"/>
              <w:rPr>
                <w:rFonts w:ascii="Times New Roman" w:hAnsi="Times New Roman" w:cs="Times New Roman"/>
                <w:lang w:val="fr-FR"/>
              </w:rPr>
            </w:pPr>
            <w:proofErr w:type="gramStart"/>
            <w:r w:rsidRPr="0054718C">
              <w:rPr>
                <w:rFonts w:ascii="Times New Roman" w:hAnsi="Times New Roman" w:cs="Times New Roman"/>
                <w:lang w:val="fr-FR"/>
              </w:rPr>
              <w:t>a</w:t>
            </w:r>
            <w:proofErr w:type="gramEnd"/>
            <w:r w:rsidRPr="0054718C">
              <w:rPr>
                <w:rFonts w:ascii="Times New Roman" w:hAnsi="Times New Roman" w:cs="Times New Roman"/>
                <w:lang w:val="fr-FR"/>
              </w:rPr>
              <w:t xml:space="preserve"> une formation universitaire dans le domaine des sciences humaines et sociales/communication,   de l’environnement et/ou  de génie sanitaire</w:t>
            </w:r>
          </w:p>
        </w:tc>
        <w:tc>
          <w:tcPr>
            <w:tcW w:w="630" w:type="dxa"/>
          </w:tcPr>
          <w:p w14:paraId="10848BA2" w14:textId="77777777" w:rsidR="00AC0F48" w:rsidRPr="0054718C" w:rsidRDefault="00AC0F48"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AC0F48" w:rsidRPr="0054718C" w14:paraId="3962FA43" w14:textId="77777777" w:rsidTr="00AC0F48">
        <w:tc>
          <w:tcPr>
            <w:tcW w:w="9000" w:type="dxa"/>
          </w:tcPr>
          <w:p w14:paraId="7D3772F8" w14:textId="77777777" w:rsidR="00AC0F48" w:rsidRPr="0054718C" w:rsidRDefault="00AC0F48" w:rsidP="00AC0F48">
            <w:pPr>
              <w:jc w:val="both"/>
              <w:rPr>
                <w:rFonts w:ascii="Times New Roman" w:hAnsi="Times New Roman" w:cs="Times New Roman"/>
                <w:lang w:val="fr-FR"/>
              </w:rPr>
            </w:pPr>
            <w:proofErr w:type="gramStart"/>
            <w:r w:rsidRPr="0054718C">
              <w:rPr>
                <w:rFonts w:ascii="Times New Roman" w:hAnsi="Times New Roman" w:cs="Times New Roman"/>
                <w:lang w:val="fr-FR"/>
              </w:rPr>
              <w:t>a</w:t>
            </w:r>
            <w:proofErr w:type="gramEnd"/>
            <w:r w:rsidRPr="0054718C">
              <w:rPr>
                <w:rFonts w:ascii="Times New Roman" w:hAnsi="Times New Roman" w:cs="Times New Roman"/>
                <w:lang w:val="fr-FR"/>
              </w:rPr>
              <w:t xml:space="preserve"> dirigé au moins 1 projet multidisciplinaire</w:t>
            </w:r>
          </w:p>
        </w:tc>
        <w:tc>
          <w:tcPr>
            <w:tcW w:w="630" w:type="dxa"/>
          </w:tcPr>
          <w:p w14:paraId="53428130" w14:textId="77777777" w:rsidR="00AC0F48" w:rsidRPr="0054718C" w:rsidRDefault="00AC0F48"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061875" w:rsidRPr="0054718C" w14:paraId="18A36DA7" w14:textId="77777777" w:rsidTr="00AC0F48">
        <w:tc>
          <w:tcPr>
            <w:tcW w:w="9000" w:type="dxa"/>
          </w:tcPr>
          <w:p w14:paraId="25279E6E" w14:textId="77777777" w:rsidR="00061875" w:rsidRPr="0054718C" w:rsidRDefault="00061875" w:rsidP="00AC0F48">
            <w:pPr>
              <w:jc w:val="both"/>
              <w:rPr>
                <w:rFonts w:ascii="Times New Roman" w:hAnsi="Times New Roman" w:cs="Times New Roman"/>
                <w:lang w:val="fr-FR"/>
              </w:rPr>
            </w:pPr>
            <w:proofErr w:type="gramStart"/>
            <w:r w:rsidRPr="0054718C">
              <w:rPr>
                <w:rFonts w:ascii="Times New Roman" w:hAnsi="Times New Roman" w:cs="Times New Roman"/>
                <w:lang w:val="fr-FR"/>
              </w:rPr>
              <w:t>possède</w:t>
            </w:r>
            <w:proofErr w:type="gramEnd"/>
            <w:r w:rsidRPr="0054718C">
              <w:rPr>
                <w:rFonts w:ascii="Times New Roman" w:hAnsi="Times New Roman" w:cs="Times New Roman"/>
                <w:lang w:val="fr-FR"/>
              </w:rPr>
              <w:t xml:space="preserve"> une expérience haïtienne</w:t>
            </w:r>
            <w:r w:rsidR="00AC0F48" w:rsidRPr="0054718C">
              <w:rPr>
                <w:rFonts w:ascii="Times New Roman" w:hAnsi="Times New Roman" w:cs="Times New Roman"/>
                <w:lang w:val="fr-FR"/>
              </w:rPr>
              <w:t xml:space="preserve"> en EPA, en santé publique ou environnement</w:t>
            </w:r>
          </w:p>
        </w:tc>
        <w:tc>
          <w:tcPr>
            <w:tcW w:w="630" w:type="dxa"/>
          </w:tcPr>
          <w:p w14:paraId="7BF59D60" w14:textId="77777777" w:rsidR="00061875" w:rsidRPr="0054718C" w:rsidRDefault="00061875"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061875" w:rsidRPr="0054718C" w14:paraId="478C8C40" w14:textId="77777777" w:rsidTr="00AC0F48">
        <w:tc>
          <w:tcPr>
            <w:tcW w:w="9000" w:type="dxa"/>
          </w:tcPr>
          <w:p w14:paraId="50B26A39" w14:textId="77777777" w:rsidR="00061875" w:rsidRPr="0054718C" w:rsidRDefault="00061875" w:rsidP="00061875">
            <w:pPr>
              <w:jc w:val="both"/>
              <w:rPr>
                <w:rFonts w:ascii="Times New Roman" w:hAnsi="Times New Roman" w:cs="Times New Roman"/>
                <w:lang w:val="fr-FR"/>
              </w:rPr>
            </w:pPr>
            <w:proofErr w:type="gramStart"/>
            <w:r w:rsidRPr="0054718C">
              <w:rPr>
                <w:rFonts w:ascii="Times New Roman" w:hAnsi="Times New Roman" w:cs="Times New Roman"/>
                <w:lang w:val="fr-FR"/>
              </w:rPr>
              <w:t>possède</w:t>
            </w:r>
            <w:proofErr w:type="gramEnd"/>
            <w:r w:rsidRPr="0054718C">
              <w:rPr>
                <w:rFonts w:ascii="Times New Roman" w:hAnsi="Times New Roman" w:cs="Times New Roman"/>
                <w:lang w:val="fr-FR"/>
              </w:rPr>
              <w:t xml:space="preserve"> une expérience en communication pour le changement de comportement </w:t>
            </w:r>
          </w:p>
        </w:tc>
        <w:tc>
          <w:tcPr>
            <w:tcW w:w="630" w:type="dxa"/>
          </w:tcPr>
          <w:p w14:paraId="67A1DC47" w14:textId="77777777" w:rsidR="00061875" w:rsidRPr="0054718C" w:rsidRDefault="00061875"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061875" w:rsidRPr="0054718C" w14:paraId="0AB09985" w14:textId="77777777" w:rsidTr="00AC0F48">
        <w:tc>
          <w:tcPr>
            <w:tcW w:w="9000" w:type="dxa"/>
          </w:tcPr>
          <w:p w14:paraId="75ED41C6" w14:textId="77777777" w:rsidR="00061875" w:rsidRPr="0054718C" w:rsidRDefault="00061875" w:rsidP="00061875">
            <w:pPr>
              <w:jc w:val="both"/>
              <w:rPr>
                <w:rFonts w:ascii="Times New Roman" w:hAnsi="Times New Roman" w:cs="Times New Roman"/>
                <w:lang w:val="fr-FR"/>
              </w:rPr>
            </w:pPr>
            <w:proofErr w:type="gramStart"/>
            <w:r w:rsidRPr="0054718C">
              <w:rPr>
                <w:rFonts w:ascii="Times New Roman" w:hAnsi="Times New Roman" w:cs="Times New Roman"/>
                <w:lang w:val="fr-FR"/>
              </w:rPr>
              <w:t>possède</w:t>
            </w:r>
            <w:proofErr w:type="gramEnd"/>
            <w:r w:rsidRPr="0054718C">
              <w:rPr>
                <w:rFonts w:ascii="Times New Roman" w:hAnsi="Times New Roman" w:cs="Times New Roman"/>
                <w:lang w:val="fr-FR"/>
              </w:rPr>
              <w:t xml:space="preserve"> une expérience dans les quartiers urbains </w:t>
            </w:r>
          </w:p>
        </w:tc>
        <w:tc>
          <w:tcPr>
            <w:tcW w:w="630" w:type="dxa"/>
          </w:tcPr>
          <w:p w14:paraId="2A01308F" w14:textId="77777777" w:rsidR="00061875" w:rsidRPr="0054718C" w:rsidRDefault="00061875" w:rsidP="00AC0F48">
            <w:pPr>
              <w:jc w:val="both"/>
              <w:rPr>
                <w:rFonts w:ascii="Times New Roman" w:hAnsi="Times New Roman" w:cs="Times New Roman"/>
                <w:lang w:val="fr-FR"/>
              </w:rPr>
            </w:pPr>
            <w:r w:rsidRPr="0054718C">
              <w:rPr>
                <w:rFonts w:ascii="Times New Roman" w:hAnsi="Times New Roman" w:cs="Times New Roman"/>
                <w:lang w:val="fr-FR"/>
              </w:rPr>
              <w:t>5</w:t>
            </w:r>
          </w:p>
        </w:tc>
      </w:tr>
    </w:tbl>
    <w:p w14:paraId="33FE464E" w14:textId="77777777" w:rsidR="00061875" w:rsidRPr="0054718C" w:rsidRDefault="00061875" w:rsidP="00061875">
      <w:pPr>
        <w:ind w:left="360"/>
        <w:jc w:val="both"/>
        <w:rPr>
          <w:rFonts w:ascii="Times New Roman" w:hAnsi="Times New Roman" w:cs="Times New Roman"/>
          <w:lang w:val="fr-FR"/>
        </w:rPr>
      </w:pPr>
    </w:p>
    <w:p w14:paraId="3CDBE0A6" w14:textId="77777777" w:rsidR="00B86BD3" w:rsidRPr="0054718C" w:rsidRDefault="00B86BD3" w:rsidP="00B86BD3">
      <w:pPr>
        <w:ind w:left="540" w:hanging="540"/>
        <w:jc w:val="both"/>
        <w:rPr>
          <w:rFonts w:ascii="Times New Roman" w:hAnsi="Times New Roman" w:cs="Times New Roman"/>
          <w:b/>
          <w:lang w:val="fr-FR"/>
        </w:rPr>
      </w:pPr>
      <w:proofErr w:type="gramStart"/>
      <w:r w:rsidRPr="0054718C">
        <w:rPr>
          <w:rFonts w:ascii="Times New Roman" w:hAnsi="Times New Roman" w:cs="Times New Roman"/>
          <w:b/>
          <w:lang w:val="fr-FR"/>
        </w:rPr>
        <w:lastRenderedPageBreak/>
        <w:t>b</w:t>
      </w:r>
      <w:proofErr w:type="gramEnd"/>
      <w:r w:rsidRPr="0054718C">
        <w:rPr>
          <w:rFonts w:ascii="Times New Roman" w:hAnsi="Times New Roman" w:cs="Times New Roman"/>
          <w:b/>
          <w:lang w:val="fr-FR"/>
        </w:rPr>
        <w:t xml:space="preserve"> – Autres membres du personnel clé</w:t>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r>
      <w:r w:rsidRPr="0054718C">
        <w:rPr>
          <w:rFonts w:ascii="Times New Roman" w:hAnsi="Times New Roman" w:cs="Times New Roman"/>
          <w:b/>
          <w:lang w:val="fr-FR"/>
        </w:rPr>
        <w:tab/>
        <w:t>60 points</w:t>
      </w:r>
    </w:p>
    <w:p w14:paraId="5A4610A0" w14:textId="77777777" w:rsidR="00B86BD3" w:rsidRPr="0054718C" w:rsidRDefault="00146CB2" w:rsidP="00AC0F48">
      <w:pPr>
        <w:jc w:val="both"/>
        <w:rPr>
          <w:rFonts w:ascii="Times New Roman" w:hAnsi="Times New Roman" w:cs="Times New Roman"/>
          <w:lang w:val="fr-FR"/>
        </w:rPr>
      </w:pPr>
      <w:r w:rsidRPr="0054718C">
        <w:rPr>
          <w:rFonts w:ascii="Times New Roman" w:hAnsi="Times New Roman" w:cs="Times New Roman"/>
          <w:lang w:val="fr-FR"/>
        </w:rPr>
        <w:t>N</w:t>
      </w:r>
      <w:r w:rsidR="00B86BD3" w:rsidRPr="0054718C">
        <w:rPr>
          <w:rFonts w:ascii="Times New Roman" w:hAnsi="Times New Roman" w:cs="Times New Roman"/>
          <w:lang w:val="fr-FR"/>
        </w:rPr>
        <w:t xml:space="preserve">ombre d’années d’expérience dans la </w:t>
      </w:r>
      <w:r w:rsidR="00B86BD3" w:rsidRPr="0054718C">
        <w:rPr>
          <w:rFonts w:ascii="Times New Roman" w:hAnsi="Times New Roman" w:cs="Times New Roman"/>
          <w:b/>
          <w:lang w:val="fr-FR"/>
        </w:rPr>
        <w:t>conception de plan de communication</w:t>
      </w:r>
      <w:r w:rsidR="00061875" w:rsidRPr="0054718C">
        <w:rPr>
          <w:rFonts w:ascii="Times New Roman" w:hAnsi="Times New Roman" w:cs="Times New Roman"/>
          <w:b/>
          <w:lang w:val="fr-FR"/>
        </w:rPr>
        <w:t xml:space="preserve"> sociale </w:t>
      </w:r>
    </w:p>
    <w:tbl>
      <w:tblPr>
        <w:tblStyle w:val="TableGrid"/>
        <w:tblW w:w="0" w:type="auto"/>
        <w:tblInd w:w="360" w:type="dxa"/>
        <w:tblLook w:val="04A0" w:firstRow="1" w:lastRow="0" w:firstColumn="1" w:lastColumn="0" w:noHBand="0" w:noVBand="1"/>
      </w:tblPr>
      <w:tblGrid>
        <w:gridCol w:w="7038"/>
        <w:gridCol w:w="1710"/>
      </w:tblGrid>
      <w:tr w:rsidR="00B86BD3" w:rsidRPr="0054718C" w14:paraId="039BDC93" w14:textId="77777777" w:rsidTr="00B86BD3">
        <w:tc>
          <w:tcPr>
            <w:tcW w:w="7038" w:type="dxa"/>
          </w:tcPr>
          <w:p w14:paraId="4CF8BF8A"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moins</w:t>
            </w:r>
            <w:proofErr w:type="gramEnd"/>
            <w:r w:rsidRPr="0054718C">
              <w:rPr>
                <w:rFonts w:ascii="Times New Roman" w:hAnsi="Times New Roman" w:cs="Times New Roman"/>
                <w:lang w:val="fr-FR"/>
              </w:rPr>
              <w:t xml:space="preserve"> de trois</w:t>
            </w:r>
          </w:p>
        </w:tc>
        <w:tc>
          <w:tcPr>
            <w:tcW w:w="1710" w:type="dxa"/>
          </w:tcPr>
          <w:p w14:paraId="7DD8DCCF"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9</w:t>
            </w:r>
          </w:p>
        </w:tc>
      </w:tr>
      <w:tr w:rsidR="00B86BD3" w:rsidRPr="0054718C" w14:paraId="621DBC22" w14:textId="77777777" w:rsidTr="00B86BD3">
        <w:tc>
          <w:tcPr>
            <w:tcW w:w="7038" w:type="dxa"/>
          </w:tcPr>
          <w:p w14:paraId="0D69B21F"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trois</w:t>
            </w:r>
            <w:proofErr w:type="gramEnd"/>
          </w:p>
        </w:tc>
        <w:tc>
          <w:tcPr>
            <w:tcW w:w="1710" w:type="dxa"/>
          </w:tcPr>
          <w:p w14:paraId="2AE30403"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B86BD3" w:rsidRPr="0054718C" w14:paraId="5891E345" w14:textId="77777777" w:rsidTr="00B86BD3">
        <w:tc>
          <w:tcPr>
            <w:tcW w:w="7038" w:type="dxa"/>
          </w:tcPr>
          <w:p w14:paraId="29C74469"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quatre</w:t>
            </w:r>
            <w:proofErr w:type="gramEnd"/>
          </w:p>
        </w:tc>
        <w:tc>
          <w:tcPr>
            <w:tcW w:w="1710" w:type="dxa"/>
          </w:tcPr>
          <w:p w14:paraId="5C9844BD"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10</w:t>
            </w:r>
          </w:p>
        </w:tc>
      </w:tr>
      <w:tr w:rsidR="00B86BD3" w:rsidRPr="0054718C" w14:paraId="0BF235C1" w14:textId="77777777" w:rsidTr="00B86BD3">
        <w:tc>
          <w:tcPr>
            <w:tcW w:w="7038" w:type="dxa"/>
          </w:tcPr>
          <w:p w14:paraId="6FC8BB62"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cinq</w:t>
            </w:r>
            <w:proofErr w:type="gramEnd"/>
          </w:p>
        </w:tc>
        <w:tc>
          <w:tcPr>
            <w:tcW w:w="1710" w:type="dxa"/>
          </w:tcPr>
          <w:p w14:paraId="02C99F55"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15</w:t>
            </w:r>
          </w:p>
        </w:tc>
      </w:tr>
      <w:tr w:rsidR="00B86BD3" w:rsidRPr="0054718C" w14:paraId="4F047727" w14:textId="77777777" w:rsidTr="00B86BD3">
        <w:tc>
          <w:tcPr>
            <w:tcW w:w="7038" w:type="dxa"/>
          </w:tcPr>
          <w:p w14:paraId="6604F798"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plus</w:t>
            </w:r>
            <w:proofErr w:type="gramEnd"/>
            <w:r w:rsidRPr="0054718C">
              <w:rPr>
                <w:rFonts w:ascii="Times New Roman" w:hAnsi="Times New Roman" w:cs="Times New Roman"/>
                <w:lang w:val="fr-FR"/>
              </w:rPr>
              <w:t xml:space="preserve"> de cinq</w:t>
            </w:r>
          </w:p>
        </w:tc>
        <w:tc>
          <w:tcPr>
            <w:tcW w:w="1710" w:type="dxa"/>
          </w:tcPr>
          <w:p w14:paraId="679B61D1"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20</w:t>
            </w:r>
          </w:p>
        </w:tc>
      </w:tr>
    </w:tbl>
    <w:p w14:paraId="795BE00B" w14:textId="77777777" w:rsidR="00B86BD3" w:rsidRPr="0054718C" w:rsidRDefault="00B86BD3" w:rsidP="00B86BD3">
      <w:pPr>
        <w:ind w:left="360"/>
        <w:jc w:val="both"/>
        <w:rPr>
          <w:rFonts w:ascii="Times New Roman" w:hAnsi="Times New Roman" w:cs="Times New Roman"/>
          <w:lang w:val="fr-FR"/>
        </w:rPr>
      </w:pPr>
    </w:p>
    <w:p w14:paraId="54AEEDC5" w14:textId="77777777" w:rsidR="00B86BD3" w:rsidRPr="0054718C" w:rsidRDefault="00146CB2" w:rsidP="00AC0F48">
      <w:pPr>
        <w:jc w:val="both"/>
        <w:rPr>
          <w:rFonts w:ascii="Times New Roman" w:hAnsi="Times New Roman" w:cs="Times New Roman"/>
          <w:lang w:val="fr-FR"/>
        </w:rPr>
      </w:pPr>
      <w:r w:rsidRPr="0054718C">
        <w:rPr>
          <w:rFonts w:ascii="Times New Roman" w:hAnsi="Times New Roman" w:cs="Times New Roman"/>
          <w:lang w:val="fr-FR"/>
        </w:rPr>
        <w:t>N</w:t>
      </w:r>
      <w:r w:rsidR="00B86BD3" w:rsidRPr="0054718C">
        <w:rPr>
          <w:rFonts w:ascii="Times New Roman" w:hAnsi="Times New Roman" w:cs="Times New Roman"/>
          <w:lang w:val="fr-FR"/>
        </w:rPr>
        <w:t xml:space="preserve">ombre </w:t>
      </w:r>
      <w:r w:rsidR="00B86BD3" w:rsidRPr="0054718C">
        <w:rPr>
          <w:rFonts w:ascii="Times New Roman" w:hAnsi="Times New Roman" w:cs="Times New Roman"/>
          <w:b/>
          <w:lang w:val="fr-FR"/>
        </w:rPr>
        <w:t>d’années d’expérience en communication</w:t>
      </w:r>
      <w:r w:rsidR="00B86BD3" w:rsidRPr="0054718C">
        <w:rPr>
          <w:rFonts w:ascii="Times New Roman" w:hAnsi="Times New Roman" w:cs="Times New Roman"/>
          <w:lang w:val="fr-FR"/>
        </w:rPr>
        <w:t xml:space="preserve"> </w:t>
      </w:r>
      <w:r w:rsidR="00061875" w:rsidRPr="0054718C">
        <w:rPr>
          <w:rFonts w:ascii="Times New Roman" w:hAnsi="Times New Roman" w:cs="Times New Roman"/>
          <w:b/>
          <w:lang w:val="fr-FR"/>
        </w:rPr>
        <w:t>ou de marketing</w:t>
      </w:r>
    </w:p>
    <w:tbl>
      <w:tblPr>
        <w:tblStyle w:val="TableGrid"/>
        <w:tblW w:w="0" w:type="auto"/>
        <w:tblInd w:w="360" w:type="dxa"/>
        <w:tblLook w:val="04A0" w:firstRow="1" w:lastRow="0" w:firstColumn="1" w:lastColumn="0" w:noHBand="0" w:noVBand="1"/>
      </w:tblPr>
      <w:tblGrid>
        <w:gridCol w:w="7038"/>
        <w:gridCol w:w="1710"/>
      </w:tblGrid>
      <w:tr w:rsidR="00B86BD3" w:rsidRPr="0054718C" w14:paraId="75917A62" w14:textId="77777777" w:rsidTr="00AC0F48">
        <w:tc>
          <w:tcPr>
            <w:tcW w:w="7038" w:type="dxa"/>
          </w:tcPr>
          <w:p w14:paraId="55E48E6F"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moins</w:t>
            </w:r>
            <w:proofErr w:type="gramEnd"/>
            <w:r w:rsidRPr="0054718C">
              <w:rPr>
                <w:rFonts w:ascii="Times New Roman" w:hAnsi="Times New Roman" w:cs="Times New Roman"/>
                <w:lang w:val="fr-FR"/>
              </w:rPr>
              <w:t xml:space="preserve"> de trois</w:t>
            </w:r>
          </w:p>
        </w:tc>
        <w:tc>
          <w:tcPr>
            <w:tcW w:w="1710" w:type="dxa"/>
          </w:tcPr>
          <w:p w14:paraId="3C39196F"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9</w:t>
            </w:r>
          </w:p>
        </w:tc>
      </w:tr>
      <w:tr w:rsidR="00B86BD3" w:rsidRPr="0054718C" w14:paraId="0E726386" w14:textId="77777777" w:rsidTr="00AC0F48">
        <w:tc>
          <w:tcPr>
            <w:tcW w:w="7038" w:type="dxa"/>
          </w:tcPr>
          <w:p w14:paraId="6910F13E"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trois</w:t>
            </w:r>
            <w:proofErr w:type="gramEnd"/>
          </w:p>
        </w:tc>
        <w:tc>
          <w:tcPr>
            <w:tcW w:w="1710" w:type="dxa"/>
          </w:tcPr>
          <w:p w14:paraId="4A03CA3D"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B86BD3" w:rsidRPr="0054718C" w14:paraId="346BD522" w14:textId="77777777" w:rsidTr="00AC0F48">
        <w:tc>
          <w:tcPr>
            <w:tcW w:w="7038" w:type="dxa"/>
          </w:tcPr>
          <w:p w14:paraId="5560CB98"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quatre</w:t>
            </w:r>
            <w:proofErr w:type="gramEnd"/>
          </w:p>
        </w:tc>
        <w:tc>
          <w:tcPr>
            <w:tcW w:w="1710" w:type="dxa"/>
          </w:tcPr>
          <w:p w14:paraId="7D6F5DBB"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10</w:t>
            </w:r>
          </w:p>
        </w:tc>
      </w:tr>
      <w:tr w:rsidR="00B86BD3" w:rsidRPr="0054718C" w14:paraId="6A141965" w14:textId="77777777" w:rsidTr="00AC0F48">
        <w:tc>
          <w:tcPr>
            <w:tcW w:w="7038" w:type="dxa"/>
          </w:tcPr>
          <w:p w14:paraId="27DC391E"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cinq</w:t>
            </w:r>
            <w:proofErr w:type="gramEnd"/>
          </w:p>
        </w:tc>
        <w:tc>
          <w:tcPr>
            <w:tcW w:w="1710" w:type="dxa"/>
          </w:tcPr>
          <w:p w14:paraId="4687FD7A"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15</w:t>
            </w:r>
          </w:p>
        </w:tc>
      </w:tr>
      <w:tr w:rsidR="00B86BD3" w:rsidRPr="0054718C" w14:paraId="22B801EE" w14:textId="77777777" w:rsidTr="00AC0F48">
        <w:tc>
          <w:tcPr>
            <w:tcW w:w="7038" w:type="dxa"/>
          </w:tcPr>
          <w:p w14:paraId="201F1CFF"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plus</w:t>
            </w:r>
            <w:proofErr w:type="gramEnd"/>
            <w:r w:rsidRPr="0054718C">
              <w:rPr>
                <w:rFonts w:ascii="Times New Roman" w:hAnsi="Times New Roman" w:cs="Times New Roman"/>
                <w:lang w:val="fr-FR"/>
              </w:rPr>
              <w:t xml:space="preserve"> de cinq</w:t>
            </w:r>
          </w:p>
        </w:tc>
        <w:tc>
          <w:tcPr>
            <w:tcW w:w="1710" w:type="dxa"/>
          </w:tcPr>
          <w:p w14:paraId="64A82C4A" w14:textId="77777777" w:rsidR="00B86BD3" w:rsidRPr="0054718C" w:rsidRDefault="00B86BD3" w:rsidP="00AC0F48">
            <w:pPr>
              <w:jc w:val="both"/>
              <w:rPr>
                <w:rFonts w:ascii="Times New Roman" w:hAnsi="Times New Roman" w:cs="Times New Roman"/>
                <w:b/>
                <w:lang w:val="fr-FR"/>
              </w:rPr>
            </w:pPr>
            <w:r w:rsidRPr="0054718C">
              <w:rPr>
                <w:rFonts w:ascii="Times New Roman" w:hAnsi="Times New Roman" w:cs="Times New Roman"/>
                <w:b/>
                <w:lang w:val="fr-FR"/>
              </w:rPr>
              <w:t>20</w:t>
            </w:r>
          </w:p>
        </w:tc>
      </w:tr>
    </w:tbl>
    <w:p w14:paraId="082EC249" w14:textId="77777777" w:rsidR="00B86BD3" w:rsidRPr="0054718C" w:rsidRDefault="00B86BD3" w:rsidP="00B86BD3">
      <w:pPr>
        <w:jc w:val="both"/>
        <w:rPr>
          <w:rFonts w:ascii="Times New Roman" w:hAnsi="Times New Roman" w:cs="Times New Roman"/>
          <w:lang w:val="fr-FR"/>
        </w:rPr>
      </w:pPr>
    </w:p>
    <w:p w14:paraId="04E00E30" w14:textId="77777777" w:rsidR="00B86BD3" w:rsidRPr="0054718C" w:rsidRDefault="00146CB2" w:rsidP="00AC0F48">
      <w:pPr>
        <w:jc w:val="both"/>
        <w:rPr>
          <w:rFonts w:ascii="Times New Roman" w:hAnsi="Times New Roman" w:cs="Times New Roman"/>
          <w:lang w:val="fr-FR"/>
        </w:rPr>
      </w:pPr>
      <w:r w:rsidRPr="0054718C">
        <w:rPr>
          <w:rFonts w:ascii="Times New Roman" w:hAnsi="Times New Roman" w:cs="Times New Roman"/>
          <w:lang w:val="fr-FR"/>
        </w:rPr>
        <w:t>N</w:t>
      </w:r>
      <w:r w:rsidR="00B86BD3" w:rsidRPr="0054718C">
        <w:rPr>
          <w:rFonts w:ascii="Times New Roman" w:hAnsi="Times New Roman" w:cs="Times New Roman"/>
          <w:lang w:val="fr-FR"/>
        </w:rPr>
        <w:t xml:space="preserve">ombre </w:t>
      </w:r>
      <w:r w:rsidR="00B86BD3" w:rsidRPr="0054718C">
        <w:rPr>
          <w:rFonts w:ascii="Times New Roman" w:hAnsi="Times New Roman" w:cs="Times New Roman"/>
          <w:b/>
          <w:u w:val="single"/>
          <w:lang w:val="fr-FR"/>
        </w:rPr>
        <w:t>d’années d’expérience en animation</w:t>
      </w:r>
      <w:r w:rsidR="00B86BD3" w:rsidRPr="0054718C">
        <w:rPr>
          <w:rFonts w:ascii="Times New Roman" w:hAnsi="Times New Roman" w:cs="Times New Roman"/>
          <w:lang w:val="fr-FR"/>
        </w:rPr>
        <w:t xml:space="preserve"> d’un animateu</w:t>
      </w:r>
      <w:r w:rsidR="00061875" w:rsidRPr="0054718C">
        <w:rPr>
          <w:rFonts w:ascii="Times New Roman" w:hAnsi="Times New Roman" w:cs="Times New Roman"/>
          <w:lang w:val="fr-FR"/>
        </w:rPr>
        <w:t xml:space="preserve">r avec une expérience en eau ou </w:t>
      </w:r>
      <w:r w:rsidR="00B86BD3" w:rsidRPr="0054718C">
        <w:rPr>
          <w:rFonts w:ascii="Times New Roman" w:hAnsi="Times New Roman" w:cs="Times New Roman"/>
          <w:lang w:val="fr-FR"/>
        </w:rPr>
        <w:t>en assainissement</w:t>
      </w:r>
    </w:p>
    <w:tbl>
      <w:tblPr>
        <w:tblStyle w:val="TableGrid"/>
        <w:tblW w:w="0" w:type="auto"/>
        <w:tblInd w:w="360" w:type="dxa"/>
        <w:tblLook w:val="04A0" w:firstRow="1" w:lastRow="0" w:firstColumn="1" w:lastColumn="0" w:noHBand="0" w:noVBand="1"/>
      </w:tblPr>
      <w:tblGrid>
        <w:gridCol w:w="7038"/>
        <w:gridCol w:w="1710"/>
      </w:tblGrid>
      <w:tr w:rsidR="00B86BD3" w:rsidRPr="0054718C" w14:paraId="7B43EECB" w14:textId="77777777" w:rsidTr="00AC0F48">
        <w:tc>
          <w:tcPr>
            <w:tcW w:w="7038" w:type="dxa"/>
          </w:tcPr>
          <w:p w14:paraId="228D0C99"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moins</w:t>
            </w:r>
            <w:proofErr w:type="gramEnd"/>
            <w:r w:rsidRPr="0054718C">
              <w:rPr>
                <w:rFonts w:ascii="Times New Roman" w:hAnsi="Times New Roman" w:cs="Times New Roman"/>
                <w:lang w:val="fr-FR"/>
              </w:rPr>
              <w:t xml:space="preserve"> de trois</w:t>
            </w:r>
          </w:p>
        </w:tc>
        <w:tc>
          <w:tcPr>
            <w:tcW w:w="1710" w:type="dxa"/>
          </w:tcPr>
          <w:p w14:paraId="18291629"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9</w:t>
            </w:r>
          </w:p>
        </w:tc>
      </w:tr>
      <w:tr w:rsidR="00B86BD3" w:rsidRPr="0054718C" w14:paraId="1575C5A3" w14:textId="77777777" w:rsidTr="00AC0F48">
        <w:tc>
          <w:tcPr>
            <w:tcW w:w="7038" w:type="dxa"/>
          </w:tcPr>
          <w:p w14:paraId="782CE205"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trois</w:t>
            </w:r>
            <w:proofErr w:type="gramEnd"/>
          </w:p>
        </w:tc>
        <w:tc>
          <w:tcPr>
            <w:tcW w:w="1710" w:type="dxa"/>
          </w:tcPr>
          <w:p w14:paraId="6CE7D8D1"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5</w:t>
            </w:r>
          </w:p>
        </w:tc>
      </w:tr>
      <w:tr w:rsidR="00B86BD3" w:rsidRPr="0054718C" w14:paraId="14FA93F9" w14:textId="77777777" w:rsidTr="00AC0F48">
        <w:tc>
          <w:tcPr>
            <w:tcW w:w="7038" w:type="dxa"/>
          </w:tcPr>
          <w:p w14:paraId="622BAD7E"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quatre</w:t>
            </w:r>
            <w:proofErr w:type="gramEnd"/>
          </w:p>
        </w:tc>
        <w:tc>
          <w:tcPr>
            <w:tcW w:w="1710" w:type="dxa"/>
          </w:tcPr>
          <w:p w14:paraId="40ABAC37"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10</w:t>
            </w:r>
          </w:p>
        </w:tc>
      </w:tr>
      <w:tr w:rsidR="00B86BD3" w:rsidRPr="0054718C" w14:paraId="373CCF2F" w14:textId="77777777" w:rsidTr="00AC0F48">
        <w:tc>
          <w:tcPr>
            <w:tcW w:w="7038" w:type="dxa"/>
          </w:tcPr>
          <w:p w14:paraId="6C0B70B3"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cinq</w:t>
            </w:r>
            <w:proofErr w:type="gramEnd"/>
          </w:p>
        </w:tc>
        <w:tc>
          <w:tcPr>
            <w:tcW w:w="1710" w:type="dxa"/>
          </w:tcPr>
          <w:p w14:paraId="0DEF7A8B" w14:textId="77777777" w:rsidR="00B86BD3" w:rsidRPr="0054718C" w:rsidRDefault="00B86BD3" w:rsidP="00AC0F48">
            <w:pPr>
              <w:jc w:val="both"/>
              <w:rPr>
                <w:rFonts w:ascii="Times New Roman" w:hAnsi="Times New Roman" w:cs="Times New Roman"/>
                <w:lang w:val="fr-FR"/>
              </w:rPr>
            </w:pPr>
            <w:r w:rsidRPr="0054718C">
              <w:rPr>
                <w:rFonts w:ascii="Times New Roman" w:hAnsi="Times New Roman" w:cs="Times New Roman"/>
                <w:lang w:val="fr-FR"/>
              </w:rPr>
              <w:t>15</w:t>
            </w:r>
          </w:p>
        </w:tc>
      </w:tr>
      <w:tr w:rsidR="00B86BD3" w:rsidRPr="0054718C" w14:paraId="6DF5E843" w14:textId="77777777" w:rsidTr="00AC0F48">
        <w:tc>
          <w:tcPr>
            <w:tcW w:w="7038" w:type="dxa"/>
          </w:tcPr>
          <w:p w14:paraId="32E509C1" w14:textId="77777777" w:rsidR="00B86BD3" w:rsidRPr="0054718C" w:rsidRDefault="00B86BD3" w:rsidP="00AC0F48">
            <w:pPr>
              <w:jc w:val="both"/>
              <w:rPr>
                <w:rFonts w:ascii="Times New Roman" w:hAnsi="Times New Roman" w:cs="Times New Roman"/>
                <w:lang w:val="fr-FR"/>
              </w:rPr>
            </w:pPr>
            <w:proofErr w:type="gramStart"/>
            <w:r w:rsidRPr="0054718C">
              <w:rPr>
                <w:rFonts w:ascii="Times New Roman" w:hAnsi="Times New Roman" w:cs="Times New Roman"/>
                <w:lang w:val="fr-FR"/>
              </w:rPr>
              <w:t>plus</w:t>
            </w:r>
            <w:proofErr w:type="gramEnd"/>
            <w:r w:rsidRPr="0054718C">
              <w:rPr>
                <w:rFonts w:ascii="Times New Roman" w:hAnsi="Times New Roman" w:cs="Times New Roman"/>
                <w:lang w:val="fr-FR"/>
              </w:rPr>
              <w:t xml:space="preserve"> de cinq</w:t>
            </w:r>
          </w:p>
        </w:tc>
        <w:tc>
          <w:tcPr>
            <w:tcW w:w="1710" w:type="dxa"/>
          </w:tcPr>
          <w:p w14:paraId="17B3F620" w14:textId="77777777" w:rsidR="00B86BD3" w:rsidRPr="0054718C" w:rsidRDefault="00B86BD3" w:rsidP="00AC0F48">
            <w:pPr>
              <w:jc w:val="both"/>
              <w:rPr>
                <w:rFonts w:ascii="Times New Roman" w:hAnsi="Times New Roman" w:cs="Times New Roman"/>
                <w:b/>
                <w:lang w:val="fr-FR"/>
              </w:rPr>
            </w:pPr>
            <w:r w:rsidRPr="0054718C">
              <w:rPr>
                <w:rFonts w:ascii="Times New Roman" w:hAnsi="Times New Roman" w:cs="Times New Roman"/>
                <w:b/>
                <w:lang w:val="fr-FR"/>
              </w:rPr>
              <w:t>20</w:t>
            </w:r>
          </w:p>
        </w:tc>
      </w:tr>
    </w:tbl>
    <w:p w14:paraId="0DDC4CDA" w14:textId="77777777" w:rsidR="00B86BD3" w:rsidRPr="0054718C" w:rsidRDefault="00B86BD3" w:rsidP="00B86BD3">
      <w:pPr>
        <w:ind w:left="360"/>
        <w:jc w:val="both"/>
        <w:rPr>
          <w:rFonts w:ascii="Times New Roman" w:hAnsi="Times New Roman" w:cs="Times New Roman"/>
          <w:lang w:val="fr-FR"/>
        </w:rPr>
      </w:pPr>
    </w:p>
    <w:tbl>
      <w:tblPr>
        <w:tblStyle w:val="TableGrid"/>
        <w:tblW w:w="0" w:type="auto"/>
        <w:tblInd w:w="378" w:type="dxa"/>
        <w:tblLook w:val="04A0" w:firstRow="1" w:lastRow="0" w:firstColumn="1" w:lastColumn="0" w:noHBand="0" w:noVBand="1"/>
      </w:tblPr>
      <w:tblGrid>
        <w:gridCol w:w="5786"/>
        <w:gridCol w:w="3186"/>
      </w:tblGrid>
      <w:tr w:rsidR="00B86BD3" w:rsidRPr="0090059E" w14:paraId="3C270ACC" w14:textId="77777777" w:rsidTr="00061875">
        <w:tc>
          <w:tcPr>
            <w:tcW w:w="5940" w:type="dxa"/>
          </w:tcPr>
          <w:p w14:paraId="577CFA12" w14:textId="77777777" w:rsidR="00B86BD3" w:rsidRPr="0054718C" w:rsidRDefault="00B86BD3" w:rsidP="00B86BD3">
            <w:pPr>
              <w:jc w:val="both"/>
              <w:rPr>
                <w:rFonts w:ascii="Times New Roman" w:hAnsi="Times New Roman" w:cs="Times New Roman"/>
                <w:lang w:val="fr-FR"/>
              </w:rPr>
            </w:pPr>
            <w:proofErr w:type="gramStart"/>
            <w:r w:rsidRPr="0054718C">
              <w:rPr>
                <w:rFonts w:ascii="Times New Roman" w:hAnsi="Times New Roman" w:cs="Times New Roman"/>
                <w:lang w:val="fr-FR"/>
              </w:rPr>
              <w:t>un</w:t>
            </w:r>
            <w:proofErr w:type="gramEnd"/>
            <w:r w:rsidRPr="0054718C">
              <w:rPr>
                <w:rFonts w:ascii="Times New Roman" w:hAnsi="Times New Roman" w:cs="Times New Roman"/>
                <w:lang w:val="fr-FR"/>
              </w:rPr>
              <w:t xml:space="preserve"> professionnel</w:t>
            </w:r>
            <w:r w:rsidR="00AC0F48" w:rsidRPr="0054718C">
              <w:rPr>
                <w:rFonts w:ascii="Times New Roman" w:hAnsi="Times New Roman" w:cs="Times New Roman"/>
                <w:lang w:val="fr-FR"/>
              </w:rPr>
              <w:t xml:space="preserve"> de l’équipe</w:t>
            </w:r>
            <w:r w:rsidRPr="0054718C">
              <w:rPr>
                <w:rFonts w:ascii="Times New Roman" w:hAnsi="Times New Roman" w:cs="Times New Roman"/>
                <w:lang w:val="fr-FR"/>
              </w:rPr>
              <w:t xml:space="preserve"> a réalisé une campagne de mobilisation dans un quartier précaire urbain </w:t>
            </w:r>
          </w:p>
        </w:tc>
        <w:tc>
          <w:tcPr>
            <w:tcW w:w="3258" w:type="dxa"/>
          </w:tcPr>
          <w:p w14:paraId="70926B30"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1 point par campagne avec maximum de 6 points</w:t>
            </w:r>
          </w:p>
        </w:tc>
      </w:tr>
      <w:tr w:rsidR="00B86BD3" w:rsidRPr="0090059E" w14:paraId="5C22A8E0" w14:textId="77777777" w:rsidTr="00061875">
        <w:tc>
          <w:tcPr>
            <w:tcW w:w="5940" w:type="dxa"/>
          </w:tcPr>
          <w:p w14:paraId="40D5FF6A" w14:textId="77777777" w:rsidR="00B86BD3" w:rsidRPr="0054718C" w:rsidRDefault="00B86BD3" w:rsidP="00B86BD3">
            <w:pPr>
              <w:jc w:val="both"/>
              <w:rPr>
                <w:rFonts w:ascii="Times New Roman" w:hAnsi="Times New Roman" w:cs="Times New Roman"/>
                <w:lang w:val="fr-FR"/>
              </w:rPr>
            </w:pPr>
            <w:proofErr w:type="gramStart"/>
            <w:r w:rsidRPr="0054718C">
              <w:rPr>
                <w:rFonts w:ascii="Times New Roman" w:hAnsi="Times New Roman" w:cs="Times New Roman"/>
                <w:lang w:val="fr-FR"/>
              </w:rPr>
              <w:t>un</w:t>
            </w:r>
            <w:proofErr w:type="gramEnd"/>
            <w:r w:rsidRPr="0054718C">
              <w:rPr>
                <w:rFonts w:ascii="Times New Roman" w:hAnsi="Times New Roman" w:cs="Times New Roman"/>
                <w:lang w:val="fr-FR"/>
              </w:rPr>
              <w:t xml:space="preserve"> professionnel de l’équipe qui a apporté un appui technique en entreprenariat </w:t>
            </w:r>
          </w:p>
        </w:tc>
        <w:tc>
          <w:tcPr>
            <w:tcW w:w="3258" w:type="dxa"/>
          </w:tcPr>
          <w:p w14:paraId="6CB44E09" w14:textId="77777777" w:rsidR="00B86BD3" w:rsidRPr="0054718C" w:rsidRDefault="00B86BD3" w:rsidP="00B86BD3">
            <w:pPr>
              <w:jc w:val="both"/>
              <w:rPr>
                <w:rFonts w:ascii="Times New Roman" w:hAnsi="Times New Roman" w:cs="Times New Roman"/>
                <w:lang w:val="fr-FR"/>
              </w:rPr>
            </w:pPr>
            <w:r w:rsidRPr="0054718C">
              <w:rPr>
                <w:rFonts w:ascii="Times New Roman" w:hAnsi="Times New Roman" w:cs="Times New Roman"/>
                <w:lang w:val="fr-FR"/>
              </w:rPr>
              <w:t>2 points par grille jusqu’à un maximum de 4 points</w:t>
            </w:r>
          </w:p>
        </w:tc>
      </w:tr>
    </w:tbl>
    <w:p w14:paraId="38B59216" w14:textId="77777777" w:rsidR="00061875" w:rsidRPr="0054718C" w:rsidRDefault="00061875">
      <w:pPr>
        <w:rPr>
          <w:rFonts w:ascii="Times New Roman" w:hAnsi="Times New Roman" w:cs="Times New Roman"/>
          <w:lang w:val="fr-FR"/>
        </w:rPr>
      </w:pPr>
    </w:p>
    <w:p w14:paraId="28B2215F" w14:textId="77777777" w:rsidR="00061875" w:rsidRPr="0054718C" w:rsidRDefault="00061875">
      <w:pPr>
        <w:rPr>
          <w:rFonts w:ascii="Times New Roman" w:hAnsi="Times New Roman" w:cs="Times New Roman"/>
          <w:lang w:val="fr-FR"/>
        </w:rPr>
      </w:pPr>
    </w:p>
    <w:p w14:paraId="54B70902" w14:textId="77777777" w:rsidR="00061875" w:rsidRPr="0054718C" w:rsidRDefault="00061875" w:rsidP="00061875">
      <w:pPr>
        <w:jc w:val="both"/>
        <w:rPr>
          <w:rFonts w:ascii="Times New Roman" w:hAnsi="Times New Roman" w:cs="Times New Roman"/>
          <w:b/>
          <w:bCs/>
          <w:lang w:val="fr-FR"/>
        </w:rPr>
      </w:pPr>
      <w:r w:rsidRPr="0054718C">
        <w:rPr>
          <w:rFonts w:ascii="Times New Roman" w:hAnsi="Times New Roman" w:cs="Times New Roman"/>
          <w:b/>
          <w:bCs/>
          <w:lang w:val="fr-FR"/>
        </w:rPr>
        <w:t xml:space="preserve">4 – Participation à la réunion </w:t>
      </w:r>
      <w:r w:rsidR="00AC0F48" w:rsidRPr="0054718C">
        <w:rPr>
          <w:rFonts w:ascii="Times New Roman" w:hAnsi="Times New Roman" w:cs="Times New Roman"/>
          <w:b/>
          <w:bCs/>
          <w:lang w:val="fr-FR"/>
        </w:rPr>
        <w:t>d’information</w:t>
      </w:r>
      <w:r w:rsidRPr="0054718C">
        <w:rPr>
          <w:rFonts w:ascii="Times New Roman" w:hAnsi="Times New Roman" w:cs="Times New Roman"/>
          <w:b/>
          <w:bCs/>
          <w:lang w:val="fr-FR"/>
        </w:rPr>
        <w:tab/>
      </w:r>
      <w:r w:rsidRPr="0054718C">
        <w:rPr>
          <w:rFonts w:ascii="Times New Roman" w:hAnsi="Times New Roman" w:cs="Times New Roman"/>
          <w:b/>
          <w:bCs/>
          <w:lang w:val="fr-FR"/>
        </w:rPr>
        <w:tab/>
      </w:r>
      <w:r w:rsidRPr="0054718C">
        <w:rPr>
          <w:rFonts w:ascii="Times New Roman" w:hAnsi="Times New Roman" w:cs="Times New Roman"/>
          <w:b/>
          <w:bCs/>
          <w:lang w:val="fr-FR"/>
        </w:rPr>
        <w:tab/>
      </w:r>
      <w:r w:rsidRPr="0054718C">
        <w:rPr>
          <w:rFonts w:ascii="Times New Roman" w:hAnsi="Times New Roman" w:cs="Times New Roman"/>
          <w:b/>
          <w:bCs/>
          <w:lang w:val="fr-FR"/>
        </w:rPr>
        <w:tab/>
        <w:t>5 points</w:t>
      </w:r>
    </w:p>
    <w:p w14:paraId="0CE18738" w14:textId="77777777" w:rsidR="00061875" w:rsidRPr="0054718C" w:rsidRDefault="00061875" w:rsidP="00061875">
      <w:pPr>
        <w:jc w:val="both"/>
        <w:rPr>
          <w:rFonts w:ascii="Times New Roman" w:hAnsi="Times New Roman" w:cs="Times New Roman"/>
          <w:lang w:val="fr-FR"/>
        </w:rPr>
      </w:pPr>
      <w:r w:rsidRPr="0054718C">
        <w:rPr>
          <w:rFonts w:ascii="Times New Roman" w:hAnsi="Times New Roman" w:cs="Times New Roman"/>
          <w:lang w:val="fr-FR"/>
        </w:rPr>
        <w:t xml:space="preserve">Si le soumissionnaire soumet dans son offre la fiche qui lui aura été remise attestant la présence d’au moins un de ses représentants à la réunion d’information il recevra </w:t>
      </w:r>
      <w:r w:rsidRPr="0054718C">
        <w:rPr>
          <w:rFonts w:ascii="Times New Roman" w:hAnsi="Times New Roman" w:cs="Times New Roman"/>
          <w:b/>
          <w:bCs/>
          <w:lang w:val="fr-FR"/>
        </w:rPr>
        <w:t xml:space="preserve">5 points.  </w:t>
      </w:r>
      <w:r w:rsidRPr="0054718C">
        <w:rPr>
          <w:rFonts w:ascii="Times New Roman" w:hAnsi="Times New Roman" w:cs="Times New Roman"/>
          <w:lang w:val="fr-FR"/>
        </w:rPr>
        <w:t>Cette réunion de présentation aura lieu au début de la période de préparation des documents de soumission avec pour objectif de présenter aux soumissionnaires intéressés les objectifs et la stratégie détaillée d’exécution du projet ce qui permettra aux soumissionnaires de clarifier les éléments des termes de référence qu’ils n’auraient pas bien compris et de se rendre compte des difficultés de logistique qu’ils rencontreront en cours d’exécution du projet afin que leurs offres technique et financière tiennent compte de la réalité du terrain.</w:t>
      </w:r>
    </w:p>
    <w:p w14:paraId="430D1BA0" w14:textId="77777777" w:rsidR="00061875" w:rsidRPr="0054718C" w:rsidRDefault="00061875" w:rsidP="00061875">
      <w:pPr>
        <w:ind w:left="360" w:hanging="360"/>
        <w:jc w:val="both"/>
        <w:rPr>
          <w:rFonts w:ascii="Times New Roman" w:hAnsi="Times New Roman" w:cs="Times New Roman"/>
          <w:lang w:val="fr-FR"/>
        </w:rPr>
      </w:pPr>
    </w:p>
    <w:p w14:paraId="68E9B060" w14:textId="77777777" w:rsidR="00061875" w:rsidRPr="0054718C" w:rsidRDefault="00061875" w:rsidP="00061875">
      <w:pPr>
        <w:jc w:val="both"/>
        <w:rPr>
          <w:rFonts w:ascii="Times New Roman" w:hAnsi="Times New Roman" w:cs="Times New Roman"/>
          <w:b/>
          <w:lang w:val="fr-FR"/>
        </w:rPr>
      </w:pPr>
      <w:r w:rsidRPr="0054718C">
        <w:rPr>
          <w:rFonts w:ascii="Times New Roman" w:hAnsi="Times New Roman" w:cs="Times New Roman"/>
          <w:b/>
          <w:lang w:val="fr-FR"/>
        </w:rPr>
        <w:t>5 – Ancrage dans le milieu haïtien</w:t>
      </w:r>
      <w:r w:rsidRPr="0054718C">
        <w:rPr>
          <w:rFonts w:ascii="Times New Roman" w:hAnsi="Times New Roman" w:cs="Times New Roman"/>
          <w:lang w:val="fr-FR"/>
        </w:rPr>
        <w:tab/>
      </w:r>
      <w:r w:rsidRPr="0054718C">
        <w:rPr>
          <w:rFonts w:ascii="Times New Roman" w:hAnsi="Times New Roman" w:cs="Times New Roman"/>
          <w:lang w:val="fr-FR"/>
        </w:rPr>
        <w:tab/>
      </w:r>
      <w:r w:rsidRPr="0054718C">
        <w:rPr>
          <w:rFonts w:ascii="Times New Roman" w:hAnsi="Times New Roman" w:cs="Times New Roman"/>
          <w:lang w:val="fr-FR"/>
        </w:rPr>
        <w:tab/>
      </w:r>
      <w:r w:rsidRPr="0054718C">
        <w:rPr>
          <w:rFonts w:ascii="Times New Roman" w:hAnsi="Times New Roman" w:cs="Times New Roman"/>
          <w:lang w:val="fr-FR"/>
        </w:rPr>
        <w:tab/>
      </w:r>
      <w:r w:rsidRPr="0054718C">
        <w:rPr>
          <w:rFonts w:ascii="Times New Roman" w:hAnsi="Times New Roman" w:cs="Times New Roman"/>
          <w:lang w:val="fr-FR"/>
        </w:rPr>
        <w:tab/>
      </w:r>
      <w:r w:rsidRPr="0054718C">
        <w:rPr>
          <w:rFonts w:ascii="Times New Roman" w:hAnsi="Times New Roman" w:cs="Times New Roman"/>
          <w:lang w:val="fr-FR"/>
        </w:rPr>
        <w:tab/>
      </w:r>
      <w:r w:rsidRPr="0054718C">
        <w:rPr>
          <w:rFonts w:ascii="Times New Roman" w:hAnsi="Times New Roman" w:cs="Times New Roman"/>
          <w:b/>
          <w:bCs/>
          <w:lang w:val="fr-FR"/>
        </w:rPr>
        <w:t>5 points</w:t>
      </w:r>
    </w:p>
    <w:p w14:paraId="68203840" w14:textId="77777777" w:rsidR="00061875" w:rsidRPr="0054718C" w:rsidRDefault="00061875" w:rsidP="00061875">
      <w:pPr>
        <w:jc w:val="both"/>
        <w:rPr>
          <w:rFonts w:ascii="Times New Roman" w:hAnsi="Times New Roman" w:cs="Times New Roman"/>
          <w:lang w:val="fr-FR"/>
        </w:rPr>
      </w:pPr>
      <w:r w:rsidRPr="0054718C">
        <w:rPr>
          <w:rFonts w:ascii="Times New Roman" w:hAnsi="Times New Roman" w:cs="Times New Roman"/>
          <w:lang w:val="fr-FR"/>
        </w:rPr>
        <w:t>Un pointage additionnel sera attribué au soumissionnaire s’il s’agit d’une firme/organisation locale ancrée dans l’une des villes du projet ou d’une firme locale associée à une firme/organisation étrangère.</w:t>
      </w:r>
      <w:r w:rsidRPr="0054718C">
        <w:rPr>
          <w:rFonts w:ascii="Times New Roman" w:hAnsi="Times New Roman" w:cs="Times New Roman"/>
          <w:lang w:val="fr-FR"/>
        </w:rPr>
        <w:tab/>
      </w:r>
    </w:p>
    <w:p w14:paraId="371AE63D" w14:textId="77777777" w:rsidR="00061875" w:rsidRPr="0054718C" w:rsidRDefault="00061875" w:rsidP="00061875">
      <w:pPr>
        <w:ind w:firstLine="708"/>
        <w:jc w:val="both"/>
        <w:rPr>
          <w:rFonts w:ascii="Times New Roman" w:hAnsi="Times New Roman" w:cs="Times New Roman"/>
          <w:lang w:val="fr-FR"/>
        </w:rPr>
      </w:pPr>
    </w:p>
    <w:p w14:paraId="1DFF76B9" w14:textId="77777777" w:rsidR="00061875" w:rsidRPr="0054718C" w:rsidRDefault="00061875" w:rsidP="00061875">
      <w:pPr>
        <w:pStyle w:val="BodyText2"/>
      </w:pPr>
      <w:r w:rsidRPr="0054718C">
        <w:lastRenderedPageBreak/>
        <w:t xml:space="preserve">Le nombre maximum de points qu’un soumissionnaire peut obtenir pour son offre technique est de </w:t>
      </w:r>
      <w:r w:rsidRPr="0054718C">
        <w:rPr>
          <w:b/>
          <w:u w:val="single"/>
        </w:rPr>
        <w:t>140.</w:t>
      </w:r>
    </w:p>
    <w:p w14:paraId="6C7A5266" w14:textId="77777777" w:rsidR="00061875" w:rsidRPr="0054718C" w:rsidRDefault="00061875" w:rsidP="00061875">
      <w:pPr>
        <w:jc w:val="both"/>
        <w:rPr>
          <w:rFonts w:ascii="Times New Roman" w:hAnsi="Times New Roman" w:cs="Times New Roman"/>
          <w:lang w:val="fr-FR"/>
        </w:rPr>
      </w:pPr>
    </w:p>
    <w:p w14:paraId="2BB7FFED" w14:textId="77777777" w:rsidR="00061875" w:rsidRPr="0054718C" w:rsidRDefault="00061875" w:rsidP="00061875">
      <w:pPr>
        <w:jc w:val="both"/>
        <w:rPr>
          <w:rFonts w:ascii="Times New Roman" w:hAnsi="Times New Roman" w:cs="Times New Roman"/>
          <w:lang w:val="fr-FR"/>
        </w:rPr>
      </w:pPr>
      <w:r w:rsidRPr="0054718C">
        <w:rPr>
          <w:rFonts w:ascii="Times New Roman" w:hAnsi="Times New Roman" w:cs="Times New Roman"/>
          <w:lang w:val="fr-FR"/>
        </w:rPr>
        <w:t>Pour être invité à négocier le contrat, un soumissionnaire doit avoir obtenu au moins 70 points pour son offre technique. Seule l’enveloppe de l’offre économique du soumissionnaire invité à négocier un contrat sera ouverte.</w:t>
      </w:r>
    </w:p>
    <w:p w14:paraId="4CE1FE17" w14:textId="77777777" w:rsidR="00061875" w:rsidRPr="0054718C" w:rsidRDefault="00061875">
      <w:pPr>
        <w:rPr>
          <w:rFonts w:ascii="Times New Roman" w:hAnsi="Times New Roman" w:cs="Times New Roman"/>
          <w:lang w:val="fr-FR"/>
        </w:rPr>
      </w:pPr>
    </w:p>
    <w:p w14:paraId="14DD8DC7" w14:textId="77777777" w:rsidR="00061875" w:rsidRPr="0054718C" w:rsidRDefault="00061875">
      <w:pPr>
        <w:rPr>
          <w:rFonts w:ascii="Times New Roman" w:hAnsi="Times New Roman" w:cs="Times New Roman"/>
          <w:lang w:val="fr-FR"/>
        </w:rPr>
      </w:pPr>
    </w:p>
    <w:p w14:paraId="1294C178" w14:textId="77777777" w:rsidR="2AF42EF4" w:rsidRPr="0054718C" w:rsidRDefault="009B0EF1" w:rsidP="0048748B">
      <w:pPr>
        <w:pStyle w:val="Heading1"/>
        <w:rPr>
          <w:rFonts w:ascii="Times New Roman" w:hAnsi="Times New Roman" w:cs="Times New Roman"/>
          <w:sz w:val="24"/>
          <w:szCs w:val="24"/>
          <w:lang w:val="fr-FR"/>
        </w:rPr>
      </w:pPr>
      <w:bookmarkStart w:id="18" w:name="_Toc161830681"/>
      <w:r w:rsidRPr="0054718C">
        <w:rPr>
          <w:rFonts w:ascii="Times New Roman" w:hAnsi="Times New Roman" w:cs="Times New Roman"/>
          <w:sz w:val="24"/>
          <w:szCs w:val="24"/>
          <w:lang w:val="fr-FR"/>
        </w:rPr>
        <w:t>Candidature et dates limites de soumission</w:t>
      </w:r>
      <w:bookmarkEnd w:id="18"/>
    </w:p>
    <w:p w14:paraId="5A9E0D2B" w14:textId="6C91ECAF" w:rsidR="00526103" w:rsidRPr="0054718C" w:rsidRDefault="00BD45F9" w:rsidP="00264390">
      <w:pPr>
        <w:pStyle w:val="ListParagraph"/>
        <w:numPr>
          <w:ilvl w:val="0"/>
          <w:numId w:val="28"/>
        </w:numPr>
        <w:jc w:val="both"/>
        <w:rPr>
          <w:rFonts w:ascii="Times New Roman" w:hAnsi="Times New Roman" w:cs="Times New Roman"/>
          <w:b/>
          <w:bCs/>
          <w:lang w:val="fr-FR"/>
        </w:rPr>
      </w:pPr>
      <w:r w:rsidRPr="0054718C">
        <w:rPr>
          <w:rFonts w:ascii="Times New Roman" w:hAnsi="Times New Roman" w:cs="Times New Roman"/>
          <w:b/>
          <w:bCs/>
          <w:lang w:val="fr-FR"/>
        </w:rPr>
        <w:t>Réunion d’information</w:t>
      </w:r>
      <w:r w:rsidR="00264390" w:rsidRPr="0054718C">
        <w:rPr>
          <w:rFonts w:ascii="Times New Roman" w:hAnsi="Times New Roman" w:cs="Times New Roman"/>
          <w:b/>
          <w:bCs/>
          <w:lang w:val="fr-FR"/>
        </w:rPr>
        <w:t> : 29 Mars 2024</w:t>
      </w:r>
    </w:p>
    <w:p w14:paraId="2AEE96F5" w14:textId="05CFF265" w:rsidR="00526103" w:rsidRPr="0054718C" w:rsidRDefault="00526103" w:rsidP="00B75FDE">
      <w:pPr>
        <w:jc w:val="both"/>
        <w:rPr>
          <w:rFonts w:ascii="Times New Roman" w:hAnsi="Times New Roman" w:cs="Times New Roman"/>
          <w:lang w:val="fr-FR"/>
        </w:rPr>
      </w:pPr>
      <w:r w:rsidRPr="0054718C">
        <w:rPr>
          <w:rFonts w:ascii="Times New Roman" w:hAnsi="Times New Roman" w:cs="Times New Roman"/>
          <w:lang w:val="fr-FR"/>
        </w:rPr>
        <w:t xml:space="preserve">Les intéressés sont priés </w:t>
      </w:r>
      <w:r w:rsidR="00BD45F9" w:rsidRPr="0054718C">
        <w:rPr>
          <w:rFonts w:ascii="Times New Roman" w:hAnsi="Times New Roman" w:cs="Times New Roman"/>
          <w:lang w:val="fr-FR"/>
        </w:rPr>
        <w:t xml:space="preserve">d’envoyer un </w:t>
      </w:r>
      <w:proofErr w:type="gramStart"/>
      <w:r w:rsidR="00BD45F9" w:rsidRPr="0054718C">
        <w:rPr>
          <w:rFonts w:ascii="Times New Roman" w:hAnsi="Times New Roman" w:cs="Times New Roman"/>
          <w:lang w:val="fr-FR"/>
        </w:rPr>
        <w:t>email</w:t>
      </w:r>
      <w:proofErr w:type="gramEnd"/>
      <w:r w:rsidR="00282319" w:rsidRPr="0054718C">
        <w:rPr>
          <w:rFonts w:ascii="Times New Roman" w:hAnsi="Times New Roman" w:cs="Times New Roman"/>
          <w:lang w:val="fr-FR"/>
        </w:rPr>
        <w:t xml:space="preserve"> d’intérêt</w:t>
      </w:r>
      <w:r w:rsidR="00BD45F9" w:rsidRPr="0054718C">
        <w:rPr>
          <w:rFonts w:ascii="Times New Roman" w:hAnsi="Times New Roman" w:cs="Times New Roman"/>
          <w:lang w:val="fr-FR"/>
        </w:rPr>
        <w:t xml:space="preserve"> </w:t>
      </w:r>
      <w:r w:rsidR="000C01A9" w:rsidRPr="0054718C">
        <w:rPr>
          <w:rFonts w:ascii="Times New Roman" w:hAnsi="Times New Roman" w:cs="Times New Roman"/>
          <w:lang w:val="fr-FR"/>
        </w:rPr>
        <w:t xml:space="preserve">à : </w:t>
      </w:r>
      <w:hyperlink r:id="rId11" w:history="1">
        <w:r w:rsidR="000C01A9" w:rsidRPr="0054718C">
          <w:rPr>
            <w:rStyle w:val="Hyperlink"/>
            <w:rFonts w:ascii="Times New Roman" w:hAnsi="Times New Roman" w:cs="Times New Roman"/>
            <w:lang w:val="fr-FR"/>
          </w:rPr>
          <w:t>nrene@padf.org</w:t>
        </w:r>
      </w:hyperlink>
      <w:r w:rsidR="000C01A9" w:rsidRPr="0054718C">
        <w:rPr>
          <w:rFonts w:ascii="Times New Roman" w:hAnsi="Times New Roman" w:cs="Times New Roman"/>
          <w:lang w:val="fr-FR"/>
        </w:rPr>
        <w:t xml:space="preserve"> pour </w:t>
      </w:r>
      <w:r w:rsidR="00282319" w:rsidRPr="0054718C">
        <w:rPr>
          <w:rFonts w:ascii="Times New Roman" w:hAnsi="Times New Roman" w:cs="Times New Roman"/>
          <w:lang w:val="fr-FR"/>
        </w:rPr>
        <w:t xml:space="preserve">recevoir le lien pour </w:t>
      </w:r>
      <w:r w:rsidR="000C01A9" w:rsidRPr="0054718C">
        <w:rPr>
          <w:rFonts w:ascii="Times New Roman" w:hAnsi="Times New Roman" w:cs="Times New Roman"/>
          <w:lang w:val="fr-FR"/>
        </w:rPr>
        <w:t>pour participer à la réunion d’information du</w:t>
      </w:r>
      <w:r w:rsidR="00282319" w:rsidRPr="0054718C">
        <w:rPr>
          <w:rFonts w:ascii="Times New Roman" w:hAnsi="Times New Roman" w:cs="Times New Roman"/>
          <w:lang w:val="fr-FR"/>
        </w:rPr>
        <w:t xml:space="preserve"> </w:t>
      </w:r>
      <w:r w:rsidR="00E227B8">
        <w:rPr>
          <w:rFonts w:ascii="Times New Roman" w:hAnsi="Times New Roman" w:cs="Times New Roman"/>
          <w:lang w:val="fr-FR"/>
        </w:rPr>
        <w:t xml:space="preserve">2 Avril </w:t>
      </w:r>
      <w:r w:rsidR="00E227B8" w:rsidRPr="0054718C">
        <w:rPr>
          <w:rFonts w:ascii="Times New Roman" w:hAnsi="Times New Roman" w:cs="Times New Roman"/>
          <w:lang w:val="fr-FR"/>
        </w:rPr>
        <w:t>2024</w:t>
      </w:r>
      <w:r w:rsidR="00264390" w:rsidRPr="0054718C">
        <w:rPr>
          <w:rFonts w:ascii="Times New Roman" w:hAnsi="Times New Roman" w:cs="Times New Roman"/>
          <w:lang w:val="fr-FR"/>
        </w:rPr>
        <w:t xml:space="preserve"> à 11 : 00 AM</w:t>
      </w:r>
      <w:r w:rsidR="00282319" w:rsidRPr="0054718C">
        <w:rPr>
          <w:rFonts w:ascii="Times New Roman" w:hAnsi="Times New Roman" w:cs="Times New Roman"/>
          <w:lang w:val="fr-FR"/>
        </w:rPr>
        <w:t xml:space="preserve"> </w:t>
      </w:r>
    </w:p>
    <w:p w14:paraId="5658BB86" w14:textId="77777777" w:rsidR="00526103" w:rsidRPr="0054718C" w:rsidRDefault="00526103" w:rsidP="00B75FDE">
      <w:pPr>
        <w:jc w:val="both"/>
        <w:rPr>
          <w:rFonts w:ascii="Times New Roman" w:hAnsi="Times New Roman" w:cs="Times New Roman"/>
          <w:lang w:val="fr-FR"/>
        </w:rPr>
      </w:pPr>
    </w:p>
    <w:p w14:paraId="57B1B06B" w14:textId="77777777" w:rsidR="00264390" w:rsidRPr="0054718C" w:rsidRDefault="00264390" w:rsidP="00B75FDE">
      <w:pPr>
        <w:jc w:val="both"/>
        <w:rPr>
          <w:rFonts w:ascii="Times New Roman" w:hAnsi="Times New Roman" w:cs="Times New Roman"/>
          <w:lang w:val="fr-FR"/>
        </w:rPr>
      </w:pPr>
    </w:p>
    <w:p w14:paraId="1B3A5889" w14:textId="7116A9A8" w:rsidR="00264390" w:rsidRPr="0054718C" w:rsidRDefault="00264390" w:rsidP="00264390">
      <w:pPr>
        <w:pStyle w:val="ListParagraph"/>
        <w:numPr>
          <w:ilvl w:val="0"/>
          <w:numId w:val="28"/>
        </w:numPr>
        <w:jc w:val="both"/>
        <w:rPr>
          <w:rFonts w:ascii="Times New Roman" w:hAnsi="Times New Roman" w:cs="Times New Roman"/>
          <w:b/>
          <w:bCs/>
          <w:lang w:val="fr-FR"/>
        </w:rPr>
      </w:pPr>
      <w:r w:rsidRPr="0054718C">
        <w:rPr>
          <w:rFonts w:ascii="Times New Roman" w:hAnsi="Times New Roman" w:cs="Times New Roman"/>
          <w:b/>
          <w:bCs/>
          <w:lang w:val="fr-FR"/>
        </w:rPr>
        <w:t xml:space="preserve">Date de soumission : </w:t>
      </w:r>
      <w:r w:rsidR="00E77416" w:rsidRPr="0054718C">
        <w:rPr>
          <w:rFonts w:ascii="Times New Roman" w:hAnsi="Times New Roman" w:cs="Times New Roman"/>
          <w:b/>
          <w:bCs/>
          <w:lang w:val="fr-FR"/>
        </w:rPr>
        <w:t>1</w:t>
      </w:r>
      <w:r w:rsidR="0090059E">
        <w:rPr>
          <w:rFonts w:ascii="Times New Roman" w:hAnsi="Times New Roman" w:cs="Times New Roman"/>
          <w:b/>
          <w:bCs/>
          <w:lang w:val="fr-FR"/>
        </w:rPr>
        <w:t>9</w:t>
      </w:r>
      <w:r w:rsidRPr="0054718C">
        <w:rPr>
          <w:rFonts w:ascii="Times New Roman" w:hAnsi="Times New Roman" w:cs="Times New Roman"/>
          <w:b/>
          <w:bCs/>
          <w:lang w:val="fr-FR"/>
        </w:rPr>
        <w:t xml:space="preserve"> </w:t>
      </w:r>
      <w:proofErr w:type="gramStart"/>
      <w:r w:rsidRPr="0054718C">
        <w:rPr>
          <w:rFonts w:ascii="Times New Roman" w:hAnsi="Times New Roman" w:cs="Times New Roman"/>
          <w:b/>
          <w:bCs/>
          <w:lang w:val="fr-FR"/>
        </w:rPr>
        <w:t>Avril</w:t>
      </w:r>
      <w:proofErr w:type="gramEnd"/>
      <w:r w:rsidRPr="0054718C">
        <w:rPr>
          <w:rFonts w:ascii="Times New Roman" w:hAnsi="Times New Roman" w:cs="Times New Roman"/>
          <w:b/>
          <w:bCs/>
          <w:lang w:val="fr-FR"/>
        </w:rPr>
        <w:t xml:space="preserve"> 2024 </w:t>
      </w:r>
    </w:p>
    <w:p w14:paraId="6FCED894" w14:textId="2237D927" w:rsidR="47CC4616" w:rsidRPr="0054718C" w:rsidRDefault="47CC4616" w:rsidP="00B75FDE">
      <w:pPr>
        <w:jc w:val="both"/>
        <w:rPr>
          <w:rFonts w:ascii="Times New Roman" w:hAnsi="Times New Roman" w:cs="Times New Roman"/>
          <w:lang w:val="fr-FR"/>
        </w:rPr>
      </w:pPr>
      <w:r w:rsidRPr="0054718C">
        <w:rPr>
          <w:rFonts w:ascii="Times New Roman" w:hAnsi="Times New Roman" w:cs="Times New Roman"/>
          <w:lang w:val="fr-FR"/>
        </w:rPr>
        <w:t xml:space="preserve">Les intéressés sont appelés à </w:t>
      </w:r>
      <w:r w:rsidR="008C1157" w:rsidRPr="0054718C">
        <w:rPr>
          <w:rFonts w:ascii="Times New Roman" w:hAnsi="Times New Roman" w:cs="Times New Roman"/>
          <w:lang w:val="fr-FR"/>
        </w:rPr>
        <w:t xml:space="preserve">soumettre leur proposition à l’adresse suivante : </w:t>
      </w:r>
      <w:r w:rsidR="0090059E">
        <w:rPr>
          <w:rFonts w:ascii="Times New Roman" w:hAnsi="Times New Roman" w:cs="Times New Roman"/>
          <w:lang w:val="fr-FR"/>
        </w:rPr>
        <w:t xml:space="preserve">                                                 </w:t>
      </w:r>
      <w:r w:rsidR="00F557E5" w:rsidRPr="0054718C">
        <w:rPr>
          <w:rFonts w:ascii="Times New Roman" w:hAnsi="Times New Roman" w:cs="Times New Roman"/>
          <w:lang w:val="fr-FR"/>
        </w:rPr>
        <w:t xml:space="preserve"> </w:t>
      </w:r>
      <w:hyperlink r:id="rId12" w:history="1">
        <w:r w:rsidR="0090059E" w:rsidRPr="00C33A3C">
          <w:rPr>
            <w:rStyle w:val="Hyperlink"/>
            <w:rFonts w:ascii="Times New Roman" w:hAnsi="Times New Roman" w:cs="Times New Roman"/>
            <w:lang w:val="fr-FR"/>
          </w:rPr>
          <w:t>h-procurement@padf.org</w:t>
        </w:r>
      </w:hyperlink>
      <w:r w:rsidR="00F304B5" w:rsidRPr="0054718C">
        <w:rPr>
          <w:rFonts w:ascii="Times New Roman" w:hAnsi="Times New Roman" w:cs="Times New Roman"/>
          <w:lang w:val="fr-FR"/>
        </w:rPr>
        <w:t xml:space="preserve"> et </w:t>
      </w:r>
      <w:hyperlink r:id="rId13" w:history="1">
        <w:r w:rsidR="00F557E5" w:rsidRPr="0054718C">
          <w:rPr>
            <w:rStyle w:val="Hyperlink"/>
            <w:rFonts w:ascii="Times New Roman" w:hAnsi="Times New Roman" w:cs="Times New Roman"/>
            <w:lang w:val="fr-FR"/>
          </w:rPr>
          <w:t>nrene@padf.org</w:t>
        </w:r>
      </w:hyperlink>
      <w:r w:rsidR="00F557E5" w:rsidRPr="0054718C">
        <w:rPr>
          <w:rFonts w:ascii="Times New Roman" w:hAnsi="Times New Roman" w:cs="Times New Roman"/>
          <w:lang w:val="fr-FR"/>
        </w:rPr>
        <w:t xml:space="preserve"> </w:t>
      </w:r>
      <w:r w:rsidRPr="0054718C">
        <w:rPr>
          <w:rFonts w:ascii="Times New Roman" w:hAnsi="Times New Roman" w:cs="Times New Roman"/>
          <w:lang w:val="fr-FR"/>
        </w:rPr>
        <w:t xml:space="preserve"> </w:t>
      </w:r>
      <w:r w:rsidR="0090059E">
        <w:rPr>
          <w:rFonts w:ascii="Times New Roman" w:hAnsi="Times New Roman" w:cs="Times New Roman"/>
          <w:lang w:val="fr-FR"/>
        </w:rPr>
        <w:t>au plus tard 19</w:t>
      </w:r>
      <w:r w:rsidR="00F304B5" w:rsidRPr="0054718C">
        <w:rPr>
          <w:rFonts w:ascii="Times New Roman" w:hAnsi="Times New Roman" w:cs="Times New Roman"/>
          <w:lang w:val="fr-FR"/>
        </w:rPr>
        <w:t xml:space="preserve"> </w:t>
      </w:r>
      <w:proofErr w:type="gramStart"/>
      <w:r w:rsidR="00F304B5" w:rsidRPr="0054718C">
        <w:rPr>
          <w:rFonts w:ascii="Times New Roman" w:hAnsi="Times New Roman" w:cs="Times New Roman"/>
          <w:lang w:val="fr-FR"/>
        </w:rPr>
        <w:t>Avril</w:t>
      </w:r>
      <w:proofErr w:type="gramEnd"/>
      <w:r w:rsidR="00FD2791" w:rsidRPr="0054718C">
        <w:rPr>
          <w:rFonts w:ascii="Times New Roman" w:hAnsi="Times New Roman" w:cs="Times New Roman"/>
          <w:lang w:val="fr-FR"/>
        </w:rPr>
        <w:t xml:space="preserve"> 2024 </w:t>
      </w:r>
      <w:r w:rsidRPr="0054718C">
        <w:rPr>
          <w:rFonts w:ascii="Times New Roman" w:hAnsi="Times New Roman" w:cs="Times New Roman"/>
          <w:lang w:val="fr-FR"/>
        </w:rPr>
        <w:t>pour la soumission de leur candidature incluant :</w:t>
      </w:r>
    </w:p>
    <w:p w14:paraId="6D57AA9C" w14:textId="77777777" w:rsidR="009B0EF1" w:rsidRPr="0054718C" w:rsidRDefault="009B0EF1" w:rsidP="00B75FDE">
      <w:pPr>
        <w:pStyle w:val="ListParagraph"/>
        <w:numPr>
          <w:ilvl w:val="0"/>
          <w:numId w:val="1"/>
        </w:numPr>
        <w:jc w:val="both"/>
        <w:rPr>
          <w:rFonts w:ascii="Times New Roman" w:hAnsi="Times New Roman" w:cs="Times New Roman"/>
          <w:lang w:val="fr-FR"/>
        </w:rPr>
      </w:pPr>
      <w:r w:rsidRPr="0054718C">
        <w:rPr>
          <w:rFonts w:ascii="Times New Roman" w:hAnsi="Times New Roman" w:cs="Times New Roman"/>
          <w:lang w:val="fr-FR"/>
        </w:rPr>
        <w:t xml:space="preserve">Une proposition technique comprenant </w:t>
      </w:r>
    </w:p>
    <w:p w14:paraId="573924D2" w14:textId="77777777" w:rsidR="009B0EF1" w:rsidRPr="0054718C" w:rsidRDefault="009B0EF1" w:rsidP="00B75FDE">
      <w:pPr>
        <w:pStyle w:val="ListParagraph"/>
        <w:numPr>
          <w:ilvl w:val="1"/>
          <w:numId w:val="1"/>
        </w:numPr>
        <w:jc w:val="both"/>
        <w:rPr>
          <w:rFonts w:ascii="Times New Roman" w:hAnsi="Times New Roman" w:cs="Times New Roman"/>
          <w:lang w:val="fr-FR"/>
        </w:rPr>
      </w:pPr>
      <w:r w:rsidRPr="0054718C">
        <w:rPr>
          <w:rFonts w:ascii="Times New Roman" w:hAnsi="Times New Roman" w:cs="Times New Roman"/>
          <w:lang w:val="fr-FR"/>
        </w:rPr>
        <w:t>Expériences de la firme</w:t>
      </w:r>
      <w:r w:rsidR="00AC0F48" w:rsidRPr="0054718C">
        <w:rPr>
          <w:rFonts w:ascii="Times New Roman" w:hAnsi="Times New Roman" w:cs="Times New Roman"/>
          <w:lang w:val="fr-FR"/>
        </w:rPr>
        <w:t xml:space="preserve"> (1)</w:t>
      </w:r>
    </w:p>
    <w:p w14:paraId="464679C2" w14:textId="1AF0748A" w:rsidR="47CC4616" w:rsidRPr="0054718C" w:rsidRDefault="47CC4616" w:rsidP="00B75FDE">
      <w:pPr>
        <w:pStyle w:val="ListParagraph"/>
        <w:numPr>
          <w:ilvl w:val="1"/>
          <w:numId w:val="1"/>
        </w:numPr>
        <w:jc w:val="both"/>
        <w:rPr>
          <w:rFonts w:ascii="Times New Roman" w:hAnsi="Times New Roman" w:cs="Times New Roman"/>
          <w:lang w:val="fr-FR"/>
        </w:rPr>
      </w:pPr>
      <w:r w:rsidRPr="0054718C">
        <w:rPr>
          <w:rFonts w:ascii="Times New Roman" w:hAnsi="Times New Roman" w:cs="Times New Roman"/>
          <w:lang w:val="fr-FR"/>
        </w:rPr>
        <w:t>Analyse de contexte</w:t>
      </w:r>
      <w:r w:rsidR="00AC0F48" w:rsidRPr="0054718C">
        <w:rPr>
          <w:rFonts w:ascii="Times New Roman" w:hAnsi="Times New Roman" w:cs="Times New Roman"/>
          <w:lang w:val="fr-FR"/>
        </w:rPr>
        <w:t xml:space="preserve"> </w:t>
      </w:r>
    </w:p>
    <w:p w14:paraId="18B9EFC8" w14:textId="77777777" w:rsidR="47CC4616" w:rsidRPr="0054718C" w:rsidRDefault="00AC0F48" w:rsidP="00B75FDE">
      <w:pPr>
        <w:pStyle w:val="ListParagraph"/>
        <w:numPr>
          <w:ilvl w:val="1"/>
          <w:numId w:val="1"/>
        </w:numPr>
        <w:jc w:val="both"/>
        <w:rPr>
          <w:rFonts w:ascii="Times New Roman" w:hAnsi="Times New Roman" w:cs="Times New Roman"/>
          <w:lang w:val="fr-FR"/>
        </w:rPr>
      </w:pPr>
      <w:r w:rsidRPr="0054718C">
        <w:rPr>
          <w:rFonts w:ascii="Times New Roman" w:hAnsi="Times New Roman" w:cs="Times New Roman"/>
          <w:lang w:val="fr-FR"/>
        </w:rPr>
        <w:t>Grandes lignes m</w:t>
      </w:r>
      <w:r w:rsidR="47CC4616" w:rsidRPr="0054718C">
        <w:rPr>
          <w:rFonts w:ascii="Times New Roman" w:hAnsi="Times New Roman" w:cs="Times New Roman"/>
          <w:lang w:val="fr-FR"/>
        </w:rPr>
        <w:t>éthodologi</w:t>
      </w:r>
      <w:r w:rsidRPr="0054718C">
        <w:rPr>
          <w:rFonts w:ascii="Times New Roman" w:hAnsi="Times New Roman" w:cs="Times New Roman"/>
          <w:lang w:val="fr-FR"/>
        </w:rPr>
        <w:t>qu</w:t>
      </w:r>
      <w:r w:rsidR="47CC4616" w:rsidRPr="0054718C">
        <w:rPr>
          <w:rFonts w:ascii="Times New Roman" w:hAnsi="Times New Roman" w:cs="Times New Roman"/>
          <w:lang w:val="fr-FR"/>
        </w:rPr>
        <w:t>e</w:t>
      </w:r>
      <w:r w:rsidRPr="0054718C">
        <w:rPr>
          <w:rFonts w:ascii="Times New Roman" w:hAnsi="Times New Roman" w:cs="Times New Roman"/>
          <w:lang w:val="fr-FR"/>
        </w:rPr>
        <w:t>s (2)</w:t>
      </w:r>
    </w:p>
    <w:p w14:paraId="30307924" w14:textId="77777777" w:rsidR="47CC4616" w:rsidRPr="0054718C" w:rsidRDefault="47CC4616" w:rsidP="00B75FDE">
      <w:pPr>
        <w:pStyle w:val="ListParagraph"/>
        <w:numPr>
          <w:ilvl w:val="1"/>
          <w:numId w:val="1"/>
        </w:numPr>
        <w:jc w:val="both"/>
        <w:rPr>
          <w:rFonts w:ascii="Times New Roman" w:hAnsi="Times New Roman" w:cs="Times New Roman"/>
          <w:lang w:val="fr-FR"/>
        </w:rPr>
      </w:pPr>
      <w:r w:rsidRPr="0054718C">
        <w:rPr>
          <w:rFonts w:ascii="Times New Roman" w:hAnsi="Times New Roman" w:cs="Times New Roman"/>
          <w:lang w:val="fr-FR"/>
        </w:rPr>
        <w:t>Plan de mise en œuvre</w:t>
      </w:r>
    </w:p>
    <w:p w14:paraId="4EA4175E" w14:textId="77777777" w:rsidR="47CC4616" w:rsidRPr="0054718C" w:rsidRDefault="47CC4616" w:rsidP="00B75FDE">
      <w:pPr>
        <w:pStyle w:val="ListParagraph"/>
        <w:numPr>
          <w:ilvl w:val="1"/>
          <w:numId w:val="1"/>
        </w:numPr>
        <w:jc w:val="both"/>
        <w:rPr>
          <w:rFonts w:ascii="Times New Roman" w:hAnsi="Times New Roman" w:cs="Times New Roman"/>
          <w:lang w:val="fr-FR"/>
        </w:rPr>
      </w:pPr>
      <w:r w:rsidRPr="0054718C">
        <w:rPr>
          <w:rFonts w:ascii="Times New Roman" w:hAnsi="Times New Roman" w:cs="Times New Roman"/>
          <w:lang w:val="fr-FR"/>
        </w:rPr>
        <w:t>Plan de suivi et évaluation</w:t>
      </w:r>
    </w:p>
    <w:p w14:paraId="08216152" w14:textId="77777777" w:rsidR="009B0EF1" w:rsidRPr="0054718C" w:rsidRDefault="009B0EF1" w:rsidP="00B75FDE">
      <w:pPr>
        <w:pStyle w:val="ListParagraph"/>
        <w:numPr>
          <w:ilvl w:val="0"/>
          <w:numId w:val="1"/>
        </w:numPr>
        <w:jc w:val="both"/>
        <w:rPr>
          <w:rFonts w:ascii="Times New Roman" w:hAnsi="Times New Roman" w:cs="Times New Roman"/>
          <w:lang w:val="fr-FR"/>
        </w:rPr>
      </w:pPr>
      <w:r w:rsidRPr="0054718C">
        <w:rPr>
          <w:rFonts w:ascii="Times New Roman" w:hAnsi="Times New Roman" w:cs="Times New Roman"/>
          <w:lang w:val="fr-FR"/>
        </w:rPr>
        <w:t xml:space="preserve">Un budget d’exécution </w:t>
      </w:r>
    </w:p>
    <w:p w14:paraId="039F370C" w14:textId="77777777" w:rsidR="47CC4616" w:rsidRPr="0054718C" w:rsidRDefault="47CC4616" w:rsidP="00B75FDE">
      <w:pPr>
        <w:pStyle w:val="ListParagraph"/>
        <w:numPr>
          <w:ilvl w:val="0"/>
          <w:numId w:val="1"/>
        </w:numPr>
        <w:jc w:val="both"/>
        <w:rPr>
          <w:rFonts w:ascii="Times New Roman" w:hAnsi="Times New Roman" w:cs="Times New Roman"/>
          <w:lang w:val="fr-FR"/>
        </w:rPr>
      </w:pPr>
      <w:r w:rsidRPr="0054718C">
        <w:rPr>
          <w:rFonts w:ascii="Times New Roman" w:hAnsi="Times New Roman" w:cs="Times New Roman"/>
          <w:lang w:val="fr-FR"/>
        </w:rPr>
        <w:t>Documents légaux de la firme</w:t>
      </w:r>
    </w:p>
    <w:p w14:paraId="0E0F79F0" w14:textId="77777777" w:rsidR="009B0EF1" w:rsidRPr="0054718C" w:rsidRDefault="009B0EF1" w:rsidP="00B75FDE">
      <w:pPr>
        <w:jc w:val="both"/>
        <w:rPr>
          <w:rFonts w:ascii="Times New Roman" w:hAnsi="Times New Roman" w:cs="Times New Roman"/>
          <w:lang w:val="fr-FR"/>
        </w:rPr>
      </w:pPr>
    </w:p>
    <w:sectPr w:rsidR="009B0EF1" w:rsidRPr="0054718C" w:rsidSect="00ED4C3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AB7E" w14:textId="77777777" w:rsidR="00ED4C30" w:rsidRDefault="00ED4C30" w:rsidP="006F2BBD">
      <w:r>
        <w:separator/>
      </w:r>
    </w:p>
  </w:endnote>
  <w:endnote w:type="continuationSeparator" w:id="0">
    <w:p w14:paraId="6F824326" w14:textId="77777777" w:rsidR="00ED4C30" w:rsidRDefault="00ED4C30" w:rsidP="006F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998098"/>
      <w:docPartObj>
        <w:docPartGallery w:val="Page Numbers (Bottom of Page)"/>
        <w:docPartUnique/>
      </w:docPartObj>
    </w:sdtPr>
    <w:sdtContent>
      <w:p w14:paraId="696F9FB6" w14:textId="77777777" w:rsidR="00930CA6" w:rsidRDefault="00930CA6" w:rsidP="00C33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EF0F7" w14:textId="77777777" w:rsidR="00930CA6" w:rsidRDefault="00930CA6" w:rsidP="00AF6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184574"/>
      <w:docPartObj>
        <w:docPartGallery w:val="Page Numbers (Bottom of Page)"/>
        <w:docPartUnique/>
      </w:docPartObj>
    </w:sdtPr>
    <w:sdtContent>
      <w:p w14:paraId="468DF9DE" w14:textId="77777777" w:rsidR="00930CA6" w:rsidRDefault="00930CA6" w:rsidP="00C33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6CB2">
          <w:rPr>
            <w:rStyle w:val="PageNumber"/>
            <w:noProof/>
          </w:rPr>
          <w:t>10</w:t>
        </w:r>
        <w:r>
          <w:rPr>
            <w:rStyle w:val="PageNumber"/>
          </w:rPr>
          <w:fldChar w:fldCharType="end"/>
        </w:r>
      </w:p>
    </w:sdtContent>
  </w:sdt>
  <w:p w14:paraId="4FB7882C" w14:textId="77777777" w:rsidR="00930CA6" w:rsidRDefault="00930CA6" w:rsidP="00AF64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5814" w14:textId="77777777" w:rsidR="009F3A9D" w:rsidRDefault="009F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BB6A" w14:textId="77777777" w:rsidR="00ED4C30" w:rsidRDefault="00ED4C30" w:rsidP="006F2BBD">
      <w:r>
        <w:separator/>
      </w:r>
    </w:p>
  </w:footnote>
  <w:footnote w:type="continuationSeparator" w:id="0">
    <w:p w14:paraId="6EFC660A" w14:textId="77777777" w:rsidR="00ED4C30" w:rsidRDefault="00ED4C30" w:rsidP="006F2BBD">
      <w:r>
        <w:continuationSeparator/>
      </w:r>
    </w:p>
  </w:footnote>
  <w:footnote w:id="1">
    <w:p w14:paraId="7F997290" w14:textId="77777777" w:rsidR="00930CA6" w:rsidRPr="006F2BBD" w:rsidRDefault="00930CA6">
      <w:pPr>
        <w:pStyle w:val="FootnoteText"/>
        <w:rPr>
          <w:lang w:val="fr-FR"/>
        </w:rPr>
      </w:pPr>
      <w:r>
        <w:rPr>
          <w:rStyle w:val="FootnoteReference"/>
        </w:rPr>
        <w:footnoteRef/>
      </w:r>
      <w:r w:rsidRPr="006F2BBD">
        <w:rPr>
          <w:lang w:val="fr-FR"/>
        </w:rPr>
        <w:t xml:space="preserve"> La production journalière de boues f</w:t>
      </w:r>
      <w:r>
        <w:rPr>
          <w:lang w:val="fr-FR"/>
        </w:rPr>
        <w:t>écales de la ZMPAP est estimée à 800 mètres cubes par l’Unité d’assainissement de la DINEPA.</w:t>
      </w:r>
    </w:p>
  </w:footnote>
  <w:footnote w:id="2">
    <w:p w14:paraId="3CCCF4ED" w14:textId="77777777" w:rsidR="00930CA6" w:rsidRPr="006648E8" w:rsidRDefault="00930CA6" w:rsidP="00CC6F05">
      <w:pPr>
        <w:pStyle w:val="FootnoteText"/>
        <w:rPr>
          <w:lang w:val="fr-FR"/>
        </w:rPr>
      </w:pPr>
      <w:r>
        <w:rPr>
          <w:rStyle w:val="FootnoteReference"/>
        </w:rPr>
        <w:footnoteRef/>
      </w:r>
      <w:r w:rsidRPr="006648E8">
        <w:rPr>
          <w:lang w:val="fr-FR"/>
        </w:rPr>
        <w:t>https://www.pseau.org/outils/ouvrages/dinepa_document_d_orientation_strategique_pour_l_assainissement_en_haiti_2016.pdf</w:t>
      </w:r>
    </w:p>
  </w:footnote>
  <w:footnote w:id="3">
    <w:p w14:paraId="1DDCF042" w14:textId="5C4F423D" w:rsidR="00930CA6" w:rsidRPr="00E118A1" w:rsidRDefault="00930CA6" w:rsidP="008B22FC">
      <w:pPr>
        <w:spacing w:after="160"/>
        <w:jc w:val="both"/>
        <w:rPr>
          <w:rFonts w:eastAsia="Calibri" w:cstheme="minorHAnsi"/>
          <w:color w:val="000000" w:themeColor="text1"/>
          <w:lang w:val="fr-FR"/>
        </w:rPr>
      </w:pPr>
      <w:r w:rsidRPr="008B22FC">
        <w:rPr>
          <w:rStyle w:val="FootnoteReference"/>
          <w:sz w:val="18"/>
          <w:szCs w:val="18"/>
        </w:rPr>
        <w:footnoteRef/>
      </w:r>
      <w:r w:rsidRPr="00A4504C">
        <w:rPr>
          <w:sz w:val="18"/>
          <w:szCs w:val="18"/>
          <w:lang w:val="fr-FR"/>
        </w:rPr>
        <w:t xml:space="preserve"> </w:t>
      </w:r>
      <w:r w:rsidRPr="00211710">
        <w:rPr>
          <w:sz w:val="18"/>
          <w:szCs w:val="18"/>
          <w:lang w:val="fr-FR"/>
        </w:rPr>
        <w:t xml:space="preserve">Outre le régulateur national, </w:t>
      </w:r>
      <w:r w:rsidRPr="00211710">
        <w:rPr>
          <w:rFonts w:cstheme="minorHAnsi"/>
          <w:sz w:val="18"/>
          <w:szCs w:val="18"/>
          <w:lang w:val="fr-FR"/>
        </w:rPr>
        <w:t xml:space="preserve">Les acteurs privilégiés du secteur Assainissement, en milieu urbain étant : </w:t>
      </w:r>
      <w:r w:rsidRPr="00211710">
        <w:rPr>
          <w:rFonts w:cstheme="minorHAnsi"/>
          <w:b/>
          <w:sz w:val="18"/>
          <w:szCs w:val="18"/>
          <w:lang w:val="fr-FR"/>
        </w:rPr>
        <w:t>A-</w:t>
      </w:r>
      <w:r w:rsidRPr="00211710">
        <w:rPr>
          <w:rFonts w:cstheme="minorHAnsi"/>
          <w:sz w:val="18"/>
          <w:szCs w:val="18"/>
          <w:lang w:val="fr-FR"/>
        </w:rPr>
        <w:t xml:space="preserve"> les </w:t>
      </w:r>
      <w:proofErr w:type="spellStart"/>
      <w:r w:rsidRPr="00211710">
        <w:rPr>
          <w:rFonts w:cstheme="minorHAnsi"/>
          <w:sz w:val="18"/>
          <w:szCs w:val="18"/>
          <w:lang w:val="fr-FR"/>
        </w:rPr>
        <w:t>operateurs</w:t>
      </w:r>
      <w:proofErr w:type="spellEnd"/>
      <w:r w:rsidRPr="00211710">
        <w:rPr>
          <w:rFonts w:cstheme="minorHAnsi"/>
          <w:sz w:val="18"/>
          <w:szCs w:val="18"/>
          <w:lang w:val="fr-FR"/>
        </w:rPr>
        <w:t xml:space="preserve">(OREPA) et exploitants(CTE) Assainissement, </w:t>
      </w:r>
      <w:r w:rsidRPr="00211710">
        <w:rPr>
          <w:rFonts w:cstheme="minorHAnsi"/>
          <w:b/>
          <w:sz w:val="18"/>
          <w:szCs w:val="18"/>
          <w:lang w:val="fr-FR"/>
        </w:rPr>
        <w:t>B-</w:t>
      </w:r>
      <w:r w:rsidRPr="00211710">
        <w:rPr>
          <w:rFonts w:cstheme="minorHAnsi"/>
          <w:sz w:val="18"/>
          <w:szCs w:val="18"/>
          <w:lang w:val="fr-FR"/>
        </w:rPr>
        <w:t xml:space="preserve">  les services des mairies en charge d’inspection et de contrôle de la ville et particulièrement du bâti,; </w:t>
      </w:r>
      <w:r w:rsidRPr="00211710">
        <w:rPr>
          <w:rFonts w:cstheme="minorHAnsi"/>
          <w:b/>
          <w:sz w:val="18"/>
          <w:szCs w:val="18"/>
          <w:lang w:val="fr-FR"/>
        </w:rPr>
        <w:t>C-</w:t>
      </w:r>
      <w:r w:rsidRPr="00211710">
        <w:rPr>
          <w:rFonts w:cstheme="minorHAnsi"/>
          <w:sz w:val="18"/>
          <w:szCs w:val="18"/>
          <w:lang w:val="fr-FR"/>
        </w:rPr>
        <w:t xml:space="preserve"> les prestataires en santé publique, spécialement les officiers sanitaires et les agents de santé communautaires polyvalents (ASCP), </w:t>
      </w:r>
      <w:r w:rsidRPr="00211710">
        <w:rPr>
          <w:rFonts w:cstheme="minorHAnsi"/>
          <w:b/>
          <w:sz w:val="18"/>
          <w:szCs w:val="18"/>
          <w:lang w:val="fr-FR"/>
        </w:rPr>
        <w:t>D,-</w:t>
      </w:r>
      <w:r w:rsidRPr="00211710">
        <w:rPr>
          <w:rFonts w:cstheme="minorHAnsi"/>
          <w:sz w:val="18"/>
          <w:szCs w:val="18"/>
          <w:lang w:val="fr-FR"/>
        </w:rPr>
        <w:t xml:space="preserve">  les entreprises privées de construction de sanitaires, de distribution de meubles/appareils d’assainissement et celles de vidange des boues fécales, </w:t>
      </w:r>
      <w:r w:rsidRPr="00211710">
        <w:rPr>
          <w:rFonts w:cstheme="minorHAnsi"/>
          <w:b/>
          <w:sz w:val="18"/>
          <w:szCs w:val="18"/>
          <w:lang w:val="fr-FR"/>
        </w:rPr>
        <w:t>E-</w:t>
      </w:r>
      <w:r w:rsidRPr="00211710">
        <w:rPr>
          <w:rFonts w:cstheme="minorHAnsi"/>
          <w:sz w:val="18"/>
          <w:szCs w:val="18"/>
          <w:lang w:val="fr-FR"/>
        </w:rPr>
        <w:t xml:space="preserve"> les services publics de travaux publics en charge du nettoyage des canaux de drainage transportant les eaux grises de la ville ; </w:t>
      </w:r>
      <w:r w:rsidRPr="00211710">
        <w:rPr>
          <w:rFonts w:cstheme="minorHAnsi"/>
          <w:b/>
          <w:sz w:val="18"/>
          <w:szCs w:val="18"/>
          <w:lang w:val="fr-FR"/>
        </w:rPr>
        <w:t>F-</w:t>
      </w:r>
      <w:r w:rsidRPr="00211710">
        <w:rPr>
          <w:rFonts w:cstheme="minorHAnsi"/>
          <w:sz w:val="18"/>
          <w:szCs w:val="18"/>
          <w:lang w:val="fr-FR"/>
        </w:rPr>
        <w:t xml:space="preserve"> les représentations de ministères </w:t>
      </w:r>
      <w:r w:rsidR="00FE69B7" w:rsidRPr="00211710">
        <w:rPr>
          <w:rFonts w:cstheme="minorHAnsi"/>
          <w:sz w:val="18"/>
          <w:szCs w:val="18"/>
          <w:lang w:val="fr-FR"/>
        </w:rPr>
        <w:t>concernés</w:t>
      </w:r>
      <w:r w:rsidRPr="00211710">
        <w:rPr>
          <w:rFonts w:cstheme="minorHAnsi"/>
          <w:sz w:val="18"/>
          <w:szCs w:val="18"/>
          <w:lang w:val="fr-FR"/>
        </w:rPr>
        <w:t xml:space="preserve"> par :i) les installations d’assainissement des lieux et sites recevant du public, ii) le respect des règlements sanitaires et environnementaux, iii)le développement local et l’aménagement du territoire urbain, iv) l’appui aux collectivités.</w:t>
      </w:r>
    </w:p>
    <w:p w14:paraId="3FF9C461" w14:textId="77777777" w:rsidR="00930CA6" w:rsidRPr="00A4504C" w:rsidRDefault="00930CA6">
      <w:pPr>
        <w:pStyle w:val="FootnoteText"/>
        <w:rPr>
          <w:lang w:val="fr-FR"/>
        </w:rPr>
      </w:pPr>
    </w:p>
  </w:footnote>
  <w:footnote w:id="4">
    <w:p w14:paraId="23ED557C" w14:textId="34FF5444" w:rsidR="00FE69B7" w:rsidRPr="00FE69B7" w:rsidRDefault="00FE69B7">
      <w:pPr>
        <w:pStyle w:val="FootnoteText"/>
        <w:rPr>
          <w:lang w:val="fr-FR"/>
        </w:rPr>
      </w:pPr>
      <w:r>
        <w:rPr>
          <w:rStyle w:val="FootnoteReference"/>
        </w:rPr>
        <w:footnoteRef/>
      </w:r>
      <w:r w:rsidRPr="00FE69B7">
        <w:rPr>
          <w:lang w:val="fr-FR"/>
        </w:rPr>
        <w:t xml:space="preserve"> Des messages seront adressés à la dia</w:t>
      </w:r>
      <w:r>
        <w:rPr>
          <w:lang w:val="fr-FR"/>
        </w:rPr>
        <w:t>spora</w:t>
      </w:r>
      <w:r w:rsidR="007F7A7E">
        <w:rPr>
          <w:lang w:val="fr-FR"/>
        </w:rPr>
        <w:t xml:space="preserve"> pour supporter leur famille en Haïti à accéder aux toilettes améliorées.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BCAE" w14:textId="61032E39" w:rsidR="00930CA6" w:rsidRDefault="0093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3A2B" w14:textId="5211184C" w:rsidR="00930CA6" w:rsidRDefault="003662D2">
    <w:pPr>
      <w:pStyle w:val="Header"/>
    </w:pPr>
    <w:r w:rsidRPr="003662D2">
      <w:rPr>
        <w:rFonts w:ascii="Aptos" w:eastAsia="Aptos" w:hAnsi="Aptos" w:cs="Times New Roman"/>
        <w:noProof/>
        <w:kern w:val="2"/>
        <w:sz w:val="22"/>
        <w:szCs w:val="22"/>
        <w14:ligatures w14:val="standardContextual"/>
      </w:rPr>
      <w:drawing>
        <wp:inline distT="0" distB="0" distL="0" distR="0" wp14:anchorId="2615852B" wp14:editId="22A284DC">
          <wp:extent cx="1322705" cy="518160"/>
          <wp:effectExtent l="0" t="0" r="0" b="0"/>
          <wp:docPr id="8336111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11160"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518160"/>
                  </a:xfrm>
                  <a:prstGeom prst="rect">
                    <a:avLst/>
                  </a:prstGeom>
                  <a:noFill/>
                </pic:spPr>
              </pic:pic>
            </a:graphicData>
          </a:graphic>
        </wp:inline>
      </w:drawing>
    </w:r>
    <w:r>
      <w:t xml:space="preserve">                             </w:t>
    </w:r>
    <w:r w:rsidR="00E34E3A">
      <w:rPr>
        <w:noProof/>
      </w:rPr>
      <w:drawing>
        <wp:inline distT="0" distB="0" distL="0" distR="0" wp14:anchorId="5610972C" wp14:editId="48D49817">
          <wp:extent cx="1304925" cy="518160"/>
          <wp:effectExtent l="0" t="0" r="9525" b="0"/>
          <wp:docPr id="10600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18160"/>
                  </a:xfrm>
                  <a:prstGeom prst="rect">
                    <a:avLst/>
                  </a:prstGeom>
                  <a:noFill/>
                </pic:spPr>
              </pic:pic>
            </a:graphicData>
          </a:graphic>
        </wp:inline>
      </w:drawing>
    </w:r>
    <w:r w:rsidR="00E34E3A">
      <w:t xml:space="preserve">                        </w:t>
    </w:r>
    <w:r w:rsidR="00C162AD">
      <w:rPr>
        <w:noProof/>
      </w:rPr>
      <w:drawing>
        <wp:inline distT="0" distB="0" distL="0" distR="0" wp14:anchorId="76F4BD5A" wp14:editId="10E9C506">
          <wp:extent cx="1414145" cy="481330"/>
          <wp:effectExtent l="0" t="0" r="0" b="0"/>
          <wp:docPr id="438383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4813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2D87" w14:textId="65AAB589" w:rsidR="00930CA6" w:rsidRDefault="0093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2B3"/>
    <w:multiLevelType w:val="multilevel"/>
    <w:tmpl w:val="D74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6B723"/>
    <w:multiLevelType w:val="hybridMultilevel"/>
    <w:tmpl w:val="383E0E24"/>
    <w:lvl w:ilvl="0" w:tplc="E250A86C">
      <w:start w:val="1"/>
      <w:numFmt w:val="decimal"/>
      <w:lvlText w:val="%1."/>
      <w:lvlJc w:val="left"/>
      <w:pPr>
        <w:ind w:left="1800" w:hanging="360"/>
      </w:pPr>
    </w:lvl>
    <w:lvl w:ilvl="1" w:tplc="C5967D2A">
      <w:start w:val="1"/>
      <w:numFmt w:val="lowerLetter"/>
      <w:lvlText w:val="%2."/>
      <w:lvlJc w:val="left"/>
      <w:pPr>
        <w:ind w:left="2520" w:hanging="360"/>
      </w:pPr>
    </w:lvl>
    <w:lvl w:ilvl="2" w:tplc="5808B20C">
      <w:start w:val="1"/>
      <w:numFmt w:val="lowerRoman"/>
      <w:lvlText w:val="%3."/>
      <w:lvlJc w:val="right"/>
      <w:pPr>
        <w:ind w:left="3240" w:hanging="180"/>
      </w:pPr>
    </w:lvl>
    <w:lvl w:ilvl="3" w:tplc="FA8441C8">
      <w:start w:val="1"/>
      <w:numFmt w:val="decimal"/>
      <w:lvlText w:val="%4."/>
      <w:lvlJc w:val="left"/>
      <w:pPr>
        <w:ind w:left="3960" w:hanging="360"/>
      </w:pPr>
    </w:lvl>
    <w:lvl w:ilvl="4" w:tplc="22DA5F00">
      <w:start w:val="1"/>
      <w:numFmt w:val="lowerLetter"/>
      <w:lvlText w:val="%5."/>
      <w:lvlJc w:val="left"/>
      <w:pPr>
        <w:ind w:left="4680" w:hanging="360"/>
      </w:pPr>
    </w:lvl>
    <w:lvl w:ilvl="5" w:tplc="D8D890EA">
      <w:start w:val="1"/>
      <w:numFmt w:val="lowerRoman"/>
      <w:lvlText w:val="%6."/>
      <w:lvlJc w:val="right"/>
      <w:pPr>
        <w:ind w:left="5400" w:hanging="180"/>
      </w:pPr>
    </w:lvl>
    <w:lvl w:ilvl="6" w:tplc="CA40A0A2">
      <w:start w:val="1"/>
      <w:numFmt w:val="decimal"/>
      <w:lvlText w:val="%7."/>
      <w:lvlJc w:val="left"/>
      <w:pPr>
        <w:ind w:left="6120" w:hanging="360"/>
      </w:pPr>
    </w:lvl>
    <w:lvl w:ilvl="7" w:tplc="F8F0CA80">
      <w:start w:val="1"/>
      <w:numFmt w:val="lowerLetter"/>
      <w:lvlText w:val="%8."/>
      <w:lvlJc w:val="left"/>
      <w:pPr>
        <w:ind w:left="6840" w:hanging="360"/>
      </w:pPr>
    </w:lvl>
    <w:lvl w:ilvl="8" w:tplc="131C8E38">
      <w:start w:val="1"/>
      <w:numFmt w:val="lowerRoman"/>
      <w:lvlText w:val="%9."/>
      <w:lvlJc w:val="right"/>
      <w:pPr>
        <w:ind w:left="7560" w:hanging="180"/>
      </w:pPr>
    </w:lvl>
  </w:abstractNum>
  <w:abstractNum w:abstractNumId="2" w15:restartNumberingAfterBreak="0">
    <w:nsid w:val="109A1EFB"/>
    <w:multiLevelType w:val="hybridMultilevel"/>
    <w:tmpl w:val="511ABE2A"/>
    <w:lvl w:ilvl="0" w:tplc="D0945ABA">
      <w:start w:val="32"/>
      <w:numFmt w:val="bullet"/>
      <w:lvlText w:val="-"/>
      <w:lvlJc w:val="left"/>
      <w:pPr>
        <w:ind w:left="1440" w:hanging="360"/>
      </w:pPr>
      <w:rPr>
        <w:rFonts w:ascii="Arial" w:eastAsia="Time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30D3F"/>
    <w:multiLevelType w:val="hybridMultilevel"/>
    <w:tmpl w:val="D03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42026"/>
    <w:multiLevelType w:val="hybridMultilevel"/>
    <w:tmpl w:val="3F728656"/>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C23204"/>
    <w:multiLevelType w:val="multilevel"/>
    <w:tmpl w:val="1A48A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D766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845DA8"/>
    <w:multiLevelType w:val="hybridMultilevel"/>
    <w:tmpl w:val="31E46B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72301"/>
    <w:multiLevelType w:val="multilevel"/>
    <w:tmpl w:val="21E2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086DD1"/>
    <w:multiLevelType w:val="hybridMultilevel"/>
    <w:tmpl w:val="2B9C6F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EEC"/>
    <w:multiLevelType w:val="hybridMultilevel"/>
    <w:tmpl w:val="D426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01E1"/>
    <w:multiLevelType w:val="hybridMultilevel"/>
    <w:tmpl w:val="1E3A05DC"/>
    <w:lvl w:ilvl="0" w:tplc="1D08346C">
      <w:start w:val="1"/>
      <w:numFmt w:val="bullet"/>
      <w:lvlText w:val=""/>
      <w:lvlJc w:val="left"/>
      <w:pPr>
        <w:ind w:left="720" w:hanging="360"/>
      </w:pPr>
      <w:rPr>
        <w:rFonts w:ascii="Symbol" w:hAnsi="Symbol" w:hint="default"/>
      </w:rPr>
    </w:lvl>
    <w:lvl w:ilvl="1" w:tplc="91E451C6">
      <w:start w:val="1"/>
      <w:numFmt w:val="bullet"/>
      <w:lvlText w:val="o"/>
      <w:lvlJc w:val="left"/>
      <w:pPr>
        <w:ind w:left="1440" w:hanging="360"/>
      </w:pPr>
      <w:rPr>
        <w:rFonts w:ascii="Courier New" w:hAnsi="Courier New" w:hint="default"/>
      </w:rPr>
    </w:lvl>
    <w:lvl w:ilvl="2" w:tplc="76C836FA">
      <w:start w:val="1"/>
      <w:numFmt w:val="bullet"/>
      <w:lvlText w:val=""/>
      <w:lvlJc w:val="left"/>
      <w:pPr>
        <w:ind w:left="2160" w:hanging="360"/>
      </w:pPr>
      <w:rPr>
        <w:rFonts w:ascii="Wingdings" w:hAnsi="Wingdings" w:hint="default"/>
      </w:rPr>
    </w:lvl>
    <w:lvl w:ilvl="3" w:tplc="61DA66AA">
      <w:start w:val="1"/>
      <w:numFmt w:val="bullet"/>
      <w:lvlText w:val=""/>
      <w:lvlJc w:val="left"/>
      <w:pPr>
        <w:ind w:left="2880" w:hanging="360"/>
      </w:pPr>
      <w:rPr>
        <w:rFonts w:ascii="Symbol" w:hAnsi="Symbol" w:hint="default"/>
      </w:rPr>
    </w:lvl>
    <w:lvl w:ilvl="4" w:tplc="DF80F47A">
      <w:start w:val="1"/>
      <w:numFmt w:val="bullet"/>
      <w:lvlText w:val="o"/>
      <w:lvlJc w:val="left"/>
      <w:pPr>
        <w:ind w:left="3600" w:hanging="360"/>
      </w:pPr>
      <w:rPr>
        <w:rFonts w:ascii="Courier New" w:hAnsi="Courier New" w:hint="default"/>
      </w:rPr>
    </w:lvl>
    <w:lvl w:ilvl="5" w:tplc="86C2368A">
      <w:start w:val="1"/>
      <w:numFmt w:val="bullet"/>
      <w:lvlText w:val=""/>
      <w:lvlJc w:val="left"/>
      <w:pPr>
        <w:ind w:left="4320" w:hanging="360"/>
      </w:pPr>
      <w:rPr>
        <w:rFonts w:ascii="Wingdings" w:hAnsi="Wingdings" w:hint="default"/>
      </w:rPr>
    </w:lvl>
    <w:lvl w:ilvl="6" w:tplc="B9301B58">
      <w:start w:val="1"/>
      <w:numFmt w:val="bullet"/>
      <w:lvlText w:val=""/>
      <w:lvlJc w:val="left"/>
      <w:pPr>
        <w:ind w:left="5040" w:hanging="360"/>
      </w:pPr>
      <w:rPr>
        <w:rFonts w:ascii="Symbol" w:hAnsi="Symbol" w:hint="default"/>
      </w:rPr>
    </w:lvl>
    <w:lvl w:ilvl="7" w:tplc="6D663BE2">
      <w:start w:val="1"/>
      <w:numFmt w:val="bullet"/>
      <w:lvlText w:val="o"/>
      <w:lvlJc w:val="left"/>
      <w:pPr>
        <w:ind w:left="5760" w:hanging="360"/>
      </w:pPr>
      <w:rPr>
        <w:rFonts w:ascii="Courier New" w:hAnsi="Courier New" w:hint="default"/>
      </w:rPr>
    </w:lvl>
    <w:lvl w:ilvl="8" w:tplc="BD584E9E">
      <w:start w:val="1"/>
      <w:numFmt w:val="bullet"/>
      <w:lvlText w:val=""/>
      <w:lvlJc w:val="left"/>
      <w:pPr>
        <w:ind w:left="6480" w:hanging="360"/>
      </w:pPr>
      <w:rPr>
        <w:rFonts w:ascii="Wingdings" w:hAnsi="Wingdings" w:hint="default"/>
      </w:rPr>
    </w:lvl>
  </w:abstractNum>
  <w:abstractNum w:abstractNumId="12" w15:restartNumberingAfterBreak="0">
    <w:nsid w:val="312488FF"/>
    <w:multiLevelType w:val="hybridMultilevel"/>
    <w:tmpl w:val="DC94A012"/>
    <w:lvl w:ilvl="0" w:tplc="0409000F">
      <w:start w:val="1"/>
      <w:numFmt w:val="decimal"/>
      <w:lvlText w:val="%1."/>
      <w:lvlJc w:val="left"/>
      <w:pPr>
        <w:ind w:left="720" w:hanging="360"/>
      </w:pPr>
      <w:rPr>
        <w:rFonts w:hint="default"/>
      </w:rPr>
    </w:lvl>
    <w:lvl w:ilvl="1" w:tplc="FAF89290">
      <w:start w:val="1"/>
      <w:numFmt w:val="bullet"/>
      <w:lvlText w:val="o"/>
      <w:lvlJc w:val="left"/>
      <w:pPr>
        <w:ind w:left="1440" w:hanging="360"/>
      </w:pPr>
      <w:rPr>
        <w:rFonts w:ascii="Courier New" w:hAnsi="Courier New" w:hint="default"/>
      </w:rPr>
    </w:lvl>
    <w:lvl w:ilvl="2" w:tplc="3E4E85AA">
      <w:start w:val="1"/>
      <w:numFmt w:val="bullet"/>
      <w:lvlText w:val=""/>
      <w:lvlJc w:val="left"/>
      <w:pPr>
        <w:ind w:left="2160" w:hanging="360"/>
      </w:pPr>
      <w:rPr>
        <w:rFonts w:ascii="Wingdings" w:hAnsi="Wingdings" w:hint="default"/>
      </w:rPr>
    </w:lvl>
    <w:lvl w:ilvl="3" w:tplc="3318854C">
      <w:start w:val="1"/>
      <w:numFmt w:val="bullet"/>
      <w:lvlText w:val=""/>
      <w:lvlJc w:val="left"/>
      <w:pPr>
        <w:ind w:left="2880" w:hanging="360"/>
      </w:pPr>
      <w:rPr>
        <w:rFonts w:ascii="Symbol" w:hAnsi="Symbol" w:hint="default"/>
      </w:rPr>
    </w:lvl>
    <w:lvl w:ilvl="4" w:tplc="2F5E77C8">
      <w:start w:val="1"/>
      <w:numFmt w:val="bullet"/>
      <w:lvlText w:val="o"/>
      <w:lvlJc w:val="left"/>
      <w:pPr>
        <w:ind w:left="3600" w:hanging="360"/>
      </w:pPr>
      <w:rPr>
        <w:rFonts w:ascii="Courier New" w:hAnsi="Courier New" w:hint="default"/>
      </w:rPr>
    </w:lvl>
    <w:lvl w:ilvl="5" w:tplc="CABAF8A2">
      <w:start w:val="1"/>
      <w:numFmt w:val="bullet"/>
      <w:lvlText w:val=""/>
      <w:lvlJc w:val="left"/>
      <w:pPr>
        <w:ind w:left="4320" w:hanging="360"/>
      </w:pPr>
      <w:rPr>
        <w:rFonts w:ascii="Wingdings" w:hAnsi="Wingdings" w:hint="default"/>
      </w:rPr>
    </w:lvl>
    <w:lvl w:ilvl="6" w:tplc="1424FBB6">
      <w:start w:val="1"/>
      <w:numFmt w:val="bullet"/>
      <w:lvlText w:val=""/>
      <w:lvlJc w:val="left"/>
      <w:pPr>
        <w:ind w:left="5040" w:hanging="360"/>
      </w:pPr>
      <w:rPr>
        <w:rFonts w:ascii="Symbol" w:hAnsi="Symbol" w:hint="default"/>
      </w:rPr>
    </w:lvl>
    <w:lvl w:ilvl="7" w:tplc="1FA205B2">
      <w:start w:val="1"/>
      <w:numFmt w:val="bullet"/>
      <w:lvlText w:val="o"/>
      <w:lvlJc w:val="left"/>
      <w:pPr>
        <w:ind w:left="5760" w:hanging="360"/>
      </w:pPr>
      <w:rPr>
        <w:rFonts w:ascii="Courier New" w:hAnsi="Courier New" w:hint="default"/>
      </w:rPr>
    </w:lvl>
    <w:lvl w:ilvl="8" w:tplc="F5F2D44C">
      <w:start w:val="1"/>
      <w:numFmt w:val="bullet"/>
      <w:lvlText w:val=""/>
      <w:lvlJc w:val="left"/>
      <w:pPr>
        <w:ind w:left="6480" w:hanging="360"/>
      </w:pPr>
      <w:rPr>
        <w:rFonts w:ascii="Wingdings" w:hAnsi="Wingdings" w:hint="default"/>
      </w:rPr>
    </w:lvl>
  </w:abstractNum>
  <w:abstractNum w:abstractNumId="13" w15:restartNumberingAfterBreak="0">
    <w:nsid w:val="39315620"/>
    <w:multiLevelType w:val="multilevel"/>
    <w:tmpl w:val="21E2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513E5F"/>
    <w:multiLevelType w:val="hybridMultilevel"/>
    <w:tmpl w:val="024ECC8E"/>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3712F"/>
    <w:multiLevelType w:val="hybridMultilevel"/>
    <w:tmpl w:val="7FC6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B5437"/>
    <w:multiLevelType w:val="hybridMultilevel"/>
    <w:tmpl w:val="BF42F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CD770A"/>
    <w:multiLevelType w:val="multilevel"/>
    <w:tmpl w:val="310E3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75E5A"/>
    <w:multiLevelType w:val="hybridMultilevel"/>
    <w:tmpl w:val="E82CA188"/>
    <w:lvl w:ilvl="0" w:tplc="80F250F6">
      <w:start w:val="1"/>
      <w:numFmt w:val="bullet"/>
      <w:lvlText w:val=""/>
      <w:lvlJc w:val="left"/>
      <w:pPr>
        <w:ind w:left="720" w:hanging="360"/>
      </w:pPr>
      <w:rPr>
        <w:rFonts w:ascii="Symbol" w:hAnsi="Symbol" w:hint="default"/>
      </w:rPr>
    </w:lvl>
    <w:lvl w:ilvl="1" w:tplc="50E24028">
      <w:start w:val="1"/>
      <w:numFmt w:val="bullet"/>
      <w:lvlText w:val="o"/>
      <w:lvlJc w:val="left"/>
      <w:pPr>
        <w:ind w:left="1440" w:hanging="360"/>
      </w:pPr>
      <w:rPr>
        <w:rFonts w:ascii="Courier New" w:hAnsi="Courier New" w:hint="default"/>
      </w:rPr>
    </w:lvl>
    <w:lvl w:ilvl="2" w:tplc="8998F490">
      <w:start w:val="1"/>
      <w:numFmt w:val="bullet"/>
      <w:lvlText w:val=""/>
      <w:lvlJc w:val="left"/>
      <w:pPr>
        <w:ind w:left="2160" w:hanging="360"/>
      </w:pPr>
      <w:rPr>
        <w:rFonts w:ascii="Wingdings" w:hAnsi="Wingdings" w:hint="default"/>
      </w:rPr>
    </w:lvl>
    <w:lvl w:ilvl="3" w:tplc="FF2E25CA">
      <w:start w:val="1"/>
      <w:numFmt w:val="bullet"/>
      <w:lvlText w:val=""/>
      <w:lvlJc w:val="left"/>
      <w:pPr>
        <w:ind w:left="2880" w:hanging="360"/>
      </w:pPr>
      <w:rPr>
        <w:rFonts w:ascii="Symbol" w:hAnsi="Symbol" w:hint="default"/>
      </w:rPr>
    </w:lvl>
    <w:lvl w:ilvl="4" w:tplc="190C57D2">
      <w:start w:val="1"/>
      <w:numFmt w:val="bullet"/>
      <w:lvlText w:val="o"/>
      <w:lvlJc w:val="left"/>
      <w:pPr>
        <w:ind w:left="3600" w:hanging="360"/>
      </w:pPr>
      <w:rPr>
        <w:rFonts w:ascii="Courier New" w:hAnsi="Courier New" w:hint="default"/>
      </w:rPr>
    </w:lvl>
    <w:lvl w:ilvl="5" w:tplc="9CD422BC">
      <w:start w:val="1"/>
      <w:numFmt w:val="bullet"/>
      <w:lvlText w:val=""/>
      <w:lvlJc w:val="left"/>
      <w:pPr>
        <w:ind w:left="4320" w:hanging="360"/>
      </w:pPr>
      <w:rPr>
        <w:rFonts w:ascii="Wingdings" w:hAnsi="Wingdings" w:hint="default"/>
      </w:rPr>
    </w:lvl>
    <w:lvl w:ilvl="6" w:tplc="056EC9B8">
      <w:start w:val="1"/>
      <w:numFmt w:val="bullet"/>
      <w:lvlText w:val=""/>
      <w:lvlJc w:val="left"/>
      <w:pPr>
        <w:ind w:left="5040" w:hanging="360"/>
      </w:pPr>
      <w:rPr>
        <w:rFonts w:ascii="Symbol" w:hAnsi="Symbol" w:hint="default"/>
      </w:rPr>
    </w:lvl>
    <w:lvl w:ilvl="7" w:tplc="14763C24">
      <w:start w:val="1"/>
      <w:numFmt w:val="bullet"/>
      <w:lvlText w:val="o"/>
      <w:lvlJc w:val="left"/>
      <w:pPr>
        <w:ind w:left="5760" w:hanging="360"/>
      </w:pPr>
      <w:rPr>
        <w:rFonts w:ascii="Courier New" w:hAnsi="Courier New" w:hint="default"/>
      </w:rPr>
    </w:lvl>
    <w:lvl w:ilvl="8" w:tplc="9BEE95DE">
      <w:start w:val="1"/>
      <w:numFmt w:val="bullet"/>
      <w:lvlText w:val=""/>
      <w:lvlJc w:val="left"/>
      <w:pPr>
        <w:ind w:left="6480" w:hanging="360"/>
      </w:pPr>
      <w:rPr>
        <w:rFonts w:ascii="Wingdings" w:hAnsi="Wingdings" w:hint="default"/>
      </w:rPr>
    </w:lvl>
  </w:abstractNum>
  <w:abstractNum w:abstractNumId="19" w15:restartNumberingAfterBreak="0">
    <w:nsid w:val="48AB0099"/>
    <w:multiLevelType w:val="multilevel"/>
    <w:tmpl w:val="846A6FE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B3E65"/>
    <w:multiLevelType w:val="hybridMultilevel"/>
    <w:tmpl w:val="107E378E"/>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F9364E7"/>
    <w:multiLevelType w:val="hybridMultilevel"/>
    <w:tmpl w:val="DAFE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979FB"/>
    <w:multiLevelType w:val="hybridMultilevel"/>
    <w:tmpl w:val="3F728656"/>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3F6BBB"/>
    <w:multiLevelType w:val="hybridMultilevel"/>
    <w:tmpl w:val="B50876E4"/>
    <w:lvl w:ilvl="0" w:tplc="DC30DEF0">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40729"/>
    <w:multiLevelType w:val="hybridMultilevel"/>
    <w:tmpl w:val="9A3E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E5EA2"/>
    <w:multiLevelType w:val="hybridMultilevel"/>
    <w:tmpl w:val="544EBFC8"/>
    <w:lvl w:ilvl="0" w:tplc="FFFFFFFF">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0EDD"/>
    <w:multiLevelType w:val="hybridMultilevel"/>
    <w:tmpl w:val="E1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1469E"/>
    <w:multiLevelType w:val="hybridMultilevel"/>
    <w:tmpl w:val="1280054C"/>
    <w:lvl w:ilvl="0" w:tplc="D97AB4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098138">
    <w:abstractNumId w:val="12"/>
  </w:num>
  <w:num w:numId="2" w16cid:durableId="1382245360">
    <w:abstractNumId w:val="18"/>
  </w:num>
  <w:num w:numId="3" w16cid:durableId="914556735">
    <w:abstractNumId w:val="11"/>
  </w:num>
  <w:num w:numId="4" w16cid:durableId="908421326">
    <w:abstractNumId w:val="1"/>
  </w:num>
  <w:num w:numId="5" w16cid:durableId="90011206">
    <w:abstractNumId w:val="8"/>
  </w:num>
  <w:num w:numId="6" w16cid:durableId="2091468108">
    <w:abstractNumId w:val="5"/>
  </w:num>
  <w:num w:numId="7" w16cid:durableId="749497955">
    <w:abstractNumId w:val="17"/>
  </w:num>
  <w:num w:numId="8" w16cid:durableId="1869874795">
    <w:abstractNumId w:val="19"/>
  </w:num>
  <w:num w:numId="9" w16cid:durableId="532963516">
    <w:abstractNumId w:val="0"/>
  </w:num>
  <w:num w:numId="10" w16cid:durableId="1353148494">
    <w:abstractNumId w:val="21"/>
  </w:num>
  <w:num w:numId="11" w16cid:durableId="1564218965">
    <w:abstractNumId w:val="9"/>
  </w:num>
  <w:num w:numId="12" w16cid:durableId="2048026843">
    <w:abstractNumId w:val="20"/>
  </w:num>
  <w:num w:numId="13" w16cid:durableId="977108054">
    <w:abstractNumId w:val="7"/>
  </w:num>
  <w:num w:numId="14" w16cid:durableId="731848200">
    <w:abstractNumId w:val="22"/>
  </w:num>
  <w:num w:numId="15" w16cid:durableId="2364175">
    <w:abstractNumId w:val="16"/>
  </w:num>
  <w:num w:numId="16" w16cid:durableId="1675299363">
    <w:abstractNumId w:val="2"/>
  </w:num>
  <w:num w:numId="17" w16cid:durableId="269626219">
    <w:abstractNumId w:val="10"/>
  </w:num>
  <w:num w:numId="18" w16cid:durableId="2028094277">
    <w:abstractNumId w:val="24"/>
  </w:num>
  <w:num w:numId="19" w16cid:durableId="608128531">
    <w:abstractNumId w:val="14"/>
  </w:num>
  <w:num w:numId="20" w16cid:durableId="286550097">
    <w:abstractNumId w:val="13"/>
  </w:num>
  <w:num w:numId="21" w16cid:durableId="1694988985">
    <w:abstractNumId w:val="26"/>
  </w:num>
  <w:num w:numId="22" w16cid:durableId="1309506681">
    <w:abstractNumId w:val="3"/>
  </w:num>
  <w:num w:numId="23" w16cid:durableId="277612393">
    <w:abstractNumId w:val="23"/>
  </w:num>
  <w:num w:numId="24" w16cid:durableId="1343629985">
    <w:abstractNumId w:val="4"/>
  </w:num>
  <w:num w:numId="25" w16cid:durableId="861475302">
    <w:abstractNumId w:val="6"/>
  </w:num>
  <w:num w:numId="26" w16cid:durableId="324433278">
    <w:abstractNumId w:val="25"/>
  </w:num>
  <w:num w:numId="27" w16cid:durableId="738094449">
    <w:abstractNumId w:val="27"/>
  </w:num>
  <w:num w:numId="28" w16cid:durableId="224797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39"/>
    <w:rsid w:val="00010BF2"/>
    <w:rsid w:val="00011630"/>
    <w:rsid w:val="00053941"/>
    <w:rsid w:val="000546A0"/>
    <w:rsid w:val="00061875"/>
    <w:rsid w:val="00064B33"/>
    <w:rsid w:val="00076290"/>
    <w:rsid w:val="00084878"/>
    <w:rsid w:val="000B6859"/>
    <w:rsid w:val="000C01A9"/>
    <w:rsid w:val="000E493C"/>
    <w:rsid w:val="000F79AF"/>
    <w:rsid w:val="00102FBB"/>
    <w:rsid w:val="00112C98"/>
    <w:rsid w:val="00116FF3"/>
    <w:rsid w:val="00117D51"/>
    <w:rsid w:val="00123591"/>
    <w:rsid w:val="00134A1A"/>
    <w:rsid w:val="00146CB2"/>
    <w:rsid w:val="00151923"/>
    <w:rsid w:val="00160CF8"/>
    <w:rsid w:val="00170605"/>
    <w:rsid w:val="001A649D"/>
    <w:rsid w:val="00210126"/>
    <w:rsid w:val="00211710"/>
    <w:rsid w:val="0021304A"/>
    <w:rsid w:val="00221239"/>
    <w:rsid w:val="0022507E"/>
    <w:rsid w:val="00240DF1"/>
    <w:rsid w:val="00264390"/>
    <w:rsid w:val="00267104"/>
    <w:rsid w:val="00274E4B"/>
    <w:rsid w:val="00282319"/>
    <w:rsid w:val="00292452"/>
    <w:rsid w:val="00293EE1"/>
    <w:rsid w:val="002A707D"/>
    <w:rsid w:val="002B560A"/>
    <w:rsid w:val="002B7178"/>
    <w:rsid w:val="002D6A0A"/>
    <w:rsid w:val="002D7840"/>
    <w:rsid w:val="00301192"/>
    <w:rsid w:val="00327C40"/>
    <w:rsid w:val="003312F7"/>
    <w:rsid w:val="00353351"/>
    <w:rsid w:val="00357463"/>
    <w:rsid w:val="003662D2"/>
    <w:rsid w:val="003821F7"/>
    <w:rsid w:val="003856CB"/>
    <w:rsid w:val="0038652E"/>
    <w:rsid w:val="00395303"/>
    <w:rsid w:val="00395478"/>
    <w:rsid w:val="003B2C8F"/>
    <w:rsid w:val="003C2ADE"/>
    <w:rsid w:val="003C50CC"/>
    <w:rsid w:val="003C53DA"/>
    <w:rsid w:val="003D18D4"/>
    <w:rsid w:val="003F5864"/>
    <w:rsid w:val="004108A6"/>
    <w:rsid w:val="00417E82"/>
    <w:rsid w:val="00421B38"/>
    <w:rsid w:val="0043070A"/>
    <w:rsid w:val="00453240"/>
    <w:rsid w:val="00485B12"/>
    <w:rsid w:val="0048748B"/>
    <w:rsid w:val="00491555"/>
    <w:rsid w:val="004A1F94"/>
    <w:rsid w:val="004A2854"/>
    <w:rsid w:val="004A5392"/>
    <w:rsid w:val="004B08DC"/>
    <w:rsid w:val="00506116"/>
    <w:rsid w:val="00526103"/>
    <w:rsid w:val="0054718C"/>
    <w:rsid w:val="00567477"/>
    <w:rsid w:val="005857C4"/>
    <w:rsid w:val="005A1CA6"/>
    <w:rsid w:val="005A1F53"/>
    <w:rsid w:val="005A58D8"/>
    <w:rsid w:val="005E7E38"/>
    <w:rsid w:val="006119C7"/>
    <w:rsid w:val="00612BAE"/>
    <w:rsid w:val="00613424"/>
    <w:rsid w:val="00613F28"/>
    <w:rsid w:val="00647FD9"/>
    <w:rsid w:val="006648E8"/>
    <w:rsid w:val="00666E1F"/>
    <w:rsid w:val="00667939"/>
    <w:rsid w:val="00676184"/>
    <w:rsid w:val="006A6AC0"/>
    <w:rsid w:val="006B25C2"/>
    <w:rsid w:val="006C009A"/>
    <w:rsid w:val="006F2BBD"/>
    <w:rsid w:val="00701EC1"/>
    <w:rsid w:val="00706CED"/>
    <w:rsid w:val="00727301"/>
    <w:rsid w:val="00734AAF"/>
    <w:rsid w:val="0074772F"/>
    <w:rsid w:val="00754370"/>
    <w:rsid w:val="00765891"/>
    <w:rsid w:val="007A05E2"/>
    <w:rsid w:val="007C2875"/>
    <w:rsid w:val="007F2AD6"/>
    <w:rsid w:val="007F2C75"/>
    <w:rsid w:val="007F7A7E"/>
    <w:rsid w:val="0081327B"/>
    <w:rsid w:val="008166E3"/>
    <w:rsid w:val="0083375F"/>
    <w:rsid w:val="00836B9C"/>
    <w:rsid w:val="00846F0F"/>
    <w:rsid w:val="00855F53"/>
    <w:rsid w:val="008766B0"/>
    <w:rsid w:val="00887043"/>
    <w:rsid w:val="0089218F"/>
    <w:rsid w:val="00894A80"/>
    <w:rsid w:val="00894D3E"/>
    <w:rsid w:val="008974FC"/>
    <w:rsid w:val="008B22FC"/>
    <w:rsid w:val="008C1157"/>
    <w:rsid w:val="008F0688"/>
    <w:rsid w:val="008F1C40"/>
    <w:rsid w:val="0090059E"/>
    <w:rsid w:val="009007D3"/>
    <w:rsid w:val="0092701B"/>
    <w:rsid w:val="00930CA6"/>
    <w:rsid w:val="009477BC"/>
    <w:rsid w:val="00953070"/>
    <w:rsid w:val="00980B37"/>
    <w:rsid w:val="009819CF"/>
    <w:rsid w:val="009821E0"/>
    <w:rsid w:val="009B0EF1"/>
    <w:rsid w:val="009B599D"/>
    <w:rsid w:val="009C03D1"/>
    <w:rsid w:val="009E6724"/>
    <w:rsid w:val="009F2216"/>
    <w:rsid w:val="009F3673"/>
    <w:rsid w:val="009F3A9D"/>
    <w:rsid w:val="00A171CC"/>
    <w:rsid w:val="00A34EBA"/>
    <w:rsid w:val="00A36961"/>
    <w:rsid w:val="00A4504C"/>
    <w:rsid w:val="00A60379"/>
    <w:rsid w:val="00A61DFE"/>
    <w:rsid w:val="00AA2FD4"/>
    <w:rsid w:val="00AC0F48"/>
    <w:rsid w:val="00AC1B66"/>
    <w:rsid w:val="00AD7AC7"/>
    <w:rsid w:val="00AF370E"/>
    <w:rsid w:val="00AF5F5E"/>
    <w:rsid w:val="00AF6404"/>
    <w:rsid w:val="00B20463"/>
    <w:rsid w:val="00B23158"/>
    <w:rsid w:val="00B4266A"/>
    <w:rsid w:val="00B447EA"/>
    <w:rsid w:val="00B603E9"/>
    <w:rsid w:val="00B65296"/>
    <w:rsid w:val="00B73765"/>
    <w:rsid w:val="00B75FDE"/>
    <w:rsid w:val="00B86BD3"/>
    <w:rsid w:val="00B93B71"/>
    <w:rsid w:val="00BA676F"/>
    <w:rsid w:val="00BC0151"/>
    <w:rsid w:val="00BD45F9"/>
    <w:rsid w:val="00BF77F8"/>
    <w:rsid w:val="00C01B10"/>
    <w:rsid w:val="00C0358F"/>
    <w:rsid w:val="00C153A3"/>
    <w:rsid w:val="00C162AD"/>
    <w:rsid w:val="00C250D1"/>
    <w:rsid w:val="00C27C80"/>
    <w:rsid w:val="00C33C8E"/>
    <w:rsid w:val="00C5126D"/>
    <w:rsid w:val="00C52F48"/>
    <w:rsid w:val="00C704A8"/>
    <w:rsid w:val="00C735CA"/>
    <w:rsid w:val="00C86447"/>
    <w:rsid w:val="00C90649"/>
    <w:rsid w:val="00CA6C10"/>
    <w:rsid w:val="00CB11B7"/>
    <w:rsid w:val="00CC6F05"/>
    <w:rsid w:val="00CF11B5"/>
    <w:rsid w:val="00D02352"/>
    <w:rsid w:val="00D04ADF"/>
    <w:rsid w:val="00D14A90"/>
    <w:rsid w:val="00D23D0F"/>
    <w:rsid w:val="00D312BA"/>
    <w:rsid w:val="00D34B33"/>
    <w:rsid w:val="00D36DAF"/>
    <w:rsid w:val="00D758CE"/>
    <w:rsid w:val="00D8339A"/>
    <w:rsid w:val="00D97242"/>
    <w:rsid w:val="00DA0CB4"/>
    <w:rsid w:val="00DA3FD7"/>
    <w:rsid w:val="00DA4BEF"/>
    <w:rsid w:val="00DA6FCB"/>
    <w:rsid w:val="00DC1481"/>
    <w:rsid w:val="00DF0564"/>
    <w:rsid w:val="00DF1CA6"/>
    <w:rsid w:val="00E118A1"/>
    <w:rsid w:val="00E15036"/>
    <w:rsid w:val="00E214A4"/>
    <w:rsid w:val="00E227B8"/>
    <w:rsid w:val="00E26073"/>
    <w:rsid w:val="00E26290"/>
    <w:rsid w:val="00E34E3A"/>
    <w:rsid w:val="00E4603C"/>
    <w:rsid w:val="00E49328"/>
    <w:rsid w:val="00E64DF8"/>
    <w:rsid w:val="00E77416"/>
    <w:rsid w:val="00E94DC0"/>
    <w:rsid w:val="00E97F30"/>
    <w:rsid w:val="00EA0188"/>
    <w:rsid w:val="00EC3C48"/>
    <w:rsid w:val="00ED4118"/>
    <w:rsid w:val="00ED4C30"/>
    <w:rsid w:val="00EF36CE"/>
    <w:rsid w:val="00F304B5"/>
    <w:rsid w:val="00F306E9"/>
    <w:rsid w:val="00F31894"/>
    <w:rsid w:val="00F34F80"/>
    <w:rsid w:val="00F42D56"/>
    <w:rsid w:val="00F538CB"/>
    <w:rsid w:val="00F557E5"/>
    <w:rsid w:val="00F55D0F"/>
    <w:rsid w:val="00F62A32"/>
    <w:rsid w:val="00F673F0"/>
    <w:rsid w:val="00F720CB"/>
    <w:rsid w:val="00F81AFB"/>
    <w:rsid w:val="00F9051D"/>
    <w:rsid w:val="00F94740"/>
    <w:rsid w:val="00F961C8"/>
    <w:rsid w:val="00FB5B8D"/>
    <w:rsid w:val="00FD2791"/>
    <w:rsid w:val="00FD79D7"/>
    <w:rsid w:val="00FE11B7"/>
    <w:rsid w:val="00FE69B7"/>
    <w:rsid w:val="030A34B7"/>
    <w:rsid w:val="031440CF"/>
    <w:rsid w:val="032C2EA9"/>
    <w:rsid w:val="042CE1E8"/>
    <w:rsid w:val="0431DADD"/>
    <w:rsid w:val="04E69A67"/>
    <w:rsid w:val="054F7A96"/>
    <w:rsid w:val="0574D2D0"/>
    <w:rsid w:val="07EDC58E"/>
    <w:rsid w:val="07FF9FCC"/>
    <w:rsid w:val="087FCD19"/>
    <w:rsid w:val="0B3F180E"/>
    <w:rsid w:val="0B82CA7C"/>
    <w:rsid w:val="0BA49D5D"/>
    <w:rsid w:val="0BE8AB9C"/>
    <w:rsid w:val="0C11D20E"/>
    <w:rsid w:val="0C2B0381"/>
    <w:rsid w:val="0D44B6E4"/>
    <w:rsid w:val="0D73E216"/>
    <w:rsid w:val="0D862D9F"/>
    <w:rsid w:val="0F05B3E7"/>
    <w:rsid w:val="0FBB0277"/>
    <w:rsid w:val="120B33C1"/>
    <w:rsid w:val="123D54A9"/>
    <w:rsid w:val="1257ED20"/>
    <w:rsid w:val="12EAD517"/>
    <w:rsid w:val="13049A2B"/>
    <w:rsid w:val="13686A21"/>
    <w:rsid w:val="13B4352C"/>
    <w:rsid w:val="1426D2CD"/>
    <w:rsid w:val="1442DD79"/>
    <w:rsid w:val="1528A6FB"/>
    <w:rsid w:val="15CB7086"/>
    <w:rsid w:val="16238316"/>
    <w:rsid w:val="16844E18"/>
    <w:rsid w:val="1772CF19"/>
    <w:rsid w:val="19A2842F"/>
    <w:rsid w:val="19E9D1B6"/>
    <w:rsid w:val="1A609EB0"/>
    <w:rsid w:val="1AA151DC"/>
    <w:rsid w:val="1AB21EFD"/>
    <w:rsid w:val="1B3F9D5A"/>
    <w:rsid w:val="1CAC9F4B"/>
    <w:rsid w:val="1CD4D2B4"/>
    <w:rsid w:val="1D141503"/>
    <w:rsid w:val="1D6BE184"/>
    <w:rsid w:val="1DA223EA"/>
    <w:rsid w:val="1F999911"/>
    <w:rsid w:val="1FBF10F5"/>
    <w:rsid w:val="206AFE18"/>
    <w:rsid w:val="206C4621"/>
    <w:rsid w:val="21EC0BD6"/>
    <w:rsid w:val="237216AE"/>
    <w:rsid w:val="23B0F3D5"/>
    <w:rsid w:val="23D2A035"/>
    <w:rsid w:val="243FC872"/>
    <w:rsid w:val="25647D0A"/>
    <w:rsid w:val="25908C35"/>
    <w:rsid w:val="25AD9F32"/>
    <w:rsid w:val="25F0FDCE"/>
    <w:rsid w:val="260A6BCC"/>
    <w:rsid w:val="2621EBCC"/>
    <w:rsid w:val="270C5B99"/>
    <w:rsid w:val="27559450"/>
    <w:rsid w:val="27C972F1"/>
    <w:rsid w:val="29F97B1F"/>
    <w:rsid w:val="2AF42EF4"/>
    <w:rsid w:val="2AFE29EE"/>
    <w:rsid w:val="2B71D1A9"/>
    <w:rsid w:val="2B87E4FB"/>
    <w:rsid w:val="2C582598"/>
    <w:rsid w:val="2CA09E3E"/>
    <w:rsid w:val="2DF5C157"/>
    <w:rsid w:val="2EC28DE6"/>
    <w:rsid w:val="3050B0A3"/>
    <w:rsid w:val="3061A47A"/>
    <w:rsid w:val="313419D8"/>
    <w:rsid w:val="325253D4"/>
    <w:rsid w:val="32C9327A"/>
    <w:rsid w:val="33F5E5B4"/>
    <w:rsid w:val="3424D149"/>
    <w:rsid w:val="35091A14"/>
    <w:rsid w:val="35E7AADF"/>
    <w:rsid w:val="37038951"/>
    <w:rsid w:val="3736E630"/>
    <w:rsid w:val="38E63E47"/>
    <w:rsid w:val="3A2FE362"/>
    <w:rsid w:val="3B57363E"/>
    <w:rsid w:val="3C207099"/>
    <w:rsid w:val="3D0D9F16"/>
    <w:rsid w:val="3E2D44E8"/>
    <w:rsid w:val="3EF80FAC"/>
    <w:rsid w:val="3F2F027B"/>
    <w:rsid w:val="3F5A6C2E"/>
    <w:rsid w:val="406A8284"/>
    <w:rsid w:val="410FE494"/>
    <w:rsid w:val="41E11039"/>
    <w:rsid w:val="4223233F"/>
    <w:rsid w:val="425AF80C"/>
    <w:rsid w:val="42677147"/>
    <w:rsid w:val="446163CB"/>
    <w:rsid w:val="44CE313D"/>
    <w:rsid w:val="454FD292"/>
    <w:rsid w:val="464F34A4"/>
    <w:rsid w:val="467BB97F"/>
    <w:rsid w:val="469B58FF"/>
    <w:rsid w:val="47CC4616"/>
    <w:rsid w:val="4805E357"/>
    <w:rsid w:val="48585A81"/>
    <w:rsid w:val="4976548B"/>
    <w:rsid w:val="4BFFE214"/>
    <w:rsid w:val="4CC7D65C"/>
    <w:rsid w:val="4D4BDF07"/>
    <w:rsid w:val="4DF9C62E"/>
    <w:rsid w:val="4E1AF3F8"/>
    <w:rsid w:val="4E50D76D"/>
    <w:rsid w:val="4F7F9560"/>
    <w:rsid w:val="4FDBF8DC"/>
    <w:rsid w:val="50B104C7"/>
    <w:rsid w:val="51219215"/>
    <w:rsid w:val="515DBD31"/>
    <w:rsid w:val="51CF29F3"/>
    <w:rsid w:val="521ED12B"/>
    <w:rsid w:val="52441493"/>
    <w:rsid w:val="52B40EF4"/>
    <w:rsid w:val="52BC003B"/>
    <w:rsid w:val="52C77501"/>
    <w:rsid w:val="53590A0B"/>
    <w:rsid w:val="539FE461"/>
    <w:rsid w:val="54632895"/>
    <w:rsid w:val="547A4D21"/>
    <w:rsid w:val="55030177"/>
    <w:rsid w:val="5552BCA8"/>
    <w:rsid w:val="55FEF8F6"/>
    <w:rsid w:val="57948D09"/>
    <w:rsid w:val="579D41BE"/>
    <w:rsid w:val="5839D785"/>
    <w:rsid w:val="587A5D49"/>
    <w:rsid w:val="5A3EBEB0"/>
    <w:rsid w:val="5AD43375"/>
    <w:rsid w:val="5BF51834"/>
    <w:rsid w:val="5C276306"/>
    <w:rsid w:val="5C62D4BA"/>
    <w:rsid w:val="5CDA3006"/>
    <w:rsid w:val="5D7218C2"/>
    <w:rsid w:val="5D803F37"/>
    <w:rsid w:val="5DF9E8C9"/>
    <w:rsid w:val="5E545E9F"/>
    <w:rsid w:val="5E63A138"/>
    <w:rsid w:val="5F10A2EA"/>
    <w:rsid w:val="5F51B2F7"/>
    <w:rsid w:val="5FB051A1"/>
    <w:rsid w:val="60F2DEDC"/>
    <w:rsid w:val="618E79E7"/>
    <w:rsid w:val="62070A9D"/>
    <w:rsid w:val="644C761B"/>
    <w:rsid w:val="64539958"/>
    <w:rsid w:val="64DAD042"/>
    <w:rsid w:val="6A0BBDA6"/>
    <w:rsid w:val="6A60E168"/>
    <w:rsid w:val="6AC730FA"/>
    <w:rsid w:val="6B9FDDEA"/>
    <w:rsid w:val="6C891192"/>
    <w:rsid w:val="6CD013C9"/>
    <w:rsid w:val="6D53A0E1"/>
    <w:rsid w:val="6D7BDFDD"/>
    <w:rsid w:val="6D8D41F2"/>
    <w:rsid w:val="6DD8C4B0"/>
    <w:rsid w:val="6E75F12C"/>
    <w:rsid w:val="6E81B288"/>
    <w:rsid w:val="6F17B03E"/>
    <w:rsid w:val="6F965792"/>
    <w:rsid w:val="7003F0EB"/>
    <w:rsid w:val="7015998E"/>
    <w:rsid w:val="70BE3063"/>
    <w:rsid w:val="70D457FF"/>
    <w:rsid w:val="7135E59E"/>
    <w:rsid w:val="71F09460"/>
    <w:rsid w:val="72768891"/>
    <w:rsid w:val="745A48B3"/>
    <w:rsid w:val="74F0F40C"/>
    <w:rsid w:val="75364C72"/>
    <w:rsid w:val="7552939A"/>
    <w:rsid w:val="7556C17F"/>
    <w:rsid w:val="7581FF8A"/>
    <w:rsid w:val="75E5A5F8"/>
    <w:rsid w:val="76F8EBCF"/>
    <w:rsid w:val="781384FF"/>
    <w:rsid w:val="781C07F6"/>
    <w:rsid w:val="7891896F"/>
    <w:rsid w:val="79854C62"/>
    <w:rsid w:val="7A6374E9"/>
    <w:rsid w:val="7AA219F7"/>
    <w:rsid w:val="7AE90B88"/>
    <w:rsid w:val="7BCE8602"/>
    <w:rsid w:val="7D4605FD"/>
    <w:rsid w:val="7E3D42DB"/>
    <w:rsid w:val="7F05914B"/>
    <w:rsid w:val="7F08B879"/>
    <w:rsid w:val="7F0D8292"/>
    <w:rsid w:val="7F23C0E7"/>
    <w:rsid w:val="7FF1B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E88E"/>
  <w15:docId w15:val="{C12CA0E1-B267-4FCE-A3F5-E4FB9D9C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F8"/>
  </w:style>
  <w:style w:type="paragraph" w:styleId="Heading1">
    <w:name w:val="heading 1"/>
    <w:basedOn w:val="Normal"/>
    <w:next w:val="Normal"/>
    <w:link w:val="Heading1Char"/>
    <w:uiPriority w:val="9"/>
    <w:qFormat/>
    <w:rsid w:val="0048748B"/>
    <w:pPr>
      <w:keepNext/>
      <w:keepLines/>
      <w:numPr>
        <w:numId w:val="25"/>
      </w:numPr>
      <w:spacing w:before="120" w:after="1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8748B"/>
    <w:pPr>
      <w:keepNext/>
      <w:keepLines/>
      <w:numPr>
        <w:ilvl w:val="1"/>
        <w:numId w:val="25"/>
      </w:numPr>
      <w:spacing w:before="120" w:after="12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30CA6"/>
    <w:pPr>
      <w:keepNext/>
      <w:keepLines/>
      <w:numPr>
        <w:ilvl w:val="2"/>
        <w:numId w:val="25"/>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30CA6"/>
    <w:pPr>
      <w:keepNext/>
      <w:keepLines/>
      <w:numPr>
        <w:ilvl w:val="3"/>
        <w:numId w:val="25"/>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30CA6"/>
    <w:pPr>
      <w:keepNext/>
      <w:keepLines/>
      <w:numPr>
        <w:ilvl w:val="4"/>
        <w:numId w:val="25"/>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30CA6"/>
    <w:pPr>
      <w:keepNext/>
      <w:keepLines/>
      <w:numPr>
        <w:ilvl w:val="5"/>
        <w:numId w:val="25"/>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30CA6"/>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0CA6"/>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0CA6"/>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123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1239"/>
  </w:style>
  <w:style w:type="character" w:customStyle="1" w:styleId="eop">
    <w:name w:val="eop"/>
    <w:basedOn w:val="DefaultParagraphFont"/>
    <w:rsid w:val="00221239"/>
  </w:style>
  <w:style w:type="paragraph" w:styleId="ListParagraph">
    <w:name w:val="List Paragraph"/>
    <w:aliases w:val="Bullets,Liste couleur - Accent 11,Numbered List Paragraph,Medium Grid 1 - Accent 21,References,Normal 2 DC,123 List Paragraph,Body,List_Paragraph,Multilevel para_II,List Paragraph1,Main numbered paragraph,List Paragraph (numbered (a),Ha"/>
    <w:basedOn w:val="Normal"/>
    <w:link w:val="ListParagraphChar"/>
    <w:uiPriority w:val="34"/>
    <w:qFormat/>
    <w:rsid w:val="00160CF8"/>
    <w:pPr>
      <w:ind w:left="720"/>
      <w:contextualSpacing/>
    </w:pPr>
  </w:style>
  <w:style w:type="paragraph" w:styleId="NormalWeb">
    <w:name w:val="Normal (Web)"/>
    <w:basedOn w:val="Normal"/>
    <w:uiPriority w:val="99"/>
    <w:semiHidden/>
    <w:unhideWhenUsed/>
    <w:rsid w:val="00A61DFE"/>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F2BBD"/>
    <w:rPr>
      <w:sz w:val="20"/>
      <w:szCs w:val="20"/>
    </w:rPr>
  </w:style>
  <w:style w:type="character" w:customStyle="1" w:styleId="FootnoteTextChar">
    <w:name w:val="Footnote Text Char"/>
    <w:basedOn w:val="DefaultParagraphFont"/>
    <w:link w:val="FootnoteText"/>
    <w:uiPriority w:val="99"/>
    <w:semiHidden/>
    <w:rsid w:val="006F2BBD"/>
    <w:rPr>
      <w:sz w:val="20"/>
      <w:szCs w:val="20"/>
    </w:rPr>
  </w:style>
  <w:style w:type="character" w:styleId="FootnoteReference">
    <w:name w:val="footnote reference"/>
    <w:basedOn w:val="DefaultParagraphFont"/>
    <w:uiPriority w:val="99"/>
    <w:semiHidden/>
    <w:unhideWhenUsed/>
    <w:rsid w:val="006F2BBD"/>
    <w:rPr>
      <w:vertAlign w:val="superscript"/>
    </w:rPr>
  </w:style>
  <w:style w:type="paragraph" w:styleId="Title">
    <w:name w:val="Title"/>
    <w:basedOn w:val="Normal"/>
    <w:next w:val="Normal"/>
    <w:link w:val="TitleChar"/>
    <w:uiPriority w:val="10"/>
    <w:qFormat/>
    <w:rsid w:val="00C33C8E"/>
    <w:pPr>
      <w:spacing w:after="120"/>
    </w:pPr>
    <w:rPr>
      <w:rFonts w:ascii="Times New Roman" w:eastAsiaTheme="majorEastAsia" w:hAnsi="Times New Roman" w:cs="Times New Roman"/>
      <w:b/>
      <w:bCs/>
      <w:spacing w:val="-10"/>
      <w:kern w:val="28"/>
      <w:sz w:val="28"/>
      <w:szCs w:val="28"/>
      <w:lang w:val="fr-FR"/>
    </w:rPr>
  </w:style>
  <w:style w:type="character" w:customStyle="1" w:styleId="TitleChar">
    <w:name w:val="Title Char"/>
    <w:basedOn w:val="DefaultParagraphFont"/>
    <w:link w:val="Title"/>
    <w:uiPriority w:val="10"/>
    <w:rsid w:val="00C33C8E"/>
    <w:rPr>
      <w:rFonts w:ascii="Times New Roman" w:eastAsiaTheme="majorEastAsia" w:hAnsi="Times New Roman" w:cs="Times New Roman"/>
      <w:b/>
      <w:bCs/>
      <w:spacing w:val="-10"/>
      <w:kern w:val="28"/>
      <w:sz w:val="28"/>
      <w:szCs w:val="28"/>
      <w:lang w:val="fr-FR"/>
    </w:rPr>
  </w:style>
  <w:style w:type="paragraph" w:styleId="Footer">
    <w:name w:val="footer"/>
    <w:basedOn w:val="Normal"/>
    <w:link w:val="FooterChar"/>
    <w:uiPriority w:val="99"/>
    <w:unhideWhenUsed/>
    <w:rsid w:val="00AF6404"/>
    <w:pPr>
      <w:tabs>
        <w:tab w:val="center" w:pos="4680"/>
        <w:tab w:val="right" w:pos="9360"/>
      </w:tabs>
    </w:pPr>
  </w:style>
  <w:style w:type="character" w:customStyle="1" w:styleId="FooterChar">
    <w:name w:val="Footer Char"/>
    <w:basedOn w:val="DefaultParagraphFont"/>
    <w:link w:val="Footer"/>
    <w:uiPriority w:val="99"/>
    <w:rsid w:val="00AF6404"/>
  </w:style>
  <w:style w:type="character" w:styleId="PageNumber">
    <w:name w:val="page number"/>
    <w:basedOn w:val="DefaultParagraphFont"/>
    <w:uiPriority w:val="99"/>
    <w:semiHidden/>
    <w:unhideWhenUsed/>
    <w:rsid w:val="00AF6404"/>
  </w:style>
  <w:style w:type="paragraph" w:styleId="Header">
    <w:name w:val="header"/>
    <w:basedOn w:val="Normal"/>
    <w:link w:val="HeaderChar"/>
    <w:uiPriority w:val="99"/>
    <w:unhideWhenUsed/>
    <w:rsid w:val="00AF6404"/>
    <w:pPr>
      <w:tabs>
        <w:tab w:val="center" w:pos="4680"/>
        <w:tab w:val="right" w:pos="9360"/>
      </w:tabs>
    </w:pPr>
  </w:style>
  <w:style w:type="character" w:customStyle="1" w:styleId="HeaderChar">
    <w:name w:val="Header Char"/>
    <w:basedOn w:val="DefaultParagraphFont"/>
    <w:link w:val="Header"/>
    <w:uiPriority w:val="99"/>
    <w:rsid w:val="00AF6404"/>
  </w:style>
  <w:style w:type="paragraph" w:styleId="BalloonText">
    <w:name w:val="Balloon Text"/>
    <w:basedOn w:val="Normal"/>
    <w:link w:val="BalloonTextChar"/>
    <w:uiPriority w:val="99"/>
    <w:semiHidden/>
    <w:unhideWhenUsed/>
    <w:rsid w:val="00FD79D7"/>
    <w:rPr>
      <w:rFonts w:ascii="Tahoma" w:hAnsi="Tahoma" w:cs="Tahoma"/>
      <w:sz w:val="16"/>
      <w:szCs w:val="16"/>
    </w:rPr>
  </w:style>
  <w:style w:type="character" w:customStyle="1" w:styleId="BalloonTextChar">
    <w:name w:val="Balloon Text Char"/>
    <w:basedOn w:val="DefaultParagraphFont"/>
    <w:link w:val="BalloonText"/>
    <w:uiPriority w:val="99"/>
    <w:semiHidden/>
    <w:rsid w:val="00FD79D7"/>
    <w:rPr>
      <w:rFonts w:ascii="Tahoma" w:hAnsi="Tahoma" w:cs="Tahoma"/>
      <w:sz w:val="16"/>
      <w:szCs w:val="16"/>
    </w:rPr>
  </w:style>
  <w:style w:type="character" w:customStyle="1" w:styleId="Heading2Char">
    <w:name w:val="Heading 2 Char"/>
    <w:basedOn w:val="DefaultParagraphFont"/>
    <w:link w:val="Heading2"/>
    <w:uiPriority w:val="9"/>
    <w:rsid w:val="0048748B"/>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48748B"/>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B75FDE"/>
    <w:pPr>
      <w:spacing w:line="276" w:lineRule="auto"/>
      <w:outlineLvl w:val="9"/>
    </w:pPr>
  </w:style>
  <w:style w:type="paragraph" w:styleId="TOC1">
    <w:name w:val="toc 1"/>
    <w:basedOn w:val="Normal"/>
    <w:next w:val="Normal"/>
    <w:autoRedefine/>
    <w:uiPriority w:val="39"/>
    <w:unhideWhenUsed/>
    <w:rsid w:val="00B75FDE"/>
    <w:pPr>
      <w:spacing w:after="100"/>
    </w:pPr>
  </w:style>
  <w:style w:type="paragraph" w:styleId="TOC2">
    <w:name w:val="toc 2"/>
    <w:basedOn w:val="Normal"/>
    <w:next w:val="Normal"/>
    <w:autoRedefine/>
    <w:uiPriority w:val="39"/>
    <w:unhideWhenUsed/>
    <w:rsid w:val="00B75FDE"/>
    <w:pPr>
      <w:spacing w:after="100"/>
      <w:ind w:left="240"/>
    </w:pPr>
  </w:style>
  <w:style w:type="character" w:styleId="Hyperlink">
    <w:name w:val="Hyperlink"/>
    <w:basedOn w:val="DefaultParagraphFont"/>
    <w:uiPriority w:val="99"/>
    <w:unhideWhenUsed/>
    <w:rsid w:val="00B75FDE"/>
    <w:rPr>
      <w:color w:val="0563C1" w:themeColor="hyperlink"/>
      <w:u w:val="single"/>
    </w:rPr>
  </w:style>
  <w:style w:type="character" w:customStyle="1" w:styleId="ListParagraphChar">
    <w:name w:val="List Paragraph Char"/>
    <w:aliases w:val="Bullets Char,Liste couleur - Accent 11 Char,Numbered List Paragraph Char,Medium Grid 1 - Accent 21 Char,References Char,Normal 2 DC Char,123 List Paragraph Char,Body Char,List_Paragraph Char,Multilevel para_II Char,Ha Char"/>
    <w:basedOn w:val="DefaultParagraphFont"/>
    <w:link w:val="ListParagraph"/>
    <w:uiPriority w:val="34"/>
    <w:qFormat/>
    <w:rsid w:val="00011630"/>
  </w:style>
  <w:style w:type="paragraph" w:customStyle="1" w:styleId="Default">
    <w:name w:val="Default"/>
    <w:rsid w:val="00011630"/>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uiPriority w:val="39"/>
    <w:rsid w:val="00B86B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061875"/>
    <w:pPr>
      <w:jc w:val="both"/>
    </w:pPr>
    <w:rPr>
      <w:rFonts w:ascii="Times New Roman" w:eastAsia="Times New Roman" w:hAnsi="Times New Roman" w:cs="Times New Roman"/>
      <w:lang w:val="fr-FR"/>
    </w:rPr>
  </w:style>
  <w:style w:type="character" w:customStyle="1" w:styleId="BodyText2Char">
    <w:name w:val="Body Text 2 Char"/>
    <w:basedOn w:val="DefaultParagraphFont"/>
    <w:link w:val="BodyText2"/>
    <w:rsid w:val="00061875"/>
    <w:rPr>
      <w:rFonts w:ascii="Times New Roman" w:eastAsia="Times New Roman" w:hAnsi="Times New Roman" w:cs="Times New Roman"/>
      <w:lang w:val="fr-FR"/>
    </w:rPr>
  </w:style>
  <w:style w:type="character" w:customStyle="1" w:styleId="Heading3Char">
    <w:name w:val="Heading 3 Char"/>
    <w:basedOn w:val="DefaultParagraphFont"/>
    <w:link w:val="Heading3"/>
    <w:uiPriority w:val="9"/>
    <w:semiHidden/>
    <w:rsid w:val="00930CA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30CA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30CA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30CA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30C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0C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0CA6"/>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F557E5"/>
    <w:rPr>
      <w:color w:val="605E5C"/>
      <w:shd w:val="clear" w:color="auto" w:fill="E1DFDD"/>
    </w:rPr>
  </w:style>
  <w:style w:type="character" w:styleId="FollowedHyperlink">
    <w:name w:val="FollowedHyperlink"/>
    <w:basedOn w:val="DefaultParagraphFont"/>
    <w:uiPriority w:val="99"/>
    <w:semiHidden/>
    <w:unhideWhenUsed/>
    <w:rsid w:val="00F55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4908">
      <w:bodyDiv w:val="1"/>
      <w:marLeft w:val="0"/>
      <w:marRight w:val="0"/>
      <w:marTop w:val="0"/>
      <w:marBottom w:val="0"/>
      <w:divBdr>
        <w:top w:val="none" w:sz="0" w:space="0" w:color="auto"/>
        <w:left w:val="none" w:sz="0" w:space="0" w:color="auto"/>
        <w:bottom w:val="none" w:sz="0" w:space="0" w:color="auto"/>
        <w:right w:val="none" w:sz="0" w:space="0" w:color="auto"/>
      </w:divBdr>
      <w:divsChild>
        <w:div w:id="2135363688">
          <w:marLeft w:val="0"/>
          <w:marRight w:val="0"/>
          <w:marTop w:val="0"/>
          <w:marBottom w:val="0"/>
          <w:divBdr>
            <w:top w:val="none" w:sz="0" w:space="0" w:color="auto"/>
            <w:left w:val="none" w:sz="0" w:space="0" w:color="auto"/>
            <w:bottom w:val="none" w:sz="0" w:space="0" w:color="auto"/>
            <w:right w:val="none" w:sz="0" w:space="0" w:color="auto"/>
          </w:divBdr>
        </w:div>
        <w:div w:id="1784691597">
          <w:marLeft w:val="0"/>
          <w:marRight w:val="0"/>
          <w:marTop w:val="0"/>
          <w:marBottom w:val="0"/>
          <w:divBdr>
            <w:top w:val="none" w:sz="0" w:space="0" w:color="auto"/>
            <w:left w:val="none" w:sz="0" w:space="0" w:color="auto"/>
            <w:bottom w:val="none" w:sz="0" w:space="0" w:color="auto"/>
            <w:right w:val="none" w:sz="0" w:space="0" w:color="auto"/>
          </w:divBdr>
        </w:div>
        <w:div w:id="518324316">
          <w:marLeft w:val="0"/>
          <w:marRight w:val="0"/>
          <w:marTop w:val="0"/>
          <w:marBottom w:val="0"/>
          <w:divBdr>
            <w:top w:val="none" w:sz="0" w:space="0" w:color="auto"/>
            <w:left w:val="none" w:sz="0" w:space="0" w:color="auto"/>
            <w:bottom w:val="none" w:sz="0" w:space="0" w:color="auto"/>
            <w:right w:val="none" w:sz="0" w:space="0" w:color="auto"/>
          </w:divBdr>
        </w:div>
        <w:div w:id="1664503264">
          <w:marLeft w:val="0"/>
          <w:marRight w:val="0"/>
          <w:marTop w:val="0"/>
          <w:marBottom w:val="0"/>
          <w:divBdr>
            <w:top w:val="none" w:sz="0" w:space="0" w:color="auto"/>
            <w:left w:val="none" w:sz="0" w:space="0" w:color="auto"/>
            <w:bottom w:val="none" w:sz="0" w:space="0" w:color="auto"/>
            <w:right w:val="none" w:sz="0" w:space="0" w:color="auto"/>
          </w:divBdr>
        </w:div>
        <w:div w:id="615254959">
          <w:marLeft w:val="0"/>
          <w:marRight w:val="0"/>
          <w:marTop w:val="0"/>
          <w:marBottom w:val="0"/>
          <w:divBdr>
            <w:top w:val="none" w:sz="0" w:space="0" w:color="auto"/>
            <w:left w:val="none" w:sz="0" w:space="0" w:color="auto"/>
            <w:bottom w:val="none" w:sz="0" w:space="0" w:color="auto"/>
            <w:right w:val="none" w:sz="0" w:space="0" w:color="auto"/>
          </w:divBdr>
        </w:div>
        <w:div w:id="1392343562">
          <w:marLeft w:val="0"/>
          <w:marRight w:val="0"/>
          <w:marTop w:val="0"/>
          <w:marBottom w:val="0"/>
          <w:divBdr>
            <w:top w:val="none" w:sz="0" w:space="0" w:color="auto"/>
            <w:left w:val="none" w:sz="0" w:space="0" w:color="auto"/>
            <w:bottom w:val="none" w:sz="0" w:space="0" w:color="auto"/>
            <w:right w:val="none" w:sz="0" w:space="0" w:color="auto"/>
          </w:divBdr>
        </w:div>
        <w:div w:id="1831091513">
          <w:marLeft w:val="0"/>
          <w:marRight w:val="0"/>
          <w:marTop w:val="0"/>
          <w:marBottom w:val="0"/>
          <w:divBdr>
            <w:top w:val="none" w:sz="0" w:space="0" w:color="auto"/>
            <w:left w:val="none" w:sz="0" w:space="0" w:color="auto"/>
            <w:bottom w:val="none" w:sz="0" w:space="0" w:color="auto"/>
            <w:right w:val="none" w:sz="0" w:space="0" w:color="auto"/>
          </w:divBdr>
        </w:div>
        <w:div w:id="1191185665">
          <w:marLeft w:val="0"/>
          <w:marRight w:val="0"/>
          <w:marTop w:val="0"/>
          <w:marBottom w:val="0"/>
          <w:divBdr>
            <w:top w:val="none" w:sz="0" w:space="0" w:color="auto"/>
            <w:left w:val="none" w:sz="0" w:space="0" w:color="auto"/>
            <w:bottom w:val="none" w:sz="0" w:space="0" w:color="auto"/>
            <w:right w:val="none" w:sz="0" w:space="0" w:color="auto"/>
          </w:divBdr>
        </w:div>
        <w:div w:id="1691448359">
          <w:marLeft w:val="0"/>
          <w:marRight w:val="0"/>
          <w:marTop w:val="0"/>
          <w:marBottom w:val="0"/>
          <w:divBdr>
            <w:top w:val="none" w:sz="0" w:space="0" w:color="auto"/>
            <w:left w:val="none" w:sz="0" w:space="0" w:color="auto"/>
            <w:bottom w:val="none" w:sz="0" w:space="0" w:color="auto"/>
            <w:right w:val="none" w:sz="0" w:space="0" w:color="auto"/>
          </w:divBdr>
        </w:div>
        <w:div w:id="929121960">
          <w:marLeft w:val="0"/>
          <w:marRight w:val="0"/>
          <w:marTop w:val="0"/>
          <w:marBottom w:val="0"/>
          <w:divBdr>
            <w:top w:val="none" w:sz="0" w:space="0" w:color="auto"/>
            <w:left w:val="none" w:sz="0" w:space="0" w:color="auto"/>
            <w:bottom w:val="none" w:sz="0" w:space="0" w:color="auto"/>
            <w:right w:val="none" w:sz="0" w:space="0" w:color="auto"/>
          </w:divBdr>
        </w:div>
        <w:div w:id="889653354">
          <w:marLeft w:val="0"/>
          <w:marRight w:val="0"/>
          <w:marTop w:val="0"/>
          <w:marBottom w:val="0"/>
          <w:divBdr>
            <w:top w:val="none" w:sz="0" w:space="0" w:color="auto"/>
            <w:left w:val="none" w:sz="0" w:space="0" w:color="auto"/>
            <w:bottom w:val="none" w:sz="0" w:space="0" w:color="auto"/>
            <w:right w:val="none" w:sz="0" w:space="0" w:color="auto"/>
          </w:divBdr>
        </w:div>
        <w:div w:id="1430346687">
          <w:marLeft w:val="0"/>
          <w:marRight w:val="0"/>
          <w:marTop w:val="0"/>
          <w:marBottom w:val="0"/>
          <w:divBdr>
            <w:top w:val="none" w:sz="0" w:space="0" w:color="auto"/>
            <w:left w:val="none" w:sz="0" w:space="0" w:color="auto"/>
            <w:bottom w:val="none" w:sz="0" w:space="0" w:color="auto"/>
            <w:right w:val="none" w:sz="0" w:space="0" w:color="auto"/>
          </w:divBdr>
        </w:div>
        <w:div w:id="1559517175">
          <w:marLeft w:val="0"/>
          <w:marRight w:val="0"/>
          <w:marTop w:val="0"/>
          <w:marBottom w:val="0"/>
          <w:divBdr>
            <w:top w:val="none" w:sz="0" w:space="0" w:color="auto"/>
            <w:left w:val="none" w:sz="0" w:space="0" w:color="auto"/>
            <w:bottom w:val="none" w:sz="0" w:space="0" w:color="auto"/>
            <w:right w:val="none" w:sz="0" w:space="0" w:color="auto"/>
          </w:divBdr>
        </w:div>
        <w:div w:id="1306278230">
          <w:marLeft w:val="0"/>
          <w:marRight w:val="0"/>
          <w:marTop w:val="0"/>
          <w:marBottom w:val="0"/>
          <w:divBdr>
            <w:top w:val="none" w:sz="0" w:space="0" w:color="auto"/>
            <w:left w:val="none" w:sz="0" w:space="0" w:color="auto"/>
            <w:bottom w:val="none" w:sz="0" w:space="0" w:color="auto"/>
            <w:right w:val="none" w:sz="0" w:space="0" w:color="auto"/>
          </w:divBdr>
        </w:div>
        <w:div w:id="590897326">
          <w:marLeft w:val="0"/>
          <w:marRight w:val="0"/>
          <w:marTop w:val="0"/>
          <w:marBottom w:val="0"/>
          <w:divBdr>
            <w:top w:val="none" w:sz="0" w:space="0" w:color="auto"/>
            <w:left w:val="none" w:sz="0" w:space="0" w:color="auto"/>
            <w:bottom w:val="none" w:sz="0" w:space="0" w:color="auto"/>
            <w:right w:val="none" w:sz="0" w:space="0" w:color="auto"/>
          </w:divBdr>
        </w:div>
        <w:div w:id="2103332583">
          <w:marLeft w:val="0"/>
          <w:marRight w:val="0"/>
          <w:marTop w:val="0"/>
          <w:marBottom w:val="0"/>
          <w:divBdr>
            <w:top w:val="none" w:sz="0" w:space="0" w:color="auto"/>
            <w:left w:val="none" w:sz="0" w:space="0" w:color="auto"/>
            <w:bottom w:val="none" w:sz="0" w:space="0" w:color="auto"/>
            <w:right w:val="none" w:sz="0" w:space="0" w:color="auto"/>
          </w:divBdr>
        </w:div>
        <w:div w:id="2042970659">
          <w:marLeft w:val="0"/>
          <w:marRight w:val="0"/>
          <w:marTop w:val="0"/>
          <w:marBottom w:val="0"/>
          <w:divBdr>
            <w:top w:val="none" w:sz="0" w:space="0" w:color="auto"/>
            <w:left w:val="none" w:sz="0" w:space="0" w:color="auto"/>
            <w:bottom w:val="none" w:sz="0" w:space="0" w:color="auto"/>
            <w:right w:val="none" w:sz="0" w:space="0" w:color="auto"/>
          </w:divBdr>
        </w:div>
        <w:div w:id="1604070485">
          <w:marLeft w:val="0"/>
          <w:marRight w:val="0"/>
          <w:marTop w:val="0"/>
          <w:marBottom w:val="0"/>
          <w:divBdr>
            <w:top w:val="none" w:sz="0" w:space="0" w:color="auto"/>
            <w:left w:val="none" w:sz="0" w:space="0" w:color="auto"/>
            <w:bottom w:val="none" w:sz="0" w:space="0" w:color="auto"/>
            <w:right w:val="none" w:sz="0" w:space="0" w:color="auto"/>
          </w:divBdr>
        </w:div>
        <w:div w:id="1107197923">
          <w:marLeft w:val="0"/>
          <w:marRight w:val="0"/>
          <w:marTop w:val="0"/>
          <w:marBottom w:val="0"/>
          <w:divBdr>
            <w:top w:val="none" w:sz="0" w:space="0" w:color="auto"/>
            <w:left w:val="none" w:sz="0" w:space="0" w:color="auto"/>
            <w:bottom w:val="none" w:sz="0" w:space="0" w:color="auto"/>
            <w:right w:val="none" w:sz="0" w:space="0" w:color="auto"/>
          </w:divBdr>
        </w:div>
        <w:div w:id="1282301329">
          <w:marLeft w:val="0"/>
          <w:marRight w:val="0"/>
          <w:marTop w:val="0"/>
          <w:marBottom w:val="0"/>
          <w:divBdr>
            <w:top w:val="none" w:sz="0" w:space="0" w:color="auto"/>
            <w:left w:val="none" w:sz="0" w:space="0" w:color="auto"/>
            <w:bottom w:val="none" w:sz="0" w:space="0" w:color="auto"/>
            <w:right w:val="none" w:sz="0" w:space="0" w:color="auto"/>
          </w:divBdr>
        </w:div>
        <w:div w:id="674890205">
          <w:marLeft w:val="0"/>
          <w:marRight w:val="0"/>
          <w:marTop w:val="0"/>
          <w:marBottom w:val="0"/>
          <w:divBdr>
            <w:top w:val="none" w:sz="0" w:space="0" w:color="auto"/>
            <w:left w:val="none" w:sz="0" w:space="0" w:color="auto"/>
            <w:bottom w:val="none" w:sz="0" w:space="0" w:color="auto"/>
            <w:right w:val="none" w:sz="0" w:space="0" w:color="auto"/>
          </w:divBdr>
        </w:div>
        <w:div w:id="91095953">
          <w:marLeft w:val="0"/>
          <w:marRight w:val="0"/>
          <w:marTop w:val="0"/>
          <w:marBottom w:val="0"/>
          <w:divBdr>
            <w:top w:val="none" w:sz="0" w:space="0" w:color="auto"/>
            <w:left w:val="none" w:sz="0" w:space="0" w:color="auto"/>
            <w:bottom w:val="none" w:sz="0" w:space="0" w:color="auto"/>
            <w:right w:val="none" w:sz="0" w:space="0" w:color="auto"/>
          </w:divBdr>
        </w:div>
        <w:div w:id="1731343702">
          <w:marLeft w:val="0"/>
          <w:marRight w:val="0"/>
          <w:marTop w:val="0"/>
          <w:marBottom w:val="0"/>
          <w:divBdr>
            <w:top w:val="none" w:sz="0" w:space="0" w:color="auto"/>
            <w:left w:val="none" w:sz="0" w:space="0" w:color="auto"/>
            <w:bottom w:val="none" w:sz="0" w:space="0" w:color="auto"/>
            <w:right w:val="none" w:sz="0" w:space="0" w:color="auto"/>
          </w:divBdr>
        </w:div>
        <w:div w:id="935014335">
          <w:marLeft w:val="0"/>
          <w:marRight w:val="0"/>
          <w:marTop w:val="0"/>
          <w:marBottom w:val="0"/>
          <w:divBdr>
            <w:top w:val="none" w:sz="0" w:space="0" w:color="auto"/>
            <w:left w:val="none" w:sz="0" w:space="0" w:color="auto"/>
            <w:bottom w:val="none" w:sz="0" w:space="0" w:color="auto"/>
            <w:right w:val="none" w:sz="0" w:space="0" w:color="auto"/>
          </w:divBdr>
        </w:div>
        <w:div w:id="573856648">
          <w:marLeft w:val="0"/>
          <w:marRight w:val="0"/>
          <w:marTop w:val="0"/>
          <w:marBottom w:val="0"/>
          <w:divBdr>
            <w:top w:val="none" w:sz="0" w:space="0" w:color="auto"/>
            <w:left w:val="none" w:sz="0" w:space="0" w:color="auto"/>
            <w:bottom w:val="none" w:sz="0" w:space="0" w:color="auto"/>
            <w:right w:val="none" w:sz="0" w:space="0" w:color="auto"/>
          </w:divBdr>
        </w:div>
        <w:div w:id="139346862">
          <w:marLeft w:val="0"/>
          <w:marRight w:val="0"/>
          <w:marTop w:val="0"/>
          <w:marBottom w:val="0"/>
          <w:divBdr>
            <w:top w:val="none" w:sz="0" w:space="0" w:color="auto"/>
            <w:left w:val="none" w:sz="0" w:space="0" w:color="auto"/>
            <w:bottom w:val="none" w:sz="0" w:space="0" w:color="auto"/>
            <w:right w:val="none" w:sz="0" w:space="0" w:color="auto"/>
          </w:divBdr>
        </w:div>
        <w:div w:id="254359889">
          <w:marLeft w:val="0"/>
          <w:marRight w:val="0"/>
          <w:marTop w:val="0"/>
          <w:marBottom w:val="0"/>
          <w:divBdr>
            <w:top w:val="none" w:sz="0" w:space="0" w:color="auto"/>
            <w:left w:val="none" w:sz="0" w:space="0" w:color="auto"/>
            <w:bottom w:val="none" w:sz="0" w:space="0" w:color="auto"/>
            <w:right w:val="none" w:sz="0" w:space="0" w:color="auto"/>
          </w:divBdr>
        </w:div>
        <w:div w:id="1875580276">
          <w:marLeft w:val="0"/>
          <w:marRight w:val="0"/>
          <w:marTop w:val="0"/>
          <w:marBottom w:val="0"/>
          <w:divBdr>
            <w:top w:val="none" w:sz="0" w:space="0" w:color="auto"/>
            <w:left w:val="none" w:sz="0" w:space="0" w:color="auto"/>
            <w:bottom w:val="none" w:sz="0" w:space="0" w:color="auto"/>
            <w:right w:val="none" w:sz="0" w:space="0" w:color="auto"/>
          </w:divBdr>
        </w:div>
        <w:div w:id="1511136134">
          <w:marLeft w:val="0"/>
          <w:marRight w:val="0"/>
          <w:marTop w:val="0"/>
          <w:marBottom w:val="0"/>
          <w:divBdr>
            <w:top w:val="none" w:sz="0" w:space="0" w:color="auto"/>
            <w:left w:val="none" w:sz="0" w:space="0" w:color="auto"/>
            <w:bottom w:val="none" w:sz="0" w:space="0" w:color="auto"/>
            <w:right w:val="none" w:sz="0" w:space="0" w:color="auto"/>
          </w:divBdr>
        </w:div>
        <w:div w:id="1998460828">
          <w:marLeft w:val="0"/>
          <w:marRight w:val="0"/>
          <w:marTop w:val="0"/>
          <w:marBottom w:val="0"/>
          <w:divBdr>
            <w:top w:val="none" w:sz="0" w:space="0" w:color="auto"/>
            <w:left w:val="none" w:sz="0" w:space="0" w:color="auto"/>
            <w:bottom w:val="none" w:sz="0" w:space="0" w:color="auto"/>
            <w:right w:val="none" w:sz="0" w:space="0" w:color="auto"/>
          </w:divBdr>
        </w:div>
      </w:divsChild>
    </w:div>
    <w:div w:id="2015061528">
      <w:bodyDiv w:val="1"/>
      <w:marLeft w:val="0"/>
      <w:marRight w:val="0"/>
      <w:marTop w:val="0"/>
      <w:marBottom w:val="0"/>
      <w:divBdr>
        <w:top w:val="none" w:sz="0" w:space="0" w:color="auto"/>
        <w:left w:val="none" w:sz="0" w:space="0" w:color="auto"/>
        <w:bottom w:val="none" w:sz="0" w:space="0" w:color="auto"/>
        <w:right w:val="none" w:sz="0" w:space="0" w:color="auto"/>
      </w:divBdr>
      <w:divsChild>
        <w:div w:id="70859840">
          <w:marLeft w:val="0"/>
          <w:marRight w:val="0"/>
          <w:marTop w:val="0"/>
          <w:marBottom w:val="0"/>
          <w:divBdr>
            <w:top w:val="none" w:sz="0" w:space="0" w:color="auto"/>
            <w:left w:val="none" w:sz="0" w:space="0" w:color="auto"/>
            <w:bottom w:val="none" w:sz="0" w:space="0" w:color="auto"/>
            <w:right w:val="none" w:sz="0" w:space="0" w:color="auto"/>
          </w:divBdr>
          <w:divsChild>
            <w:div w:id="2025324898">
              <w:marLeft w:val="0"/>
              <w:marRight w:val="0"/>
              <w:marTop w:val="0"/>
              <w:marBottom w:val="0"/>
              <w:divBdr>
                <w:top w:val="none" w:sz="0" w:space="0" w:color="auto"/>
                <w:left w:val="none" w:sz="0" w:space="0" w:color="auto"/>
                <w:bottom w:val="none" w:sz="0" w:space="0" w:color="auto"/>
                <w:right w:val="none" w:sz="0" w:space="0" w:color="auto"/>
              </w:divBdr>
              <w:divsChild>
                <w:div w:id="10161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ene@pad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procurement@pad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ene@padf.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b06e80-3923-4d63-a11d-3a7e69b37c37">
      <Terms xmlns="http://schemas.microsoft.com/office/infopath/2007/PartnerControls"/>
    </lcf76f155ced4ddcb4097134ff3c332f>
    <TaxCatchAll xmlns="93485533-a673-43ba-9569-d26576aad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221864BCA4742856C2E74763F3D73" ma:contentTypeVersion="" ma:contentTypeDescription="Create a new document." ma:contentTypeScope="" ma:versionID="8427e5c4e9b303d0f6a9282ac8ae474a">
  <xsd:schema xmlns:xsd="http://www.w3.org/2001/XMLSchema" xmlns:xs="http://www.w3.org/2001/XMLSchema" xmlns:p="http://schemas.microsoft.com/office/2006/metadata/properties" xmlns:ns2="83b06e80-3923-4d63-a11d-3a7e69b37c37" xmlns:ns3="93485533-a673-43ba-9569-d26576aad69a" xmlns:ns4="40b176d9-f648-48ef-9e61-3874ea1deb4c" targetNamespace="http://schemas.microsoft.com/office/2006/metadata/properties" ma:root="true" ma:fieldsID="4ef1d60a62ff54d555286f5b2e11587f" ns2:_="" ns3:_="" ns4:_="">
    <xsd:import namespace="83b06e80-3923-4d63-a11d-3a7e69b37c37"/>
    <xsd:import namespace="93485533-a673-43ba-9569-d26576aad69a"/>
    <xsd:import namespace="40b176d9-f648-48ef-9e61-3874ea1deb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06e80-3923-4d63-a11d-3a7e69b37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421f3e-f72e-4efc-8c80-bd96907ddd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485533-a673-43ba-9569-d26576aad6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B312E2-6390-497D-9F4F-7239C39FE93A}" ma:internalName="TaxCatchAll" ma:showField="CatchAllData" ma:web="{40b176d9-f648-48ef-9e61-3874ea1deb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176d9-f648-48ef-9e61-3874ea1deb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8588-E5EE-4466-A1AC-32613D3D5526}">
  <ds:schemaRefs>
    <ds:schemaRef ds:uri="http://schemas.microsoft.com/office/2006/metadata/properties"/>
    <ds:schemaRef ds:uri="http://schemas.microsoft.com/office/infopath/2007/PartnerControls"/>
    <ds:schemaRef ds:uri="83b06e80-3923-4d63-a11d-3a7e69b37c37"/>
    <ds:schemaRef ds:uri="93485533-a673-43ba-9569-d26576aad69a"/>
  </ds:schemaRefs>
</ds:datastoreItem>
</file>

<file path=customXml/itemProps2.xml><?xml version="1.0" encoding="utf-8"?>
<ds:datastoreItem xmlns:ds="http://schemas.openxmlformats.org/officeDocument/2006/customXml" ds:itemID="{EAE60877-50DE-4B40-9ED8-60598C12C125}">
  <ds:schemaRefs>
    <ds:schemaRef ds:uri="http://schemas.microsoft.com/sharepoint/v3/contenttype/forms"/>
  </ds:schemaRefs>
</ds:datastoreItem>
</file>

<file path=customXml/itemProps3.xml><?xml version="1.0" encoding="utf-8"?>
<ds:datastoreItem xmlns:ds="http://schemas.openxmlformats.org/officeDocument/2006/customXml" ds:itemID="{48436952-5FFD-4941-9A95-ECD2FA62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06e80-3923-4d63-a11d-3a7e69b37c37"/>
    <ds:schemaRef ds:uri="93485533-a673-43ba-9569-d26576aad69a"/>
    <ds:schemaRef ds:uri="40b176d9-f648-48ef-9e61-3874ea1de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AB4E-2E34-487B-B89C-19212A28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Isnel Pierreval</dc:creator>
  <cp:lastModifiedBy>Rosemonde St Hilaire Sopin</cp:lastModifiedBy>
  <cp:revision>2</cp:revision>
  <dcterms:created xsi:type="dcterms:W3CDTF">2024-03-26T14:54:00Z</dcterms:created>
  <dcterms:modified xsi:type="dcterms:W3CDTF">2024-03-26T14:54:00Z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0x010100DC4221864BCA4742856C2E74763F3D73</vt:lpwstr>
  </property>
  <property fmtid="{D5CDD505-2E9C-101B-9397-08002B2CF9AE}" pid="3" name="MediaServiceImageTags">
    <vt:lpwstr/>
  </property>
</Properties>
</file>