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B7FE4" w14:textId="77777777" w:rsidR="00CB1170" w:rsidRPr="005A12FC" w:rsidRDefault="007119B3" w:rsidP="00CB1170">
      <w:pPr>
        <w:pStyle w:val="Title"/>
        <w:jc w:val="center"/>
        <w:rPr>
          <w:noProof w:val="0"/>
          <w:sz w:val="32"/>
          <w:szCs w:val="42"/>
        </w:rPr>
      </w:pPr>
      <w:r w:rsidRPr="005A12FC">
        <w:rPr>
          <w:noProof w:val="0"/>
          <w:sz w:val="32"/>
          <w:szCs w:val="42"/>
        </w:rPr>
        <w:t>request for proposals</w:t>
      </w:r>
    </w:p>
    <w:p w14:paraId="01C06052" w14:textId="4D6FE0E0" w:rsidR="00DC66A8" w:rsidRPr="005A12FC" w:rsidRDefault="00CB1170" w:rsidP="00CB1170">
      <w:pPr>
        <w:pStyle w:val="Title"/>
        <w:jc w:val="center"/>
        <w:rPr>
          <w:noProof w:val="0"/>
          <w:sz w:val="32"/>
          <w:szCs w:val="42"/>
        </w:rPr>
      </w:pPr>
      <w:r w:rsidRPr="005A12FC">
        <w:rPr>
          <w:noProof w:val="0"/>
          <w:sz w:val="32"/>
          <w:szCs w:val="42"/>
        </w:rPr>
        <w:t xml:space="preserve">consultant to conduct </w:t>
      </w:r>
      <w:r w:rsidR="007119B3" w:rsidRPr="005A12FC">
        <w:rPr>
          <w:noProof w:val="0"/>
          <w:sz w:val="32"/>
          <w:szCs w:val="42"/>
        </w:rPr>
        <w:t xml:space="preserve">fragility, cris sensitivity and complexitiy project assessment </w:t>
      </w:r>
      <w:r w:rsidR="00D320AD" w:rsidRPr="005A12FC">
        <w:rPr>
          <w:noProof w:val="0"/>
          <w:sz w:val="32"/>
          <w:szCs w:val="42"/>
        </w:rPr>
        <w:t>(F2C)</w:t>
      </w:r>
      <w:r w:rsidRPr="005A12FC">
        <w:rPr>
          <w:noProof w:val="0"/>
          <w:sz w:val="32"/>
          <w:szCs w:val="42"/>
        </w:rPr>
        <w:br/>
        <w:t xml:space="preserve">RFP </w:t>
      </w:r>
      <w:proofErr w:type="gramStart"/>
      <w:r w:rsidRPr="005A12FC">
        <w:rPr>
          <w:noProof w:val="0"/>
          <w:sz w:val="32"/>
          <w:szCs w:val="42"/>
        </w:rPr>
        <w:t>NO :</w:t>
      </w:r>
      <w:proofErr w:type="gramEnd"/>
      <w:r w:rsidRPr="005A12FC">
        <w:rPr>
          <w:noProof w:val="0"/>
          <w:sz w:val="32"/>
          <w:szCs w:val="42"/>
        </w:rPr>
        <w:t xml:space="preserve"> MIHR-01-Haiti</w:t>
      </w:r>
    </w:p>
    <w:p w14:paraId="1C45386A" w14:textId="77777777" w:rsidR="00CB1170" w:rsidRPr="005A12FC" w:rsidRDefault="00CB1170" w:rsidP="00CB1170">
      <w:pPr>
        <w:widowControl w:val="0"/>
        <w:tabs>
          <w:tab w:val="center" w:pos="4680"/>
        </w:tabs>
        <w:spacing w:after="0" w:line="240" w:lineRule="auto"/>
        <w:rPr>
          <w:rFonts w:eastAsia="Times New Roman"/>
          <w:snapToGrid w:val="0"/>
          <w:sz w:val="20"/>
          <w:szCs w:val="20"/>
        </w:rPr>
      </w:pPr>
    </w:p>
    <w:p w14:paraId="471051F8" w14:textId="17884496" w:rsidR="00CB1170" w:rsidRPr="005A12FC" w:rsidRDefault="00CB1170" w:rsidP="00CB1170">
      <w:pPr>
        <w:pStyle w:val="Heading1"/>
        <w:jc w:val="center"/>
        <w:rPr>
          <w:noProof w:val="0"/>
          <w:snapToGrid w:val="0"/>
        </w:rPr>
      </w:pPr>
      <w:bookmarkStart w:id="0" w:name="_Toc532017235"/>
      <w:bookmarkStart w:id="1" w:name="_Toc196028124"/>
      <w:r w:rsidRPr="005A12FC">
        <w:rPr>
          <w:noProof w:val="0"/>
          <w:snapToGrid w:val="0"/>
        </w:rPr>
        <w:t>PART A:  COVER PAGE</w:t>
      </w:r>
      <w:bookmarkEnd w:id="0"/>
      <w:bookmarkEnd w:id="1"/>
    </w:p>
    <w:p w14:paraId="3002ABA5" w14:textId="6955B186" w:rsidR="00CB1170" w:rsidRPr="005A12FC" w:rsidRDefault="00CB1170" w:rsidP="00CB1170">
      <w:pPr>
        <w:pStyle w:val="Heading2"/>
        <w:rPr>
          <w:rFonts w:ascii="Calibri" w:hAnsi="Calibri"/>
          <w:noProof w:val="0"/>
          <w:snapToGrid w:val="0"/>
          <w:color w:val="auto"/>
          <w:sz w:val="22"/>
          <w:szCs w:val="22"/>
        </w:rPr>
      </w:pPr>
      <w:r w:rsidRPr="005A12FC">
        <w:rPr>
          <w:noProof w:val="0"/>
          <w:snapToGrid w:val="0"/>
          <w:color w:val="auto"/>
          <w:sz w:val="22"/>
          <w:szCs w:val="22"/>
        </w:rPr>
        <w:t>ISSUED TO: Interested Parties</w:t>
      </w:r>
    </w:p>
    <w:p w14:paraId="717F97BB" w14:textId="062897DD" w:rsidR="00CB1170" w:rsidRPr="00A25C93" w:rsidRDefault="00CB1170" w:rsidP="00CB1170">
      <w:pPr>
        <w:pStyle w:val="Heading2"/>
        <w:rPr>
          <w:noProof w:val="0"/>
          <w:snapToGrid w:val="0"/>
          <w:color w:val="auto"/>
          <w:sz w:val="22"/>
          <w:szCs w:val="22"/>
          <w:u w:val="single"/>
        </w:rPr>
      </w:pPr>
      <w:r w:rsidRPr="005A12FC">
        <w:rPr>
          <w:noProof w:val="0"/>
          <w:snapToGrid w:val="0"/>
          <w:color w:val="auto"/>
          <w:sz w:val="22"/>
          <w:szCs w:val="22"/>
        </w:rPr>
        <w:t>Issuance Da</w:t>
      </w:r>
      <w:r w:rsidRPr="00A25C93">
        <w:rPr>
          <w:noProof w:val="0"/>
          <w:snapToGrid w:val="0"/>
          <w:color w:val="auto"/>
          <w:sz w:val="22"/>
          <w:szCs w:val="22"/>
        </w:rPr>
        <w:t xml:space="preserve">te: </w:t>
      </w:r>
      <w:r w:rsidR="00773B84" w:rsidRPr="00A25C93">
        <w:rPr>
          <w:bCs/>
          <w:noProof w:val="0"/>
          <w:snapToGrid w:val="0"/>
          <w:color w:val="auto"/>
          <w:sz w:val="22"/>
          <w:szCs w:val="22"/>
        </w:rPr>
        <w:t>28</w:t>
      </w:r>
      <w:r w:rsidRPr="00A25C93">
        <w:rPr>
          <w:bCs/>
          <w:noProof w:val="0"/>
          <w:snapToGrid w:val="0"/>
          <w:color w:val="auto"/>
          <w:sz w:val="22"/>
          <w:szCs w:val="22"/>
        </w:rPr>
        <w:t xml:space="preserve"> September 2022</w:t>
      </w:r>
    </w:p>
    <w:p w14:paraId="04024174" w14:textId="3809881B" w:rsidR="00CB1170" w:rsidRPr="00A25C93" w:rsidRDefault="00CB1170" w:rsidP="00CB1170">
      <w:pPr>
        <w:pStyle w:val="Heading2"/>
        <w:rPr>
          <w:noProof w:val="0"/>
          <w:snapToGrid w:val="0"/>
          <w:color w:val="auto"/>
          <w:sz w:val="22"/>
          <w:szCs w:val="22"/>
          <w:u w:val="single"/>
        </w:rPr>
      </w:pPr>
      <w:r w:rsidRPr="00A25C93">
        <w:rPr>
          <w:noProof w:val="0"/>
          <w:snapToGrid w:val="0"/>
          <w:color w:val="auto"/>
          <w:sz w:val="22"/>
          <w:szCs w:val="22"/>
        </w:rPr>
        <w:t xml:space="preserve">Closing Date for Questions: </w:t>
      </w:r>
      <w:r w:rsidR="00773B84" w:rsidRPr="00A25C93">
        <w:rPr>
          <w:noProof w:val="0"/>
          <w:snapToGrid w:val="0"/>
          <w:color w:val="auto"/>
          <w:sz w:val="22"/>
          <w:szCs w:val="22"/>
        </w:rPr>
        <w:t>12:00 HOURS, 5 OCTO</w:t>
      </w:r>
      <w:r w:rsidRPr="00A25C93">
        <w:rPr>
          <w:noProof w:val="0"/>
          <w:snapToGrid w:val="0"/>
          <w:color w:val="auto"/>
          <w:sz w:val="22"/>
          <w:szCs w:val="22"/>
        </w:rPr>
        <w:t>ber 2022</w:t>
      </w:r>
    </w:p>
    <w:p w14:paraId="3CFA71AA" w14:textId="142D16BD" w:rsidR="00CB1170" w:rsidRPr="005A12FC" w:rsidRDefault="00CB1170" w:rsidP="00CB1170">
      <w:pPr>
        <w:pStyle w:val="Heading2"/>
        <w:rPr>
          <w:noProof w:val="0"/>
          <w:snapToGrid w:val="0"/>
          <w:sz w:val="22"/>
          <w:szCs w:val="22"/>
          <w:u w:val="single"/>
        </w:rPr>
      </w:pPr>
      <w:r w:rsidRPr="00A25C93">
        <w:rPr>
          <w:noProof w:val="0"/>
          <w:snapToGrid w:val="0"/>
          <w:color w:val="auto"/>
          <w:sz w:val="22"/>
          <w:szCs w:val="22"/>
        </w:rPr>
        <w:t xml:space="preserve">Due Date: </w:t>
      </w:r>
      <w:r w:rsidRPr="00A25C93">
        <w:rPr>
          <w:bCs/>
          <w:noProof w:val="0"/>
          <w:snapToGrid w:val="0"/>
          <w:color w:val="auto"/>
          <w:sz w:val="22"/>
          <w:szCs w:val="22"/>
        </w:rPr>
        <w:t xml:space="preserve">17:00 hours, </w:t>
      </w:r>
      <w:r w:rsidR="00773B84" w:rsidRPr="00A25C93">
        <w:rPr>
          <w:bCs/>
          <w:noProof w:val="0"/>
          <w:snapToGrid w:val="0"/>
          <w:color w:val="auto"/>
          <w:sz w:val="22"/>
          <w:szCs w:val="22"/>
        </w:rPr>
        <w:t>14</w:t>
      </w:r>
      <w:r w:rsidRPr="00A25C93">
        <w:rPr>
          <w:bCs/>
          <w:noProof w:val="0"/>
          <w:snapToGrid w:val="0"/>
          <w:color w:val="auto"/>
          <w:sz w:val="22"/>
          <w:szCs w:val="22"/>
        </w:rPr>
        <w:t xml:space="preserve"> October 2022</w:t>
      </w:r>
    </w:p>
    <w:p w14:paraId="3AD3DD63" w14:textId="61BBFF57" w:rsidR="00CB1170" w:rsidRPr="005A12FC" w:rsidRDefault="00CB1170" w:rsidP="00F26D1B">
      <w:pPr>
        <w:spacing w:line="240" w:lineRule="auto"/>
        <w:rPr>
          <w:rFonts w:asciiTheme="minorHAnsi" w:hAnsiTheme="minorHAnsi" w:cstheme="minorHAnsi"/>
          <w:lang w:eastAsia="x-none"/>
        </w:rPr>
      </w:pPr>
      <w:r w:rsidRPr="005A12FC">
        <w:rPr>
          <w:rFonts w:asciiTheme="minorHAnsi" w:hAnsiTheme="minorHAnsi" w:cstheme="minorHAnsi"/>
          <w:lang w:eastAsia="x-none"/>
        </w:rPr>
        <w:t xml:space="preserve">SUBJECT: </w:t>
      </w:r>
      <w:r w:rsidRPr="005A12FC">
        <w:rPr>
          <w:rFonts w:asciiTheme="minorHAnsi" w:hAnsiTheme="minorHAnsi" w:cstheme="minorHAnsi"/>
          <w:i/>
          <w:lang w:eastAsia="x-none"/>
        </w:rPr>
        <w:t xml:space="preserve">Request for Proposal (RFP) for JSI Research &amp; Training Institute, Inc. (JSI) for </w:t>
      </w:r>
      <w:proofErr w:type="gramStart"/>
      <w:r w:rsidRPr="005A12FC">
        <w:rPr>
          <w:rFonts w:asciiTheme="minorHAnsi" w:hAnsiTheme="minorHAnsi" w:cstheme="minorHAnsi"/>
          <w:i/>
          <w:lang w:eastAsia="x-none"/>
        </w:rPr>
        <w:t>Consultant</w:t>
      </w:r>
      <w:proofErr w:type="gramEnd"/>
      <w:r w:rsidRPr="005A12FC">
        <w:rPr>
          <w:rFonts w:asciiTheme="minorHAnsi" w:hAnsiTheme="minorHAnsi" w:cstheme="minorHAnsi"/>
          <w:i/>
          <w:lang w:eastAsia="x-none"/>
        </w:rPr>
        <w:t xml:space="preserve"> to conduct the Fragility, Crisis Sensitivity and Complexity assessment.</w:t>
      </w:r>
      <w:r w:rsidRPr="005A12FC">
        <w:rPr>
          <w:rFonts w:asciiTheme="minorHAnsi" w:hAnsiTheme="minorHAnsi" w:cstheme="minorHAnsi"/>
          <w:lang w:eastAsia="x-none"/>
        </w:rPr>
        <w:t xml:space="preserve"> </w:t>
      </w:r>
    </w:p>
    <w:p w14:paraId="0DD28738" w14:textId="043F8613" w:rsidR="00CB1170" w:rsidRPr="005A12FC" w:rsidRDefault="00CB1170" w:rsidP="00F26D1B">
      <w:pPr>
        <w:spacing w:line="240" w:lineRule="auto"/>
        <w:rPr>
          <w:rFonts w:asciiTheme="minorHAnsi" w:hAnsiTheme="minorHAnsi" w:cstheme="minorHAnsi"/>
          <w:snapToGrid w:val="0"/>
          <w:color w:val="0000FF"/>
        </w:rPr>
      </w:pPr>
      <w:r w:rsidRPr="005A12FC">
        <w:rPr>
          <w:rFonts w:asciiTheme="minorHAnsi" w:hAnsiTheme="minorHAnsi" w:cstheme="minorHAnsi"/>
          <w:snapToGrid w:val="0"/>
        </w:rPr>
        <w:t>JSI is a public health management consulting organization dedicated to improving the health of individuals and communities through improved quality, access, and equity of health services and improved health systems. JSI is an implementing partner of MOMENTUM Integrated Health Resilience (MIHR) project which is a United States Agency for International Development (USAID) funded project</w:t>
      </w:r>
      <w:r w:rsidRPr="005A12FC">
        <w:rPr>
          <w:rFonts w:asciiTheme="minorHAnsi" w:hAnsiTheme="minorHAnsi" w:cstheme="minorHAnsi"/>
          <w:snapToGrid w:val="0"/>
          <w:color w:val="0000FF"/>
        </w:rPr>
        <w:t xml:space="preserve"> </w:t>
      </w:r>
      <w:r w:rsidRPr="005A12FC">
        <w:rPr>
          <w:rFonts w:asciiTheme="minorHAnsi" w:hAnsiTheme="minorHAnsi" w:cstheme="minorHAnsi"/>
        </w:rPr>
        <w:t>(</w:t>
      </w:r>
      <w:proofErr w:type="spellStart"/>
      <w:r w:rsidRPr="005A12FC">
        <w:rPr>
          <w:rFonts w:asciiTheme="minorHAnsi" w:hAnsiTheme="minorHAnsi" w:cstheme="minorHAnsi"/>
        </w:rPr>
        <w:t>Subagreement</w:t>
      </w:r>
      <w:proofErr w:type="spellEnd"/>
      <w:r w:rsidRPr="005A12FC">
        <w:rPr>
          <w:rFonts w:asciiTheme="minorHAnsi" w:hAnsiTheme="minorHAnsi" w:cstheme="minorHAnsi"/>
        </w:rPr>
        <w:t xml:space="preserve"> MIHR-JSI-001, Prime Agreement 7200AA20CA00005). MIHR works in fragile settings to improve the quality of voluntary family planning, reproductive health, maternal, newborn, and child health, and nutrition services provided. </w:t>
      </w:r>
    </w:p>
    <w:p w14:paraId="13B829A7" w14:textId="10074A25" w:rsidR="00CB1170" w:rsidRPr="005A12FC" w:rsidRDefault="00CB1170" w:rsidP="00F26D1B">
      <w:pPr>
        <w:spacing w:line="240" w:lineRule="auto"/>
        <w:rPr>
          <w:rFonts w:asciiTheme="minorHAnsi" w:hAnsiTheme="minorHAnsi" w:cstheme="minorHAnsi"/>
          <w:snapToGrid w:val="0"/>
        </w:rPr>
      </w:pPr>
      <w:r w:rsidRPr="005A12FC">
        <w:rPr>
          <w:rFonts w:asciiTheme="minorHAnsi" w:hAnsiTheme="minorHAnsi" w:cstheme="minorHAnsi"/>
          <w:snapToGrid w:val="0"/>
        </w:rPr>
        <w:t xml:space="preserve">JSI is seeking a consultant or research firm to conduct its </w:t>
      </w:r>
      <w:r w:rsidRPr="005A12FC">
        <w:rPr>
          <w:rFonts w:asciiTheme="minorHAnsi" w:hAnsiTheme="minorHAnsi" w:cstheme="minorHAnsi"/>
        </w:rPr>
        <w:t>Fragility, Crisis Sensitivity, and Complexity (F2C) assessment, which will inform MIHR’s design and monitoring systems for issues contributing to fragility, as well as crisis-sensitive and complexity-aware programming</w:t>
      </w:r>
      <w:r w:rsidRPr="005A12FC">
        <w:rPr>
          <w:rFonts w:asciiTheme="minorHAnsi" w:hAnsiTheme="minorHAnsi" w:cstheme="minorHAnsi"/>
          <w:snapToGrid w:val="0"/>
        </w:rPr>
        <w:t xml:space="preserve">. </w:t>
      </w:r>
      <w:r w:rsidR="00A34C2F" w:rsidRPr="00366B81">
        <w:rPr>
          <w:rFonts w:asciiTheme="minorHAnsi" w:hAnsiTheme="minorHAnsi" w:cstheme="minorHAnsi"/>
          <w:b/>
          <w:bCs/>
          <w:snapToGrid w:val="0"/>
        </w:rPr>
        <w:t>Residents of Haiti are strongly encouraged to apply</w:t>
      </w:r>
      <w:r w:rsidR="00A34C2F" w:rsidRPr="005A12FC">
        <w:rPr>
          <w:rFonts w:asciiTheme="minorHAnsi" w:hAnsiTheme="minorHAnsi" w:cstheme="minorHAnsi"/>
          <w:snapToGrid w:val="0"/>
        </w:rPr>
        <w:t xml:space="preserve">. </w:t>
      </w:r>
      <w:r w:rsidRPr="005A12FC">
        <w:rPr>
          <w:rFonts w:asciiTheme="minorHAnsi" w:hAnsiTheme="minorHAnsi" w:cstheme="minorHAnsi"/>
          <w:snapToGrid w:val="0"/>
        </w:rPr>
        <w:t xml:space="preserve">Please submit your most competitive proposal in accordance with the attached instructions, with all required certifications. Any award issued as a result of this RFP will be subject to all instructions, certifications, terms and conditions, and specifications included in this RFP. This solicitation document includes the following parts: </w:t>
      </w:r>
    </w:p>
    <w:p w14:paraId="1B22BA92" w14:textId="77777777" w:rsidR="00CB1170" w:rsidRPr="005A12FC" w:rsidRDefault="00CB1170" w:rsidP="00D77193">
      <w:pPr>
        <w:pStyle w:val="ListParagraph"/>
        <w:numPr>
          <w:ilvl w:val="0"/>
          <w:numId w:val="4"/>
        </w:numPr>
        <w:spacing w:line="240" w:lineRule="auto"/>
        <w:rPr>
          <w:rFonts w:cstheme="minorHAnsi"/>
          <w:sz w:val="21"/>
          <w:szCs w:val="21"/>
        </w:rPr>
      </w:pPr>
      <w:r w:rsidRPr="005A12FC">
        <w:rPr>
          <w:rFonts w:cstheme="minorHAnsi"/>
          <w:snapToGrid w:val="0"/>
          <w:sz w:val="21"/>
          <w:szCs w:val="21"/>
        </w:rPr>
        <w:fldChar w:fldCharType="begin"/>
      </w:r>
      <w:r w:rsidRPr="005A12FC">
        <w:rPr>
          <w:rFonts w:cstheme="minorHAnsi"/>
          <w:snapToGrid w:val="0"/>
          <w:sz w:val="21"/>
          <w:szCs w:val="21"/>
        </w:rPr>
        <w:instrText xml:space="preserve"> TOC \o "1-1" </w:instrText>
      </w:r>
      <w:r w:rsidRPr="005A12FC">
        <w:rPr>
          <w:rFonts w:cstheme="minorHAnsi"/>
          <w:snapToGrid w:val="0"/>
          <w:sz w:val="21"/>
          <w:szCs w:val="21"/>
        </w:rPr>
        <w:fldChar w:fldCharType="separate"/>
      </w:r>
      <w:r w:rsidRPr="005A12FC">
        <w:rPr>
          <w:rFonts w:cstheme="minorHAnsi"/>
          <w:snapToGrid w:val="0"/>
          <w:sz w:val="21"/>
          <w:szCs w:val="21"/>
        </w:rPr>
        <w:t>PART A:  COVER PAGE</w:t>
      </w:r>
    </w:p>
    <w:p w14:paraId="1E5C30C8" w14:textId="77777777" w:rsidR="00CB1170" w:rsidRPr="005A12FC" w:rsidRDefault="00CB1170" w:rsidP="00D77193">
      <w:pPr>
        <w:pStyle w:val="ListParagraph"/>
        <w:numPr>
          <w:ilvl w:val="0"/>
          <w:numId w:val="4"/>
        </w:numPr>
        <w:spacing w:line="240" w:lineRule="auto"/>
        <w:rPr>
          <w:rFonts w:cstheme="minorHAnsi"/>
          <w:sz w:val="21"/>
          <w:szCs w:val="21"/>
        </w:rPr>
      </w:pPr>
      <w:r w:rsidRPr="005A12FC">
        <w:rPr>
          <w:rFonts w:cstheme="minorHAnsi"/>
          <w:snapToGrid w:val="0"/>
          <w:sz w:val="21"/>
          <w:szCs w:val="21"/>
        </w:rPr>
        <w:t>PART B:  SCOPE OF WORK</w:t>
      </w:r>
    </w:p>
    <w:p w14:paraId="51C835E8" w14:textId="77777777" w:rsidR="00CB1170" w:rsidRPr="005A12FC" w:rsidRDefault="00CB1170" w:rsidP="00D77193">
      <w:pPr>
        <w:pStyle w:val="ListParagraph"/>
        <w:numPr>
          <w:ilvl w:val="0"/>
          <w:numId w:val="4"/>
        </w:numPr>
        <w:spacing w:line="240" w:lineRule="auto"/>
        <w:rPr>
          <w:rFonts w:cstheme="minorHAnsi"/>
          <w:sz w:val="21"/>
          <w:szCs w:val="21"/>
        </w:rPr>
      </w:pPr>
      <w:r w:rsidRPr="005A12FC">
        <w:rPr>
          <w:rFonts w:cstheme="minorHAnsi"/>
          <w:snapToGrid w:val="0"/>
          <w:sz w:val="21"/>
          <w:szCs w:val="21"/>
        </w:rPr>
        <w:t>PART C:  INSTRUCTIONS</w:t>
      </w:r>
    </w:p>
    <w:p w14:paraId="1EB407F6" w14:textId="062F2C55" w:rsidR="00CB1170" w:rsidRPr="005A12FC" w:rsidRDefault="00CB1170" w:rsidP="00D77193">
      <w:pPr>
        <w:pStyle w:val="ListParagraph"/>
        <w:numPr>
          <w:ilvl w:val="0"/>
          <w:numId w:val="4"/>
        </w:numPr>
        <w:spacing w:line="240" w:lineRule="auto"/>
        <w:rPr>
          <w:rFonts w:cstheme="minorHAnsi"/>
          <w:snapToGrid w:val="0"/>
          <w:sz w:val="21"/>
          <w:szCs w:val="21"/>
        </w:rPr>
      </w:pPr>
      <w:r w:rsidRPr="005A12FC">
        <w:rPr>
          <w:rFonts w:cstheme="minorHAnsi"/>
          <w:snapToGrid w:val="0"/>
          <w:sz w:val="21"/>
          <w:szCs w:val="21"/>
        </w:rPr>
        <w:fldChar w:fldCharType="end"/>
      </w:r>
      <w:r w:rsidRPr="005A12FC">
        <w:rPr>
          <w:rFonts w:cstheme="minorHAnsi"/>
          <w:snapToGrid w:val="0"/>
          <w:sz w:val="21"/>
          <w:szCs w:val="21"/>
        </w:rPr>
        <w:t>PART D:  REQUIRED CERTIFICATIONS</w:t>
      </w:r>
    </w:p>
    <w:p w14:paraId="15665B65" w14:textId="51586952" w:rsidR="00CB1170" w:rsidRPr="005A12FC" w:rsidRDefault="00CB1170" w:rsidP="00F26D1B">
      <w:pPr>
        <w:spacing w:line="240" w:lineRule="auto"/>
        <w:rPr>
          <w:rFonts w:asciiTheme="minorHAnsi" w:hAnsiTheme="minorHAnsi" w:cstheme="minorHAnsi"/>
          <w:snapToGrid w:val="0"/>
        </w:rPr>
      </w:pPr>
      <w:r w:rsidRPr="005A12FC">
        <w:rPr>
          <w:rFonts w:asciiTheme="minorHAnsi" w:hAnsiTheme="minorHAnsi" w:cstheme="minorHAnsi"/>
          <w:snapToGrid w:val="0"/>
        </w:rPr>
        <w:t>This document is a request for proposals only, and in no way obligates JSI to make any award. Award(s) made subsequent to this solicitation will be subject to the terms and conditions described herein.</w:t>
      </w:r>
    </w:p>
    <w:p w14:paraId="2846E99E" w14:textId="08890C7C" w:rsidR="00CB1170" w:rsidRPr="005A12FC" w:rsidRDefault="00CB1170" w:rsidP="00F26D1B">
      <w:pPr>
        <w:spacing w:line="240" w:lineRule="auto"/>
        <w:rPr>
          <w:rFonts w:ascii="Source Sans Pro" w:hAnsi="Source Sans Pro"/>
          <w:snapToGrid w:val="0"/>
        </w:rPr>
      </w:pPr>
      <w:r w:rsidRPr="005A12FC">
        <w:rPr>
          <w:rFonts w:asciiTheme="minorHAnsi" w:hAnsiTheme="minorHAnsi" w:cstheme="minorHAnsi"/>
          <w:snapToGrid w:val="0"/>
        </w:rPr>
        <w:t xml:space="preserve">All proposals, inquiries, and correspondence pertaining to this solicitation as well as Submission of Offers, must be clearly referenced “MIHR-01-Haiti”and should be submitted in electronic format through email to: </w:t>
      </w:r>
      <w:hyperlink r:id="rId11" w:history="1">
        <w:r w:rsidRPr="005A12FC">
          <w:rPr>
            <w:rStyle w:val="Hyperlink"/>
            <w:rFonts w:asciiTheme="minorHAnsi" w:eastAsia="Times New Roman" w:hAnsiTheme="minorHAnsi" w:cstheme="minorHAnsi"/>
            <w:snapToGrid w:val="0"/>
          </w:rPr>
          <w:t>mihr_haiti_hr@jsi.com</w:t>
        </w:r>
      </w:hyperlink>
      <w:r w:rsidRPr="005A12FC">
        <w:rPr>
          <w:rFonts w:asciiTheme="minorHAnsi" w:hAnsiTheme="minorHAnsi" w:cstheme="minorHAnsi"/>
          <w:snapToGrid w:val="0"/>
        </w:rPr>
        <w:t xml:space="preserve"> </w:t>
      </w:r>
    </w:p>
    <w:p w14:paraId="66EDC580" w14:textId="77777777" w:rsidR="00CB1170" w:rsidRPr="005A12FC" w:rsidRDefault="00CB1170" w:rsidP="00CB1170">
      <w:pPr>
        <w:pStyle w:val="Heading2"/>
        <w:jc w:val="center"/>
        <w:rPr>
          <w:noProof w:val="0"/>
          <w:color w:val="F04848"/>
          <w:sz w:val="28"/>
          <w:szCs w:val="26"/>
        </w:rPr>
      </w:pPr>
      <w:r w:rsidRPr="005A12FC">
        <w:rPr>
          <w:noProof w:val="0"/>
          <w:color w:val="F04848"/>
          <w:sz w:val="28"/>
          <w:szCs w:val="26"/>
        </w:rPr>
        <w:lastRenderedPageBreak/>
        <w:t>PART B:  SCOPE OF WORK</w:t>
      </w:r>
    </w:p>
    <w:p w14:paraId="4ABEBDFB" w14:textId="77777777" w:rsidR="00CB1170" w:rsidRPr="005A12FC" w:rsidRDefault="00CB1170" w:rsidP="00F26D1B">
      <w:pPr>
        <w:pStyle w:val="Heading2"/>
        <w:rPr>
          <w:noProof w:val="0"/>
        </w:rPr>
      </w:pPr>
      <w:r w:rsidRPr="005A12FC">
        <w:rPr>
          <w:noProof w:val="0"/>
        </w:rPr>
        <w:t>DEFINITIONS</w:t>
      </w:r>
    </w:p>
    <w:p w14:paraId="128B110A" w14:textId="77777777" w:rsidR="00CB1170" w:rsidRPr="005A12FC" w:rsidRDefault="00CB1170" w:rsidP="00F26D1B">
      <w:pPr>
        <w:spacing w:line="240" w:lineRule="auto"/>
        <w:rPr>
          <w:snapToGrid w:val="0"/>
          <w:color w:val="auto"/>
          <w:sz w:val="22"/>
        </w:rPr>
      </w:pPr>
      <w:r w:rsidRPr="005A12FC">
        <w:rPr>
          <w:snapToGrid w:val="0"/>
        </w:rPr>
        <w:t xml:space="preserve">Offeror: The individual or firm providing proposals for the services requested under this RFP. </w:t>
      </w:r>
    </w:p>
    <w:p w14:paraId="7C1971B7" w14:textId="77777777" w:rsidR="00CB1170" w:rsidRPr="005A12FC" w:rsidRDefault="00CB1170" w:rsidP="00F26D1B">
      <w:pPr>
        <w:spacing w:line="240" w:lineRule="auto"/>
        <w:rPr>
          <w:snapToGrid w:val="0"/>
        </w:rPr>
      </w:pPr>
      <w:r w:rsidRPr="005A12FC">
        <w:rPr>
          <w:snapToGrid w:val="0"/>
        </w:rPr>
        <w:t>Vendor:  The individual or firm awarded the services requested under the RFP in the form of a vendor agreement.</w:t>
      </w:r>
    </w:p>
    <w:p w14:paraId="7D3CE33C" w14:textId="064652A8" w:rsidR="00CB1170" w:rsidRPr="005A12FC" w:rsidRDefault="00F26D1B" w:rsidP="00F26D1B">
      <w:pPr>
        <w:pStyle w:val="Heading2"/>
        <w:rPr>
          <w:noProof w:val="0"/>
        </w:rPr>
      </w:pPr>
      <w:r w:rsidRPr="005A12FC">
        <w:rPr>
          <w:noProof w:val="0"/>
        </w:rPr>
        <w:t>background</w:t>
      </w:r>
      <w:r w:rsidR="00CB1170" w:rsidRPr="005A12FC">
        <w:rPr>
          <w:noProof w:val="0"/>
        </w:rPr>
        <w:t xml:space="preserve"> </w:t>
      </w:r>
    </w:p>
    <w:p w14:paraId="156085C5" w14:textId="77777777" w:rsidR="00F26D1B" w:rsidRPr="005A12FC" w:rsidRDefault="00F26D1B" w:rsidP="00F26D1B">
      <w:pPr>
        <w:spacing w:line="240" w:lineRule="auto"/>
      </w:pPr>
      <w:r w:rsidRPr="005A12FC">
        <w:t>F2C is a fragility analytics tool developed by MIHR to provide key contextual information on shocks (e.g., conflict and other crises) and stresses that affect health programming and health outcomes in Haiti. Findings from this F2C assessment will identify risk scenarios that will contribute to programming recommendations to strengthen health resilience.</w:t>
      </w:r>
    </w:p>
    <w:p w14:paraId="07836F41" w14:textId="5EB9C20B" w:rsidR="00F26D1B" w:rsidRPr="005A12FC" w:rsidRDefault="00F26D1B" w:rsidP="00F26D1B">
      <w:pPr>
        <w:spacing w:line="240" w:lineRule="auto"/>
      </w:pPr>
      <w:r w:rsidRPr="005A12FC">
        <w:t>MIHR has implemented F2C in several other countries, and this assessment in Haiti will contribute to a body of knowledge regarding fragility and health, particularly FP/RH and MNCH.</w:t>
      </w:r>
      <w:r w:rsidR="00E16350" w:rsidRPr="005A12FC">
        <w:t xml:space="preserve"> JSI </w:t>
      </w:r>
      <w:r w:rsidRPr="005A12FC">
        <w:t>will accept applicants from individual consultants, as well as from organizations/firms. Applicants should commit to completion the entire scope of work.</w:t>
      </w:r>
    </w:p>
    <w:p w14:paraId="584FBAA6" w14:textId="51678052" w:rsidR="00F26D1B" w:rsidRPr="005A12FC" w:rsidRDefault="00F26D1B" w:rsidP="00F26D1B">
      <w:pPr>
        <w:spacing w:line="240" w:lineRule="auto"/>
      </w:pPr>
      <w:r w:rsidRPr="005A12FC">
        <w:t>MIHR will provide the consultants the full F2C guidance at part of the consultants’ contracts.</w:t>
      </w:r>
    </w:p>
    <w:p w14:paraId="28357F55" w14:textId="7AC1BEE6" w:rsidR="00F26D1B" w:rsidRPr="005A12FC" w:rsidRDefault="00F26D1B" w:rsidP="00F26D1B">
      <w:pPr>
        <w:pStyle w:val="Heading3"/>
        <w:rPr>
          <w:noProof w:val="0"/>
          <w:sz w:val="22"/>
          <w:szCs w:val="18"/>
        </w:rPr>
      </w:pPr>
      <w:r w:rsidRPr="005A12FC">
        <w:rPr>
          <w:noProof w:val="0"/>
          <w:sz w:val="22"/>
          <w:szCs w:val="18"/>
        </w:rPr>
        <w:t xml:space="preserve">Fragility Analytics </w:t>
      </w:r>
      <w:r w:rsidRPr="005A12FC">
        <w:rPr>
          <w:rStyle w:val="FootnoteReference"/>
          <w:noProof w:val="0"/>
          <w:sz w:val="22"/>
          <w:szCs w:val="18"/>
        </w:rPr>
        <w:footnoteReference w:id="2"/>
      </w:r>
      <w:r w:rsidRPr="005A12FC">
        <w:rPr>
          <w:noProof w:val="0"/>
          <w:sz w:val="22"/>
          <w:szCs w:val="18"/>
        </w:rPr>
        <w:t xml:space="preserve"> </w:t>
      </w:r>
      <w:r w:rsidRPr="005A12FC">
        <w:rPr>
          <w:rStyle w:val="FootnoteReference"/>
          <w:noProof w:val="0"/>
          <w:sz w:val="22"/>
          <w:szCs w:val="18"/>
        </w:rPr>
        <w:footnoteReference w:id="3"/>
      </w:r>
    </w:p>
    <w:p w14:paraId="276296CE" w14:textId="77777777" w:rsidR="00F26D1B" w:rsidRPr="005A12FC" w:rsidRDefault="00F26D1B" w:rsidP="00F26D1B">
      <w:pPr>
        <w:spacing w:line="240" w:lineRule="auto"/>
      </w:pPr>
      <w:r w:rsidRPr="005A12FC">
        <w:t>“Fragility is a condition of vulnerability to a range of bad outcomes.” A fragile state or setting does not have the capacity to prevent, mitigate, or recover from most stresses and shocks. The dysfunctional state-society relationship may magnify existing stresses and/or produce new stresses.</w:t>
      </w:r>
    </w:p>
    <w:p w14:paraId="0C4015C9" w14:textId="77777777" w:rsidR="00F26D1B" w:rsidRPr="005A12FC" w:rsidRDefault="00F26D1B" w:rsidP="00F26D1B">
      <w:pPr>
        <w:spacing w:line="240" w:lineRule="auto"/>
      </w:pPr>
      <w:r w:rsidRPr="005A12FC">
        <w:t xml:space="preserve">There are three common dynamics of state-society relationships that are linked to fragility: </w:t>
      </w:r>
    </w:p>
    <w:p w14:paraId="1190754C" w14:textId="77777777" w:rsidR="00F26D1B" w:rsidRPr="005A12FC" w:rsidRDefault="00F26D1B" w:rsidP="00D77193">
      <w:pPr>
        <w:pStyle w:val="ListParagraph"/>
        <w:numPr>
          <w:ilvl w:val="0"/>
          <w:numId w:val="7"/>
        </w:numPr>
        <w:spacing w:line="240" w:lineRule="auto"/>
        <w:rPr>
          <w:sz w:val="21"/>
          <w:szCs w:val="21"/>
        </w:rPr>
      </w:pPr>
      <w:r w:rsidRPr="005A12FC">
        <w:rPr>
          <w:sz w:val="21"/>
          <w:szCs w:val="21"/>
        </w:rPr>
        <w:t>Inclusion versus Exclusion – Fragility is more likely when identity groups or regions are discriminated, are not represented, or are marginalized from resources, services, and power.</w:t>
      </w:r>
    </w:p>
    <w:p w14:paraId="6DF09DB4" w14:textId="77777777" w:rsidR="00F26D1B" w:rsidRPr="005A12FC" w:rsidRDefault="00F26D1B" w:rsidP="00D77193">
      <w:pPr>
        <w:pStyle w:val="ListParagraph"/>
        <w:numPr>
          <w:ilvl w:val="0"/>
          <w:numId w:val="7"/>
        </w:numPr>
        <w:spacing w:line="240" w:lineRule="auto"/>
        <w:rPr>
          <w:sz w:val="21"/>
          <w:szCs w:val="21"/>
        </w:rPr>
      </w:pPr>
      <w:r w:rsidRPr="005A12FC">
        <w:rPr>
          <w:sz w:val="21"/>
          <w:szCs w:val="21"/>
        </w:rPr>
        <w:t>Cohesion versus Fragmentation – Fragility is more likely when there is factionalism within and between state institutions and actors or identity groups (e.g., ethnicity, political party, religion, etc.).</w:t>
      </w:r>
    </w:p>
    <w:p w14:paraId="42DEEBF7" w14:textId="77777777" w:rsidR="00F26D1B" w:rsidRPr="005A12FC" w:rsidRDefault="00F26D1B" w:rsidP="00D77193">
      <w:pPr>
        <w:pStyle w:val="ListParagraph"/>
        <w:numPr>
          <w:ilvl w:val="0"/>
          <w:numId w:val="7"/>
        </w:numPr>
        <w:spacing w:line="240" w:lineRule="auto"/>
        <w:rPr>
          <w:sz w:val="21"/>
          <w:szCs w:val="21"/>
        </w:rPr>
      </w:pPr>
      <w:r w:rsidRPr="005A12FC">
        <w:rPr>
          <w:sz w:val="21"/>
          <w:szCs w:val="21"/>
        </w:rPr>
        <w:t>Resource generation and access to public goods and services – Fragility is more likely when state institutions and actors beholden to external actors in exchange for resources and services; when resource allocation is not transparent and there is perceived inequitable distribution based on identity group or location; when there is inequitable costs or tax burden on specific populations groups; when public resources are used for personal gain; and when receipt of goods and services used as an incentive or reward.</w:t>
      </w:r>
    </w:p>
    <w:p w14:paraId="7D0F3A05" w14:textId="759AF621" w:rsidR="00F26D1B" w:rsidRPr="005A12FC" w:rsidRDefault="00F26D1B" w:rsidP="00F26D1B">
      <w:pPr>
        <w:pStyle w:val="Heading3"/>
        <w:rPr>
          <w:noProof w:val="0"/>
          <w:sz w:val="22"/>
          <w:szCs w:val="18"/>
        </w:rPr>
      </w:pPr>
      <w:r w:rsidRPr="005A12FC">
        <w:rPr>
          <w:noProof w:val="0"/>
          <w:sz w:val="22"/>
          <w:szCs w:val="18"/>
        </w:rPr>
        <w:t xml:space="preserve">Conflict and Crisis Sensitivity </w:t>
      </w:r>
      <w:r w:rsidRPr="005A12FC">
        <w:rPr>
          <w:rStyle w:val="FootnoteReference"/>
          <w:noProof w:val="0"/>
          <w:sz w:val="22"/>
          <w:szCs w:val="18"/>
        </w:rPr>
        <w:footnoteReference w:id="4"/>
      </w:r>
      <w:r w:rsidRPr="005A12FC">
        <w:rPr>
          <w:noProof w:val="0"/>
          <w:sz w:val="22"/>
          <w:szCs w:val="18"/>
        </w:rPr>
        <w:t xml:space="preserve"> </w:t>
      </w:r>
      <w:r w:rsidRPr="005A12FC">
        <w:rPr>
          <w:rStyle w:val="FootnoteReference"/>
          <w:noProof w:val="0"/>
          <w:sz w:val="22"/>
          <w:szCs w:val="18"/>
        </w:rPr>
        <w:footnoteReference w:id="5"/>
      </w:r>
      <w:r w:rsidRPr="005A12FC">
        <w:rPr>
          <w:noProof w:val="0"/>
          <w:sz w:val="22"/>
          <w:szCs w:val="18"/>
        </w:rPr>
        <w:t xml:space="preserve"> </w:t>
      </w:r>
    </w:p>
    <w:p w14:paraId="4C31C31C" w14:textId="77777777" w:rsidR="00F26D1B" w:rsidRPr="005A12FC" w:rsidRDefault="00F26D1B" w:rsidP="00F26D1B">
      <w:pPr>
        <w:autoSpaceDE w:val="0"/>
        <w:autoSpaceDN w:val="0"/>
        <w:adjustRightInd w:val="0"/>
        <w:spacing w:after="160"/>
      </w:pPr>
      <w:r w:rsidRPr="005A12FC">
        <w:t xml:space="preserve">MIHR and other USAID funded project may operate in fragile settings, often where crises and conflicts have and continue to occur. Within these contexts, projects need to understand the interaction between project </w:t>
      </w:r>
      <w:r w:rsidRPr="005A12FC">
        <w:lastRenderedPageBreak/>
        <w:t>interventions and the contexts where they are implemented, to ensure the project operations do not produce inadvertent negative consequences, including aggravating existing grievances or enabling key conflict mobilizers, or reinforcing fragility dynamics that undermine health outcomes, such as exclusion, fragmentation, or inequities, and corruption in resource mobilization systems.</w:t>
      </w:r>
    </w:p>
    <w:p w14:paraId="2C16D53A" w14:textId="77777777" w:rsidR="00F26D1B" w:rsidRPr="005A12FC" w:rsidRDefault="00F26D1B" w:rsidP="00F26D1B">
      <w:pPr>
        <w:autoSpaceDE w:val="0"/>
        <w:autoSpaceDN w:val="0"/>
        <w:adjustRightInd w:val="0"/>
        <w:spacing w:after="160"/>
      </w:pPr>
      <w:r w:rsidRPr="005A12FC">
        <w:rPr>
          <w:i/>
          <w:iCs/>
        </w:rPr>
        <w:t xml:space="preserve">Conflict sensitivity </w:t>
      </w:r>
      <w:r w:rsidRPr="005A12FC">
        <w:t xml:space="preserve">refers to the ability of an organization to: (1) understand the context in which it is operating, particularly with respect to inter-group relations, societal dynamics, and other drivers; (2) understand the interactions between its interventions and the context/group relations and conflict drivers; and (3) act upon these understandings in a way that avoids negative impacts and maximizes positive impacts. </w:t>
      </w:r>
    </w:p>
    <w:p w14:paraId="02FED390" w14:textId="1CAA205D" w:rsidR="00F26D1B" w:rsidRPr="005A12FC" w:rsidRDefault="00F26D1B" w:rsidP="00F26D1B">
      <w:pPr>
        <w:pStyle w:val="Heading3"/>
        <w:rPr>
          <w:noProof w:val="0"/>
          <w:sz w:val="22"/>
          <w:szCs w:val="18"/>
        </w:rPr>
      </w:pPr>
      <w:r w:rsidRPr="005A12FC">
        <w:rPr>
          <w:noProof w:val="0"/>
          <w:sz w:val="22"/>
          <w:szCs w:val="18"/>
        </w:rPr>
        <w:t>Complexity-Aware Monitoring</w:t>
      </w:r>
      <w:r w:rsidRPr="005A12FC">
        <w:rPr>
          <w:rStyle w:val="FootnoteReference"/>
          <w:noProof w:val="0"/>
          <w:sz w:val="22"/>
          <w:szCs w:val="18"/>
        </w:rPr>
        <w:footnoteReference w:id="6"/>
      </w:r>
      <w:r w:rsidRPr="005A12FC">
        <w:rPr>
          <w:noProof w:val="0"/>
          <w:sz w:val="22"/>
          <w:szCs w:val="18"/>
        </w:rPr>
        <w:t xml:space="preserve"> </w:t>
      </w:r>
    </w:p>
    <w:p w14:paraId="0506E55A" w14:textId="77777777" w:rsidR="00F26D1B" w:rsidRPr="005A12FC" w:rsidRDefault="00F26D1B" w:rsidP="00F26D1B">
      <w:pPr>
        <w:autoSpaceDE w:val="0"/>
        <w:autoSpaceDN w:val="0"/>
        <w:adjustRightInd w:val="0"/>
        <w:spacing w:after="160"/>
      </w:pPr>
      <w:r w:rsidRPr="005A12FC">
        <w:t>USAID defines complexity-aware monitoring as “a type of complementary monitoring that is useful when results are difficult to predict due to dynamic contexts or unclear cause-and-effect relationships”. Projects should use complexity-aware monitoring when:</w:t>
      </w:r>
    </w:p>
    <w:p w14:paraId="74995D59" w14:textId="77777777" w:rsidR="00F26D1B" w:rsidRPr="005A12FC" w:rsidRDefault="00F26D1B" w:rsidP="00F26D1B">
      <w:pPr>
        <w:pStyle w:val="ListParagraph"/>
        <w:numPr>
          <w:ilvl w:val="0"/>
          <w:numId w:val="2"/>
        </w:numPr>
        <w:autoSpaceDE w:val="0"/>
        <w:autoSpaceDN w:val="0"/>
        <w:adjustRightInd w:val="0"/>
        <w:spacing w:line="252" w:lineRule="auto"/>
        <w:rPr>
          <w:sz w:val="21"/>
          <w:szCs w:val="21"/>
        </w:rPr>
      </w:pPr>
      <w:r w:rsidRPr="005A12FC">
        <w:rPr>
          <w:sz w:val="21"/>
          <w:szCs w:val="21"/>
        </w:rPr>
        <w:t>Cause-and-effect relationships are uncertain.</w:t>
      </w:r>
    </w:p>
    <w:p w14:paraId="3A9F243F" w14:textId="77777777" w:rsidR="00F26D1B" w:rsidRPr="005A12FC" w:rsidRDefault="00F26D1B" w:rsidP="00F26D1B">
      <w:pPr>
        <w:pStyle w:val="ListParagraph"/>
        <w:numPr>
          <w:ilvl w:val="0"/>
          <w:numId w:val="2"/>
        </w:numPr>
        <w:autoSpaceDE w:val="0"/>
        <w:autoSpaceDN w:val="0"/>
        <w:adjustRightInd w:val="0"/>
        <w:spacing w:line="252" w:lineRule="auto"/>
        <w:rPr>
          <w:sz w:val="21"/>
          <w:szCs w:val="21"/>
        </w:rPr>
      </w:pPr>
      <w:r w:rsidRPr="005A12FC">
        <w:rPr>
          <w:sz w:val="21"/>
          <w:szCs w:val="21"/>
        </w:rPr>
        <w:t>Stakeholders bring diverse perspectives, making consensus unlikely.</w:t>
      </w:r>
    </w:p>
    <w:p w14:paraId="063E5870" w14:textId="77777777" w:rsidR="00F26D1B" w:rsidRPr="005A12FC" w:rsidRDefault="00F26D1B" w:rsidP="00F26D1B">
      <w:pPr>
        <w:pStyle w:val="ListParagraph"/>
        <w:numPr>
          <w:ilvl w:val="0"/>
          <w:numId w:val="2"/>
        </w:numPr>
        <w:autoSpaceDE w:val="0"/>
        <w:autoSpaceDN w:val="0"/>
        <w:adjustRightInd w:val="0"/>
        <w:spacing w:line="252" w:lineRule="auto"/>
        <w:rPr>
          <w:sz w:val="21"/>
          <w:szCs w:val="21"/>
        </w:rPr>
      </w:pPr>
      <w:r w:rsidRPr="005A12FC">
        <w:rPr>
          <w:sz w:val="21"/>
          <w:szCs w:val="21"/>
        </w:rPr>
        <w:t>Contextual issues are likely to affect programming.</w:t>
      </w:r>
    </w:p>
    <w:p w14:paraId="20D3621C" w14:textId="77777777" w:rsidR="00F26D1B" w:rsidRPr="005A12FC" w:rsidRDefault="00F26D1B" w:rsidP="00F26D1B">
      <w:pPr>
        <w:pStyle w:val="ListParagraph"/>
        <w:numPr>
          <w:ilvl w:val="0"/>
          <w:numId w:val="2"/>
        </w:numPr>
        <w:spacing w:line="252" w:lineRule="auto"/>
        <w:contextualSpacing w:val="0"/>
        <w:rPr>
          <w:sz w:val="21"/>
          <w:szCs w:val="21"/>
        </w:rPr>
      </w:pPr>
      <w:r w:rsidRPr="005A12FC">
        <w:rPr>
          <w:sz w:val="21"/>
          <w:szCs w:val="21"/>
        </w:rPr>
        <w:t>Change is likely to occur and it is unpredictable.</w:t>
      </w:r>
    </w:p>
    <w:p w14:paraId="0AB2BAA2" w14:textId="45A8456F" w:rsidR="00F26D1B" w:rsidRPr="005A12FC" w:rsidRDefault="00F26D1B" w:rsidP="00F26D1B">
      <w:pPr>
        <w:autoSpaceDE w:val="0"/>
        <w:autoSpaceDN w:val="0"/>
        <w:adjustRightInd w:val="0"/>
        <w:spacing w:after="160"/>
      </w:pPr>
      <w:r w:rsidRPr="005A12FC">
        <w:t>Complexity exists when there is uncertainty and lack of agreement about how to solve a given problem; therefore, certainty and agreement regarding solutions need to be assessed. If the context where MIHR works is complex, this will greatly affect the project’s theory of change, as the logic framework behind the theory of change may not be stable or predictable, and consequently is likely to require ongoing adaptation. On a practical level, the project’s goals, as well as setting targets on performance indicators, and achieving implementation milestones, could become less predictable and vary given the unstable context of fragile settings.</w:t>
      </w:r>
    </w:p>
    <w:p w14:paraId="1774DFB8" w14:textId="47B93BBC" w:rsidR="00F26D1B" w:rsidRPr="005A12FC" w:rsidRDefault="00F26D1B" w:rsidP="00F26D1B">
      <w:pPr>
        <w:pStyle w:val="Heading2"/>
        <w:rPr>
          <w:noProof w:val="0"/>
        </w:rPr>
      </w:pPr>
      <w:r w:rsidRPr="005A12FC">
        <w:rPr>
          <w:noProof w:val="0"/>
        </w:rPr>
        <w:t>Methodology</w:t>
      </w:r>
    </w:p>
    <w:p w14:paraId="5C26071B" w14:textId="2C73EBA6" w:rsidR="00CB1170" w:rsidRPr="005A12FC" w:rsidRDefault="00CB1170" w:rsidP="00F26D1B">
      <w:pPr>
        <w:pStyle w:val="Body"/>
        <w:spacing w:line="240" w:lineRule="auto"/>
        <w:rPr>
          <w:rFonts w:cs="Calibri"/>
        </w:rPr>
      </w:pPr>
      <w:r w:rsidRPr="005A12FC">
        <w:rPr>
          <w:rFonts w:cs="Calibri"/>
        </w:rPr>
        <w:t>The F2C Assessment is done in f</w:t>
      </w:r>
      <w:r w:rsidR="00A34C2F" w:rsidRPr="005A12FC">
        <w:rPr>
          <w:rFonts w:cs="Calibri"/>
        </w:rPr>
        <w:t>ive</w:t>
      </w:r>
      <w:r w:rsidRPr="005A12FC">
        <w:rPr>
          <w:rFonts w:cs="Calibri"/>
        </w:rPr>
        <w:t xml:space="preserve"> parts:</w:t>
      </w:r>
    </w:p>
    <w:p w14:paraId="39EB83E8" w14:textId="6A40FE0C" w:rsidR="00CB1170" w:rsidRPr="005A12FC" w:rsidRDefault="00CB1170" w:rsidP="00D77193">
      <w:pPr>
        <w:pStyle w:val="Body"/>
        <w:numPr>
          <w:ilvl w:val="0"/>
          <w:numId w:val="5"/>
        </w:numPr>
        <w:spacing w:line="240" w:lineRule="auto"/>
        <w:rPr>
          <w:rFonts w:cs="Calibri"/>
        </w:rPr>
      </w:pPr>
      <w:r w:rsidRPr="005A12FC">
        <w:rPr>
          <w:rFonts w:cs="Calibri"/>
          <w:b/>
        </w:rPr>
        <w:t>Desk Review</w:t>
      </w:r>
      <w:r w:rsidRPr="005A12FC">
        <w:rPr>
          <w:rFonts w:cs="Calibri"/>
        </w:rPr>
        <w:t xml:space="preserve"> to gather information on recent and current shocks and stresses, and factors contributing to fragility in areas where MIHR </w:t>
      </w:r>
      <w:r w:rsidR="00F26D1B" w:rsidRPr="005A12FC">
        <w:rPr>
          <w:rFonts w:cs="Calibri"/>
        </w:rPr>
        <w:t>Haiti</w:t>
      </w:r>
      <w:r w:rsidRPr="005A12FC">
        <w:rPr>
          <w:rFonts w:cs="Calibri"/>
        </w:rPr>
        <w:t xml:space="preserve"> is working.</w:t>
      </w:r>
    </w:p>
    <w:p w14:paraId="1B3020BE" w14:textId="523C7DD3" w:rsidR="00CB1170" w:rsidRPr="005A12FC" w:rsidRDefault="00CB1170" w:rsidP="00D77193">
      <w:pPr>
        <w:pStyle w:val="Body"/>
        <w:numPr>
          <w:ilvl w:val="0"/>
          <w:numId w:val="5"/>
        </w:numPr>
        <w:spacing w:line="240" w:lineRule="auto"/>
        <w:rPr>
          <w:rFonts w:cs="Calibri"/>
        </w:rPr>
      </w:pPr>
      <w:r w:rsidRPr="005A12FC">
        <w:rPr>
          <w:rFonts w:cs="Calibri"/>
          <w:b/>
        </w:rPr>
        <w:t>Key Informant Interviews (KIIs)</w:t>
      </w:r>
      <w:r w:rsidRPr="005A12FC">
        <w:rPr>
          <w:rFonts w:cs="Calibri"/>
        </w:rPr>
        <w:t xml:space="preserve"> with a diverse group of stakeholders in order to capture how communities, organizations, and institutions experience, cope with, and respond to past, current, and anticipated shocks (including conflicts and crises) and stressors. It will look at how these experiences, coping capacities, and responses impact health service provision and outcomes.</w:t>
      </w:r>
      <w:r w:rsidR="00F26D1B" w:rsidRPr="005A12FC">
        <w:rPr>
          <w:rFonts w:cs="Calibri"/>
        </w:rPr>
        <w:t xml:space="preserve"> Potential KII participants include: </w:t>
      </w:r>
    </w:p>
    <w:p w14:paraId="59553997" w14:textId="77777777" w:rsidR="00F26D1B" w:rsidRPr="005A12FC" w:rsidRDefault="00F26D1B" w:rsidP="00D77193">
      <w:pPr>
        <w:pStyle w:val="ListParagraph"/>
        <w:numPr>
          <w:ilvl w:val="1"/>
          <w:numId w:val="5"/>
        </w:numPr>
        <w:spacing w:line="240" w:lineRule="auto"/>
        <w:rPr>
          <w:rFonts w:ascii="Calibri" w:eastAsia="EB Garamond" w:hAnsi="Calibri" w:cs="Calibri"/>
          <w:sz w:val="21"/>
          <w:szCs w:val="21"/>
        </w:rPr>
      </w:pPr>
      <w:r w:rsidRPr="005A12FC">
        <w:rPr>
          <w:rFonts w:ascii="Calibri" w:eastAsia="EB Garamond" w:hAnsi="Calibri" w:cs="Calibri"/>
          <w:sz w:val="21"/>
          <w:szCs w:val="21"/>
        </w:rPr>
        <w:t>Local community (e.g., community and religious leaders, community health workers etc.)</w:t>
      </w:r>
    </w:p>
    <w:p w14:paraId="358F286D" w14:textId="77777777" w:rsidR="00F26D1B" w:rsidRPr="005A12FC" w:rsidRDefault="00F26D1B" w:rsidP="00D77193">
      <w:pPr>
        <w:pStyle w:val="ListParagraph"/>
        <w:numPr>
          <w:ilvl w:val="1"/>
          <w:numId w:val="5"/>
        </w:numPr>
        <w:spacing w:line="240" w:lineRule="auto"/>
        <w:rPr>
          <w:rFonts w:ascii="Calibri" w:eastAsia="EB Garamond" w:hAnsi="Calibri" w:cs="Calibri"/>
          <w:sz w:val="21"/>
          <w:szCs w:val="21"/>
        </w:rPr>
      </w:pPr>
      <w:r w:rsidRPr="005A12FC">
        <w:rPr>
          <w:rFonts w:ascii="Calibri" w:eastAsia="EB Garamond" w:hAnsi="Calibri" w:cs="Calibri"/>
          <w:sz w:val="21"/>
          <w:szCs w:val="21"/>
        </w:rPr>
        <w:t>Non-government organizations (e.g., humanitarian actors, development actors, local organizations (NGOs, CBOs and FBOs), and private sector FP/RH/MNCH health providers)</w:t>
      </w:r>
    </w:p>
    <w:p w14:paraId="500EBDE1" w14:textId="77777777" w:rsidR="00F26D1B" w:rsidRPr="005A12FC" w:rsidRDefault="00F26D1B" w:rsidP="00D77193">
      <w:pPr>
        <w:pStyle w:val="ListParagraph"/>
        <w:numPr>
          <w:ilvl w:val="1"/>
          <w:numId w:val="5"/>
        </w:numPr>
        <w:spacing w:line="240" w:lineRule="auto"/>
        <w:rPr>
          <w:rFonts w:eastAsia="EB Garamond" w:cstheme="minorHAnsi"/>
          <w:sz w:val="21"/>
          <w:szCs w:val="21"/>
        </w:rPr>
      </w:pPr>
      <w:r w:rsidRPr="005A12FC">
        <w:rPr>
          <w:rFonts w:eastAsia="EB Garamond" w:cstheme="minorHAnsi"/>
          <w:sz w:val="21"/>
          <w:szCs w:val="21"/>
        </w:rPr>
        <w:t>Government institutions (e.g., representatives from relevant ministries at national and local levels, Local Government Authorities, and FP/RH/MNCH health providers)</w:t>
      </w:r>
    </w:p>
    <w:p w14:paraId="75B3FB0A" w14:textId="7A7FEE9D" w:rsidR="00F26D1B" w:rsidRPr="005A12FC" w:rsidRDefault="00F26D1B" w:rsidP="00D77193">
      <w:pPr>
        <w:pStyle w:val="ListParagraph"/>
        <w:numPr>
          <w:ilvl w:val="1"/>
          <w:numId w:val="5"/>
        </w:numPr>
        <w:spacing w:line="240" w:lineRule="auto"/>
        <w:contextualSpacing w:val="0"/>
        <w:rPr>
          <w:rFonts w:eastAsia="EB Garamond" w:cstheme="minorHAnsi"/>
          <w:sz w:val="21"/>
          <w:szCs w:val="21"/>
        </w:rPr>
      </w:pPr>
      <w:r w:rsidRPr="005A12FC">
        <w:rPr>
          <w:rFonts w:eastAsia="EB Garamond" w:cstheme="minorHAnsi"/>
          <w:sz w:val="21"/>
          <w:szCs w:val="21"/>
        </w:rPr>
        <w:t>USAID Mission and USAID implementing partners</w:t>
      </w:r>
    </w:p>
    <w:p w14:paraId="2064DB1D" w14:textId="77777777" w:rsidR="00CB1170" w:rsidRPr="005A12FC" w:rsidRDefault="00CB1170" w:rsidP="00D77193">
      <w:pPr>
        <w:pStyle w:val="Body"/>
        <w:numPr>
          <w:ilvl w:val="0"/>
          <w:numId w:val="5"/>
        </w:numPr>
        <w:rPr>
          <w:rFonts w:asciiTheme="minorHAnsi" w:hAnsiTheme="minorHAnsi" w:cstheme="minorHAnsi"/>
        </w:rPr>
      </w:pPr>
      <w:r w:rsidRPr="005A12FC">
        <w:rPr>
          <w:rFonts w:asciiTheme="minorHAnsi" w:hAnsiTheme="minorHAnsi" w:cstheme="minorHAnsi"/>
          <w:b/>
        </w:rPr>
        <w:lastRenderedPageBreak/>
        <w:t>Data synthesis</w:t>
      </w:r>
      <w:r w:rsidRPr="005A12FC">
        <w:rPr>
          <w:rFonts w:asciiTheme="minorHAnsi" w:hAnsiTheme="minorHAnsi" w:cstheme="minorHAnsi"/>
        </w:rPr>
        <w:t xml:space="preserve"> to bring together information from the desk review and KIIs for each prioritized shock and stressor.</w:t>
      </w:r>
    </w:p>
    <w:p w14:paraId="641CFB8F" w14:textId="09DED18A" w:rsidR="00E16350" w:rsidRPr="005A12FC" w:rsidRDefault="00CB1170" w:rsidP="00D77193">
      <w:pPr>
        <w:pStyle w:val="Body"/>
        <w:numPr>
          <w:ilvl w:val="0"/>
          <w:numId w:val="5"/>
        </w:numPr>
        <w:rPr>
          <w:rFonts w:asciiTheme="minorHAnsi" w:hAnsiTheme="minorHAnsi" w:cstheme="minorHAnsi"/>
        </w:rPr>
      </w:pPr>
      <w:r w:rsidRPr="005A12FC">
        <w:rPr>
          <w:rFonts w:asciiTheme="minorHAnsi" w:hAnsiTheme="minorHAnsi" w:cstheme="minorHAnsi"/>
          <w:b/>
        </w:rPr>
        <w:t xml:space="preserve">A “Pause and Reflect Workshop” </w:t>
      </w:r>
      <w:bookmarkStart w:id="2" w:name="_Toc59978184"/>
      <w:r w:rsidR="00E16350" w:rsidRPr="005A12FC">
        <w:rPr>
          <w:rFonts w:asciiTheme="minorHAnsi" w:eastAsia="EB Garamond" w:hAnsiTheme="minorHAnsi" w:cstheme="minorHAnsi"/>
        </w:rPr>
        <w:t xml:space="preserve">to develop actionable recommendations for health projects working in Haiti. Actionable recommendations will include how these actions are responding to fragility, sensitivity to crisis, and awareness of the complexity. Recommendations will also focus on prevention, preparedness, and response to current and anticipated shocks and stresses that strengthen resilience and/or limit the effects of these shocks and stresses. </w:t>
      </w:r>
    </w:p>
    <w:p w14:paraId="62142E7D" w14:textId="4B4F3945" w:rsidR="00E16350" w:rsidRPr="005A12FC" w:rsidRDefault="00E16350" w:rsidP="00E16350">
      <w:pPr>
        <w:rPr>
          <w:rFonts w:eastAsia="EB Garamond"/>
        </w:rPr>
      </w:pPr>
      <w:r w:rsidRPr="005A12FC">
        <w:rPr>
          <w:rFonts w:eastAsia="EB Garamond"/>
        </w:rPr>
        <w:t>The</w:t>
      </w:r>
      <w:r w:rsidR="00A34C2F" w:rsidRPr="005A12FC">
        <w:rPr>
          <w:rFonts w:eastAsia="EB Garamond"/>
        </w:rPr>
        <w:t xml:space="preserve"> vendor </w:t>
      </w:r>
      <w:r w:rsidRPr="005A12FC">
        <w:rPr>
          <w:rFonts w:eastAsia="EB Garamond"/>
        </w:rPr>
        <w:t>will be responsible for finalization of the assessment methodology in consultation with MIHR/Haiti and MIHR/MERL teams including proposing additional methods and data sources.</w:t>
      </w:r>
      <w:r w:rsidR="00A34C2F" w:rsidRPr="005A12FC">
        <w:rPr>
          <w:rFonts w:eastAsia="EB Garamond"/>
        </w:rPr>
        <w:t xml:space="preserve"> The vendor will also be responsible for providing a final report in both English and French which compiles and summarizes </w:t>
      </w:r>
      <w:r w:rsidR="00836CB6" w:rsidRPr="005A12FC">
        <w:rPr>
          <w:rFonts w:eastAsia="EB Garamond"/>
        </w:rPr>
        <w:t xml:space="preserve">findings and recommendations. </w:t>
      </w:r>
    </w:p>
    <w:p w14:paraId="2A31D8C1" w14:textId="2A1C75EB" w:rsidR="00E16350" w:rsidRPr="005A12FC" w:rsidRDefault="00E16350" w:rsidP="00E16350">
      <w:pPr>
        <w:pStyle w:val="Heading2"/>
        <w:rPr>
          <w:noProof w:val="0"/>
        </w:rPr>
      </w:pPr>
      <w:r w:rsidRPr="005A12FC">
        <w:rPr>
          <w:noProof w:val="0"/>
        </w:rPr>
        <w:t xml:space="preserve">Roles and Responsbilities </w:t>
      </w:r>
    </w:p>
    <w:p w14:paraId="0BAB98B7" w14:textId="77777777" w:rsidR="00E16350" w:rsidRPr="005A12FC" w:rsidRDefault="00E16350" w:rsidP="00E16350">
      <w:pPr>
        <w:spacing w:after="160" w:line="240" w:lineRule="auto"/>
        <w:rPr>
          <w:rFonts w:eastAsia="EB Garamond"/>
        </w:rPr>
      </w:pPr>
      <w:r w:rsidRPr="005A12FC">
        <w:rPr>
          <w:rFonts w:eastAsia="EB Garamond"/>
        </w:rPr>
        <w:t>Successful applicants for this SOW are expected implement this entire SOW; however, this will be done in consultation with MIHR Monitoring, Evaluation, Research, and Learning (MERL) team. The consultants will be responsible for:</w:t>
      </w:r>
    </w:p>
    <w:p w14:paraId="510E666B"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Preparing a work plan, including assessment design and methods for Haiti, quality control procedures, and timeline</w:t>
      </w:r>
    </w:p>
    <w:p w14:paraId="307BEAB8"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Recruiting and training data collectors (if any) in participatory survey techniques, ethical conduct of research, and on the methods/subjects relevant to the Haiti F2C</w:t>
      </w:r>
    </w:p>
    <w:p w14:paraId="1CE85223"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Oversight of data collectors (if used)</w:t>
      </w:r>
    </w:p>
    <w:p w14:paraId="17A3D286"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Conducting desk review</w:t>
      </w:r>
    </w:p>
    <w:p w14:paraId="02D00EF0"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Developing a report on the F2C desk review (this will be incorporated into the final report)</w:t>
      </w:r>
    </w:p>
    <w:p w14:paraId="02D9BFC5"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Conducting KIIs (individual and group) and other data collection (as needed)</w:t>
      </w:r>
    </w:p>
    <w:p w14:paraId="769E8CFB"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Analyzing data</w:t>
      </w:r>
    </w:p>
    <w:p w14:paraId="3B9374A9"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Synthesizing desk review and interview data</w:t>
      </w:r>
    </w:p>
    <w:p w14:paraId="22EF56EE"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Presenting synthesized results to MIHR and with stakeholders as ‘Pause and Reflect’ workshop</w:t>
      </w:r>
    </w:p>
    <w:p w14:paraId="52E6B2A4"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Organizing and facilitating ‘Pause and Reflect’ workshop</w:t>
      </w:r>
    </w:p>
    <w:p w14:paraId="776010AC"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Producing draft and final report for the F2C assessment (draft reports will be reviewed by MIHR and USAID, and consultants will revise report based on feedback)</w:t>
      </w:r>
    </w:p>
    <w:p w14:paraId="3B6C812F"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Presentation(s) with PowerPoint slides for MIHR, USAID/DC, USAID/Haiti</w:t>
      </w:r>
    </w:p>
    <w:p w14:paraId="4CA4B4BA" w14:textId="77777777" w:rsidR="00E16350" w:rsidRPr="005A12FC" w:rsidRDefault="00E16350" w:rsidP="00D77193">
      <w:pPr>
        <w:pStyle w:val="ListParagraph"/>
        <w:numPr>
          <w:ilvl w:val="0"/>
          <w:numId w:val="8"/>
        </w:numPr>
        <w:spacing w:line="240" w:lineRule="auto"/>
        <w:rPr>
          <w:rFonts w:eastAsia="EB Garamond"/>
          <w:sz w:val="21"/>
          <w:szCs w:val="21"/>
        </w:rPr>
      </w:pPr>
      <w:r w:rsidRPr="005A12FC">
        <w:rPr>
          <w:rFonts w:eastAsia="EB Garamond"/>
          <w:sz w:val="21"/>
          <w:szCs w:val="21"/>
        </w:rPr>
        <w:t>Submitting timely invoices for payment</w:t>
      </w:r>
    </w:p>
    <w:p w14:paraId="65B61670" w14:textId="77777777" w:rsidR="00E16350" w:rsidRPr="005A12FC" w:rsidRDefault="00E16350" w:rsidP="00E16350">
      <w:pPr>
        <w:spacing w:after="160" w:line="240" w:lineRule="auto"/>
        <w:rPr>
          <w:rFonts w:eastAsia="EB Garamond"/>
          <w:highlight w:val="yellow"/>
        </w:rPr>
      </w:pPr>
      <w:r w:rsidRPr="005A12FC">
        <w:rPr>
          <w:rFonts w:eastAsia="EB Garamond"/>
        </w:rPr>
        <w:t>The consultant will remain responsible for maintaining the highest level of standards and quality throughout the assignment(s).</w:t>
      </w:r>
    </w:p>
    <w:p w14:paraId="3DE22E98" w14:textId="3C9DB8A5" w:rsidR="00E16350" w:rsidRPr="005A12FC" w:rsidRDefault="00E16350" w:rsidP="00E16350">
      <w:pPr>
        <w:pStyle w:val="Heading2"/>
        <w:rPr>
          <w:noProof w:val="0"/>
        </w:rPr>
      </w:pPr>
      <w:r w:rsidRPr="005A12FC">
        <w:rPr>
          <w:noProof w:val="0"/>
        </w:rPr>
        <w:t>Deliverables with timeline</w:t>
      </w:r>
    </w:p>
    <w:tbl>
      <w:tblPr>
        <w:tblStyle w:val="TableGrid"/>
        <w:tblW w:w="10285" w:type="dxa"/>
        <w:tblLook w:val="04A0" w:firstRow="1" w:lastRow="0" w:firstColumn="1" w:lastColumn="0" w:noHBand="0" w:noVBand="1"/>
      </w:tblPr>
      <w:tblGrid>
        <w:gridCol w:w="5965"/>
        <w:gridCol w:w="4320"/>
      </w:tblGrid>
      <w:tr w:rsidR="00A34C2F" w:rsidRPr="005A12FC" w14:paraId="0337DA65" w14:textId="77777777" w:rsidTr="00A34C2F">
        <w:trPr>
          <w:trHeight w:val="20"/>
        </w:trPr>
        <w:tc>
          <w:tcPr>
            <w:tcW w:w="5965" w:type="dxa"/>
          </w:tcPr>
          <w:p w14:paraId="4BB04375" w14:textId="2361DEA3" w:rsidR="00A34C2F" w:rsidRPr="005A12FC" w:rsidRDefault="00A34C2F" w:rsidP="00A34C2F">
            <w:pPr>
              <w:pStyle w:val="NoSpacing"/>
              <w:rPr>
                <w:rStyle w:val="normaltextrun"/>
              </w:rPr>
            </w:pPr>
            <w:r w:rsidRPr="005A12FC">
              <w:rPr>
                <w:rStyle w:val="normaltextrun"/>
              </w:rPr>
              <w:t>Deliverables</w:t>
            </w:r>
          </w:p>
        </w:tc>
        <w:tc>
          <w:tcPr>
            <w:tcW w:w="4320" w:type="dxa"/>
          </w:tcPr>
          <w:p w14:paraId="4418B72C" w14:textId="74644DF1" w:rsidR="00A34C2F" w:rsidRPr="005A12FC" w:rsidRDefault="00A34C2F" w:rsidP="00A34C2F">
            <w:pPr>
              <w:pStyle w:val="NoSpacing"/>
              <w:rPr>
                <w:rStyle w:val="normaltextrun"/>
              </w:rPr>
            </w:pPr>
            <w:r w:rsidRPr="005A12FC">
              <w:rPr>
                <w:rStyle w:val="normaltextrun"/>
              </w:rPr>
              <w:t>Due Date (estimated)</w:t>
            </w:r>
          </w:p>
        </w:tc>
      </w:tr>
      <w:tr w:rsidR="00A34C2F" w:rsidRPr="005A12FC" w14:paraId="01DDB8D9" w14:textId="77777777" w:rsidTr="00A34C2F">
        <w:trPr>
          <w:trHeight w:val="161"/>
        </w:trPr>
        <w:tc>
          <w:tcPr>
            <w:tcW w:w="5965" w:type="dxa"/>
          </w:tcPr>
          <w:p w14:paraId="10C20C24" w14:textId="79722D7E" w:rsidR="00A34C2F" w:rsidRPr="005A12FC" w:rsidRDefault="00A34C2F" w:rsidP="00D77193">
            <w:pPr>
              <w:pStyle w:val="NoSpacing"/>
              <w:numPr>
                <w:ilvl w:val="0"/>
                <w:numId w:val="9"/>
              </w:numPr>
              <w:rPr>
                <w:rStyle w:val="normaltextrun"/>
              </w:rPr>
            </w:pPr>
            <w:r w:rsidRPr="005A12FC">
              <w:rPr>
                <w:rStyle w:val="normaltextrun"/>
              </w:rPr>
              <w:t>F2C work plan</w:t>
            </w:r>
          </w:p>
        </w:tc>
        <w:tc>
          <w:tcPr>
            <w:tcW w:w="4320" w:type="dxa"/>
          </w:tcPr>
          <w:p w14:paraId="7F588470" w14:textId="6CBFF22A" w:rsidR="00A34C2F" w:rsidRPr="005A12FC" w:rsidRDefault="00A34C2F" w:rsidP="00A34C2F">
            <w:pPr>
              <w:pStyle w:val="NoSpacing"/>
              <w:rPr>
                <w:rStyle w:val="normaltextrun"/>
              </w:rPr>
            </w:pPr>
            <w:r w:rsidRPr="005A12FC">
              <w:t>3 days from start date</w:t>
            </w:r>
          </w:p>
        </w:tc>
      </w:tr>
      <w:tr w:rsidR="00A34C2F" w:rsidRPr="005A12FC" w14:paraId="372DA200" w14:textId="77777777" w:rsidTr="00A34C2F">
        <w:trPr>
          <w:trHeight w:val="494"/>
        </w:trPr>
        <w:tc>
          <w:tcPr>
            <w:tcW w:w="5965" w:type="dxa"/>
          </w:tcPr>
          <w:p w14:paraId="12662B3E" w14:textId="77777777" w:rsidR="00A34C2F" w:rsidRPr="005A12FC" w:rsidRDefault="00A34C2F" w:rsidP="00D77193">
            <w:pPr>
              <w:pStyle w:val="ListParagraph"/>
              <w:numPr>
                <w:ilvl w:val="0"/>
                <w:numId w:val="9"/>
              </w:numPr>
              <w:spacing w:after="0" w:line="240" w:lineRule="auto"/>
              <w:rPr>
                <w:rFonts w:eastAsiaTheme="minorEastAsia"/>
                <w:sz w:val="21"/>
                <w:szCs w:val="21"/>
              </w:rPr>
            </w:pPr>
            <w:r w:rsidRPr="005A12FC">
              <w:rPr>
                <w:sz w:val="21"/>
                <w:szCs w:val="21"/>
              </w:rPr>
              <w:t>Fragility Desk Review Report (3-5 pages)</w:t>
            </w:r>
          </w:p>
          <w:p w14:paraId="32090F8F" w14:textId="7495A490" w:rsidR="00A34C2F" w:rsidRPr="005A12FC" w:rsidRDefault="00A34C2F" w:rsidP="00D77193">
            <w:pPr>
              <w:pStyle w:val="NoSpacing"/>
              <w:numPr>
                <w:ilvl w:val="0"/>
                <w:numId w:val="9"/>
              </w:numPr>
              <w:rPr>
                <w:rStyle w:val="normaltextrun"/>
              </w:rPr>
            </w:pPr>
            <w:r w:rsidRPr="005A12FC">
              <w:t>Fragility analytics table (Table 3 in F2C guidance)</w:t>
            </w:r>
          </w:p>
        </w:tc>
        <w:tc>
          <w:tcPr>
            <w:tcW w:w="4320" w:type="dxa"/>
          </w:tcPr>
          <w:p w14:paraId="20A6B9AB" w14:textId="7EF0DCE2" w:rsidR="00A34C2F" w:rsidRPr="005A12FC" w:rsidRDefault="00A34C2F" w:rsidP="00A34C2F">
            <w:pPr>
              <w:pStyle w:val="NoSpacing"/>
              <w:rPr>
                <w:rStyle w:val="normaltextrun"/>
              </w:rPr>
            </w:pPr>
            <w:r w:rsidRPr="005A12FC">
              <w:t>1.5 weeks from start date</w:t>
            </w:r>
          </w:p>
        </w:tc>
      </w:tr>
      <w:tr w:rsidR="00A34C2F" w:rsidRPr="005A12FC" w14:paraId="1CF1A354" w14:textId="77777777" w:rsidTr="00A34C2F">
        <w:tc>
          <w:tcPr>
            <w:tcW w:w="5965" w:type="dxa"/>
          </w:tcPr>
          <w:p w14:paraId="6CAC9B69" w14:textId="4BEFA2B9" w:rsidR="00A34C2F" w:rsidRPr="005A12FC" w:rsidRDefault="00A34C2F" w:rsidP="00D77193">
            <w:pPr>
              <w:pStyle w:val="NoSpacing"/>
              <w:numPr>
                <w:ilvl w:val="0"/>
                <w:numId w:val="12"/>
              </w:numPr>
              <w:rPr>
                <w:rStyle w:val="normaltextrun"/>
              </w:rPr>
            </w:pPr>
            <w:r w:rsidRPr="005A12FC">
              <w:lastRenderedPageBreak/>
              <w:t>Data collection tools, including interview question guides</w:t>
            </w:r>
          </w:p>
        </w:tc>
        <w:tc>
          <w:tcPr>
            <w:tcW w:w="4320" w:type="dxa"/>
          </w:tcPr>
          <w:p w14:paraId="34D2FAF0" w14:textId="30EC1B4D" w:rsidR="00A34C2F" w:rsidRPr="005A12FC" w:rsidRDefault="00A34C2F" w:rsidP="00A34C2F">
            <w:pPr>
              <w:pStyle w:val="NoSpacing"/>
              <w:rPr>
                <w:rStyle w:val="normaltextrun"/>
              </w:rPr>
            </w:pPr>
            <w:r w:rsidRPr="005A12FC">
              <w:t>2 weeks from start date</w:t>
            </w:r>
          </w:p>
        </w:tc>
      </w:tr>
      <w:tr w:rsidR="00A34C2F" w:rsidRPr="005A12FC" w14:paraId="6E39239F" w14:textId="77777777" w:rsidTr="00A34C2F">
        <w:tc>
          <w:tcPr>
            <w:tcW w:w="5965" w:type="dxa"/>
          </w:tcPr>
          <w:p w14:paraId="3B526A74" w14:textId="77777777" w:rsidR="00A34C2F" w:rsidRPr="005A12FC" w:rsidRDefault="00A34C2F" w:rsidP="00D77193">
            <w:pPr>
              <w:pStyle w:val="ListParagraph"/>
              <w:numPr>
                <w:ilvl w:val="0"/>
                <w:numId w:val="11"/>
              </w:numPr>
              <w:spacing w:after="0" w:line="240" w:lineRule="auto"/>
              <w:rPr>
                <w:sz w:val="21"/>
                <w:szCs w:val="21"/>
              </w:rPr>
            </w:pPr>
            <w:r w:rsidRPr="005A12FC">
              <w:rPr>
                <w:sz w:val="21"/>
                <w:szCs w:val="21"/>
              </w:rPr>
              <w:t>Audio files of stakeholder KIIs</w:t>
            </w:r>
          </w:p>
          <w:p w14:paraId="63CAAF11" w14:textId="77777777" w:rsidR="00A34C2F" w:rsidRPr="005A12FC" w:rsidRDefault="00A34C2F" w:rsidP="00D77193">
            <w:pPr>
              <w:pStyle w:val="ListParagraph"/>
              <w:numPr>
                <w:ilvl w:val="0"/>
                <w:numId w:val="11"/>
              </w:numPr>
              <w:spacing w:after="0" w:line="240" w:lineRule="auto"/>
              <w:rPr>
                <w:sz w:val="21"/>
                <w:szCs w:val="21"/>
              </w:rPr>
            </w:pPr>
            <w:r w:rsidRPr="005A12FC">
              <w:rPr>
                <w:sz w:val="21"/>
                <w:szCs w:val="21"/>
              </w:rPr>
              <w:t>Recorded transcripts</w:t>
            </w:r>
          </w:p>
          <w:p w14:paraId="71AB1197" w14:textId="77777777" w:rsidR="00A34C2F" w:rsidRPr="005A12FC" w:rsidRDefault="00A34C2F" w:rsidP="00D77193">
            <w:pPr>
              <w:pStyle w:val="ListParagraph"/>
              <w:numPr>
                <w:ilvl w:val="0"/>
                <w:numId w:val="11"/>
              </w:numPr>
              <w:spacing w:after="0" w:line="240" w:lineRule="auto"/>
              <w:rPr>
                <w:sz w:val="21"/>
                <w:szCs w:val="21"/>
              </w:rPr>
            </w:pPr>
            <w:r w:rsidRPr="005A12FC">
              <w:rPr>
                <w:sz w:val="21"/>
                <w:szCs w:val="21"/>
              </w:rPr>
              <w:t>Codebook</w:t>
            </w:r>
          </w:p>
          <w:p w14:paraId="4ACEB5B5" w14:textId="77777777" w:rsidR="00A34C2F" w:rsidRPr="005A12FC" w:rsidRDefault="00A34C2F" w:rsidP="00D77193">
            <w:pPr>
              <w:pStyle w:val="ListParagraph"/>
              <w:numPr>
                <w:ilvl w:val="0"/>
                <w:numId w:val="11"/>
              </w:numPr>
              <w:spacing w:after="0" w:line="240" w:lineRule="auto"/>
              <w:rPr>
                <w:sz w:val="21"/>
                <w:szCs w:val="21"/>
              </w:rPr>
            </w:pPr>
            <w:r w:rsidRPr="005A12FC">
              <w:rPr>
                <w:sz w:val="21"/>
                <w:szCs w:val="21"/>
              </w:rPr>
              <w:t>Files of coded transcripts</w:t>
            </w:r>
          </w:p>
          <w:p w14:paraId="7D1394B2" w14:textId="771DB14C" w:rsidR="00A34C2F" w:rsidRPr="005A12FC" w:rsidRDefault="00A34C2F" w:rsidP="00D77193">
            <w:pPr>
              <w:pStyle w:val="NoSpacing"/>
              <w:numPr>
                <w:ilvl w:val="0"/>
                <w:numId w:val="11"/>
              </w:numPr>
              <w:rPr>
                <w:rStyle w:val="normaltextrun"/>
              </w:rPr>
            </w:pPr>
            <w:r w:rsidRPr="005A12FC">
              <w:t>Qualitative analysis of KII themes and findings in short report (3-5) pages</w:t>
            </w:r>
          </w:p>
        </w:tc>
        <w:tc>
          <w:tcPr>
            <w:tcW w:w="4320" w:type="dxa"/>
          </w:tcPr>
          <w:p w14:paraId="733C5FEE" w14:textId="7297F520" w:rsidR="00A34C2F" w:rsidRPr="005A12FC" w:rsidRDefault="00A34C2F" w:rsidP="00A34C2F">
            <w:pPr>
              <w:pStyle w:val="NoSpacing"/>
              <w:rPr>
                <w:rStyle w:val="normaltextrun"/>
              </w:rPr>
            </w:pPr>
            <w:r w:rsidRPr="005A12FC">
              <w:t>4 weeks from start date</w:t>
            </w:r>
          </w:p>
        </w:tc>
      </w:tr>
      <w:tr w:rsidR="00A34C2F" w:rsidRPr="005A12FC" w14:paraId="786D3E82" w14:textId="77777777" w:rsidTr="00A34C2F">
        <w:tc>
          <w:tcPr>
            <w:tcW w:w="5965" w:type="dxa"/>
          </w:tcPr>
          <w:p w14:paraId="59498BBB" w14:textId="77777777" w:rsidR="00A34C2F" w:rsidRPr="005A12FC" w:rsidRDefault="00A34C2F" w:rsidP="00D77193">
            <w:pPr>
              <w:pStyle w:val="ListParagraph"/>
              <w:numPr>
                <w:ilvl w:val="0"/>
                <w:numId w:val="11"/>
              </w:numPr>
              <w:spacing w:after="0" w:line="240" w:lineRule="auto"/>
              <w:rPr>
                <w:rFonts w:eastAsiaTheme="minorEastAsia"/>
                <w:sz w:val="21"/>
                <w:szCs w:val="21"/>
              </w:rPr>
            </w:pPr>
            <w:r w:rsidRPr="005A12FC">
              <w:rPr>
                <w:sz w:val="21"/>
                <w:szCs w:val="21"/>
              </w:rPr>
              <w:t>Data synthesis table with data from desk review and KIIs (Table 6 in F2C guidance)</w:t>
            </w:r>
          </w:p>
          <w:p w14:paraId="211875D6" w14:textId="75825CAC" w:rsidR="00A34C2F" w:rsidRPr="005A12FC" w:rsidRDefault="00A34C2F" w:rsidP="00D77193">
            <w:pPr>
              <w:pStyle w:val="NoSpacing"/>
              <w:numPr>
                <w:ilvl w:val="0"/>
                <w:numId w:val="11"/>
              </w:numPr>
              <w:rPr>
                <w:rStyle w:val="normaltextrun"/>
              </w:rPr>
            </w:pPr>
            <w:r w:rsidRPr="005A12FC">
              <w:t>PowerPoint slides with F2C synthesized data for Pause and Reflect workshop</w:t>
            </w:r>
          </w:p>
        </w:tc>
        <w:tc>
          <w:tcPr>
            <w:tcW w:w="4320" w:type="dxa"/>
          </w:tcPr>
          <w:p w14:paraId="426D5BF3" w14:textId="08D6141D" w:rsidR="00A34C2F" w:rsidRPr="005A12FC" w:rsidRDefault="00A34C2F" w:rsidP="00A34C2F">
            <w:pPr>
              <w:pStyle w:val="NoSpacing"/>
              <w:rPr>
                <w:rStyle w:val="normaltextrun"/>
              </w:rPr>
            </w:pPr>
            <w:r w:rsidRPr="005A12FC">
              <w:t>5 weeks from start date</w:t>
            </w:r>
          </w:p>
        </w:tc>
      </w:tr>
      <w:tr w:rsidR="00A34C2F" w:rsidRPr="005A12FC" w14:paraId="7802034B" w14:textId="77777777" w:rsidTr="00A34C2F">
        <w:tc>
          <w:tcPr>
            <w:tcW w:w="5965" w:type="dxa"/>
          </w:tcPr>
          <w:p w14:paraId="1203FB23" w14:textId="04A2BF89" w:rsidR="00A34C2F" w:rsidRPr="005A12FC" w:rsidRDefault="00A34C2F" w:rsidP="00D77193">
            <w:pPr>
              <w:pStyle w:val="NoSpacing"/>
              <w:numPr>
                <w:ilvl w:val="0"/>
                <w:numId w:val="13"/>
              </w:numPr>
              <w:rPr>
                <w:rStyle w:val="normaltextrun"/>
              </w:rPr>
            </w:pPr>
            <w:r w:rsidRPr="005A12FC">
              <w:t>Input into Workshop Action Plans</w:t>
            </w:r>
          </w:p>
        </w:tc>
        <w:tc>
          <w:tcPr>
            <w:tcW w:w="4320" w:type="dxa"/>
          </w:tcPr>
          <w:p w14:paraId="3DC63592" w14:textId="130E92B8" w:rsidR="00A34C2F" w:rsidRPr="005A12FC" w:rsidRDefault="00A34C2F" w:rsidP="00A34C2F">
            <w:pPr>
              <w:pStyle w:val="NoSpacing"/>
              <w:rPr>
                <w:rStyle w:val="normaltextrun"/>
              </w:rPr>
            </w:pPr>
            <w:r w:rsidRPr="005A12FC">
              <w:t>6 weeks from start date</w:t>
            </w:r>
          </w:p>
        </w:tc>
      </w:tr>
      <w:tr w:rsidR="00A34C2F" w:rsidRPr="005A12FC" w14:paraId="27F7D2F1" w14:textId="77777777" w:rsidTr="00A34C2F">
        <w:tc>
          <w:tcPr>
            <w:tcW w:w="5965" w:type="dxa"/>
          </w:tcPr>
          <w:p w14:paraId="00454B9C" w14:textId="66B8193E" w:rsidR="00A34C2F" w:rsidRPr="005A12FC" w:rsidRDefault="00A34C2F" w:rsidP="00D77193">
            <w:pPr>
              <w:pStyle w:val="NoSpacing"/>
              <w:numPr>
                <w:ilvl w:val="0"/>
                <w:numId w:val="10"/>
              </w:numPr>
              <w:rPr>
                <w:rStyle w:val="normaltextrun"/>
              </w:rPr>
            </w:pPr>
            <w:r w:rsidRPr="005A12FC">
              <w:rPr>
                <w:rStyle w:val="normaltextrun"/>
              </w:rPr>
              <w:t>Draft F2C report</w:t>
            </w:r>
          </w:p>
        </w:tc>
        <w:tc>
          <w:tcPr>
            <w:tcW w:w="4320" w:type="dxa"/>
          </w:tcPr>
          <w:p w14:paraId="7D7260C8" w14:textId="77616EF5" w:rsidR="00A34C2F" w:rsidRPr="005A12FC" w:rsidRDefault="00A34C2F" w:rsidP="00A34C2F">
            <w:pPr>
              <w:pStyle w:val="NoSpacing"/>
              <w:rPr>
                <w:rStyle w:val="normaltextrun"/>
              </w:rPr>
            </w:pPr>
            <w:r w:rsidRPr="005A12FC">
              <w:t>7 weeks from start date</w:t>
            </w:r>
          </w:p>
        </w:tc>
      </w:tr>
      <w:tr w:rsidR="00A34C2F" w:rsidRPr="005A12FC" w14:paraId="7D0702E2" w14:textId="77777777" w:rsidTr="00A34C2F">
        <w:tc>
          <w:tcPr>
            <w:tcW w:w="5965" w:type="dxa"/>
          </w:tcPr>
          <w:p w14:paraId="69643A32" w14:textId="27C58C31" w:rsidR="00A34C2F" w:rsidRPr="005A12FC" w:rsidRDefault="00A34C2F" w:rsidP="00D77193">
            <w:pPr>
              <w:pStyle w:val="NoSpacing"/>
              <w:numPr>
                <w:ilvl w:val="0"/>
                <w:numId w:val="10"/>
              </w:numPr>
              <w:rPr>
                <w:rStyle w:val="normaltextrun"/>
              </w:rPr>
            </w:pPr>
            <w:r w:rsidRPr="005A12FC">
              <w:rPr>
                <w:rStyle w:val="normaltextrun"/>
              </w:rPr>
              <w:t>Final F2C report</w:t>
            </w:r>
          </w:p>
        </w:tc>
        <w:tc>
          <w:tcPr>
            <w:tcW w:w="4320" w:type="dxa"/>
          </w:tcPr>
          <w:p w14:paraId="4519776A" w14:textId="6F75F46A" w:rsidR="00A34C2F" w:rsidRPr="005A12FC" w:rsidRDefault="00A34C2F" w:rsidP="00A34C2F">
            <w:pPr>
              <w:pStyle w:val="NoSpacing"/>
              <w:rPr>
                <w:rStyle w:val="normaltextrun"/>
              </w:rPr>
            </w:pPr>
            <w:r w:rsidRPr="005A12FC">
              <w:t>10 weeks from start date</w:t>
            </w:r>
          </w:p>
        </w:tc>
      </w:tr>
      <w:tr w:rsidR="00A34C2F" w:rsidRPr="005A12FC" w14:paraId="3ED0D791" w14:textId="77777777" w:rsidTr="00A34C2F">
        <w:tc>
          <w:tcPr>
            <w:tcW w:w="5965" w:type="dxa"/>
          </w:tcPr>
          <w:p w14:paraId="6B968C08" w14:textId="77777777" w:rsidR="00A34C2F" w:rsidRPr="005A12FC" w:rsidRDefault="00A34C2F" w:rsidP="00D77193">
            <w:pPr>
              <w:pStyle w:val="ListParagraph"/>
              <w:numPr>
                <w:ilvl w:val="0"/>
                <w:numId w:val="10"/>
              </w:numPr>
              <w:spacing w:after="0" w:line="240" w:lineRule="auto"/>
              <w:rPr>
                <w:sz w:val="21"/>
                <w:szCs w:val="21"/>
              </w:rPr>
            </w:pPr>
            <w:r w:rsidRPr="005A12FC">
              <w:rPr>
                <w:sz w:val="21"/>
                <w:szCs w:val="21"/>
              </w:rPr>
              <w:t>Qualitative data recordings and transcripts</w:t>
            </w:r>
          </w:p>
          <w:p w14:paraId="11068F17" w14:textId="09870F43" w:rsidR="00A34C2F" w:rsidRPr="005A12FC" w:rsidRDefault="00A34C2F" w:rsidP="00D77193">
            <w:pPr>
              <w:pStyle w:val="NoSpacing"/>
              <w:numPr>
                <w:ilvl w:val="0"/>
                <w:numId w:val="10"/>
              </w:numPr>
              <w:rPr>
                <w:rStyle w:val="normaltextrun"/>
              </w:rPr>
            </w:pPr>
            <w:r w:rsidRPr="005A12FC">
              <w:t>Quantitative data (CSV or XML) with code sheet</w:t>
            </w:r>
          </w:p>
        </w:tc>
        <w:tc>
          <w:tcPr>
            <w:tcW w:w="4320" w:type="dxa"/>
          </w:tcPr>
          <w:p w14:paraId="43AC29EA" w14:textId="7B262ADE" w:rsidR="00A34C2F" w:rsidRPr="005A12FC" w:rsidRDefault="00A34C2F" w:rsidP="00A34C2F">
            <w:pPr>
              <w:pStyle w:val="NoSpacing"/>
              <w:rPr>
                <w:rStyle w:val="normaltextrun"/>
              </w:rPr>
            </w:pPr>
            <w:r w:rsidRPr="005A12FC">
              <w:t>10 weeks from start date</w:t>
            </w:r>
          </w:p>
        </w:tc>
      </w:tr>
    </w:tbl>
    <w:p w14:paraId="23062B09" w14:textId="77777777" w:rsidR="00836CB6" w:rsidRPr="005A12FC" w:rsidRDefault="00836CB6" w:rsidP="00E16350">
      <w:pPr>
        <w:pStyle w:val="Heading2"/>
        <w:rPr>
          <w:noProof w:val="0"/>
        </w:rPr>
      </w:pPr>
    </w:p>
    <w:p w14:paraId="75C69B6A" w14:textId="61FF87B6" w:rsidR="00E16350" w:rsidRPr="005A12FC" w:rsidRDefault="00E16350" w:rsidP="00E16350">
      <w:pPr>
        <w:pStyle w:val="Heading2"/>
        <w:rPr>
          <w:noProof w:val="0"/>
        </w:rPr>
      </w:pPr>
      <w:r w:rsidRPr="005A12FC">
        <w:rPr>
          <w:noProof w:val="0"/>
        </w:rPr>
        <w:t>Location of Work</w:t>
      </w:r>
    </w:p>
    <w:p w14:paraId="4084DB17" w14:textId="4B3C971F" w:rsidR="00CB1170" w:rsidRPr="005A12FC" w:rsidRDefault="00E16350" w:rsidP="00836CB6">
      <w:pPr>
        <w:spacing w:after="160"/>
      </w:pPr>
      <w:r w:rsidRPr="005A12FC">
        <w:t>The consultant is expected to complete this scope of work in Haiti. Safety and security concerns may limit in-country travel to conduct interviews. In this case, if the site is considered a priority, interviews can be conducted remotely.</w:t>
      </w:r>
      <w:bookmarkEnd w:id="2"/>
    </w:p>
    <w:p w14:paraId="43D5EA41" w14:textId="77777777" w:rsidR="00CB1170" w:rsidRPr="005A12FC" w:rsidRDefault="00CB1170" w:rsidP="00E16350">
      <w:pPr>
        <w:pStyle w:val="Heading2"/>
        <w:rPr>
          <w:noProof w:val="0"/>
          <w:snapToGrid w:val="0"/>
        </w:rPr>
      </w:pPr>
      <w:r w:rsidRPr="005A12FC">
        <w:rPr>
          <w:noProof w:val="0"/>
        </w:rPr>
        <w:t>QUALIFICATIONS</w:t>
      </w:r>
    </w:p>
    <w:p w14:paraId="0088A4D8" w14:textId="77777777" w:rsidR="00CB1170" w:rsidRPr="005A12FC" w:rsidRDefault="00CB1170" w:rsidP="00E16350">
      <w:pPr>
        <w:widowControl w:val="0"/>
        <w:spacing w:after="120" w:line="240" w:lineRule="auto"/>
        <w:rPr>
          <w:rFonts w:asciiTheme="minorHAnsi" w:eastAsia="Times New Roman" w:hAnsiTheme="minorHAnsi" w:cstheme="minorHAnsi"/>
          <w:snapToGrid w:val="0"/>
          <w:color w:val="auto"/>
        </w:rPr>
      </w:pPr>
      <w:r w:rsidRPr="005A12FC">
        <w:rPr>
          <w:rFonts w:asciiTheme="minorHAnsi" w:eastAsia="Times New Roman" w:hAnsiTheme="minorHAnsi" w:cstheme="minorHAnsi"/>
          <w:snapToGrid w:val="0"/>
        </w:rPr>
        <w:t xml:space="preserve">The selected firm and/ or individual must meet the following qualifications: </w:t>
      </w:r>
    </w:p>
    <w:p w14:paraId="1528B528" w14:textId="77777777" w:rsidR="00CB1170" w:rsidRPr="005A12FC" w:rsidRDefault="00CB1170" w:rsidP="00D77193">
      <w:pPr>
        <w:widowControl w:val="0"/>
        <w:numPr>
          <w:ilvl w:val="0"/>
          <w:numId w:val="6"/>
        </w:numPr>
        <w:spacing w:after="0" w:line="240" w:lineRule="auto"/>
        <w:ind w:left="270" w:hanging="270"/>
        <w:rPr>
          <w:rFonts w:asciiTheme="minorHAnsi" w:eastAsia="Times New Roman" w:hAnsiTheme="minorHAnsi" w:cstheme="minorHAnsi"/>
          <w:snapToGrid w:val="0"/>
        </w:rPr>
      </w:pPr>
      <w:r w:rsidRPr="005A12FC">
        <w:rPr>
          <w:rFonts w:asciiTheme="minorHAnsi" w:eastAsia="Times New Roman" w:hAnsiTheme="minorHAnsi" w:cstheme="minorHAnsi"/>
          <w:snapToGrid w:val="0"/>
        </w:rPr>
        <w:t>Lead researcher holds a Master of Public Health, or a master’s degree in political science, international relations, peacekeeping, security, or research;</w:t>
      </w:r>
    </w:p>
    <w:p w14:paraId="1A7F221B" w14:textId="0BAFCA36" w:rsidR="00773B84" w:rsidRDefault="00773B84" w:rsidP="00D77193">
      <w:pPr>
        <w:widowControl w:val="0"/>
        <w:numPr>
          <w:ilvl w:val="0"/>
          <w:numId w:val="6"/>
        </w:numPr>
        <w:spacing w:after="0" w:line="240" w:lineRule="auto"/>
        <w:ind w:left="270" w:hanging="270"/>
        <w:rPr>
          <w:rFonts w:asciiTheme="minorHAnsi" w:eastAsia="Times New Roman" w:hAnsiTheme="minorHAnsi" w:cstheme="minorHAnsi"/>
          <w:snapToGrid w:val="0"/>
        </w:rPr>
      </w:pPr>
      <w:r>
        <w:rPr>
          <w:rFonts w:asciiTheme="minorHAnsi" w:eastAsia="Times New Roman" w:hAnsiTheme="minorHAnsi" w:cstheme="minorHAnsi"/>
          <w:snapToGrid w:val="0"/>
        </w:rPr>
        <w:t>Experience working in Haiti;</w:t>
      </w:r>
    </w:p>
    <w:p w14:paraId="70A6852F" w14:textId="1E8975F6" w:rsidR="00CB1170" w:rsidRPr="005A12FC" w:rsidRDefault="00CB1170" w:rsidP="00D77193">
      <w:pPr>
        <w:widowControl w:val="0"/>
        <w:numPr>
          <w:ilvl w:val="0"/>
          <w:numId w:val="6"/>
        </w:numPr>
        <w:spacing w:after="0" w:line="240" w:lineRule="auto"/>
        <w:ind w:left="270" w:hanging="270"/>
        <w:rPr>
          <w:rFonts w:asciiTheme="minorHAnsi" w:eastAsia="Times New Roman" w:hAnsiTheme="minorHAnsi" w:cstheme="minorHAnsi"/>
          <w:snapToGrid w:val="0"/>
        </w:rPr>
      </w:pPr>
      <w:r w:rsidRPr="005A12FC">
        <w:rPr>
          <w:rFonts w:asciiTheme="minorHAnsi" w:eastAsia="Times New Roman" w:hAnsiTheme="minorHAnsi" w:cstheme="minorHAnsi"/>
          <w:snapToGrid w:val="0"/>
        </w:rPr>
        <w:t xml:space="preserve">Good knowledge of the </w:t>
      </w:r>
      <w:r w:rsidR="00E16350" w:rsidRPr="005A12FC">
        <w:rPr>
          <w:rFonts w:asciiTheme="minorHAnsi" w:eastAsia="Times New Roman" w:hAnsiTheme="minorHAnsi" w:cstheme="minorHAnsi"/>
          <w:snapToGrid w:val="0"/>
        </w:rPr>
        <w:t xml:space="preserve">Haitian </w:t>
      </w:r>
      <w:r w:rsidRPr="005A12FC">
        <w:rPr>
          <w:rFonts w:asciiTheme="minorHAnsi" w:eastAsia="Times New Roman" w:hAnsiTheme="minorHAnsi" w:cstheme="minorHAnsi"/>
          <w:snapToGrid w:val="0"/>
        </w:rPr>
        <w:t>health system;</w:t>
      </w:r>
    </w:p>
    <w:p w14:paraId="190DA752" w14:textId="3441F64E" w:rsidR="00E16350" w:rsidRPr="005A12FC" w:rsidRDefault="00E16350" w:rsidP="00D77193">
      <w:pPr>
        <w:widowControl w:val="0"/>
        <w:numPr>
          <w:ilvl w:val="0"/>
          <w:numId w:val="6"/>
        </w:numPr>
        <w:spacing w:after="0" w:line="240" w:lineRule="auto"/>
        <w:ind w:left="270" w:hanging="270"/>
        <w:rPr>
          <w:rFonts w:asciiTheme="minorHAnsi" w:eastAsia="Times New Roman" w:hAnsiTheme="minorHAnsi" w:cstheme="minorHAnsi"/>
          <w:snapToGrid w:val="0"/>
        </w:rPr>
      </w:pPr>
      <w:r w:rsidRPr="005A12FC">
        <w:rPr>
          <w:rFonts w:asciiTheme="minorHAnsi" w:eastAsia="Times New Roman" w:hAnsiTheme="minorHAnsi" w:cstheme="minorHAnsi"/>
          <w:snapToGrid w:val="0"/>
        </w:rPr>
        <w:t>Significant knowledge and experience in leading and managing assessment, evaluations, and/or surveys</w:t>
      </w:r>
    </w:p>
    <w:p w14:paraId="3F505E9A" w14:textId="77777777" w:rsidR="00CB1170" w:rsidRPr="005A12FC" w:rsidRDefault="00CB1170" w:rsidP="00D77193">
      <w:pPr>
        <w:widowControl w:val="0"/>
        <w:numPr>
          <w:ilvl w:val="0"/>
          <w:numId w:val="6"/>
        </w:numPr>
        <w:spacing w:after="0" w:line="240" w:lineRule="auto"/>
        <w:ind w:left="270" w:hanging="270"/>
        <w:rPr>
          <w:rFonts w:asciiTheme="minorHAnsi" w:eastAsia="Times New Roman" w:hAnsiTheme="minorHAnsi" w:cstheme="minorHAnsi"/>
          <w:snapToGrid w:val="0"/>
        </w:rPr>
      </w:pPr>
      <w:r w:rsidRPr="005A12FC">
        <w:rPr>
          <w:rFonts w:asciiTheme="minorHAnsi" w:eastAsia="Times New Roman" w:hAnsiTheme="minorHAnsi" w:cstheme="minorHAnsi"/>
          <w:snapToGrid w:val="0"/>
        </w:rPr>
        <w:t>Past performance conducting assessments and/or evaluations on USAID-funded projects;</w:t>
      </w:r>
    </w:p>
    <w:p w14:paraId="0949FD9C" w14:textId="77777777" w:rsidR="00CB1170" w:rsidRPr="005A12FC" w:rsidRDefault="00CB1170" w:rsidP="00D77193">
      <w:pPr>
        <w:widowControl w:val="0"/>
        <w:numPr>
          <w:ilvl w:val="0"/>
          <w:numId w:val="6"/>
        </w:numPr>
        <w:spacing w:after="0" w:line="240" w:lineRule="auto"/>
        <w:ind w:left="270" w:hanging="270"/>
        <w:rPr>
          <w:rFonts w:asciiTheme="minorHAnsi" w:eastAsia="Times New Roman" w:hAnsiTheme="minorHAnsi" w:cstheme="minorHAnsi"/>
          <w:snapToGrid w:val="0"/>
        </w:rPr>
      </w:pPr>
      <w:r w:rsidRPr="005A12FC">
        <w:rPr>
          <w:rFonts w:asciiTheme="minorHAnsi" w:eastAsia="Times New Roman" w:hAnsiTheme="minorHAnsi" w:cstheme="minorHAnsi"/>
          <w:snapToGrid w:val="0"/>
        </w:rPr>
        <w:t>Experience designing and leading participatory workshops;</w:t>
      </w:r>
    </w:p>
    <w:p w14:paraId="7692FDF8" w14:textId="77777777" w:rsidR="00CB1170" w:rsidRPr="005A12FC" w:rsidRDefault="00CB1170" w:rsidP="00D77193">
      <w:pPr>
        <w:widowControl w:val="0"/>
        <w:numPr>
          <w:ilvl w:val="0"/>
          <w:numId w:val="6"/>
        </w:numPr>
        <w:spacing w:after="0" w:line="240" w:lineRule="auto"/>
        <w:ind w:left="270" w:hanging="270"/>
        <w:rPr>
          <w:rFonts w:asciiTheme="minorHAnsi" w:eastAsia="Times New Roman" w:hAnsiTheme="minorHAnsi" w:cstheme="minorHAnsi"/>
          <w:snapToGrid w:val="0"/>
        </w:rPr>
      </w:pPr>
      <w:r w:rsidRPr="005A12FC">
        <w:rPr>
          <w:rFonts w:asciiTheme="minorHAnsi" w:eastAsia="Times New Roman" w:hAnsiTheme="minorHAnsi" w:cstheme="minorHAnsi"/>
          <w:snapToGrid w:val="0"/>
        </w:rPr>
        <w:t>Experience conducting qualitative research;</w:t>
      </w:r>
    </w:p>
    <w:p w14:paraId="00260B0F" w14:textId="77777777" w:rsidR="00CB1170" w:rsidRPr="005A12FC" w:rsidRDefault="00CB1170" w:rsidP="00D77193">
      <w:pPr>
        <w:widowControl w:val="0"/>
        <w:numPr>
          <w:ilvl w:val="0"/>
          <w:numId w:val="6"/>
        </w:numPr>
        <w:spacing w:after="0" w:line="240" w:lineRule="auto"/>
        <w:ind w:left="270" w:hanging="270"/>
        <w:rPr>
          <w:rFonts w:asciiTheme="minorHAnsi" w:eastAsia="Times New Roman" w:hAnsiTheme="minorHAnsi" w:cstheme="minorHAnsi"/>
          <w:snapToGrid w:val="0"/>
        </w:rPr>
      </w:pPr>
      <w:r w:rsidRPr="005A12FC">
        <w:rPr>
          <w:rFonts w:asciiTheme="minorHAnsi" w:eastAsia="Times New Roman" w:hAnsiTheme="minorHAnsi" w:cstheme="minorHAnsi"/>
          <w:snapToGrid w:val="0"/>
        </w:rPr>
        <w:t>Report writing experience, preferably for USAID-funded projects;</w:t>
      </w:r>
    </w:p>
    <w:p w14:paraId="41B4F1D8" w14:textId="08B54D42" w:rsidR="00A25C93" w:rsidRDefault="00CB1170" w:rsidP="00D77193">
      <w:pPr>
        <w:widowControl w:val="0"/>
        <w:numPr>
          <w:ilvl w:val="0"/>
          <w:numId w:val="6"/>
        </w:numPr>
        <w:spacing w:after="0" w:line="240" w:lineRule="auto"/>
        <w:ind w:left="270" w:hanging="270"/>
        <w:rPr>
          <w:rFonts w:asciiTheme="minorHAnsi" w:eastAsia="Times New Roman" w:hAnsiTheme="minorHAnsi" w:cstheme="minorHAnsi"/>
          <w:snapToGrid w:val="0"/>
        </w:rPr>
      </w:pPr>
      <w:r w:rsidRPr="005A12FC">
        <w:rPr>
          <w:rFonts w:asciiTheme="minorHAnsi" w:eastAsia="Times New Roman" w:hAnsiTheme="minorHAnsi" w:cstheme="minorHAnsi"/>
          <w:snapToGrid w:val="0"/>
        </w:rPr>
        <w:t xml:space="preserve">Has professional oral and written communication skills in </w:t>
      </w:r>
      <w:r w:rsidR="00E16350" w:rsidRPr="005A12FC">
        <w:rPr>
          <w:rFonts w:asciiTheme="minorHAnsi" w:eastAsia="Times New Roman" w:hAnsiTheme="minorHAnsi" w:cstheme="minorHAnsi"/>
          <w:snapToGrid w:val="0"/>
        </w:rPr>
        <w:t>English</w:t>
      </w:r>
      <w:r w:rsidR="00A25C93">
        <w:rPr>
          <w:rFonts w:asciiTheme="minorHAnsi" w:eastAsia="Times New Roman" w:hAnsiTheme="minorHAnsi" w:cstheme="minorHAnsi"/>
          <w:snapToGrid w:val="0"/>
        </w:rPr>
        <w:t>;</w:t>
      </w:r>
    </w:p>
    <w:p w14:paraId="0F6E2F73" w14:textId="2E618464" w:rsidR="00CB1170" w:rsidRPr="005A12FC" w:rsidRDefault="00A25C93" w:rsidP="00D77193">
      <w:pPr>
        <w:widowControl w:val="0"/>
        <w:numPr>
          <w:ilvl w:val="0"/>
          <w:numId w:val="6"/>
        </w:numPr>
        <w:spacing w:after="0" w:line="240" w:lineRule="auto"/>
        <w:ind w:left="270" w:hanging="270"/>
        <w:rPr>
          <w:rFonts w:asciiTheme="minorHAnsi" w:eastAsia="Times New Roman" w:hAnsiTheme="minorHAnsi" w:cstheme="minorHAnsi"/>
          <w:snapToGrid w:val="0"/>
        </w:rPr>
      </w:pPr>
      <w:r>
        <w:rPr>
          <w:rFonts w:asciiTheme="minorHAnsi" w:eastAsia="Times New Roman" w:hAnsiTheme="minorHAnsi" w:cstheme="minorHAnsi"/>
          <w:snapToGrid w:val="0"/>
        </w:rPr>
        <w:t>Excellent</w:t>
      </w:r>
      <w:r w:rsidR="00E16350" w:rsidRPr="005A12FC">
        <w:rPr>
          <w:rFonts w:asciiTheme="minorHAnsi" w:eastAsia="Times New Roman" w:hAnsiTheme="minorHAnsi" w:cstheme="minorHAnsi"/>
          <w:snapToGrid w:val="0"/>
        </w:rPr>
        <w:t xml:space="preserve"> French and Creole</w:t>
      </w:r>
      <w:r>
        <w:rPr>
          <w:rFonts w:asciiTheme="minorHAnsi" w:eastAsia="Times New Roman" w:hAnsiTheme="minorHAnsi" w:cstheme="minorHAnsi"/>
          <w:snapToGrid w:val="0"/>
        </w:rPr>
        <w:t>;</w:t>
      </w:r>
      <w:r w:rsidR="00E16350" w:rsidRPr="005A12FC">
        <w:rPr>
          <w:rFonts w:asciiTheme="minorHAnsi" w:eastAsia="Times New Roman" w:hAnsiTheme="minorHAnsi" w:cstheme="minorHAnsi"/>
          <w:snapToGrid w:val="0"/>
        </w:rPr>
        <w:t xml:space="preserve"> </w:t>
      </w:r>
      <w:r w:rsidR="00CB1170" w:rsidRPr="005A12FC">
        <w:rPr>
          <w:rFonts w:asciiTheme="minorHAnsi" w:eastAsia="Times New Roman" w:hAnsiTheme="minorHAnsi" w:cstheme="minorHAnsi"/>
          <w:snapToGrid w:val="0"/>
        </w:rPr>
        <w:t>and,</w:t>
      </w:r>
    </w:p>
    <w:p w14:paraId="3C02F677" w14:textId="0EBE2BDB" w:rsidR="00E16350" w:rsidRPr="005A12FC" w:rsidRDefault="00E16350" w:rsidP="00D77193">
      <w:pPr>
        <w:widowControl w:val="0"/>
        <w:numPr>
          <w:ilvl w:val="0"/>
          <w:numId w:val="6"/>
        </w:numPr>
        <w:spacing w:after="0" w:line="240" w:lineRule="auto"/>
        <w:ind w:left="270" w:hanging="270"/>
        <w:rPr>
          <w:rFonts w:asciiTheme="minorHAnsi" w:eastAsia="Times New Roman" w:hAnsiTheme="minorHAnsi" w:cstheme="minorHAnsi"/>
          <w:snapToGrid w:val="0"/>
        </w:rPr>
      </w:pPr>
      <w:r w:rsidRPr="005A12FC">
        <w:rPr>
          <w:rFonts w:asciiTheme="minorHAnsi" w:eastAsia="Times New Roman" w:hAnsiTheme="minorHAnsi" w:cstheme="minorHAnsi"/>
          <w:snapToGrid w:val="0"/>
        </w:rPr>
        <w:t xml:space="preserve">Good interpersonal skills </w:t>
      </w:r>
    </w:p>
    <w:p w14:paraId="6D055086" w14:textId="77777777" w:rsidR="00CB1170" w:rsidRPr="005A12FC" w:rsidRDefault="00CB1170" w:rsidP="00CB1170">
      <w:pPr>
        <w:widowControl w:val="0"/>
        <w:spacing w:after="0" w:line="240" w:lineRule="auto"/>
        <w:ind w:left="270"/>
        <w:rPr>
          <w:rFonts w:ascii="Source Sans Pro" w:eastAsia="Times New Roman" w:hAnsi="Source Sans Pro"/>
          <w:snapToGrid w:val="0"/>
          <w:szCs w:val="24"/>
        </w:rPr>
      </w:pPr>
    </w:p>
    <w:p w14:paraId="7A9F268D" w14:textId="25F5A61D" w:rsidR="00B913AE" w:rsidRPr="005A12FC" w:rsidRDefault="00B913AE" w:rsidP="00B62F8B">
      <w:pPr>
        <w:spacing w:after="160" w:line="259" w:lineRule="auto"/>
        <w:rPr>
          <w:rFonts w:ascii="Gill Sans MT" w:hAnsi="Gill Sans MT" w:cs="Calibri"/>
          <w:sz w:val="22"/>
          <w:szCs w:val="22"/>
        </w:rPr>
      </w:pPr>
      <w:r w:rsidRPr="005A12FC">
        <w:rPr>
          <w:rFonts w:ascii="Gill Sans MT" w:hAnsi="Gill Sans MT" w:cs="Calibri"/>
          <w:sz w:val="22"/>
          <w:szCs w:val="22"/>
        </w:rPr>
        <w:br w:type="page"/>
      </w:r>
    </w:p>
    <w:p w14:paraId="09A525A5" w14:textId="75172001" w:rsidR="00836CB6" w:rsidRPr="005A12FC" w:rsidRDefault="00836CB6" w:rsidP="00836CB6">
      <w:pPr>
        <w:pStyle w:val="Heading1"/>
        <w:jc w:val="center"/>
        <w:rPr>
          <w:noProof w:val="0"/>
        </w:rPr>
      </w:pPr>
      <w:r w:rsidRPr="005A12FC">
        <w:rPr>
          <w:noProof w:val="0"/>
        </w:rPr>
        <w:lastRenderedPageBreak/>
        <w:t>Part c: instructions</w:t>
      </w:r>
    </w:p>
    <w:p w14:paraId="05468362" w14:textId="0DDBAA19" w:rsidR="00836CB6" w:rsidRPr="005A12FC" w:rsidRDefault="00836CB6" w:rsidP="005B050B">
      <w:pPr>
        <w:widowControl w:val="0"/>
        <w:spacing w:after="0" w:line="240" w:lineRule="auto"/>
        <w:rPr>
          <w:rFonts w:asciiTheme="minorHAnsi" w:eastAsia="Times New Roman" w:hAnsiTheme="minorHAnsi" w:cstheme="minorHAnsi"/>
          <w:snapToGrid w:val="0"/>
          <w:color w:val="auto"/>
        </w:rPr>
      </w:pPr>
      <w:r w:rsidRPr="005A12FC">
        <w:rPr>
          <w:rFonts w:asciiTheme="minorHAnsi" w:eastAsia="Times New Roman" w:hAnsiTheme="minorHAnsi" w:cstheme="minorHAnsi"/>
          <w:snapToGrid w:val="0"/>
        </w:rPr>
        <w:t xml:space="preserve">The Offeror shall submit a proposal addressing the terms and conditions of this RFP by </w:t>
      </w:r>
      <w:r w:rsidR="00A25C93">
        <w:rPr>
          <w:rFonts w:asciiTheme="minorHAnsi" w:eastAsia="Times New Roman" w:hAnsiTheme="minorHAnsi" w:cstheme="minorHAnsi"/>
          <w:b/>
          <w:snapToGrid w:val="0"/>
          <w:color w:val="0000FF"/>
        </w:rPr>
        <w:t>14</w:t>
      </w:r>
      <w:r w:rsidRPr="005A12FC">
        <w:rPr>
          <w:rFonts w:asciiTheme="minorHAnsi" w:eastAsia="Times New Roman" w:hAnsiTheme="minorHAnsi" w:cstheme="minorHAnsi"/>
          <w:b/>
          <w:snapToGrid w:val="0"/>
          <w:color w:val="0000FF"/>
        </w:rPr>
        <w:t xml:space="preserve"> October 2022 at 14:00</w:t>
      </w:r>
      <w:r w:rsidRPr="005A12FC">
        <w:rPr>
          <w:rFonts w:asciiTheme="minorHAnsi" w:eastAsia="Times New Roman" w:hAnsiTheme="minorHAnsi" w:cstheme="minorHAnsi"/>
          <w:snapToGrid w:val="0"/>
        </w:rPr>
        <w:t xml:space="preserve"> hours local time to </w:t>
      </w:r>
      <w:hyperlink r:id="rId12" w:history="1">
        <w:r w:rsidRPr="005A12FC">
          <w:rPr>
            <w:rStyle w:val="Hyperlink"/>
            <w:rFonts w:asciiTheme="minorHAnsi" w:eastAsia="Times New Roman" w:hAnsiTheme="minorHAnsi" w:cstheme="minorHAnsi"/>
            <w:snapToGrid w:val="0"/>
          </w:rPr>
          <w:t>mihr_haiti_hr@jsi.com</w:t>
        </w:r>
      </w:hyperlink>
      <w:r w:rsidRPr="005A12FC">
        <w:rPr>
          <w:rFonts w:asciiTheme="minorHAnsi" w:eastAsia="Times New Roman" w:hAnsiTheme="minorHAnsi" w:cstheme="minorHAnsi"/>
          <w:snapToGrid w:val="0"/>
        </w:rPr>
        <w:t xml:space="preserve">. </w:t>
      </w:r>
    </w:p>
    <w:p w14:paraId="7D2AF282" w14:textId="77777777" w:rsidR="00836CB6" w:rsidRPr="005A12FC" w:rsidRDefault="00836CB6" w:rsidP="005B050B">
      <w:pPr>
        <w:widowControl w:val="0"/>
        <w:spacing w:after="0" w:line="240" w:lineRule="auto"/>
        <w:rPr>
          <w:rFonts w:asciiTheme="minorHAnsi" w:eastAsia="Times New Roman" w:hAnsiTheme="minorHAnsi" w:cstheme="minorHAnsi"/>
          <w:snapToGrid w:val="0"/>
        </w:rPr>
      </w:pPr>
    </w:p>
    <w:p w14:paraId="73A64FFF" w14:textId="71E3A6E2" w:rsidR="00836CB6" w:rsidRPr="005A12FC" w:rsidRDefault="00836CB6" w:rsidP="005B050B">
      <w:pPr>
        <w:spacing w:after="0" w:line="240" w:lineRule="auto"/>
        <w:rPr>
          <w:rFonts w:asciiTheme="minorHAnsi" w:eastAsia="Times New Roman" w:hAnsiTheme="minorHAnsi" w:cstheme="minorHAnsi"/>
        </w:rPr>
      </w:pPr>
      <w:r w:rsidRPr="005A12FC">
        <w:rPr>
          <w:rFonts w:asciiTheme="minorHAnsi" w:eastAsia="Times New Roman" w:hAnsiTheme="minorHAnsi" w:cstheme="minorHAnsi"/>
          <w:b/>
          <w:snapToGrid w:val="0"/>
        </w:rPr>
        <w:t>All questions</w:t>
      </w:r>
      <w:r w:rsidRPr="005A12FC">
        <w:rPr>
          <w:rFonts w:asciiTheme="minorHAnsi" w:eastAsia="Times New Roman" w:hAnsiTheme="minorHAnsi" w:cstheme="minorHAnsi"/>
          <w:snapToGrid w:val="0"/>
        </w:rPr>
        <w:t xml:space="preserve"> </w:t>
      </w:r>
      <w:r w:rsidRPr="00A25C93">
        <w:rPr>
          <w:rFonts w:asciiTheme="minorHAnsi" w:eastAsia="Times New Roman" w:hAnsiTheme="minorHAnsi" w:cstheme="minorHAnsi"/>
          <w:snapToGrid w:val="0"/>
        </w:rPr>
        <w:t xml:space="preserve">should be submitted in writing via email to </w:t>
      </w:r>
      <w:hyperlink r:id="rId13" w:history="1">
        <w:r w:rsidRPr="00A25C93">
          <w:rPr>
            <w:rStyle w:val="Hyperlink"/>
            <w:rFonts w:asciiTheme="minorHAnsi" w:eastAsia="Times New Roman" w:hAnsiTheme="minorHAnsi" w:cstheme="minorHAnsi"/>
            <w:snapToGrid w:val="0"/>
          </w:rPr>
          <w:t>mihr_haiti_hr@jsi.com</w:t>
        </w:r>
      </w:hyperlink>
      <w:r w:rsidRPr="00A25C93">
        <w:rPr>
          <w:rFonts w:asciiTheme="minorHAnsi" w:eastAsia="Times New Roman" w:hAnsiTheme="minorHAnsi" w:cstheme="minorHAnsi"/>
          <w:snapToGrid w:val="0"/>
        </w:rPr>
        <w:t xml:space="preserve"> by </w:t>
      </w:r>
      <w:r w:rsidRPr="00A25C93">
        <w:rPr>
          <w:rFonts w:asciiTheme="minorHAnsi" w:eastAsia="Times New Roman" w:hAnsiTheme="minorHAnsi" w:cstheme="minorHAnsi"/>
          <w:b/>
          <w:snapToGrid w:val="0"/>
          <w:color w:val="0000FF"/>
        </w:rPr>
        <w:t xml:space="preserve">17.00hrs local time on </w:t>
      </w:r>
      <w:r w:rsidR="00A25C93" w:rsidRPr="00A25C93">
        <w:rPr>
          <w:rFonts w:asciiTheme="minorHAnsi" w:eastAsia="Times New Roman" w:hAnsiTheme="minorHAnsi" w:cstheme="minorHAnsi"/>
          <w:b/>
          <w:snapToGrid w:val="0"/>
          <w:color w:val="0000FF"/>
        </w:rPr>
        <w:t xml:space="preserve">5 October </w:t>
      </w:r>
      <w:r w:rsidRPr="00A25C93">
        <w:rPr>
          <w:rFonts w:asciiTheme="minorHAnsi" w:eastAsia="Times New Roman" w:hAnsiTheme="minorHAnsi" w:cstheme="minorHAnsi"/>
          <w:b/>
          <w:snapToGrid w:val="0"/>
          <w:color w:val="0000FF"/>
        </w:rPr>
        <w:t>2022</w:t>
      </w:r>
      <w:r w:rsidRPr="00A25C93">
        <w:rPr>
          <w:rFonts w:asciiTheme="minorHAnsi" w:eastAsia="Times New Roman" w:hAnsiTheme="minorHAnsi" w:cstheme="minorHAnsi"/>
          <w:snapToGrid w:val="0"/>
        </w:rPr>
        <w:t>. Responses to all questions</w:t>
      </w:r>
      <w:r w:rsidRPr="005A12FC">
        <w:rPr>
          <w:rFonts w:asciiTheme="minorHAnsi" w:eastAsia="Times New Roman" w:hAnsiTheme="minorHAnsi" w:cstheme="minorHAnsi"/>
          <w:snapToGrid w:val="0"/>
        </w:rPr>
        <w:t xml:space="preserve"> will be sent by email to all companies who have expressed interest, and provided contact email addresses by that time.</w:t>
      </w:r>
    </w:p>
    <w:p w14:paraId="4E57E3B2" w14:textId="77777777" w:rsidR="00836CB6" w:rsidRPr="005A12FC" w:rsidRDefault="00836CB6" w:rsidP="005B050B">
      <w:pPr>
        <w:widowControl w:val="0"/>
        <w:spacing w:after="0" w:line="240" w:lineRule="auto"/>
        <w:rPr>
          <w:rFonts w:asciiTheme="minorHAnsi" w:eastAsia="Times New Roman" w:hAnsiTheme="minorHAnsi" w:cstheme="minorHAnsi"/>
          <w:snapToGrid w:val="0"/>
        </w:rPr>
      </w:pPr>
    </w:p>
    <w:p w14:paraId="1CC6F976" w14:textId="5FCD0712" w:rsidR="00836CB6" w:rsidRPr="005A12FC" w:rsidRDefault="00836CB6" w:rsidP="005B050B">
      <w:pPr>
        <w:widowControl w:val="0"/>
        <w:spacing w:after="0" w:line="240" w:lineRule="auto"/>
        <w:rPr>
          <w:rFonts w:asciiTheme="minorHAnsi" w:eastAsia="Times New Roman" w:hAnsiTheme="minorHAnsi" w:cstheme="minorHAnsi"/>
          <w:b/>
          <w:snapToGrid w:val="0"/>
          <w:color w:val="000000"/>
        </w:rPr>
      </w:pPr>
      <w:r w:rsidRPr="005A12FC">
        <w:rPr>
          <w:rFonts w:asciiTheme="minorHAnsi" w:eastAsia="Times New Roman" w:hAnsiTheme="minorHAnsi" w:cstheme="minorHAnsi"/>
          <w:b/>
          <w:snapToGrid w:val="0"/>
          <w:color w:val="000000"/>
        </w:rPr>
        <w:t>The Technical and Cost Proposals should be submitted together in a clearly marked PDF file</w:t>
      </w:r>
      <w:r w:rsidR="005B050B" w:rsidRPr="005A12FC">
        <w:rPr>
          <w:rFonts w:asciiTheme="minorHAnsi" w:eastAsia="Times New Roman" w:hAnsiTheme="minorHAnsi" w:cstheme="minorHAnsi"/>
          <w:b/>
          <w:snapToGrid w:val="0"/>
          <w:color w:val="000000"/>
        </w:rPr>
        <w:t xml:space="preserve"> and all documents shall be submitted in English</w:t>
      </w:r>
      <w:r w:rsidRPr="005A12FC">
        <w:rPr>
          <w:rFonts w:asciiTheme="minorHAnsi" w:eastAsia="Times New Roman" w:hAnsiTheme="minorHAnsi" w:cstheme="minorHAnsi"/>
          <w:b/>
          <w:snapToGrid w:val="0"/>
          <w:color w:val="000000"/>
        </w:rPr>
        <w:t>.</w:t>
      </w:r>
    </w:p>
    <w:p w14:paraId="185CD685" w14:textId="77777777" w:rsidR="00836CB6" w:rsidRPr="005A12FC" w:rsidRDefault="00836CB6" w:rsidP="005B050B">
      <w:pPr>
        <w:widowControl w:val="0"/>
        <w:spacing w:after="0" w:line="240" w:lineRule="auto"/>
        <w:rPr>
          <w:rFonts w:asciiTheme="minorHAnsi" w:eastAsia="Times New Roman" w:hAnsiTheme="minorHAnsi" w:cstheme="minorHAnsi"/>
          <w:snapToGrid w:val="0"/>
          <w:color w:val="FF0000"/>
        </w:rPr>
      </w:pPr>
    </w:p>
    <w:p w14:paraId="3C9E7E10" w14:textId="2CB9997D" w:rsidR="00836CB6" w:rsidRPr="005A12FC" w:rsidRDefault="00836CB6" w:rsidP="27E012AD">
      <w:pPr>
        <w:widowControl w:val="0"/>
        <w:spacing w:after="0" w:line="240" w:lineRule="auto"/>
        <w:rPr>
          <w:rFonts w:asciiTheme="minorHAnsi" w:eastAsia="Times New Roman" w:hAnsiTheme="minorHAnsi" w:cstheme="minorBidi"/>
          <w:snapToGrid w:val="0"/>
          <w:color w:val="auto"/>
        </w:rPr>
      </w:pPr>
      <w:r w:rsidRPr="27E012AD">
        <w:rPr>
          <w:rFonts w:asciiTheme="minorHAnsi" w:eastAsia="Times New Roman" w:hAnsiTheme="minorHAnsi" w:cstheme="minorBidi"/>
          <w:snapToGrid w:val="0"/>
        </w:rPr>
        <w:t xml:space="preserve">The written </w:t>
      </w:r>
      <w:r w:rsidR="5FA0E086" w:rsidRPr="27E012AD">
        <w:rPr>
          <w:rFonts w:asciiTheme="minorHAnsi" w:eastAsia="Times New Roman" w:hAnsiTheme="minorHAnsi" w:cstheme="minorBidi"/>
          <w:snapToGrid w:val="0"/>
        </w:rPr>
        <w:t>Technical P</w:t>
      </w:r>
      <w:r w:rsidRPr="27E012AD">
        <w:rPr>
          <w:rFonts w:asciiTheme="minorHAnsi" w:eastAsia="Times New Roman" w:hAnsiTheme="minorHAnsi" w:cstheme="minorBidi"/>
          <w:snapToGrid w:val="0"/>
        </w:rPr>
        <w:t xml:space="preserve">roposal should not </w:t>
      </w:r>
      <w:r w:rsidR="2B7992D8" w:rsidRPr="27E012AD">
        <w:rPr>
          <w:rFonts w:asciiTheme="minorHAnsi" w:eastAsia="Times New Roman" w:hAnsiTheme="minorHAnsi" w:cstheme="minorBidi"/>
          <w:snapToGrid w:val="0"/>
        </w:rPr>
        <w:t xml:space="preserve">exceed </w:t>
      </w:r>
      <w:r w:rsidR="385982C9" w:rsidRPr="27E012AD">
        <w:rPr>
          <w:rFonts w:asciiTheme="minorHAnsi" w:eastAsia="Times New Roman" w:hAnsiTheme="minorHAnsi" w:cstheme="minorBidi"/>
          <w:snapToGrid w:val="0"/>
        </w:rPr>
        <w:t>20</w:t>
      </w:r>
      <w:r w:rsidR="2B7992D8" w:rsidRPr="27E012AD">
        <w:rPr>
          <w:rFonts w:asciiTheme="minorHAnsi" w:eastAsia="Times New Roman" w:hAnsiTheme="minorHAnsi" w:cstheme="minorBidi"/>
          <w:snapToGrid w:val="0"/>
        </w:rPr>
        <w:t xml:space="preserve"> pages </w:t>
      </w:r>
      <w:r w:rsidRPr="27E012AD">
        <w:rPr>
          <w:rFonts w:asciiTheme="minorHAnsi" w:eastAsia="Times New Roman" w:hAnsiTheme="minorHAnsi" w:cstheme="minorBidi"/>
          <w:snapToGrid w:val="0"/>
        </w:rPr>
        <w:t>and must contain the following information:</w:t>
      </w:r>
    </w:p>
    <w:p w14:paraId="40ED06EF" w14:textId="77777777" w:rsidR="005B050B" w:rsidRPr="005A12FC" w:rsidRDefault="005B050B" w:rsidP="005B050B">
      <w:pPr>
        <w:pStyle w:val="Heading2"/>
        <w:rPr>
          <w:noProof w:val="0"/>
          <w:color w:val="F04848"/>
          <w:lang w:eastAsia="x-none"/>
        </w:rPr>
      </w:pPr>
    </w:p>
    <w:p w14:paraId="517ABE16" w14:textId="038C8593" w:rsidR="00836CB6" w:rsidRPr="005A12FC" w:rsidRDefault="00836CB6" w:rsidP="005B050B">
      <w:pPr>
        <w:pStyle w:val="Heading2"/>
        <w:rPr>
          <w:noProof w:val="0"/>
          <w:color w:val="F0124D"/>
          <w:lang w:eastAsia="x-none"/>
        </w:rPr>
      </w:pPr>
      <w:r w:rsidRPr="005A12FC">
        <w:rPr>
          <w:noProof w:val="0"/>
          <w:color w:val="F0124D"/>
          <w:lang w:eastAsia="x-none"/>
        </w:rPr>
        <w:t>TECHNICAL PROPOSAL</w:t>
      </w:r>
    </w:p>
    <w:p w14:paraId="6CDB447B" w14:textId="55517FB1" w:rsidR="00836CB6" w:rsidRPr="005A12FC" w:rsidRDefault="00836CB6" w:rsidP="005B050B">
      <w:pPr>
        <w:widowControl w:val="0"/>
        <w:spacing w:after="120" w:line="240" w:lineRule="auto"/>
        <w:rPr>
          <w:rFonts w:asciiTheme="minorHAnsi" w:eastAsia="Times New Roman" w:hAnsiTheme="minorHAnsi" w:cstheme="minorHAnsi"/>
          <w:b/>
          <w:snapToGrid w:val="0"/>
          <w:color w:val="auto"/>
          <w:u w:val="single"/>
        </w:rPr>
      </w:pPr>
      <w:r w:rsidRPr="005A12FC">
        <w:rPr>
          <w:rFonts w:asciiTheme="minorHAnsi" w:eastAsia="Times New Roman" w:hAnsiTheme="minorHAnsi" w:cstheme="minorHAnsi"/>
          <w:b/>
          <w:snapToGrid w:val="0"/>
          <w:u w:val="single"/>
        </w:rPr>
        <w:t>Required Information for vendor and/or consultant</w:t>
      </w:r>
    </w:p>
    <w:p w14:paraId="32DF1181" w14:textId="77777777" w:rsidR="00836CB6" w:rsidRPr="005A12FC" w:rsidRDefault="00836CB6" w:rsidP="00D77193">
      <w:pPr>
        <w:widowControl w:val="0"/>
        <w:numPr>
          <w:ilvl w:val="0"/>
          <w:numId w:val="6"/>
        </w:numPr>
        <w:spacing w:after="60" w:line="240" w:lineRule="auto"/>
        <w:ind w:left="274" w:hanging="274"/>
        <w:rPr>
          <w:rFonts w:asciiTheme="minorHAnsi" w:eastAsia="Times New Roman" w:hAnsiTheme="minorHAnsi" w:cstheme="minorHAnsi"/>
          <w:snapToGrid w:val="0"/>
        </w:rPr>
      </w:pPr>
      <w:r w:rsidRPr="005A12FC">
        <w:rPr>
          <w:rFonts w:asciiTheme="minorHAnsi" w:eastAsia="Times New Roman" w:hAnsiTheme="minorHAnsi" w:cstheme="minorHAnsi"/>
          <w:snapToGrid w:val="0"/>
        </w:rPr>
        <w:t xml:space="preserve">Company or individual consultant name, address, email and phone </w:t>
      </w:r>
    </w:p>
    <w:p w14:paraId="32AF4E37" w14:textId="77777777" w:rsidR="00836CB6" w:rsidRPr="005A12FC" w:rsidRDefault="00836CB6" w:rsidP="00D77193">
      <w:pPr>
        <w:widowControl w:val="0"/>
        <w:numPr>
          <w:ilvl w:val="0"/>
          <w:numId w:val="6"/>
        </w:numPr>
        <w:spacing w:after="60" w:line="240" w:lineRule="auto"/>
        <w:ind w:left="274" w:hanging="274"/>
        <w:rPr>
          <w:rFonts w:asciiTheme="minorHAnsi" w:eastAsia="Times New Roman" w:hAnsiTheme="minorHAnsi" w:cstheme="minorHAnsi"/>
          <w:snapToGrid w:val="0"/>
        </w:rPr>
      </w:pPr>
      <w:r w:rsidRPr="005A12FC">
        <w:rPr>
          <w:rFonts w:asciiTheme="minorHAnsi" w:eastAsia="Times New Roman" w:hAnsiTheme="minorHAnsi" w:cstheme="minorHAnsi"/>
          <w:snapToGrid w:val="0"/>
        </w:rPr>
        <w:t>Company profile and details if applicable</w:t>
      </w:r>
    </w:p>
    <w:p w14:paraId="0A587158" w14:textId="77777777" w:rsidR="00836CB6" w:rsidRPr="005A12FC" w:rsidRDefault="00836CB6" w:rsidP="00D77193">
      <w:pPr>
        <w:widowControl w:val="0"/>
        <w:numPr>
          <w:ilvl w:val="0"/>
          <w:numId w:val="6"/>
        </w:numPr>
        <w:spacing w:after="60" w:line="240" w:lineRule="auto"/>
        <w:ind w:left="274" w:hanging="274"/>
        <w:rPr>
          <w:rFonts w:asciiTheme="minorHAnsi" w:eastAsia="Times New Roman" w:hAnsiTheme="minorHAnsi" w:cstheme="minorHAnsi"/>
          <w:snapToGrid w:val="0"/>
        </w:rPr>
      </w:pPr>
      <w:r w:rsidRPr="005A12FC">
        <w:rPr>
          <w:rFonts w:asciiTheme="minorHAnsi" w:eastAsia="Times New Roman" w:hAnsiTheme="minorHAnsi" w:cstheme="minorHAnsi"/>
          <w:snapToGrid w:val="0"/>
        </w:rPr>
        <w:t>Copy of business registration if applicable</w:t>
      </w:r>
    </w:p>
    <w:p w14:paraId="7E00FCE1" w14:textId="77777777" w:rsidR="00836CB6" w:rsidRPr="005A12FC" w:rsidRDefault="00836CB6" w:rsidP="00D77193">
      <w:pPr>
        <w:widowControl w:val="0"/>
        <w:numPr>
          <w:ilvl w:val="0"/>
          <w:numId w:val="6"/>
        </w:numPr>
        <w:spacing w:after="60" w:line="240" w:lineRule="auto"/>
        <w:ind w:left="274" w:hanging="274"/>
        <w:rPr>
          <w:rFonts w:asciiTheme="minorHAnsi" w:eastAsia="Times New Roman" w:hAnsiTheme="minorHAnsi" w:cstheme="minorHAnsi"/>
          <w:snapToGrid w:val="0"/>
        </w:rPr>
      </w:pPr>
      <w:r w:rsidRPr="005A12FC">
        <w:rPr>
          <w:rFonts w:asciiTheme="minorHAnsi" w:eastAsia="Times New Roman" w:hAnsiTheme="minorHAnsi" w:cstheme="minorHAnsi"/>
          <w:snapToGrid w:val="0"/>
        </w:rPr>
        <w:t>Copy of Tax Clearance Certificate if applicable</w:t>
      </w:r>
    </w:p>
    <w:p w14:paraId="06F2419F" w14:textId="77777777" w:rsidR="00836CB6" w:rsidRPr="005A12FC" w:rsidRDefault="00836CB6" w:rsidP="00D77193">
      <w:pPr>
        <w:widowControl w:val="0"/>
        <w:numPr>
          <w:ilvl w:val="0"/>
          <w:numId w:val="6"/>
        </w:numPr>
        <w:spacing w:after="60" w:line="240" w:lineRule="auto"/>
        <w:ind w:left="274" w:hanging="274"/>
        <w:rPr>
          <w:rFonts w:asciiTheme="minorHAnsi" w:eastAsia="Times New Roman" w:hAnsiTheme="minorHAnsi" w:cstheme="minorHAnsi"/>
          <w:snapToGrid w:val="0"/>
        </w:rPr>
      </w:pPr>
      <w:r w:rsidRPr="005A12FC">
        <w:rPr>
          <w:rFonts w:asciiTheme="minorHAnsi" w:eastAsia="Times New Roman" w:hAnsiTheme="minorHAnsi" w:cstheme="minorHAnsi"/>
          <w:snapToGrid w:val="0"/>
        </w:rPr>
        <w:t xml:space="preserve">Length of time for the validity of the proposal </w:t>
      </w:r>
    </w:p>
    <w:p w14:paraId="16CC2A3C" w14:textId="5E84B5EB" w:rsidR="00836CB6" w:rsidRPr="005A12FC" w:rsidRDefault="00836CB6" w:rsidP="00D77193">
      <w:pPr>
        <w:widowControl w:val="0"/>
        <w:numPr>
          <w:ilvl w:val="0"/>
          <w:numId w:val="6"/>
        </w:numPr>
        <w:spacing w:after="60" w:line="240" w:lineRule="auto"/>
        <w:ind w:left="274" w:hanging="274"/>
        <w:rPr>
          <w:rFonts w:asciiTheme="minorHAnsi" w:eastAsia="Times New Roman" w:hAnsiTheme="minorHAnsi" w:cstheme="minorHAnsi"/>
          <w:snapToGrid w:val="0"/>
        </w:rPr>
      </w:pPr>
      <w:r w:rsidRPr="005A12FC">
        <w:rPr>
          <w:rFonts w:asciiTheme="minorHAnsi" w:eastAsia="Times New Roman" w:hAnsiTheme="minorHAnsi" w:cstheme="minorHAnsi"/>
          <w:snapToGrid w:val="0"/>
        </w:rPr>
        <w:t>Completed certifications (see Part D)</w:t>
      </w:r>
    </w:p>
    <w:p w14:paraId="2443D9C8" w14:textId="77777777" w:rsidR="00836CB6" w:rsidRPr="005A12FC" w:rsidRDefault="00836CB6" w:rsidP="005B050B">
      <w:pPr>
        <w:widowControl w:val="0"/>
        <w:spacing w:after="60" w:line="240" w:lineRule="auto"/>
        <w:ind w:left="274"/>
        <w:rPr>
          <w:rFonts w:asciiTheme="minorHAnsi" w:eastAsia="Times New Roman" w:hAnsiTheme="minorHAnsi" w:cstheme="minorHAnsi"/>
          <w:snapToGrid w:val="0"/>
        </w:rPr>
      </w:pPr>
    </w:p>
    <w:p w14:paraId="317CFF7D" w14:textId="77777777" w:rsidR="00836CB6" w:rsidRPr="005A12FC" w:rsidRDefault="00836CB6" w:rsidP="005B050B">
      <w:pPr>
        <w:widowControl w:val="0"/>
        <w:spacing w:after="120" w:line="240" w:lineRule="auto"/>
        <w:rPr>
          <w:rFonts w:asciiTheme="minorHAnsi" w:eastAsia="Times New Roman" w:hAnsiTheme="minorHAnsi" w:cstheme="minorHAnsi"/>
          <w:snapToGrid w:val="0"/>
          <w:u w:val="single"/>
        </w:rPr>
      </w:pPr>
      <w:r w:rsidRPr="005A12FC">
        <w:rPr>
          <w:rFonts w:asciiTheme="minorHAnsi" w:eastAsia="Times New Roman" w:hAnsiTheme="minorHAnsi" w:cstheme="minorHAnsi"/>
          <w:b/>
          <w:snapToGrid w:val="0"/>
          <w:u w:val="single"/>
        </w:rPr>
        <w:t>Proposal for the provision of services to complete the F2C Assessment</w:t>
      </w:r>
    </w:p>
    <w:p w14:paraId="23622106" w14:textId="63F35A87" w:rsidR="00836CB6" w:rsidRPr="005A12FC" w:rsidRDefault="00836CB6" w:rsidP="00D77193">
      <w:pPr>
        <w:keepNext/>
        <w:widowControl w:val="0"/>
        <w:numPr>
          <w:ilvl w:val="0"/>
          <w:numId w:val="14"/>
        </w:numPr>
        <w:spacing w:after="120" w:line="240" w:lineRule="auto"/>
        <w:ind w:left="270" w:hanging="270"/>
        <w:outlineLvl w:val="1"/>
        <w:rPr>
          <w:rFonts w:asciiTheme="minorHAnsi" w:eastAsia="Times New Roman" w:hAnsiTheme="minorHAnsi" w:cstheme="minorHAnsi"/>
          <w:lang w:eastAsia="x-none"/>
        </w:rPr>
      </w:pPr>
      <w:r w:rsidRPr="005A12FC">
        <w:rPr>
          <w:rFonts w:asciiTheme="minorHAnsi" w:eastAsia="Times New Roman" w:hAnsiTheme="minorHAnsi" w:cstheme="minorHAnsi"/>
          <w:lang w:eastAsia="x-none"/>
        </w:rPr>
        <w:t xml:space="preserve">A general description of the Offeror’s qualifications and experience as they relate to the requested qualification enumerated above, including experience with similar assignments. </w:t>
      </w:r>
    </w:p>
    <w:p w14:paraId="0699A904" w14:textId="77777777" w:rsidR="00836CB6" w:rsidRPr="005A12FC" w:rsidRDefault="00836CB6" w:rsidP="00D77193">
      <w:pPr>
        <w:keepNext/>
        <w:widowControl w:val="0"/>
        <w:numPr>
          <w:ilvl w:val="0"/>
          <w:numId w:val="14"/>
        </w:numPr>
        <w:spacing w:after="120" w:line="240" w:lineRule="auto"/>
        <w:ind w:left="270" w:hanging="270"/>
        <w:outlineLvl w:val="1"/>
        <w:rPr>
          <w:rFonts w:asciiTheme="minorHAnsi" w:eastAsia="Times New Roman" w:hAnsiTheme="minorHAnsi" w:cstheme="minorHAnsi"/>
          <w:lang w:eastAsia="x-none"/>
        </w:rPr>
      </w:pPr>
      <w:r w:rsidRPr="005A12FC">
        <w:rPr>
          <w:rFonts w:asciiTheme="minorHAnsi" w:eastAsia="Times New Roman" w:hAnsiTheme="minorHAnsi" w:cstheme="minorHAnsi"/>
          <w:lang w:eastAsia="x-none"/>
        </w:rPr>
        <w:t xml:space="preserve">A response that clearly describes the Offeror’s understanding of the services required and the Offeror’s approach to performing the services described in Part B. </w:t>
      </w:r>
    </w:p>
    <w:p w14:paraId="4FF5BD05" w14:textId="77777777" w:rsidR="00836CB6" w:rsidRPr="005A12FC" w:rsidRDefault="00836CB6" w:rsidP="00D77193">
      <w:pPr>
        <w:keepNext/>
        <w:widowControl w:val="0"/>
        <w:numPr>
          <w:ilvl w:val="0"/>
          <w:numId w:val="14"/>
        </w:numPr>
        <w:spacing w:after="120" w:line="240" w:lineRule="auto"/>
        <w:ind w:left="270" w:hanging="270"/>
        <w:outlineLvl w:val="1"/>
        <w:rPr>
          <w:rFonts w:asciiTheme="minorHAnsi" w:eastAsia="Times New Roman" w:hAnsiTheme="minorHAnsi" w:cstheme="minorHAnsi"/>
          <w:lang w:eastAsia="x-none"/>
        </w:rPr>
      </w:pPr>
      <w:r w:rsidRPr="005A12FC">
        <w:rPr>
          <w:rFonts w:asciiTheme="minorHAnsi" w:eastAsia="Times New Roman" w:hAnsiTheme="minorHAnsi" w:cstheme="minorHAnsi"/>
          <w:lang w:eastAsia="x-none"/>
        </w:rPr>
        <w:t>A description of the key personnel that the Offeror proposes to perform the services detailed in the scope of work. The Offeror must provide the following:</w:t>
      </w:r>
    </w:p>
    <w:p w14:paraId="216135FF" w14:textId="77777777" w:rsidR="00836CB6" w:rsidRPr="005A12FC" w:rsidRDefault="00836CB6" w:rsidP="00D77193">
      <w:pPr>
        <w:keepNext/>
        <w:widowControl w:val="0"/>
        <w:numPr>
          <w:ilvl w:val="1"/>
          <w:numId w:val="14"/>
        </w:numPr>
        <w:spacing w:after="60" w:line="240" w:lineRule="auto"/>
        <w:ind w:left="1080"/>
        <w:outlineLvl w:val="1"/>
        <w:rPr>
          <w:rFonts w:asciiTheme="minorHAnsi" w:eastAsia="Times New Roman" w:hAnsiTheme="minorHAnsi" w:cstheme="minorHAnsi"/>
          <w:lang w:eastAsia="x-none"/>
        </w:rPr>
      </w:pPr>
      <w:r w:rsidRPr="005A12FC">
        <w:rPr>
          <w:rFonts w:asciiTheme="minorHAnsi" w:eastAsia="Times New Roman" w:hAnsiTheme="minorHAnsi" w:cstheme="minorHAnsi"/>
          <w:lang w:eastAsia="x-none"/>
        </w:rPr>
        <w:t>A list of staff who have the legal authority to provide services on behalf of the Offeror.</w:t>
      </w:r>
    </w:p>
    <w:p w14:paraId="29612E90" w14:textId="77777777" w:rsidR="00836CB6" w:rsidRPr="005A12FC" w:rsidRDefault="00836CB6" w:rsidP="00D77193">
      <w:pPr>
        <w:keepNext/>
        <w:widowControl w:val="0"/>
        <w:numPr>
          <w:ilvl w:val="1"/>
          <w:numId w:val="14"/>
        </w:numPr>
        <w:spacing w:after="60" w:line="240" w:lineRule="auto"/>
        <w:ind w:left="1080"/>
        <w:outlineLvl w:val="1"/>
        <w:rPr>
          <w:rFonts w:asciiTheme="minorHAnsi" w:eastAsia="Times New Roman" w:hAnsiTheme="minorHAnsi" w:cstheme="minorHAnsi"/>
          <w:lang w:eastAsia="x-none"/>
        </w:rPr>
      </w:pPr>
      <w:r w:rsidRPr="005A12FC">
        <w:rPr>
          <w:rFonts w:asciiTheme="minorHAnsi" w:eastAsia="Times New Roman" w:hAnsiTheme="minorHAnsi" w:cstheme="minorHAnsi"/>
          <w:lang w:eastAsia="x-none"/>
        </w:rPr>
        <w:t>CVs for individuals proposed to complete Scope of Work.</w:t>
      </w:r>
    </w:p>
    <w:p w14:paraId="13110EC8" w14:textId="6FD9C069" w:rsidR="00836CB6" w:rsidRPr="005A12FC" w:rsidRDefault="00836CB6" w:rsidP="00D77193">
      <w:pPr>
        <w:widowControl w:val="0"/>
        <w:numPr>
          <w:ilvl w:val="1"/>
          <w:numId w:val="14"/>
        </w:numPr>
        <w:spacing w:after="60" w:line="240" w:lineRule="auto"/>
        <w:ind w:left="1080"/>
        <w:rPr>
          <w:rFonts w:asciiTheme="minorHAnsi" w:eastAsia="Times New Roman" w:hAnsiTheme="minorHAnsi" w:cstheme="minorHAnsi"/>
          <w:snapToGrid w:val="0"/>
          <w:lang w:eastAsia="x-none"/>
        </w:rPr>
      </w:pPr>
      <w:r w:rsidRPr="005A12FC">
        <w:rPr>
          <w:rFonts w:asciiTheme="minorHAnsi" w:eastAsia="Times New Roman" w:hAnsiTheme="minorHAnsi" w:cstheme="minorHAnsi"/>
          <w:snapToGrid w:val="0"/>
          <w:lang w:eastAsia="x-none"/>
        </w:rPr>
        <w:t>A description of the level of services expected of each staff member named in the proposal.</w:t>
      </w:r>
    </w:p>
    <w:p w14:paraId="0B5F247F" w14:textId="40C650A8" w:rsidR="00836CB6" w:rsidRPr="005A12FC" w:rsidRDefault="00836CB6" w:rsidP="005B050B">
      <w:pPr>
        <w:keepNext/>
        <w:widowControl w:val="0"/>
        <w:spacing w:after="120" w:line="240" w:lineRule="auto"/>
        <w:outlineLvl w:val="1"/>
        <w:rPr>
          <w:rFonts w:asciiTheme="minorHAnsi" w:eastAsia="Times New Roman" w:hAnsiTheme="minorHAnsi" w:cstheme="minorHAnsi"/>
          <w:b/>
          <w:u w:val="single"/>
          <w:lang w:eastAsia="x-none"/>
        </w:rPr>
      </w:pPr>
      <w:r w:rsidRPr="005A12FC">
        <w:rPr>
          <w:rFonts w:asciiTheme="minorHAnsi" w:eastAsia="Times New Roman" w:hAnsiTheme="minorHAnsi" w:cstheme="minorHAnsi"/>
          <w:b/>
          <w:u w:val="single"/>
          <w:lang w:eastAsia="x-none"/>
        </w:rPr>
        <w:t>Past Performance</w:t>
      </w:r>
    </w:p>
    <w:p w14:paraId="5C07DF59" w14:textId="77777777" w:rsidR="00836CB6" w:rsidRPr="005A12FC" w:rsidRDefault="00836CB6" w:rsidP="005B050B">
      <w:pPr>
        <w:keepNext/>
        <w:widowControl w:val="0"/>
        <w:spacing w:after="120" w:line="240" w:lineRule="auto"/>
        <w:outlineLvl w:val="1"/>
        <w:rPr>
          <w:rFonts w:asciiTheme="minorHAnsi" w:eastAsia="Times New Roman" w:hAnsiTheme="minorHAnsi" w:cstheme="minorHAnsi"/>
          <w:lang w:eastAsia="x-none"/>
        </w:rPr>
      </w:pPr>
      <w:r w:rsidRPr="005A12FC">
        <w:rPr>
          <w:rFonts w:asciiTheme="minorHAnsi" w:eastAsia="Times New Roman" w:hAnsiTheme="minorHAnsi" w:cstheme="minorHAnsi"/>
          <w:lang w:eastAsia="x-none"/>
        </w:rPr>
        <w:t xml:space="preserve">Please complete the following table with past performance references for the last three years for similar work performed: </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890"/>
        <w:gridCol w:w="2102"/>
        <w:gridCol w:w="2067"/>
        <w:gridCol w:w="1890"/>
      </w:tblGrid>
      <w:tr w:rsidR="00836CB6" w:rsidRPr="005A12FC" w14:paraId="70DF5EE2" w14:textId="77777777" w:rsidTr="00836CB6">
        <w:tc>
          <w:tcPr>
            <w:tcW w:w="1853" w:type="dxa"/>
            <w:tcBorders>
              <w:top w:val="single" w:sz="4" w:space="0" w:color="auto"/>
              <w:left w:val="single" w:sz="4" w:space="0" w:color="auto"/>
              <w:bottom w:val="single" w:sz="4" w:space="0" w:color="auto"/>
              <w:right w:val="single" w:sz="4" w:space="0" w:color="auto"/>
            </w:tcBorders>
            <w:hideMark/>
          </w:tcPr>
          <w:p w14:paraId="3510308D" w14:textId="77777777" w:rsidR="00836CB6" w:rsidRPr="005A12FC" w:rsidRDefault="00836CB6" w:rsidP="005B050B">
            <w:pPr>
              <w:pStyle w:val="NormalWeb"/>
              <w:spacing w:before="0" w:beforeAutospacing="0" w:after="0" w:afterAutospacing="0"/>
              <w:ind w:right="285"/>
              <w:jc w:val="center"/>
              <w:rPr>
                <w:rFonts w:asciiTheme="minorHAnsi" w:hAnsiTheme="minorHAnsi" w:cstheme="minorHAnsi"/>
                <w:b/>
                <w:bCs/>
                <w:color w:val="1E6C6F"/>
                <w:sz w:val="21"/>
                <w:szCs w:val="21"/>
              </w:rPr>
            </w:pPr>
            <w:r w:rsidRPr="005A12FC">
              <w:rPr>
                <w:rFonts w:asciiTheme="minorHAnsi" w:hAnsiTheme="minorHAnsi" w:cstheme="minorHAnsi"/>
                <w:b/>
                <w:bCs/>
                <w:color w:val="262626"/>
                <w:sz w:val="21"/>
                <w:szCs w:val="21"/>
              </w:rPr>
              <w:t>Organization Name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923552F" w14:textId="77777777" w:rsidR="00836CB6" w:rsidRPr="005A12FC" w:rsidRDefault="00836CB6" w:rsidP="005B050B">
            <w:pPr>
              <w:pStyle w:val="NormalWeb"/>
              <w:spacing w:before="0" w:beforeAutospacing="0" w:after="0" w:afterAutospacing="0"/>
              <w:ind w:right="285"/>
              <w:jc w:val="center"/>
              <w:rPr>
                <w:rFonts w:asciiTheme="minorHAnsi" w:hAnsiTheme="minorHAnsi" w:cstheme="minorHAnsi"/>
                <w:b/>
                <w:bCs/>
                <w:color w:val="1E6C6F"/>
                <w:sz w:val="21"/>
                <w:szCs w:val="21"/>
              </w:rPr>
            </w:pPr>
            <w:r w:rsidRPr="005A12FC">
              <w:rPr>
                <w:rFonts w:asciiTheme="minorHAnsi" w:hAnsiTheme="minorHAnsi" w:cstheme="minorHAnsi"/>
                <w:b/>
                <w:bCs/>
                <w:color w:val="262626"/>
                <w:sz w:val="21"/>
                <w:szCs w:val="21"/>
              </w:rPr>
              <w:t>Address</w:t>
            </w:r>
          </w:p>
        </w:tc>
        <w:tc>
          <w:tcPr>
            <w:tcW w:w="2102" w:type="dxa"/>
            <w:tcBorders>
              <w:top w:val="single" w:sz="4" w:space="0" w:color="auto"/>
              <w:left w:val="single" w:sz="4" w:space="0" w:color="auto"/>
              <w:bottom w:val="single" w:sz="4" w:space="0" w:color="auto"/>
              <w:right w:val="single" w:sz="4" w:space="0" w:color="auto"/>
            </w:tcBorders>
            <w:hideMark/>
          </w:tcPr>
          <w:p w14:paraId="6B87BC3F" w14:textId="77777777" w:rsidR="00836CB6" w:rsidRPr="005A12FC" w:rsidRDefault="00836CB6" w:rsidP="005B050B">
            <w:pPr>
              <w:pStyle w:val="NormalWeb"/>
              <w:spacing w:before="0" w:beforeAutospacing="0" w:after="0" w:afterAutospacing="0"/>
              <w:ind w:right="60"/>
              <w:jc w:val="center"/>
              <w:rPr>
                <w:rFonts w:asciiTheme="minorHAnsi" w:hAnsiTheme="minorHAnsi" w:cstheme="minorHAnsi"/>
                <w:b/>
                <w:bCs/>
                <w:color w:val="1E6C6F"/>
                <w:sz w:val="21"/>
                <w:szCs w:val="21"/>
              </w:rPr>
            </w:pPr>
            <w:r w:rsidRPr="005A12FC">
              <w:rPr>
                <w:rFonts w:asciiTheme="minorHAnsi" w:hAnsiTheme="minorHAnsi" w:cstheme="minorHAnsi"/>
                <w:b/>
                <w:bCs/>
                <w:color w:val="262626"/>
                <w:sz w:val="21"/>
                <w:szCs w:val="21"/>
              </w:rPr>
              <w:t>Name &amp; Contact Info</w:t>
            </w:r>
          </w:p>
        </w:tc>
        <w:tc>
          <w:tcPr>
            <w:tcW w:w="2067" w:type="dxa"/>
            <w:tcBorders>
              <w:top w:val="single" w:sz="4" w:space="0" w:color="auto"/>
              <w:left w:val="single" w:sz="4" w:space="0" w:color="auto"/>
              <w:bottom w:val="single" w:sz="4" w:space="0" w:color="auto"/>
              <w:right w:val="single" w:sz="4" w:space="0" w:color="auto"/>
            </w:tcBorders>
            <w:vAlign w:val="center"/>
            <w:hideMark/>
          </w:tcPr>
          <w:p w14:paraId="514DA45D" w14:textId="77777777" w:rsidR="00836CB6" w:rsidRPr="005A12FC" w:rsidRDefault="00836CB6" w:rsidP="005B050B">
            <w:pPr>
              <w:pStyle w:val="NormalWeb"/>
              <w:spacing w:before="0" w:beforeAutospacing="0" w:after="0" w:afterAutospacing="0"/>
              <w:jc w:val="center"/>
              <w:rPr>
                <w:rFonts w:asciiTheme="minorHAnsi" w:hAnsiTheme="minorHAnsi" w:cstheme="minorHAnsi"/>
                <w:b/>
                <w:bCs/>
                <w:color w:val="1E6C6F"/>
                <w:sz w:val="21"/>
                <w:szCs w:val="21"/>
              </w:rPr>
            </w:pPr>
            <w:r w:rsidRPr="005A12FC">
              <w:rPr>
                <w:rFonts w:asciiTheme="minorHAnsi" w:hAnsiTheme="minorHAnsi" w:cstheme="minorHAnsi"/>
                <w:b/>
                <w:bCs/>
                <w:color w:val="262626"/>
                <w:sz w:val="21"/>
                <w:szCs w:val="21"/>
              </w:rPr>
              <w:t>Scope of Services</w:t>
            </w:r>
          </w:p>
        </w:tc>
        <w:tc>
          <w:tcPr>
            <w:tcW w:w="1890" w:type="dxa"/>
            <w:tcBorders>
              <w:top w:val="single" w:sz="4" w:space="0" w:color="auto"/>
              <w:left w:val="single" w:sz="4" w:space="0" w:color="auto"/>
              <w:bottom w:val="single" w:sz="4" w:space="0" w:color="auto"/>
              <w:right w:val="single" w:sz="4" w:space="0" w:color="auto"/>
            </w:tcBorders>
            <w:hideMark/>
          </w:tcPr>
          <w:p w14:paraId="2AA757C8" w14:textId="77777777" w:rsidR="00836CB6" w:rsidRPr="005A12FC" w:rsidRDefault="00836CB6" w:rsidP="005B050B">
            <w:pPr>
              <w:pStyle w:val="NormalWeb"/>
              <w:spacing w:before="0" w:beforeAutospacing="0" w:after="0" w:afterAutospacing="0"/>
              <w:jc w:val="center"/>
              <w:rPr>
                <w:rFonts w:asciiTheme="minorHAnsi" w:hAnsiTheme="minorHAnsi" w:cstheme="minorHAnsi"/>
                <w:b/>
                <w:bCs/>
                <w:color w:val="1E6C6F"/>
                <w:sz w:val="21"/>
                <w:szCs w:val="21"/>
                <w:highlight w:val="yellow"/>
              </w:rPr>
            </w:pPr>
            <w:r w:rsidRPr="005A12FC">
              <w:rPr>
                <w:rFonts w:asciiTheme="minorHAnsi" w:hAnsiTheme="minorHAnsi" w:cstheme="minorHAnsi"/>
                <w:b/>
                <w:bCs/>
                <w:color w:val="262626"/>
                <w:sz w:val="21"/>
                <w:szCs w:val="21"/>
              </w:rPr>
              <w:t>Rate / Fee for Services</w:t>
            </w:r>
          </w:p>
        </w:tc>
      </w:tr>
      <w:tr w:rsidR="00836CB6" w:rsidRPr="005A12FC" w14:paraId="176962E7" w14:textId="77777777" w:rsidTr="00836CB6">
        <w:tc>
          <w:tcPr>
            <w:tcW w:w="1853" w:type="dxa"/>
            <w:tcBorders>
              <w:top w:val="single" w:sz="4" w:space="0" w:color="auto"/>
              <w:left w:val="single" w:sz="4" w:space="0" w:color="auto"/>
              <w:bottom w:val="single" w:sz="4" w:space="0" w:color="auto"/>
              <w:right w:val="single" w:sz="4" w:space="0" w:color="auto"/>
            </w:tcBorders>
            <w:shd w:val="clear" w:color="auto" w:fill="D9E8FF"/>
            <w:hideMark/>
          </w:tcPr>
          <w:p w14:paraId="4447EC07" w14:textId="77777777" w:rsidR="00836CB6" w:rsidRPr="005A12FC" w:rsidRDefault="00836CB6" w:rsidP="005B050B">
            <w:pPr>
              <w:pStyle w:val="NormalWeb"/>
              <w:spacing w:before="120" w:beforeAutospacing="0" w:after="0" w:afterAutospacing="0"/>
              <w:ind w:right="778"/>
              <w:rPr>
                <w:rFonts w:asciiTheme="minorHAnsi" w:hAnsiTheme="minorHAnsi" w:cstheme="minorHAnsi"/>
                <w:b/>
                <w:bCs/>
                <w:color w:val="1E6C6F"/>
                <w:sz w:val="21"/>
                <w:szCs w:val="21"/>
              </w:rPr>
            </w:pPr>
            <w:r w:rsidRPr="005A12FC">
              <w:rPr>
                <w:rFonts w:asciiTheme="minorHAnsi" w:hAnsiTheme="minorHAnsi" w:cstheme="minorHAnsi"/>
                <w:b/>
                <w:bCs/>
                <w:color w:val="262626"/>
                <w:sz w:val="21"/>
                <w:szCs w:val="21"/>
              </w:rPr>
              <w:t> </w:t>
            </w:r>
          </w:p>
        </w:tc>
        <w:tc>
          <w:tcPr>
            <w:tcW w:w="1890" w:type="dxa"/>
            <w:tcBorders>
              <w:top w:val="single" w:sz="4" w:space="0" w:color="auto"/>
              <w:left w:val="single" w:sz="4" w:space="0" w:color="auto"/>
              <w:bottom w:val="single" w:sz="4" w:space="0" w:color="auto"/>
              <w:right w:val="single" w:sz="4" w:space="0" w:color="auto"/>
            </w:tcBorders>
            <w:shd w:val="clear" w:color="auto" w:fill="D9E8FF"/>
            <w:hideMark/>
          </w:tcPr>
          <w:p w14:paraId="16369FFD"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2102" w:type="dxa"/>
            <w:tcBorders>
              <w:top w:val="single" w:sz="4" w:space="0" w:color="auto"/>
              <w:left w:val="single" w:sz="4" w:space="0" w:color="auto"/>
              <w:bottom w:val="single" w:sz="4" w:space="0" w:color="auto"/>
              <w:right w:val="single" w:sz="4" w:space="0" w:color="auto"/>
            </w:tcBorders>
            <w:shd w:val="clear" w:color="auto" w:fill="D9E8FF"/>
            <w:hideMark/>
          </w:tcPr>
          <w:p w14:paraId="48A45F69"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2067" w:type="dxa"/>
            <w:tcBorders>
              <w:top w:val="single" w:sz="4" w:space="0" w:color="auto"/>
              <w:left w:val="single" w:sz="4" w:space="0" w:color="auto"/>
              <w:bottom w:val="single" w:sz="4" w:space="0" w:color="auto"/>
              <w:right w:val="single" w:sz="4" w:space="0" w:color="auto"/>
            </w:tcBorders>
            <w:shd w:val="clear" w:color="auto" w:fill="D9E8FF"/>
            <w:hideMark/>
          </w:tcPr>
          <w:p w14:paraId="64ED2951"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1890" w:type="dxa"/>
            <w:tcBorders>
              <w:top w:val="single" w:sz="4" w:space="0" w:color="auto"/>
              <w:left w:val="single" w:sz="4" w:space="0" w:color="auto"/>
              <w:bottom w:val="single" w:sz="4" w:space="0" w:color="auto"/>
              <w:right w:val="single" w:sz="4" w:space="0" w:color="auto"/>
            </w:tcBorders>
            <w:shd w:val="clear" w:color="auto" w:fill="D9E8FF"/>
            <w:hideMark/>
          </w:tcPr>
          <w:p w14:paraId="7956F106"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r>
      <w:tr w:rsidR="00836CB6" w:rsidRPr="005A12FC" w14:paraId="2F5A0DBE" w14:textId="77777777" w:rsidTr="00836CB6">
        <w:tc>
          <w:tcPr>
            <w:tcW w:w="1853" w:type="dxa"/>
            <w:tcBorders>
              <w:top w:val="single" w:sz="4" w:space="0" w:color="auto"/>
              <w:left w:val="single" w:sz="4" w:space="0" w:color="auto"/>
              <w:bottom w:val="single" w:sz="4" w:space="0" w:color="auto"/>
              <w:right w:val="single" w:sz="4" w:space="0" w:color="auto"/>
            </w:tcBorders>
            <w:hideMark/>
          </w:tcPr>
          <w:p w14:paraId="4103E4CD" w14:textId="77777777" w:rsidR="00836CB6" w:rsidRPr="005A12FC" w:rsidRDefault="00836CB6" w:rsidP="005B050B">
            <w:pPr>
              <w:pStyle w:val="NormalWeb"/>
              <w:spacing w:before="120" w:beforeAutospacing="0" w:after="0" w:afterAutospacing="0"/>
              <w:ind w:right="778"/>
              <w:rPr>
                <w:rFonts w:asciiTheme="minorHAnsi" w:hAnsiTheme="minorHAnsi" w:cstheme="minorHAnsi"/>
                <w:b/>
                <w:bCs/>
                <w:color w:val="1E6C6F"/>
                <w:sz w:val="21"/>
                <w:szCs w:val="21"/>
              </w:rPr>
            </w:pPr>
            <w:r w:rsidRPr="005A12FC">
              <w:rPr>
                <w:rFonts w:asciiTheme="minorHAnsi" w:hAnsiTheme="minorHAnsi" w:cstheme="minorHAnsi"/>
                <w:b/>
                <w:bCs/>
                <w:color w:val="262626"/>
                <w:sz w:val="21"/>
                <w:szCs w:val="21"/>
              </w:rPr>
              <w:t> </w:t>
            </w:r>
          </w:p>
        </w:tc>
        <w:tc>
          <w:tcPr>
            <w:tcW w:w="1890" w:type="dxa"/>
            <w:tcBorders>
              <w:top w:val="single" w:sz="4" w:space="0" w:color="auto"/>
              <w:left w:val="single" w:sz="4" w:space="0" w:color="auto"/>
              <w:bottom w:val="single" w:sz="4" w:space="0" w:color="auto"/>
              <w:right w:val="single" w:sz="4" w:space="0" w:color="auto"/>
            </w:tcBorders>
            <w:hideMark/>
          </w:tcPr>
          <w:p w14:paraId="4D6D5EBE"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2102" w:type="dxa"/>
            <w:tcBorders>
              <w:top w:val="single" w:sz="4" w:space="0" w:color="auto"/>
              <w:left w:val="single" w:sz="4" w:space="0" w:color="auto"/>
              <w:bottom w:val="single" w:sz="4" w:space="0" w:color="auto"/>
              <w:right w:val="single" w:sz="4" w:space="0" w:color="auto"/>
            </w:tcBorders>
            <w:hideMark/>
          </w:tcPr>
          <w:p w14:paraId="77D889CB"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2067" w:type="dxa"/>
            <w:tcBorders>
              <w:top w:val="single" w:sz="4" w:space="0" w:color="auto"/>
              <w:left w:val="single" w:sz="4" w:space="0" w:color="auto"/>
              <w:bottom w:val="single" w:sz="4" w:space="0" w:color="auto"/>
              <w:right w:val="single" w:sz="4" w:space="0" w:color="auto"/>
            </w:tcBorders>
            <w:hideMark/>
          </w:tcPr>
          <w:p w14:paraId="492B2ABB"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1890" w:type="dxa"/>
            <w:tcBorders>
              <w:top w:val="single" w:sz="4" w:space="0" w:color="auto"/>
              <w:left w:val="single" w:sz="4" w:space="0" w:color="auto"/>
              <w:bottom w:val="single" w:sz="4" w:space="0" w:color="auto"/>
              <w:right w:val="single" w:sz="4" w:space="0" w:color="auto"/>
            </w:tcBorders>
            <w:hideMark/>
          </w:tcPr>
          <w:p w14:paraId="181316B0"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r>
      <w:tr w:rsidR="00836CB6" w:rsidRPr="005A12FC" w14:paraId="5D247DEB" w14:textId="77777777" w:rsidTr="00836CB6">
        <w:tc>
          <w:tcPr>
            <w:tcW w:w="1853" w:type="dxa"/>
            <w:tcBorders>
              <w:top w:val="single" w:sz="4" w:space="0" w:color="auto"/>
              <w:left w:val="single" w:sz="4" w:space="0" w:color="auto"/>
              <w:bottom w:val="single" w:sz="4" w:space="0" w:color="auto"/>
              <w:right w:val="single" w:sz="4" w:space="0" w:color="auto"/>
            </w:tcBorders>
            <w:shd w:val="clear" w:color="auto" w:fill="D9E8FF"/>
            <w:hideMark/>
          </w:tcPr>
          <w:p w14:paraId="2CCE0785" w14:textId="77777777" w:rsidR="00836CB6" w:rsidRPr="005A12FC" w:rsidRDefault="00836CB6" w:rsidP="005B050B">
            <w:pPr>
              <w:pStyle w:val="NormalWeb"/>
              <w:spacing w:before="120" w:beforeAutospacing="0" w:after="0" w:afterAutospacing="0"/>
              <w:ind w:right="778"/>
              <w:rPr>
                <w:rFonts w:asciiTheme="minorHAnsi" w:hAnsiTheme="minorHAnsi" w:cstheme="minorHAnsi"/>
                <w:b/>
                <w:bCs/>
                <w:color w:val="1E6C6F"/>
                <w:sz w:val="21"/>
                <w:szCs w:val="21"/>
              </w:rPr>
            </w:pPr>
            <w:r w:rsidRPr="005A12FC">
              <w:rPr>
                <w:rFonts w:asciiTheme="minorHAnsi" w:hAnsiTheme="minorHAnsi" w:cstheme="minorHAnsi"/>
                <w:b/>
                <w:bCs/>
                <w:color w:val="262626"/>
                <w:sz w:val="21"/>
                <w:szCs w:val="21"/>
              </w:rPr>
              <w:t> </w:t>
            </w:r>
          </w:p>
        </w:tc>
        <w:tc>
          <w:tcPr>
            <w:tcW w:w="1890" w:type="dxa"/>
            <w:tcBorders>
              <w:top w:val="single" w:sz="4" w:space="0" w:color="auto"/>
              <w:left w:val="single" w:sz="4" w:space="0" w:color="auto"/>
              <w:bottom w:val="single" w:sz="4" w:space="0" w:color="auto"/>
              <w:right w:val="single" w:sz="4" w:space="0" w:color="auto"/>
            </w:tcBorders>
            <w:shd w:val="clear" w:color="auto" w:fill="D9E8FF"/>
            <w:hideMark/>
          </w:tcPr>
          <w:p w14:paraId="77033674"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2102" w:type="dxa"/>
            <w:tcBorders>
              <w:top w:val="single" w:sz="4" w:space="0" w:color="auto"/>
              <w:left w:val="single" w:sz="4" w:space="0" w:color="auto"/>
              <w:bottom w:val="single" w:sz="4" w:space="0" w:color="auto"/>
              <w:right w:val="single" w:sz="4" w:space="0" w:color="auto"/>
            </w:tcBorders>
            <w:shd w:val="clear" w:color="auto" w:fill="D9E8FF"/>
            <w:hideMark/>
          </w:tcPr>
          <w:p w14:paraId="514D08BC"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2067" w:type="dxa"/>
            <w:tcBorders>
              <w:top w:val="single" w:sz="4" w:space="0" w:color="auto"/>
              <w:left w:val="single" w:sz="4" w:space="0" w:color="auto"/>
              <w:bottom w:val="single" w:sz="4" w:space="0" w:color="auto"/>
              <w:right w:val="single" w:sz="4" w:space="0" w:color="auto"/>
            </w:tcBorders>
            <w:shd w:val="clear" w:color="auto" w:fill="D9E8FF"/>
            <w:hideMark/>
          </w:tcPr>
          <w:p w14:paraId="1354F33C"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1890" w:type="dxa"/>
            <w:tcBorders>
              <w:top w:val="single" w:sz="4" w:space="0" w:color="auto"/>
              <w:left w:val="single" w:sz="4" w:space="0" w:color="auto"/>
              <w:bottom w:val="single" w:sz="4" w:space="0" w:color="auto"/>
              <w:right w:val="single" w:sz="4" w:space="0" w:color="auto"/>
            </w:tcBorders>
            <w:shd w:val="clear" w:color="auto" w:fill="D9E8FF"/>
            <w:hideMark/>
          </w:tcPr>
          <w:p w14:paraId="3D03FD98"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r>
      <w:tr w:rsidR="00836CB6" w:rsidRPr="005A12FC" w14:paraId="1BC6EE79" w14:textId="77777777" w:rsidTr="00836CB6">
        <w:tc>
          <w:tcPr>
            <w:tcW w:w="1853" w:type="dxa"/>
            <w:tcBorders>
              <w:top w:val="single" w:sz="4" w:space="0" w:color="auto"/>
              <w:left w:val="single" w:sz="4" w:space="0" w:color="auto"/>
              <w:bottom w:val="single" w:sz="4" w:space="0" w:color="auto"/>
              <w:right w:val="single" w:sz="4" w:space="0" w:color="auto"/>
            </w:tcBorders>
            <w:hideMark/>
          </w:tcPr>
          <w:p w14:paraId="5BFF8812" w14:textId="77777777" w:rsidR="00836CB6" w:rsidRPr="005A12FC" w:rsidRDefault="00836CB6" w:rsidP="005B050B">
            <w:pPr>
              <w:pStyle w:val="NormalWeb"/>
              <w:spacing w:before="120" w:beforeAutospacing="0" w:after="0" w:afterAutospacing="0"/>
              <w:ind w:right="778"/>
              <w:rPr>
                <w:rFonts w:asciiTheme="minorHAnsi" w:hAnsiTheme="minorHAnsi" w:cstheme="minorHAnsi"/>
                <w:b/>
                <w:bCs/>
                <w:color w:val="1E6C6F"/>
                <w:sz w:val="21"/>
                <w:szCs w:val="21"/>
              </w:rPr>
            </w:pPr>
            <w:r w:rsidRPr="005A12FC">
              <w:rPr>
                <w:rFonts w:asciiTheme="minorHAnsi" w:hAnsiTheme="minorHAnsi" w:cstheme="minorHAnsi"/>
                <w:b/>
                <w:bCs/>
                <w:color w:val="262626"/>
                <w:sz w:val="21"/>
                <w:szCs w:val="21"/>
              </w:rPr>
              <w:lastRenderedPageBreak/>
              <w:t> </w:t>
            </w:r>
          </w:p>
        </w:tc>
        <w:tc>
          <w:tcPr>
            <w:tcW w:w="1890" w:type="dxa"/>
            <w:tcBorders>
              <w:top w:val="single" w:sz="4" w:space="0" w:color="auto"/>
              <w:left w:val="single" w:sz="4" w:space="0" w:color="auto"/>
              <w:bottom w:val="single" w:sz="4" w:space="0" w:color="auto"/>
              <w:right w:val="single" w:sz="4" w:space="0" w:color="auto"/>
            </w:tcBorders>
            <w:hideMark/>
          </w:tcPr>
          <w:p w14:paraId="7514035C"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2102" w:type="dxa"/>
            <w:tcBorders>
              <w:top w:val="single" w:sz="4" w:space="0" w:color="auto"/>
              <w:left w:val="single" w:sz="4" w:space="0" w:color="auto"/>
              <w:bottom w:val="single" w:sz="4" w:space="0" w:color="auto"/>
              <w:right w:val="single" w:sz="4" w:space="0" w:color="auto"/>
            </w:tcBorders>
            <w:hideMark/>
          </w:tcPr>
          <w:p w14:paraId="1BD1E50C"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2067" w:type="dxa"/>
            <w:tcBorders>
              <w:top w:val="single" w:sz="4" w:space="0" w:color="auto"/>
              <w:left w:val="single" w:sz="4" w:space="0" w:color="auto"/>
              <w:bottom w:val="single" w:sz="4" w:space="0" w:color="auto"/>
              <w:right w:val="single" w:sz="4" w:space="0" w:color="auto"/>
            </w:tcBorders>
            <w:hideMark/>
          </w:tcPr>
          <w:p w14:paraId="5E4CC451"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1890" w:type="dxa"/>
            <w:tcBorders>
              <w:top w:val="single" w:sz="4" w:space="0" w:color="auto"/>
              <w:left w:val="single" w:sz="4" w:space="0" w:color="auto"/>
              <w:bottom w:val="single" w:sz="4" w:space="0" w:color="auto"/>
              <w:right w:val="single" w:sz="4" w:space="0" w:color="auto"/>
            </w:tcBorders>
            <w:hideMark/>
          </w:tcPr>
          <w:p w14:paraId="421431CA"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r>
      <w:tr w:rsidR="00836CB6" w:rsidRPr="005A12FC" w14:paraId="1439EE73" w14:textId="77777777" w:rsidTr="00836CB6">
        <w:tc>
          <w:tcPr>
            <w:tcW w:w="1853" w:type="dxa"/>
            <w:tcBorders>
              <w:top w:val="single" w:sz="4" w:space="0" w:color="auto"/>
              <w:left w:val="single" w:sz="4" w:space="0" w:color="auto"/>
              <w:bottom w:val="single" w:sz="4" w:space="0" w:color="auto"/>
              <w:right w:val="single" w:sz="4" w:space="0" w:color="auto"/>
            </w:tcBorders>
            <w:shd w:val="clear" w:color="auto" w:fill="D9E8FF"/>
            <w:hideMark/>
          </w:tcPr>
          <w:p w14:paraId="39B75480" w14:textId="77777777" w:rsidR="00836CB6" w:rsidRPr="005A12FC" w:rsidRDefault="00836CB6" w:rsidP="005B050B">
            <w:pPr>
              <w:pStyle w:val="NormalWeb"/>
              <w:spacing w:before="120" w:beforeAutospacing="0" w:after="0" w:afterAutospacing="0"/>
              <w:ind w:right="778"/>
              <w:rPr>
                <w:rFonts w:asciiTheme="minorHAnsi" w:hAnsiTheme="minorHAnsi" w:cstheme="minorHAnsi"/>
                <w:b/>
                <w:bCs/>
                <w:color w:val="1E6C6F"/>
                <w:sz w:val="21"/>
                <w:szCs w:val="21"/>
              </w:rPr>
            </w:pPr>
            <w:r w:rsidRPr="005A12FC">
              <w:rPr>
                <w:rFonts w:asciiTheme="minorHAnsi" w:hAnsiTheme="minorHAnsi" w:cstheme="minorHAnsi"/>
                <w:b/>
                <w:bCs/>
                <w:color w:val="262626"/>
                <w:sz w:val="21"/>
                <w:szCs w:val="21"/>
              </w:rPr>
              <w:t> </w:t>
            </w:r>
          </w:p>
        </w:tc>
        <w:tc>
          <w:tcPr>
            <w:tcW w:w="1890" w:type="dxa"/>
            <w:tcBorders>
              <w:top w:val="single" w:sz="4" w:space="0" w:color="auto"/>
              <w:left w:val="single" w:sz="4" w:space="0" w:color="auto"/>
              <w:bottom w:val="single" w:sz="4" w:space="0" w:color="auto"/>
              <w:right w:val="single" w:sz="4" w:space="0" w:color="auto"/>
            </w:tcBorders>
            <w:shd w:val="clear" w:color="auto" w:fill="D9E8FF"/>
            <w:hideMark/>
          </w:tcPr>
          <w:p w14:paraId="49318359"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2102" w:type="dxa"/>
            <w:tcBorders>
              <w:top w:val="single" w:sz="4" w:space="0" w:color="auto"/>
              <w:left w:val="single" w:sz="4" w:space="0" w:color="auto"/>
              <w:bottom w:val="single" w:sz="4" w:space="0" w:color="auto"/>
              <w:right w:val="single" w:sz="4" w:space="0" w:color="auto"/>
            </w:tcBorders>
            <w:shd w:val="clear" w:color="auto" w:fill="D9E8FF"/>
            <w:hideMark/>
          </w:tcPr>
          <w:p w14:paraId="0B88C6CD"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2067" w:type="dxa"/>
            <w:tcBorders>
              <w:top w:val="single" w:sz="4" w:space="0" w:color="auto"/>
              <w:left w:val="single" w:sz="4" w:space="0" w:color="auto"/>
              <w:bottom w:val="single" w:sz="4" w:space="0" w:color="auto"/>
              <w:right w:val="single" w:sz="4" w:space="0" w:color="auto"/>
            </w:tcBorders>
            <w:shd w:val="clear" w:color="auto" w:fill="D9E8FF"/>
            <w:hideMark/>
          </w:tcPr>
          <w:p w14:paraId="193F554E"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c>
          <w:tcPr>
            <w:tcW w:w="1890" w:type="dxa"/>
            <w:tcBorders>
              <w:top w:val="single" w:sz="4" w:space="0" w:color="auto"/>
              <w:left w:val="single" w:sz="4" w:space="0" w:color="auto"/>
              <w:bottom w:val="single" w:sz="4" w:space="0" w:color="auto"/>
              <w:right w:val="single" w:sz="4" w:space="0" w:color="auto"/>
            </w:tcBorders>
            <w:shd w:val="clear" w:color="auto" w:fill="D9E8FF"/>
            <w:hideMark/>
          </w:tcPr>
          <w:p w14:paraId="2DB858F8" w14:textId="77777777" w:rsidR="00836CB6" w:rsidRPr="005A12FC" w:rsidRDefault="00836CB6" w:rsidP="005B050B">
            <w:pPr>
              <w:pStyle w:val="NormalWeb"/>
              <w:spacing w:before="120" w:beforeAutospacing="0" w:after="0" w:afterAutospacing="0"/>
              <w:ind w:right="778"/>
              <w:rPr>
                <w:rFonts w:asciiTheme="minorHAnsi" w:hAnsiTheme="minorHAnsi" w:cstheme="minorHAnsi"/>
                <w:color w:val="1E6C6F"/>
                <w:sz w:val="21"/>
                <w:szCs w:val="21"/>
              </w:rPr>
            </w:pPr>
            <w:r w:rsidRPr="005A12FC">
              <w:rPr>
                <w:rFonts w:asciiTheme="minorHAnsi" w:hAnsiTheme="minorHAnsi" w:cstheme="minorHAnsi"/>
                <w:color w:val="262626"/>
                <w:sz w:val="21"/>
                <w:szCs w:val="21"/>
              </w:rPr>
              <w:t> </w:t>
            </w:r>
          </w:p>
        </w:tc>
      </w:tr>
    </w:tbl>
    <w:p w14:paraId="0D7D68C7" w14:textId="77777777" w:rsidR="00836CB6" w:rsidRPr="005A12FC" w:rsidRDefault="00836CB6" w:rsidP="005B050B">
      <w:pPr>
        <w:widowControl w:val="0"/>
        <w:spacing w:after="0" w:line="240" w:lineRule="auto"/>
        <w:rPr>
          <w:rFonts w:asciiTheme="minorHAnsi" w:eastAsia="Times New Roman" w:hAnsiTheme="minorHAnsi" w:cstheme="minorHAnsi"/>
          <w:color w:val="auto"/>
          <w:lang w:eastAsia="x-none"/>
        </w:rPr>
      </w:pPr>
    </w:p>
    <w:p w14:paraId="1F295A36" w14:textId="77777777" w:rsidR="00836CB6" w:rsidRPr="005A12FC" w:rsidRDefault="00836CB6" w:rsidP="005B050B">
      <w:pPr>
        <w:pStyle w:val="Heading2"/>
        <w:rPr>
          <w:noProof w:val="0"/>
          <w:color w:val="F0124D"/>
        </w:rPr>
      </w:pPr>
      <w:r w:rsidRPr="005A12FC">
        <w:rPr>
          <w:noProof w:val="0"/>
          <w:color w:val="F0124D"/>
        </w:rPr>
        <w:t>COST PROPOSAL</w:t>
      </w:r>
    </w:p>
    <w:p w14:paraId="10767AC6" w14:textId="77777777" w:rsidR="00836CB6" w:rsidRPr="005A12FC" w:rsidRDefault="00836CB6" w:rsidP="00D77193">
      <w:pPr>
        <w:pStyle w:val="ListParagraph"/>
        <w:widowControl w:val="0"/>
        <w:numPr>
          <w:ilvl w:val="0"/>
          <w:numId w:val="15"/>
        </w:numPr>
        <w:spacing w:after="120" w:line="240" w:lineRule="auto"/>
        <w:outlineLvl w:val="0"/>
        <w:rPr>
          <w:rFonts w:eastAsia="Times New Roman" w:cstheme="minorHAnsi"/>
          <w:snapToGrid w:val="0"/>
          <w:sz w:val="21"/>
          <w:szCs w:val="21"/>
        </w:rPr>
      </w:pPr>
      <w:r w:rsidRPr="005A12FC">
        <w:rPr>
          <w:rFonts w:eastAsia="Times New Roman" w:cstheme="minorHAnsi"/>
          <w:snapToGrid w:val="0"/>
          <w:sz w:val="21"/>
          <w:szCs w:val="21"/>
        </w:rPr>
        <w:t>The Offeror is to provide quotes for the services to be provided. The quote should be provided in an excel spreadsheet that shows the detail of all the cost proposed.  Quotes are to be provided in CFA;</w:t>
      </w:r>
    </w:p>
    <w:p w14:paraId="2C50B767" w14:textId="77777777" w:rsidR="00836CB6" w:rsidRPr="005A12FC" w:rsidRDefault="00836CB6" w:rsidP="00D77193">
      <w:pPr>
        <w:pStyle w:val="ListParagraph"/>
        <w:widowControl w:val="0"/>
        <w:numPr>
          <w:ilvl w:val="0"/>
          <w:numId w:val="15"/>
        </w:numPr>
        <w:spacing w:after="120" w:line="240" w:lineRule="auto"/>
        <w:outlineLvl w:val="0"/>
        <w:rPr>
          <w:rFonts w:eastAsia="Times New Roman" w:cstheme="minorHAnsi"/>
          <w:snapToGrid w:val="0"/>
          <w:sz w:val="21"/>
          <w:szCs w:val="21"/>
        </w:rPr>
      </w:pPr>
      <w:r w:rsidRPr="005A12FC">
        <w:rPr>
          <w:rFonts w:eastAsia="Times New Roman" w:cstheme="minorHAnsi"/>
          <w:snapToGrid w:val="0"/>
          <w:sz w:val="21"/>
          <w:szCs w:val="21"/>
        </w:rPr>
        <w:t>VAT, if applicable, should be quoted separately from the total price;</w:t>
      </w:r>
    </w:p>
    <w:p w14:paraId="2F98AA1C" w14:textId="77777777" w:rsidR="00836CB6" w:rsidRPr="005A12FC" w:rsidRDefault="00836CB6" w:rsidP="00D77193">
      <w:pPr>
        <w:pStyle w:val="ListParagraph"/>
        <w:widowControl w:val="0"/>
        <w:numPr>
          <w:ilvl w:val="0"/>
          <w:numId w:val="15"/>
        </w:numPr>
        <w:spacing w:after="120" w:line="240" w:lineRule="auto"/>
        <w:outlineLvl w:val="0"/>
        <w:rPr>
          <w:rFonts w:eastAsia="Times New Roman" w:cstheme="minorHAnsi"/>
          <w:snapToGrid w:val="0"/>
          <w:sz w:val="21"/>
          <w:szCs w:val="21"/>
        </w:rPr>
      </w:pPr>
      <w:r w:rsidRPr="005A12FC">
        <w:rPr>
          <w:rFonts w:eastAsia="Times New Roman" w:cstheme="minorHAnsi"/>
          <w:snapToGrid w:val="0"/>
          <w:sz w:val="21"/>
          <w:szCs w:val="21"/>
        </w:rPr>
        <w:t>Quotes must include validity of prices, no less than 90 days;</w:t>
      </w:r>
    </w:p>
    <w:p w14:paraId="0EC2B6C9" w14:textId="77777777" w:rsidR="00836CB6" w:rsidRPr="005A12FC" w:rsidRDefault="00836CB6" w:rsidP="00D77193">
      <w:pPr>
        <w:pStyle w:val="ListParagraph"/>
        <w:widowControl w:val="0"/>
        <w:numPr>
          <w:ilvl w:val="0"/>
          <w:numId w:val="15"/>
        </w:numPr>
        <w:spacing w:after="120" w:line="240" w:lineRule="auto"/>
        <w:outlineLvl w:val="0"/>
        <w:rPr>
          <w:rFonts w:eastAsia="Times New Roman" w:cstheme="minorHAnsi"/>
          <w:snapToGrid w:val="0"/>
          <w:sz w:val="21"/>
          <w:szCs w:val="21"/>
        </w:rPr>
      </w:pPr>
      <w:r w:rsidRPr="005A12FC">
        <w:rPr>
          <w:rFonts w:eastAsia="Times New Roman" w:cstheme="minorHAnsi"/>
          <w:snapToGrid w:val="0"/>
          <w:sz w:val="21"/>
          <w:szCs w:val="21"/>
        </w:rPr>
        <w:t>The Offeror must disclose in the proposal any legal or regulatory actions pending against the Offeror;</w:t>
      </w:r>
    </w:p>
    <w:p w14:paraId="5EEB02DA" w14:textId="77777777" w:rsidR="00836CB6" w:rsidRPr="005A12FC" w:rsidRDefault="00836CB6" w:rsidP="00D77193">
      <w:pPr>
        <w:pStyle w:val="ListParagraph"/>
        <w:widowControl w:val="0"/>
        <w:numPr>
          <w:ilvl w:val="0"/>
          <w:numId w:val="15"/>
        </w:numPr>
        <w:spacing w:after="240" w:line="240" w:lineRule="auto"/>
        <w:outlineLvl w:val="0"/>
        <w:rPr>
          <w:rFonts w:eastAsia="Times New Roman" w:cstheme="minorHAnsi"/>
          <w:snapToGrid w:val="0"/>
          <w:sz w:val="21"/>
          <w:szCs w:val="21"/>
        </w:rPr>
      </w:pPr>
      <w:r w:rsidRPr="005A12FC">
        <w:rPr>
          <w:rFonts w:eastAsia="Times New Roman" w:cstheme="minorHAnsi"/>
          <w:snapToGrid w:val="0"/>
          <w:sz w:val="21"/>
          <w:szCs w:val="21"/>
        </w:rPr>
        <w:t>The Offeror must clearly specify all terms of payment, and preference will be given to monthly or quarterly payments as opposed to advance payments.</w:t>
      </w:r>
    </w:p>
    <w:p w14:paraId="78D94A1F" w14:textId="77777777" w:rsidR="00836CB6" w:rsidRPr="005A12FC" w:rsidRDefault="00836CB6" w:rsidP="005B050B">
      <w:pPr>
        <w:pStyle w:val="Heading2"/>
        <w:rPr>
          <w:noProof w:val="0"/>
        </w:rPr>
      </w:pPr>
      <w:r w:rsidRPr="005A12FC">
        <w:rPr>
          <w:noProof w:val="0"/>
        </w:rPr>
        <w:t xml:space="preserve">INCURRING COSTS  </w:t>
      </w:r>
    </w:p>
    <w:p w14:paraId="42FD7ACD" w14:textId="77777777" w:rsidR="00836CB6" w:rsidRPr="005A12FC" w:rsidRDefault="00836CB6" w:rsidP="005B050B">
      <w:pPr>
        <w:spacing w:after="0" w:line="240" w:lineRule="auto"/>
        <w:rPr>
          <w:rFonts w:asciiTheme="minorHAnsi" w:eastAsia="Calibri" w:hAnsiTheme="minorHAnsi" w:cstheme="minorHAnsi"/>
          <w:color w:val="auto"/>
        </w:rPr>
      </w:pPr>
      <w:r w:rsidRPr="005A12FC">
        <w:rPr>
          <w:rFonts w:asciiTheme="minorHAnsi" w:hAnsiTheme="minorHAnsi" w:cstheme="minorHAnsi"/>
        </w:rPr>
        <w:t xml:space="preserve">JSI is not liable for any cost incurred during preparation, submission, or negotiation of an award for this RFP. The costs are solely the responsibility of the potential offeror. </w:t>
      </w:r>
    </w:p>
    <w:p w14:paraId="0B641F8A" w14:textId="77777777" w:rsidR="005B050B" w:rsidRPr="005A12FC" w:rsidRDefault="005B050B" w:rsidP="005B050B">
      <w:pPr>
        <w:pStyle w:val="Heading2"/>
        <w:rPr>
          <w:noProof w:val="0"/>
        </w:rPr>
      </w:pPr>
    </w:p>
    <w:p w14:paraId="365CDD8D" w14:textId="010A802F" w:rsidR="2DA8CB4B" w:rsidRDefault="2DA8CB4B" w:rsidP="27E012AD">
      <w:pPr>
        <w:pStyle w:val="Heading2"/>
        <w:rPr>
          <w:noProof w:val="0"/>
        </w:rPr>
      </w:pPr>
      <w:r>
        <w:rPr>
          <w:noProof w:val="0"/>
        </w:rPr>
        <w:t xml:space="preserve">Evaluation criteria for proposals </w:t>
      </w:r>
    </w:p>
    <w:p w14:paraId="52A29709" w14:textId="291DB554" w:rsidR="5764EB99" w:rsidRPr="00750E1C" w:rsidRDefault="5764EB99" w:rsidP="27E012AD">
      <w:pPr>
        <w:rPr>
          <w:rFonts w:eastAsia="Yu Mincho"/>
        </w:rPr>
      </w:pPr>
      <w:r w:rsidRPr="00750E1C">
        <w:rPr>
          <w:rFonts w:eastAsia="Yu Mincho"/>
        </w:rPr>
        <w:t xml:space="preserve">Applications will be evaluated against the criteria </w:t>
      </w:r>
      <w:r w:rsidR="00750E1C" w:rsidRPr="00750E1C">
        <w:rPr>
          <w:rFonts w:eastAsia="Yu Mincho"/>
        </w:rPr>
        <w:t>outlined</w:t>
      </w:r>
      <w:r w:rsidRPr="00750E1C">
        <w:rPr>
          <w:rFonts w:eastAsia="Yu Mincho"/>
        </w:rPr>
        <w:t xml:space="preserve"> below.</w:t>
      </w:r>
    </w:p>
    <w:p w14:paraId="0415B36C" w14:textId="0616489A" w:rsidR="5764EB99" w:rsidRPr="00750E1C" w:rsidRDefault="5764EB99" w:rsidP="27E012AD">
      <w:pPr>
        <w:rPr>
          <w:rFonts w:eastAsia="Yu Mincho"/>
          <w:b/>
          <w:bCs/>
        </w:rPr>
      </w:pPr>
      <w:r w:rsidRPr="00750E1C">
        <w:rPr>
          <w:rFonts w:eastAsia="Yu Mincho"/>
          <w:b/>
          <w:bCs/>
        </w:rPr>
        <w:t>Technical Proposal (40 points):</w:t>
      </w:r>
    </w:p>
    <w:p w14:paraId="40712004" w14:textId="772A8F84" w:rsidR="5764EB99" w:rsidRPr="00750E1C" w:rsidRDefault="5764EB99" w:rsidP="00750E1C">
      <w:pPr>
        <w:pStyle w:val="ListParagraph"/>
        <w:numPr>
          <w:ilvl w:val="1"/>
          <w:numId w:val="13"/>
        </w:numPr>
        <w:rPr>
          <w:rFonts w:eastAsia="Yu Mincho"/>
          <w:sz w:val="21"/>
          <w:szCs w:val="21"/>
        </w:rPr>
      </w:pPr>
      <w:r w:rsidRPr="00750E1C">
        <w:rPr>
          <w:rFonts w:eastAsia="Yu Mincho"/>
          <w:sz w:val="21"/>
          <w:szCs w:val="21"/>
        </w:rPr>
        <w:t>Details and quality of methodology proposed for the assignment.</w:t>
      </w:r>
    </w:p>
    <w:p w14:paraId="0CD2CDE9" w14:textId="6D121F9E" w:rsidR="5764EB99" w:rsidRPr="00750E1C" w:rsidRDefault="5764EB99" w:rsidP="00750E1C">
      <w:pPr>
        <w:pStyle w:val="ListParagraph"/>
        <w:numPr>
          <w:ilvl w:val="1"/>
          <w:numId w:val="13"/>
        </w:numPr>
        <w:rPr>
          <w:rFonts w:eastAsia="Yu Mincho"/>
          <w:sz w:val="21"/>
          <w:szCs w:val="21"/>
        </w:rPr>
      </w:pPr>
      <w:r w:rsidRPr="00750E1C">
        <w:rPr>
          <w:rFonts w:eastAsia="Yu Mincho"/>
          <w:sz w:val="21"/>
          <w:szCs w:val="21"/>
        </w:rPr>
        <w:t>Comprehensiveness and practicality of the work plan and timeframe.</w:t>
      </w:r>
    </w:p>
    <w:p w14:paraId="28FC2FA4" w14:textId="4F764AEC" w:rsidR="5764EB99" w:rsidRPr="00750E1C" w:rsidRDefault="5764EB99" w:rsidP="00750E1C">
      <w:pPr>
        <w:pStyle w:val="ListParagraph"/>
        <w:numPr>
          <w:ilvl w:val="1"/>
          <w:numId w:val="13"/>
        </w:numPr>
        <w:rPr>
          <w:rFonts w:eastAsia="Yu Mincho"/>
          <w:sz w:val="21"/>
          <w:szCs w:val="21"/>
        </w:rPr>
      </w:pPr>
      <w:r w:rsidRPr="00750E1C">
        <w:rPr>
          <w:rFonts w:eastAsia="Yu Mincho"/>
          <w:sz w:val="21"/>
          <w:szCs w:val="21"/>
        </w:rPr>
        <w:t>Demonstrated understanding of the terms of reference.</w:t>
      </w:r>
    </w:p>
    <w:p w14:paraId="51DCB141" w14:textId="041FB2D0" w:rsidR="5764EB99" w:rsidRPr="00750E1C" w:rsidRDefault="5764EB99" w:rsidP="00750E1C">
      <w:pPr>
        <w:pStyle w:val="ListParagraph"/>
        <w:numPr>
          <w:ilvl w:val="1"/>
          <w:numId w:val="13"/>
        </w:numPr>
        <w:rPr>
          <w:rFonts w:eastAsia="Yu Mincho"/>
          <w:sz w:val="21"/>
          <w:szCs w:val="21"/>
        </w:rPr>
      </w:pPr>
      <w:r w:rsidRPr="00750E1C">
        <w:rPr>
          <w:rFonts w:eastAsia="Yu Mincho"/>
          <w:sz w:val="21"/>
          <w:szCs w:val="21"/>
        </w:rPr>
        <w:t>Logistic considerations, limitations, and mitigation strategies for limitations.</w:t>
      </w:r>
    </w:p>
    <w:p w14:paraId="31BD93D3" w14:textId="6787438A" w:rsidR="5764EB99" w:rsidRPr="00750E1C" w:rsidRDefault="5764EB99" w:rsidP="00750E1C">
      <w:pPr>
        <w:pStyle w:val="ListParagraph"/>
        <w:numPr>
          <w:ilvl w:val="1"/>
          <w:numId w:val="13"/>
        </w:numPr>
        <w:rPr>
          <w:rFonts w:eastAsia="Yu Mincho"/>
          <w:sz w:val="21"/>
          <w:szCs w:val="21"/>
        </w:rPr>
      </w:pPr>
      <w:r w:rsidRPr="00750E1C">
        <w:rPr>
          <w:rFonts w:eastAsia="Yu Mincho"/>
          <w:sz w:val="21"/>
          <w:szCs w:val="21"/>
        </w:rPr>
        <w:t>Proposed approach for ensuring safety during COVID-19.</w:t>
      </w:r>
    </w:p>
    <w:p w14:paraId="5241DE6A" w14:textId="0A545162" w:rsidR="5764EB99" w:rsidRPr="00750E1C" w:rsidRDefault="5764EB99" w:rsidP="27E012AD">
      <w:pPr>
        <w:rPr>
          <w:rFonts w:eastAsia="Yu Mincho"/>
          <w:b/>
          <w:bCs/>
        </w:rPr>
      </w:pPr>
      <w:r w:rsidRPr="00750E1C">
        <w:rPr>
          <w:rFonts w:eastAsia="Yu Mincho"/>
          <w:b/>
          <w:bCs/>
        </w:rPr>
        <w:t>Team Composition/Past Experience (30 points):</w:t>
      </w:r>
    </w:p>
    <w:p w14:paraId="649EDD0D" w14:textId="7BA683EA" w:rsidR="5764EB99" w:rsidRPr="00750E1C" w:rsidRDefault="5764EB99" w:rsidP="00750E1C">
      <w:pPr>
        <w:pStyle w:val="ListParagraph"/>
        <w:numPr>
          <w:ilvl w:val="1"/>
          <w:numId w:val="13"/>
        </w:numPr>
        <w:rPr>
          <w:rFonts w:eastAsia="Yu Mincho"/>
          <w:sz w:val="21"/>
          <w:szCs w:val="21"/>
        </w:rPr>
      </w:pPr>
      <w:r w:rsidRPr="00750E1C">
        <w:rPr>
          <w:rFonts w:eastAsia="Yu Mincho"/>
          <w:sz w:val="21"/>
          <w:szCs w:val="21"/>
        </w:rPr>
        <w:t>Detailed description of the proposed team</w:t>
      </w:r>
    </w:p>
    <w:p w14:paraId="74F68D06" w14:textId="7625FFB4" w:rsidR="5764EB99" w:rsidRPr="00750E1C" w:rsidRDefault="5764EB99" w:rsidP="00750E1C">
      <w:pPr>
        <w:pStyle w:val="ListParagraph"/>
        <w:numPr>
          <w:ilvl w:val="1"/>
          <w:numId w:val="13"/>
        </w:numPr>
        <w:rPr>
          <w:rFonts w:eastAsia="Yu Mincho"/>
          <w:sz w:val="21"/>
          <w:szCs w:val="21"/>
        </w:rPr>
      </w:pPr>
      <w:r w:rsidRPr="00750E1C">
        <w:rPr>
          <w:rFonts w:eastAsia="Yu Mincho"/>
          <w:sz w:val="21"/>
          <w:szCs w:val="21"/>
        </w:rPr>
        <w:t>CV of the Team Leader and other key team members (not more than 3 pages per CV)</w:t>
      </w:r>
    </w:p>
    <w:p w14:paraId="47AA5C9F" w14:textId="6BDD7855" w:rsidR="5764EB99" w:rsidRPr="00750E1C" w:rsidRDefault="5764EB99" w:rsidP="00750E1C">
      <w:pPr>
        <w:pStyle w:val="ListParagraph"/>
        <w:numPr>
          <w:ilvl w:val="1"/>
          <w:numId w:val="13"/>
        </w:numPr>
        <w:rPr>
          <w:rFonts w:eastAsia="Yu Mincho"/>
          <w:sz w:val="21"/>
          <w:szCs w:val="21"/>
        </w:rPr>
      </w:pPr>
      <w:r w:rsidRPr="00750E1C">
        <w:rPr>
          <w:rFonts w:eastAsia="Yu Mincho"/>
          <w:sz w:val="21"/>
          <w:szCs w:val="21"/>
        </w:rPr>
        <w:t>Team profile: Experience in similar assignments in the last 7 years, please provide client lists and description of the projects</w:t>
      </w:r>
    </w:p>
    <w:p w14:paraId="47638450" w14:textId="31F5C894" w:rsidR="5764EB99" w:rsidRPr="00750E1C" w:rsidRDefault="5764EB99" w:rsidP="00750E1C">
      <w:pPr>
        <w:pStyle w:val="ListParagraph"/>
        <w:numPr>
          <w:ilvl w:val="1"/>
          <w:numId w:val="13"/>
        </w:numPr>
        <w:rPr>
          <w:rFonts w:eastAsia="Yu Mincho"/>
          <w:sz w:val="21"/>
          <w:szCs w:val="21"/>
        </w:rPr>
      </w:pPr>
      <w:r w:rsidRPr="00750E1C">
        <w:rPr>
          <w:rFonts w:eastAsia="Yu Mincho"/>
          <w:sz w:val="21"/>
          <w:szCs w:val="21"/>
        </w:rPr>
        <w:t>Experience working with international NGOs in conducting assessments (conducting vulnerability/fragility assessments desirable/preferred)</w:t>
      </w:r>
    </w:p>
    <w:p w14:paraId="6D74BA37" w14:textId="4F9D2D7F" w:rsidR="5764EB99" w:rsidRPr="00750E1C" w:rsidRDefault="5764EB99" w:rsidP="00750E1C">
      <w:pPr>
        <w:pStyle w:val="ListParagraph"/>
        <w:numPr>
          <w:ilvl w:val="1"/>
          <w:numId w:val="13"/>
        </w:numPr>
        <w:rPr>
          <w:rFonts w:eastAsia="Yu Mincho"/>
          <w:sz w:val="21"/>
          <w:szCs w:val="21"/>
        </w:rPr>
      </w:pPr>
      <w:r w:rsidRPr="00750E1C">
        <w:rPr>
          <w:rFonts w:eastAsia="Yu Mincho"/>
          <w:sz w:val="21"/>
          <w:szCs w:val="21"/>
        </w:rPr>
        <w:t>References</w:t>
      </w:r>
    </w:p>
    <w:p w14:paraId="5BC91F02" w14:textId="5CD96D72" w:rsidR="5764EB99" w:rsidRPr="00750E1C" w:rsidRDefault="5764EB99" w:rsidP="27E012AD">
      <w:pPr>
        <w:rPr>
          <w:rFonts w:eastAsia="Yu Mincho"/>
          <w:b/>
          <w:bCs/>
        </w:rPr>
      </w:pPr>
      <w:r w:rsidRPr="00750E1C">
        <w:rPr>
          <w:rFonts w:eastAsia="Yu Mincho"/>
          <w:b/>
          <w:bCs/>
        </w:rPr>
        <w:t>Budget Proposal (30 points)</w:t>
      </w:r>
    </w:p>
    <w:p w14:paraId="13E38E29" w14:textId="3F299EF1" w:rsidR="5764EB99" w:rsidRPr="00750E1C" w:rsidRDefault="5764EB99" w:rsidP="00750E1C">
      <w:pPr>
        <w:pStyle w:val="ListParagraph"/>
        <w:numPr>
          <w:ilvl w:val="1"/>
          <w:numId w:val="13"/>
        </w:numPr>
        <w:rPr>
          <w:rFonts w:eastAsia="Yu Mincho"/>
          <w:sz w:val="21"/>
          <w:szCs w:val="21"/>
        </w:rPr>
      </w:pPr>
      <w:r w:rsidRPr="00750E1C">
        <w:rPr>
          <w:rFonts w:eastAsia="Yu Mincho"/>
          <w:sz w:val="21"/>
          <w:szCs w:val="21"/>
        </w:rPr>
        <w:t>Cost reasonableness.</w:t>
      </w:r>
    </w:p>
    <w:p w14:paraId="15D05FE0" w14:textId="1CE2FAB4" w:rsidR="27E012AD" w:rsidRPr="00750E1C" w:rsidRDefault="5764EB99" w:rsidP="00750E1C">
      <w:pPr>
        <w:pStyle w:val="ListParagraph"/>
        <w:numPr>
          <w:ilvl w:val="1"/>
          <w:numId w:val="13"/>
        </w:numPr>
        <w:rPr>
          <w:rFonts w:eastAsia="Yu Mincho"/>
          <w:sz w:val="21"/>
          <w:szCs w:val="21"/>
        </w:rPr>
      </w:pPr>
      <w:r w:rsidRPr="00750E1C">
        <w:rPr>
          <w:rFonts w:eastAsia="Yu Mincho"/>
          <w:sz w:val="21"/>
          <w:szCs w:val="21"/>
        </w:rPr>
        <w:t>Clear explanation of costs</w:t>
      </w:r>
    </w:p>
    <w:p w14:paraId="115CE7E9" w14:textId="61977B5A" w:rsidR="00836CB6" w:rsidRPr="005A12FC" w:rsidRDefault="00836CB6" w:rsidP="005B050B">
      <w:pPr>
        <w:pStyle w:val="Heading2"/>
        <w:rPr>
          <w:noProof w:val="0"/>
        </w:rPr>
      </w:pPr>
      <w:r w:rsidRPr="005A12FC">
        <w:rPr>
          <w:noProof w:val="0"/>
        </w:rPr>
        <w:t xml:space="preserve">REJECTION OF PROPOSAL </w:t>
      </w:r>
    </w:p>
    <w:p w14:paraId="34399C87" w14:textId="77777777" w:rsidR="00836CB6" w:rsidRPr="005A12FC" w:rsidRDefault="00836CB6" w:rsidP="005B050B">
      <w:pPr>
        <w:spacing w:line="240" w:lineRule="auto"/>
        <w:rPr>
          <w:rFonts w:asciiTheme="minorHAnsi" w:eastAsia="Calibri" w:hAnsiTheme="minorHAnsi" w:cstheme="minorHAnsi"/>
          <w:color w:val="auto"/>
        </w:rPr>
      </w:pPr>
      <w:r w:rsidRPr="005A12FC">
        <w:rPr>
          <w:rFonts w:asciiTheme="minorHAnsi" w:hAnsiTheme="minorHAnsi" w:cstheme="minorHAnsi"/>
        </w:rPr>
        <w:t>This document is a request for proposal only, and in no way obligates JSI to make an award.  JSI reserves the right to reject any and all offers received and/or to cancel the RFP Offerors whose proposal is not selected will be notified.</w:t>
      </w:r>
    </w:p>
    <w:p w14:paraId="2136BA71" w14:textId="77777777" w:rsidR="00836CB6" w:rsidRPr="005A12FC" w:rsidRDefault="00836CB6" w:rsidP="005B050B">
      <w:pPr>
        <w:widowControl w:val="0"/>
        <w:spacing w:after="0" w:line="240" w:lineRule="auto"/>
        <w:rPr>
          <w:rFonts w:asciiTheme="minorHAnsi" w:eastAsia="Times New Roman" w:hAnsiTheme="minorHAnsi" w:cstheme="minorHAnsi"/>
          <w:b/>
          <w:snapToGrid w:val="0"/>
        </w:rPr>
      </w:pPr>
      <w:r w:rsidRPr="005A12FC">
        <w:rPr>
          <w:rFonts w:asciiTheme="minorHAnsi" w:hAnsiTheme="minorHAnsi" w:cstheme="minorHAnsi"/>
          <w:b/>
        </w:rPr>
        <w:lastRenderedPageBreak/>
        <w:t xml:space="preserve">JSI </w:t>
      </w:r>
      <w:r w:rsidRPr="005A12FC">
        <w:rPr>
          <w:rFonts w:asciiTheme="minorHAnsi" w:eastAsia="Times New Roman" w:hAnsiTheme="minorHAnsi" w:cstheme="minorHAnsi"/>
          <w:b/>
          <w:snapToGrid w:val="0"/>
        </w:rPr>
        <w:t>RESERVES THE RIGHT, IN ITS SOLE DISCRETION, TO MODIFY THE REQUEST, TO ALTER THE SELECTION PROCESS IN ANY WAY, TO ASK FOR ADDITIONAL INFORMATION FROM OFFERORS, TO REJECT ANY AND ALL PROPOSALS AND/OR TO MODIFY OR AMEND THE SCOPE OF THE PROPOSALS SUBMITTED. THE RELEASE OF THIS RFP IS NOT A COMMITMENT TO AWARD A CONTRACT.</w:t>
      </w:r>
    </w:p>
    <w:p w14:paraId="092B783C" w14:textId="203F4FBC" w:rsidR="003F6B92" w:rsidRPr="005A12FC" w:rsidRDefault="003F6B92" w:rsidP="00AF43CF">
      <w:pPr>
        <w:spacing w:after="160"/>
        <w:rPr>
          <w:rFonts w:ascii="Gill Sans MT" w:hAnsi="Gill Sans MT"/>
        </w:rPr>
      </w:pPr>
    </w:p>
    <w:p w14:paraId="37E29B51" w14:textId="0B6D38DD" w:rsidR="007119B3" w:rsidRPr="005A12FC" w:rsidRDefault="007119B3" w:rsidP="00AF43CF">
      <w:pPr>
        <w:spacing w:after="160"/>
        <w:rPr>
          <w:rFonts w:ascii="Gill Sans MT" w:hAnsi="Gill Sans MT"/>
        </w:rPr>
      </w:pPr>
    </w:p>
    <w:p w14:paraId="0C0AC104" w14:textId="77777777" w:rsidR="00836CB6" w:rsidRPr="005A12FC" w:rsidRDefault="00836CB6" w:rsidP="007119B3">
      <w:pPr>
        <w:spacing w:after="160"/>
        <w:rPr>
          <w:rFonts w:ascii="Gill Sans MT" w:hAnsi="Gill Sans MT"/>
        </w:rPr>
      </w:pPr>
    </w:p>
    <w:p w14:paraId="4BBA46F4" w14:textId="77777777" w:rsidR="00836CB6" w:rsidRPr="005A12FC" w:rsidRDefault="00836CB6" w:rsidP="007119B3">
      <w:pPr>
        <w:spacing w:after="160"/>
        <w:rPr>
          <w:rFonts w:ascii="Gill Sans MT" w:hAnsi="Gill Sans MT"/>
        </w:rPr>
      </w:pPr>
    </w:p>
    <w:p w14:paraId="05B82421" w14:textId="77777777" w:rsidR="00836CB6" w:rsidRPr="005A12FC" w:rsidRDefault="00836CB6" w:rsidP="007119B3">
      <w:pPr>
        <w:spacing w:after="160"/>
        <w:rPr>
          <w:rFonts w:ascii="Gill Sans MT" w:hAnsi="Gill Sans MT"/>
        </w:rPr>
      </w:pPr>
    </w:p>
    <w:p w14:paraId="59D20B8D" w14:textId="77777777" w:rsidR="00836CB6" w:rsidRPr="005A12FC" w:rsidRDefault="00836CB6" w:rsidP="007119B3">
      <w:pPr>
        <w:spacing w:after="160"/>
        <w:rPr>
          <w:rFonts w:ascii="Gill Sans MT" w:hAnsi="Gill Sans MT"/>
        </w:rPr>
      </w:pPr>
    </w:p>
    <w:p w14:paraId="4E9EEA64" w14:textId="77777777" w:rsidR="00836CB6" w:rsidRPr="005A12FC" w:rsidRDefault="00836CB6" w:rsidP="007119B3">
      <w:pPr>
        <w:spacing w:after="160"/>
        <w:rPr>
          <w:rFonts w:ascii="Gill Sans MT" w:hAnsi="Gill Sans MT"/>
        </w:rPr>
      </w:pPr>
    </w:p>
    <w:p w14:paraId="37FD6C7E" w14:textId="77777777" w:rsidR="00836CB6" w:rsidRPr="005A12FC" w:rsidRDefault="00836CB6" w:rsidP="007119B3">
      <w:pPr>
        <w:spacing w:after="160"/>
        <w:rPr>
          <w:rFonts w:ascii="Gill Sans MT" w:hAnsi="Gill Sans MT"/>
        </w:rPr>
      </w:pPr>
    </w:p>
    <w:p w14:paraId="4FB86179" w14:textId="77777777" w:rsidR="00836CB6" w:rsidRPr="005A12FC" w:rsidRDefault="00836CB6" w:rsidP="007119B3">
      <w:pPr>
        <w:spacing w:after="160"/>
        <w:rPr>
          <w:rFonts w:ascii="Gill Sans MT" w:hAnsi="Gill Sans MT"/>
        </w:rPr>
      </w:pPr>
    </w:p>
    <w:p w14:paraId="2426E642" w14:textId="77777777" w:rsidR="00836CB6" w:rsidRPr="005A12FC" w:rsidRDefault="00836CB6" w:rsidP="007119B3">
      <w:pPr>
        <w:spacing w:after="160"/>
        <w:rPr>
          <w:rFonts w:ascii="Gill Sans MT" w:hAnsi="Gill Sans MT"/>
        </w:rPr>
      </w:pPr>
    </w:p>
    <w:p w14:paraId="050F3709" w14:textId="6A3D7CDF" w:rsidR="00836CB6" w:rsidRDefault="00836CB6" w:rsidP="007119B3">
      <w:pPr>
        <w:spacing w:after="160"/>
        <w:rPr>
          <w:rFonts w:ascii="Gill Sans MT" w:hAnsi="Gill Sans MT"/>
        </w:rPr>
      </w:pPr>
    </w:p>
    <w:p w14:paraId="53EC7351" w14:textId="3110D161" w:rsidR="00750E1C" w:rsidRDefault="00750E1C" w:rsidP="007119B3">
      <w:pPr>
        <w:spacing w:after="160"/>
        <w:rPr>
          <w:rFonts w:ascii="Gill Sans MT" w:hAnsi="Gill Sans MT"/>
        </w:rPr>
      </w:pPr>
    </w:p>
    <w:p w14:paraId="6D3D3FBE" w14:textId="61C33D21" w:rsidR="00750E1C" w:rsidRDefault="00750E1C" w:rsidP="007119B3">
      <w:pPr>
        <w:spacing w:after="160"/>
        <w:rPr>
          <w:rFonts w:ascii="Gill Sans MT" w:hAnsi="Gill Sans MT"/>
        </w:rPr>
      </w:pPr>
    </w:p>
    <w:p w14:paraId="1A0D046A" w14:textId="006F1FCB" w:rsidR="00750E1C" w:rsidRDefault="00750E1C" w:rsidP="007119B3">
      <w:pPr>
        <w:spacing w:after="160"/>
        <w:rPr>
          <w:rFonts w:ascii="Gill Sans MT" w:hAnsi="Gill Sans MT"/>
        </w:rPr>
      </w:pPr>
    </w:p>
    <w:p w14:paraId="42235496" w14:textId="6070CDEA" w:rsidR="00750E1C" w:rsidRDefault="00750E1C" w:rsidP="007119B3">
      <w:pPr>
        <w:spacing w:after="160"/>
        <w:rPr>
          <w:rFonts w:ascii="Gill Sans MT" w:hAnsi="Gill Sans MT"/>
        </w:rPr>
      </w:pPr>
    </w:p>
    <w:p w14:paraId="629883FD" w14:textId="100C7607" w:rsidR="00750E1C" w:rsidRDefault="00750E1C" w:rsidP="007119B3">
      <w:pPr>
        <w:spacing w:after="160"/>
        <w:rPr>
          <w:rFonts w:ascii="Gill Sans MT" w:hAnsi="Gill Sans MT"/>
        </w:rPr>
      </w:pPr>
    </w:p>
    <w:p w14:paraId="49189A59" w14:textId="4FE61DD3" w:rsidR="00750E1C" w:rsidRDefault="00750E1C" w:rsidP="007119B3">
      <w:pPr>
        <w:spacing w:after="160"/>
        <w:rPr>
          <w:rFonts w:ascii="Gill Sans MT" w:hAnsi="Gill Sans MT"/>
        </w:rPr>
      </w:pPr>
    </w:p>
    <w:p w14:paraId="4A130B28" w14:textId="579FDFC3" w:rsidR="00750E1C" w:rsidRDefault="00750E1C" w:rsidP="007119B3">
      <w:pPr>
        <w:spacing w:after="160"/>
        <w:rPr>
          <w:rFonts w:ascii="Gill Sans MT" w:hAnsi="Gill Sans MT"/>
        </w:rPr>
      </w:pPr>
    </w:p>
    <w:p w14:paraId="2B581AB3" w14:textId="6E051D37" w:rsidR="00750E1C" w:rsidRDefault="00750E1C" w:rsidP="007119B3">
      <w:pPr>
        <w:spacing w:after="160"/>
        <w:rPr>
          <w:rFonts w:ascii="Gill Sans MT" w:hAnsi="Gill Sans MT"/>
        </w:rPr>
      </w:pPr>
    </w:p>
    <w:p w14:paraId="553EBF2A" w14:textId="63389595" w:rsidR="00750E1C" w:rsidRDefault="00750E1C" w:rsidP="007119B3">
      <w:pPr>
        <w:spacing w:after="160"/>
        <w:rPr>
          <w:rFonts w:ascii="Gill Sans MT" w:hAnsi="Gill Sans MT"/>
        </w:rPr>
      </w:pPr>
    </w:p>
    <w:p w14:paraId="0CCF617B" w14:textId="0ADB51D3" w:rsidR="00750E1C" w:rsidRDefault="00750E1C" w:rsidP="007119B3">
      <w:pPr>
        <w:spacing w:after="160"/>
        <w:rPr>
          <w:rFonts w:ascii="Gill Sans MT" w:hAnsi="Gill Sans MT"/>
        </w:rPr>
      </w:pPr>
    </w:p>
    <w:p w14:paraId="1ADED097" w14:textId="70F4E886" w:rsidR="00750E1C" w:rsidRDefault="00750E1C" w:rsidP="007119B3">
      <w:pPr>
        <w:spacing w:after="160"/>
        <w:rPr>
          <w:rFonts w:ascii="Gill Sans MT" w:hAnsi="Gill Sans MT"/>
        </w:rPr>
      </w:pPr>
    </w:p>
    <w:p w14:paraId="7E895B4E" w14:textId="7680BEA3" w:rsidR="00750E1C" w:rsidRDefault="00750E1C" w:rsidP="007119B3">
      <w:pPr>
        <w:spacing w:after="160"/>
        <w:rPr>
          <w:rFonts w:ascii="Gill Sans MT" w:hAnsi="Gill Sans MT"/>
        </w:rPr>
      </w:pPr>
    </w:p>
    <w:p w14:paraId="441E646E" w14:textId="5CFFBB7B" w:rsidR="00750E1C" w:rsidRDefault="00750E1C" w:rsidP="007119B3">
      <w:pPr>
        <w:spacing w:after="160"/>
        <w:rPr>
          <w:rFonts w:ascii="Gill Sans MT" w:hAnsi="Gill Sans MT"/>
        </w:rPr>
      </w:pPr>
    </w:p>
    <w:p w14:paraId="59C8509F" w14:textId="74C9D606" w:rsidR="00750E1C" w:rsidRDefault="00750E1C" w:rsidP="007119B3">
      <w:pPr>
        <w:spacing w:after="160"/>
        <w:rPr>
          <w:rFonts w:ascii="Gill Sans MT" w:hAnsi="Gill Sans MT"/>
        </w:rPr>
      </w:pPr>
    </w:p>
    <w:p w14:paraId="7E24A474" w14:textId="77777777" w:rsidR="00750E1C" w:rsidRPr="005A12FC" w:rsidRDefault="00750E1C" w:rsidP="007119B3">
      <w:pPr>
        <w:spacing w:after="160"/>
        <w:rPr>
          <w:rFonts w:ascii="Gill Sans MT" w:hAnsi="Gill Sans MT"/>
        </w:rPr>
      </w:pPr>
    </w:p>
    <w:p w14:paraId="425F7EA5" w14:textId="77777777" w:rsidR="00836CB6" w:rsidRPr="005A12FC" w:rsidRDefault="00836CB6" w:rsidP="007119B3">
      <w:pPr>
        <w:spacing w:after="160"/>
        <w:rPr>
          <w:rFonts w:ascii="Gill Sans MT" w:hAnsi="Gill Sans MT"/>
        </w:rPr>
      </w:pPr>
    </w:p>
    <w:p w14:paraId="2B6C5647" w14:textId="77777777" w:rsidR="00836CB6" w:rsidRPr="005A12FC" w:rsidRDefault="00836CB6" w:rsidP="007119B3">
      <w:pPr>
        <w:spacing w:after="160"/>
        <w:rPr>
          <w:rFonts w:ascii="Gill Sans MT" w:hAnsi="Gill Sans MT"/>
        </w:rPr>
      </w:pPr>
    </w:p>
    <w:p w14:paraId="574CD63C" w14:textId="0C61F6F6" w:rsidR="007119B3" w:rsidRPr="005A12FC" w:rsidRDefault="007119B3" w:rsidP="005B050B">
      <w:pPr>
        <w:pStyle w:val="Heading1"/>
        <w:rPr>
          <w:noProof w:val="0"/>
        </w:rPr>
      </w:pPr>
      <w:r w:rsidRPr="005A12FC">
        <w:rPr>
          <w:noProof w:val="0"/>
        </w:rPr>
        <w:lastRenderedPageBreak/>
        <w:t xml:space="preserve">PART D: CERTIFICATIONS </w:t>
      </w:r>
    </w:p>
    <w:p w14:paraId="39C3976F" w14:textId="77777777" w:rsidR="007119B3" w:rsidRPr="005A12FC" w:rsidRDefault="007119B3" w:rsidP="005B050B">
      <w:pPr>
        <w:pStyle w:val="Heading1"/>
        <w:rPr>
          <w:noProof w:val="0"/>
        </w:rPr>
      </w:pPr>
      <w:r w:rsidRPr="005A12FC">
        <w:rPr>
          <w:noProof w:val="0"/>
        </w:rPr>
        <w:t>(Please sign and include with the proposal)</w:t>
      </w:r>
    </w:p>
    <w:p w14:paraId="1F955CC9" w14:textId="77777777" w:rsidR="007119B3" w:rsidRPr="005A12FC" w:rsidRDefault="007119B3" w:rsidP="007119B3">
      <w:pPr>
        <w:spacing w:after="160"/>
        <w:rPr>
          <w:rFonts w:ascii="Gill Sans MT" w:hAnsi="Gill Sans MT"/>
        </w:rPr>
      </w:pPr>
    </w:p>
    <w:p w14:paraId="40154E3B" w14:textId="77777777" w:rsidR="007119B3" w:rsidRPr="005A12FC" w:rsidRDefault="007119B3" w:rsidP="005B050B">
      <w:pPr>
        <w:pStyle w:val="Heading2"/>
        <w:rPr>
          <w:noProof w:val="0"/>
        </w:rPr>
      </w:pPr>
      <w:r w:rsidRPr="005A12FC">
        <w:rPr>
          <w:noProof w:val="0"/>
        </w:rPr>
        <w:t>CERTIFICATION REGARDING TERRORIST FINANCING</w:t>
      </w:r>
    </w:p>
    <w:p w14:paraId="0C6704A7" w14:textId="77777777" w:rsidR="007119B3" w:rsidRPr="005A12FC" w:rsidRDefault="007119B3" w:rsidP="005B050B">
      <w:pPr>
        <w:spacing w:line="240" w:lineRule="auto"/>
        <w:jc w:val="both"/>
        <w:rPr>
          <w:rFonts w:asciiTheme="minorHAnsi" w:hAnsiTheme="minorHAnsi" w:cstheme="minorHAnsi"/>
        </w:rPr>
      </w:pPr>
      <w:r w:rsidRPr="005A12FC">
        <w:rPr>
          <w:rFonts w:asciiTheme="minorHAnsi" w:hAnsiTheme="minorHAnsi" w:cstheme="minorHAnsi"/>
        </w:rPr>
        <w:t>Within the following certification, the term “JSI and/or USAID” shall be substituted for the term "USAID".  “Proposal” shall be substituted for the term “application”. “Contractor” shall be substituted for the term “Recipient”</w:t>
      </w:r>
    </w:p>
    <w:p w14:paraId="5AB176A9" w14:textId="77777777" w:rsidR="007119B3" w:rsidRPr="005A12FC" w:rsidRDefault="007119B3" w:rsidP="005B050B">
      <w:pPr>
        <w:pStyle w:val="Heading3"/>
        <w:rPr>
          <w:noProof w:val="0"/>
          <w:sz w:val="22"/>
          <w:szCs w:val="18"/>
        </w:rPr>
      </w:pPr>
      <w:r w:rsidRPr="005A12FC">
        <w:rPr>
          <w:noProof w:val="0"/>
          <w:sz w:val="22"/>
          <w:szCs w:val="18"/>
        </w:rPr>
        <w:t xml:space="preserve">CERTIFICATION: </w:t>
      </w:r>
    </w:p>
    <w:p w14:paraId="652218DE" w14:textId="1784C594" w:rsidR="007119B3" w:rsidRPr="005A12FC" w:rsidRDefault="007119B3" w:rsidP="005B050B">
      <w:pPr>
        <w:spacing w:line="240" w:lineRule="auto"/>
        <w:rPr>
          <w:rFonts w:asciiTheme="minorHAnsi" w:hAnsiTheme="minorHAnsi" w:cstheme="minorHAnsi"/>
        </w:rPr>
      </w:pPr>
      <w:r w:rsidRPr="005A12FC">
        <w:rPr>
          <w:rFonts w:asciiTheme="minorHAnsi" w:hAnsiTheme="minorHAnsi" w:cstheme="minorHAnsi"/>
        </w:rPr>
        <w:t>By signing and submitting this certification, the prospective recipient provides the certification set out below:</w:t>
      </w:r>
    </w:p>
    <w:p w14:paraId="6820F6EE" w14:textId="109DF3D0" w:rsidR="007119B3" w:rsidRPr="005A12FC" w:rsidRDefault="007119B3" w:rsidP="00D77193">
      <w:pPr>
        <w:pStyle w:val="ListParagraph"/>
        <w:numPr>
          <w:ilvl w:val="0"/>
          <w:numId w:val="16"/>
        </w:numPr>
        <w:spacing w:line="240" w:lineRule="auto"/>
        <w:rPr>
          <w:rFonts w:cstheme="minorHAnsi"/>
          <w:sz w:val="21"/>
          <w:szCs w:val="21"/>
        </w:rPr>
      </w:pPr>
      <w:r w:rsidRPr="005A12FC">
        <w:rPr>
          <w:rFonts w:cstheme="minorHAnsi"/>
          <w:sz w:val="21"/>
          <w:szCs w:val="21"/>
        </w:rPr>
        <w:t>The Recipient, to the best of its current knowledge, did not provide, within the previous ten years, and will take all reasonable steps to ensure that it does not and will not knowingly provide, material support or resources to any individual or entity that commits, attempts to commit, advocates, facilitates, or participates in terrorist acts, or has committed, attempted to commit, facilitated, or participated in terrorist acts, as that term is defined in paragraph 3.</w:t>
      </w:r>
    </w:p>
    <w:p w14:paraId="53ADF315" w14:textId="14C20678" w:rsidR="007119B3" w:rsidRPr="005A12FC" w:rsidRDefault="007119B3" w:rsidP="00D77193">
      <w:pPr>
        <w:pStyle w:val="ListParagraph"/>
        <w:numPr>
          <w:ilvl w:val="0"/>
          <w:numId w:val="16"/>
        </w:numPr>
        <w:spacing w:line="240" w:lineRule="auto"/>
        <w:rPr>
          <w:rFonts w:cstheme="minorHAnsi"/>
          <w:sz w:val="21"/>
          <w:szCs w:val="21"/>
        </w:rPr>
      </w:pPr>
      <w:r w:rsidRPr="005A12FC">
        <w:rPr>
          <w:rFonts w:cstheme="minorHAnsi"/>
          <w:sz w:val="21"/>
          <w:szCs w:val="21"/>
        </w:rPr>
        <w:t>The following steps may enable the Recipient to comply with its obligations under paragraph 1:</w:t>
      </w:r>
    </w:p>
    <w:p w14:paraId="535358AD" w14:textId="4AF0A0F1" w:rsidR="007119B3" w:rsidRPr="005A12FC" w:rsidRDefault="007119B3" w:rsidP="00D77193">
      <w:pPr>
        <w:pStyle w:val="ListParagraph"/>
        <w:numPr>
          <w:ilvl w:val="1"/>
          <w:numId w:val="16"/>
        </w:numPr>
        <w:spacing w:line="240" w:lineRule="auto"/>
        <w:rPr>
          <w:rFonts w:cstheme="minorHAnsi"/>
          <w:sz w:val="21"/>
          <w:szCs w:val="21"/>
        </w:rPr>
      </w:pPr>
      <w:r w:rsidRPr="005A12FC">
        <w:rPr>
          <w:rFonts w:cstheme="minorHAnsi"/>
          <w:sz w:val="21"/>
          <w:szCs w:val="21"/>
        </w:rPr>
        <w:t>Before providing any material support or resources to an individual or entity, the Recipient will verify that the individual or entity does not (</w:t>
      </w:r>
      <w:proofErr w:type="spellStart"/>
      <w:r w:rsidRPr="005A12FC">
        <w:rPr>
          <w:rFonts w:cstheme="minorHAnsi"/>
          <w:sz w:val="21"/>
          <w:szCs w:val="21"/>
        </w:rPr>
        <w:t>i</w:t>
      </w:r>
      <w:proofErr w:type="spellEnd"/>
      <w:r w:rsidRPr="005A12FC">
        <w:rPr>
          <w:rFonts w:cstheme="minorHAnsi"/>
          <w:sz w:val="21"/>
          <w:szCs w:val="21"/>
        </w:rPr>
        <w:t>) appear on the master list of Specially Designated Nationals and Blocked Persons, which list is maintained by the U.S. Treasury’s Office of Foreign Assets Control (OFAC) and is available online at OFAC’s website: http://www.treas.gov/offices/eotffc/ofac/sdn/t11sdn.pdf or (ii) is not included in any supplementary information concerning prohibited individuals or entities that may be provided by USAID to the Recipient.</w:t>
      </w:r>
    </w:p>
    <w:p w14:paraId="3F7DBBD7" w14:textId="17E9F5E6" w:rsidR="007119B3" w:rsidRPr="005A12FC" w:rsidRDefault="007119B3" w:rsidP="00D77193">
      <w:pPr>
        <w:pStyle w:val="ListParagraph"/>
        <w:numPr>
          <w:ilvl w:val="1"/>
          <w:numId w:val="16"/>
        </w:numPr>
        <w:spacing w:line="240" w:lineRule="auto"/>
        <w:rPr>
          <w:rFonts w:cstheme="minorHAnsi"/>
          <w:sz w:val="21"/>
          <w:szCs w:val="21"/>
        </w:rPr>
      </w:pPr>
      <w:r w:rsidRPr="005A12FC">
        <w:rPr>
          <w:rFonts w:cstheme="minorHAnsi"/>
          <w:sz w:val="21"/>
          <w:szCs w:val="21"/>
        </w:rPr>
        <w:t xml:space="preserve">Before providing any material support or resources to an individual or entity, the Recipient also will verify that the individual or entity has not been designated by the United Nations Security (UNSC) sanctions committee established under UNSC Resolution 1267 (1999) (the “1267 Committee”) [individuals and entities linked to the Taliban, Usama bin Laden, or the Al Qaida Organization]. To determine whether there has been a published designation of an individual or entity by the 1267 Committee, the Recipient should refer to the consolidated list available online at the Committee’s website: http://www.un.org/Docs/sc/committees/1267/1267ListEng.htm. </w:t>
      </w:r>
    </w:p>
    <w:p w14:paraId="559BFC86" w14:textId="18F8A2FB" w:rsidR="007119B3" w:rsidRPr="005A12FC" w:rsidRDefault="007119B3" w:rsidP="00D77193">
      <w:pPr>
        <w:pStyle w:val="ListParagraph"/>
        <w:numPr>
          <w:ilvl w:val="1"/>
          <w:numId w:val="16"/>
        </w:numPr>
        <w:spacing w:line="240" w:lineRule="auto"/>
        <w:rPr>
          <w:rFonts w:cstheme="minorHAnsi"/>
          <w:sz w:val="21"/>
          <w:szCs w:val="21"/>
        </w:rPr>
      </w:pPr>
      <w:r w:rsidRPr="005A12FC">
        <w:rPr>
          <w:rFonts w:cstheme="minorHAnsi"/>
          <w:sz w:val="21"/>
          <w:szCs w:val="21"/>
        </w:rPr>
        <w:t>Before providing any material support or resources to an individual or entity, the Recipient will consider all information about that individual or entity of which it is aware and all public information that is reasonably available to it or of which it should be aware.</w:t>
      </w:r>
    </w:p>
    <w:p w14:paraId="5C337D37" w14:textId="2810B421" w:rsidR="007119B3" w:rsidRPr="005A12FC" w:rsidRDefault="007119B3" w:rsidP="00D77193">
      <w:pPr>
        <w:pStyle w:val="ListParagraph"/>
        <w:numPr>
          <w:ilvl w:val="1"/>
          <w:numId w:val="16"/>
        </w:numPr>
        <w:spacing w:line="240" w:lineRule="auto"/>
        <w:rPr>
          <w:rFonts w:cstheme="minorHAnsi"/>
          <w:sz w:val="21"/>
          <w:szCs w:val="21"/>
        </w:rPr>
      </w:pPr>
      <w:r w:rsidRPr="005A12FC">
        <w:rPr>
          <w:rFonts w:cstheme="minorHAnsi"/>
          <w:sz w:val="21"/>
          <w:szCs w:val="21"/>
        </w:rPr>
        <w:t>The Recipient also will implement reasonable monitoring and oversight procedures to safeguard against assistance being diverted to support terrorist activity.</w:t>
      </w:r>
    </w:p>
    <w:p w14:paraId="3A12F6D8" w14:textId="77777777" w:rsidR="005B050B" w:rsidRPr="005A12FC" w:rsidRDefault="007119B3" w:rsidP="00D77193">
      <w:pPr>
        <w:pStyle w:val="ListParagraph"/>
        <w:numPr>
          <w:ilvl w:val="0"/>
          <w:numId w:val="16"/>
        </w:numPr>
        <w:spacing w:line="240" w:lineRule="auto"/>
        <w:rPr>
          <w:rFonts w:cstheme="minorHAnsi"/>
          <w:sz w:val="21"/>
          <w:szCs w:val="21"/>
        </w:rPr>
      </w:pPr>
      <w:r w:rsidRPr="005A12FC">
        <w:rPr>
          <w:rFonts w:cstheme="minorHAnsi"/>
          <w:sz w:val="21"/>
          <w:szCs w:val="21"/>
        </w:rPr>
        <w:t>For purposes of this Certification:</w:t>
      </w:r>
    </w:p>
    <w:p w14:paraId="0DB0C676" w14:textId="4AF90DB1" w:rsidR="005B050B" w:rsidRPr="005A12FC" w:rsidRDefault="007119B3" w:rsidP="00D77193">
      <w:pPr>
        <w:pStyle w:val="ListParagraph"/>
        <w:numPr>
          <w:ilvl w:val="1"/>
          <w:numId w:val="16"/>
        </w:numPr>
        <w:spacing w:line="240" w:lineRule="auto"/>
        <w:rPr>
          <w:rFonts w:cstheme="minorHAnsi"/>
          <w:sz w:val="21"/>
          <w:szCs w:val="21"/>
        </w:rPr>
      </w:pPr>
      <w:r w:rsidRPr="005A12FC">
        <w:rPr>
          <w:rFonts w:cstheme="minorHAnsi"/>
          <w:sz w:val="21"/>
          <w:szCs w:val="21"/>
        </w:rPr>
        <w:t>“Material support and resources” means currency or monetary instruments or financial securities, financial services, lodging, training, expert advice or assistance, safehouses, false documentation or identification, communications equipment, facilities, weapons, lethal substances, explosives, personnel, transportation, and other physical assets, except medicine or religious materials.”</w:t>
      </w:r>
    </w:p>
    <w:p w14:paraId="3E911DEC" w14:textId="77777777" w:rsidR="005B050B" w:rsidRPr="005A12FC" w:rsidRDefault="007119B3" w:rsidP="00D77193">
      <w:pPr>
        <w:pStyle w:val="ListParagraph"/>
        <w:numPr>
          <w:ilvl w:val="1"/>
          <w:numId w:val="16"/>
        </w:numPr>
        <w:spacing w:line="240" w:lineRule="auto"/>
        <w:rPr>
          <w:rFonts w:cstheme="minorHAnsi"/>
          <w:sz w:val="21"/>
          <w:szCs w:val="21"/>
        </w:rPr>
      </w:pPr>
      <w:r w:rsidRPr="005A12FC">
        <w:rPr>
          <w:rFonts w:cstheme="minorHAnsi"/>
          <w:sz w:val="21"/>
          <w:szCs w:val="21"/>
        </w:rPr>
        <w:t xml:space="preserve">“Terrorist act” means: </w:t>
      </w:r>
    </w:p>
    <w:p w14:paraId="7365E049" w14:textId="77777777" w:rsidR="005B050B" w:rsidRPr="005A12FC" w:rsidRDefault="007119B3" w:rsidP="00D77193">
      <w:pPr>
        <w:pStyle w:val="ListParagraph"/>
        <w:numPr>
          <w:ilvl w:val="2"/>
          <w:numId w:val="16"/>
        </w:numPr>
        <w:spacing w:line="240" w:lineRule="auto"/>
        <w:rPr>
          <w:rFonts w:cstheme="minorHAnsi"/>
          <w:sz w:val="21"/>
          <w:szCs w:val="21"/>
        </w:rPr>
      </w:pPr>
      <w:r w:rsidRPr="005A12FC">
        <w:rPr>
          <w:rFonts w:cstheme="minorHAnsi"/>
          <w:sz w:val="21"/>
          <w:szCs w:val="21"/>
        </w:rPr>
        <w:t>an act prohibited pursuant to one of the 12 United Nations Conventions and Protocols related to terrorism (see UN terrorism conventions Internet site: http://untreaty.un.org/English/Terrorism.asp); or</w:t>
      </w:r>
    </w:p>
    <w:p w14:paraId="03EC6C54" w14:textId="77777777" w:rsidR="005B050B" w:rsidRPr="005A12FC" w:rsidRDefault="007119B3" w:rsidP="00D77193">
      <w:pPr>
        <w:pStyle w:val="ListParagraph"/>
        <w:numPr>
          <w:ilvl w:val="2"/>
          <w:numId w:val="16"/>
        </w:numPr>
        <w:spacing w:line="240" w:lineRule="auto"/>
        <w:rPr>
          <w:rFonts w:cstheme="minorHAnsi"/>
          <w:sz w:val="21"/>
          <w:szCs w:val="21"/>
        </w:rPr>
      </w:pPr>
      <w:r w:rsidRPr="005A12FC">
        <w:rPr>
          <w:rFonts w:cstheme="minorHAnsi"/>
          <w:sz w:val="21"/>
          <w:szCs w:val="21"/>
        </w:rPr>
        <w:lastRenderedPageBreak/>
        <w:t xml:space="preserve">an act of premeditated, politically motivated violence perpetrated against noncombatant targets by subnational groups or clandestine agents; or </w:t>
      </w:r>
    </w:p>
    <w:p w14:paraId="12B84BB4" w14:textId="77777777" w:rsidR="005B050B" w:rsidRPr="005A12FC" w:rsidRDefault="007119B3" w:rsidP="00D77193">
      <w:pPr>
        <w:pStyle w:val="ListParagraph"/>
        <w:numPr>
          <w:ilvl w:val="2"/>
          <w:numId w:val="16"/>
        </w:numPr>
        <w:spacing w:line="240" w:lineRule="auto"/>
        <w:rPr>
          <w:rFonts w:cstheme="minorHAnsi"/>
          <w:sz w:val="21"/>
          <w:szCs w:val="21"/>
        </w:rPr>
      </w:pPr>
      <w:r w:rsidRPr="005A12FC">
        <w:rPr>
          <w:rFonts w:cstheme="minorHAnsi"/>
          <w:sz w:val="21"/>
          <w:szCs w:val="21"/>
        </w:rPr>
        <w:t>any other act intended to cause death or serious bodily injury to a civilian, or to any other person not taking an active part in hostilities in a situation of armed conflict, when the purpose of such act, by its nature or context, is to intimidate a population, or to compel a government or an international organization to do or to abstain from doing any act.</w:t>
      </w:r>
    </w:p>
    <w:p w14:paraId="3330A890" w14:textId="77777777" w:rsidR="005B050B" w:rsidRPr="005A12FC" w:rsidRDefault="007119B3" w:rsidP="00D77193">
      <w:pPr>
        <w:pStyle w:val="ListParagraph"/>
        <w:numPr>
          <w:ilvl w:val="1"/>
          <w:numId w:val="16"/>
        </w:numPr>
        <w:spacing w:line="240" w:lineRule="auto"/>
        <w:rPr>
          <w:rFonts w:cstheme="minorHAnsi"/>
          <w:sz w:val="21"/>
          <w:szCs w:val="21"/>
        </w:rPr>
      </w:pPr>
      <w:r w:rsidRPr="005A12FC">
        <w:rPr>
          <w:rFonts w:cstheme="minorHAnsi"/>
          <w:sz w:val="21"/>
          <w:szCs w:val="21"/>
        </w:rPr>
        <w:t>“Entity” means a partnership, association, corporation, or other organization, group or subgroup.</w:t>
      </w:r>
    </w:p>
    <w:p w14:paraId="22E2C007" w14:textId="77777777" w:rsidR="005B050B" w:rsidRPr="005A12FC" w:rsidRDefault="007119B3" w:rsidP="00D77193">
      <w:pPr>
        <w:pStyle w:val="ListParagraph"/>
        <w:numPr>
          <w:ilvl w:val="1"/>
          <w:numId w:val="16"/>
        </w:numPr>
        <w:spacing w:line="240" w:lineRule="auto"/>
        <w:rPr>
          <w:rFonts w:cstheme="minorHAnsi"/>
          <w:sz w:val="21"/>
          <w:szCs w:val="21"/>
        </w:rPr>
      </w:pPr>
      <w:r w:rsidRPr="005A12FC">
        <w:rPr>
          <w:rFonts w:cstheme="minorHAnsi"/>
          <w:sz w:val="21"/>
          <w:szCs w:val="21"/>
        </w:rPr>
        <w:t>References in this Certification to the provision of material support and resources shall not be deemed to include the furnishing of USAID funds or USAID-financed commodities to the ultimate beneficiaries of USAID assistance, such as recipients of food, medical care, micro-enterprise loans, shelter, etc., unless the Recipient has reason to believe that one or more of these beneficiaries commits, attempts to commit, advocates, facilitates, or participates in terrorist acts, or has committed, attempted to commit, facilitated or participated in terrorist acts.</w:t>
      </w:r>
    </w:p>
    <w:p w14:paraId="603D4EC2" w14:textId="014B6BE6" w:rsidR="007119B3" w:rsidRPr="005A12FC" w:rsidRDefault="007119B3" w:rsidP="00D77193">
      <w:pPr>
        <w:pStyle w:val="ListParagraph"/>
        <w:numPr>
          <w:ilvl w:val="1"/>
          <w:numId w:val="16"/>
        </w:numPr>
        <w:spacing w:line="240" w:lineRule="auto"/>
        <w:rPr>
          <w:rFonts w:cstheme="minorHAnsi"/>
          <w:sz w:val="21"/>
          <w:szCs w:val="21"/>
        </w:rPr>
      </w:pPr>
      <w:r w:rsidRPr="005A12FC">
        <w:rPr>
          <w:rFonts w:cstheme="minorHAnsi"/>
          <w:sz w:val="21"/>
          <w:szCs w:val="21"/>
        </w:rPr>
        <w:t>The Recipient’s obligations under paragraph 1 are not applicable to the procurement of goods and/or services by the Recipient that are acquired in the ordinary course of business through contract or purchase, e.g., utilities, rents, office supplies, gasoline, etc., unless the Recipient has reason to believe that a vendor or supplier of such goods and services commits, attempts to commit, advocates, facilitates, or participates in terrorist acts, or has committed, attempted to commit, facilitated or participated in terrorist acts.</w:t>
      </w:r>
    </w:p>
    <w:p w14:paraId="2B0346BD" w14:textId="77777777" w:rsidR="007119B3" w:rsidRPr="005A12FC" w:rsidRDefault="007119B3" w:rsidP="005B050B">
      <w:pPr>
        <w:spacing w:line="240" w:lineRule="auto"/>
        <w:rPr>
          <w:rFonts w:asciiTheme="minorHAnsi" w:hAnsiTheme="minorHAnsi" w:cstheme="minorHAnsi"/>
        </w:rPr>
      </w:pPr>
      <w:r w:rsidRPr="005A12FC">
        <w:rPr>
          <w:rFonts w:asciiTheme="minorHAnsi" w:hAnsiTheme="minorHAnsi" w:cstheme="minorHAnsi"/>
        </w:rPr>
        <w:t>This Certification is an express term and condition of any agreement issued as a result of this application, and any violation of it shall be grounds for unilateral termination of the agreement by USAID prior to the end of its term.</w:t>
      </w:r>
    </w:p>
    <w:p w14:paraId="37BD8778" w14:textId="77777777" w:rsidR="007119B3" w:rsidRPr="005A12FC" w:rsidRDefault="007119B3" w:rsidP="005B050B">
      <w:pPr>
        <w:spacing w:line="240" w:lineRule="auto"/>
        <w:rPr>
          <w:rFonts w:asciiTheme="minorHAnsi" w:hAnsiTheme="minorHAnsi" w:cstheme="minorHAnsi"/>
        </w:rPr>
      </w:pPr>
    </w:p>
    <w:p w14:paraId="70664B25" w14:textId="4576F700" w:rsidR="007119B3" w:rsidRPr="005A12FC" w:rsidRDefault="007119B3" w:rsidP="005B050B">
      <w:pPr>
        <w:spacing w:line="240" w:lineRule="auto"/>
        <w:rPr>
          <w:rFonts w:asciiTheme="minorHAnsi" w:hAnsiTheme="minorHAnsi" w:cstheme="minorHAnsi"/>
        </w:rPr>
      </w:pPr>
      <w:r w:rsidRPr="005A12FC">
        <w:rPr>
          <w:rFonts w:asciiTheme="minorHAnsi" w:hAnsiTheme="minorHAnsi" w:cstheme="minorHAnsi"/>
        </w:rPr>
        <w:t>Contractor Name:</w:t>
      </w:r>
      <w:r w:rsidRPr="005A12FC">
        <w:rPr>
          <w:rFonts w:asciiTheme="minorHAnsi" w:hAnsiTheme="minorHAnsi" w:cstheme="minorHAnsi"/>
        </w:rPr>
        <w:tab/>
        <w:t xml:space="preserve"> </w:t>
      </w:r>
      <w:r w:rsidRPr="005A12FC">
        <w:rPr>
          <w:rFonts w:asciiTheme="minorHAnsi" w:hAnsiTheme="minorHAnsi" w:cstheme="minorHAnsi"/>
        </w:rPr>
        <w:tab/>
        <w:t>_______________________________________</w:t>
      </w:r>
    </w:p>
    <w:p w14:paraId="67B6216B" w14:textId="7FEE876D" w:rsidR="007119B3" w:rsidRPr="005A12FC" w:rsidRDefault="007119B3" w:rsidP="005B050B">
      <w:pPr>
        <w:spacing w:line="240" w:lineRule="auto"/>
        <w:rPr>
          <w:rFonts w:asciiTheme="minorHAnsi" w:hAnsiTheme="minorHAnsi" w:cstheme="minorHAnsi"/>
        </w:rPr>
      </w:pPr>
      <w:r w:rsidRPr="005A12FC">
        <w:rPr>
          <w:rFonts w:asciiTheme="minorHAnsi" w:hAnsiTheme="minorHAnsi" w:cstheme="minorHAnsi"/>
        </w:rPr>
        <w:t>Authorized Signatory:</w:t>
      </w:r>
      <w:r w:rsidRPr="005A12FC">
        <w:rPr>
          <w:rFonts w:asciiTheme="minorHAnsi" w:hAnsiTheme="minorHAnsi" w:cstheme="minorHAnsi"/>
        </w:rPr>
        <w:tab/>
      </w:r>
      <w:r w:rsidRPr="005A12FC">
        <w:rPr>
          <w:rFonts w:asciiTheme="minorHAnsi" w:hAnsiTheme="minorHAnsi" w:cstheme="minorHAnsi"/>
        </w:rPr>
        <w:tab/>
        <w:t>_______________________________________</w:t>
      </w:r>
    </w:p>
    <w:p w14:paraId="425B319B" w14:textId="7CCE5063" w:rsidR="007119B3" w:rsidRPr="005A12FC" w:rsidRDefault="007119B3" w:rsidP="005B050B">
      <w:pPr>
        <w:spacing w:line="240" w:lineRule="auto"/>
        <w:rPr>
          <w:rFonts w:asciiTheme="minorHAnsi" w:hAnsiTheme="minorHAnsi" w:cstheme="minorHAnsi"/>
        </w:rPr>
      </w:pPr>
      <w:r w:rsidRPr="005A12FC">
        <w:rPr>
          <w:rFonts w:asciiTheme="minorHAnsi" w:hAnsiTheme="minorHAnsi" w:cstheme="minorHAnsi"/>
        </w:rPr>
        <w:t>Title:</w:t>
      </w:r>
      <w:r w:rsidRPr="005A12FC">
        <w:rPr>
          <w:rFonts w:asciiTheme="minorHAnsi" w:hAnsiTheme="minorHAnsi" w:cstheme="minorHAnsi"/>
        </w:rPr>
        <w:tab/>
      </w:r>
      <w:r w:rsidRPr="005A12FC">
        <w:rPr>
          <w:rFonts w:asciiTheme="minorHAnsi" w:hAnsiTheme="minorHAnsi" w:cstheme="minorHAnsi"/>
        </w:rPr>
        <w:tab/>
      </w:r>
      <w:r w:rsidRPr="005A12FC">
        <w:rPr>
          <w:rFonts w:asciiTheme="minorHAnsi" w:hAnsiTheme="minorHAnsi" w:cstheme="minorHAnsi"/>
        </w:rPr>
        <w:tab/>
      </w:r>
      <w:r w:rsidRPr="005A12FC">
        <w:rPr>
          <w:rFonts w:asciiTheme="minorHAnsi" w:hAnsiTheme="minorHAnsi" w:cstheme="minorHAnsi"/>
        </w:rPr>
        <w:tab/>
        <w:t>_______________________________________</w:t>
      </w:r>
    </w:p>
    <w:p w14:paraId="3F8AEF02" w14:textId="77777777" w:rsidR="007119B3" w:rsidRPr="005A12FC" w:rsidRDefault="007119B3" w:rsidP="005B050B">
      <w:pPr>
        <w:spacing w:line="240" w:lineRule="auto"/>
        <w:rPr>
          <w:rFonts w:asciiTheme="minorHAnsi" w:hAnsiTheme="minorHAnsi" w:cstheme="minorHAnsi"/>
        </w:rPr>
      </w:pPr>
      <w:r w:rsidRPr="005A12FC">
        <w:rPr>
          <w:rFonts w:asciiTheme="minorHAnsi" w:hAnsiTheme="minorHAnsi" w:cstheme="minorHAnsi"/>
        </w:rPr>
        <w:t xml:space="preserve">Date: </w:t>
      </w:r>
      <w:r w:rsidRPr="005A12FC">
        <w:rPr>
          <w:rFonts w:asciiTheme="minorHAnsi" w:hAnsiTheme="minorHAnsi" w:cstheme="minorHAnsi"/>
        </w:rPr>
        <w:tab/>
      </w:r>
      <w:r w:rsidRPr="005A12FC">
        <w:rPr>
          <w:rFonts w:asciiTheme="minorHAnsi" w:hAnsiTheme="minorHAnsi" w:cstheme="minorHAnsi"/>
        </w:rPr>
        <w:tab/>
      </w:r>
      <w:r w:rsidRPr="005A12FC">
        <w:rPr>
          <w:rFonts w:asciiTheme="minorHAnsi" w:hAnsiTheme="minorHAnsi" w:cstheme="minorHAnsi"/>
        </w:rPr>
        <w:tab/>
      </w:r>
      <w:r w:rsidRPr="005A12FC">
        <w:rPr>
          <w:rFonts w:asciiTheme="minorHAnsi" w:hAnsiTheme="minorHAnsi" w:cstheme="minorHAnsi"/>
        </w:rPr>
        <w:tab/>
        <w:t>__________________</w:t>
      </w:r>
    </w:p>
    <w:p w14:paraId="5000088D" w14:textId="77777777" w:rsidR="007119B3" w:rsidRPr="005A12FC" w:rsidRDefault="007119B3" w:rsidP="007119B3">
      <w:pPr>
        <w:spacing w:after="160"/>
        <w:rPr>
          <w:rFonts w:ascii="Gill Sans MT" w:hAnsi="Gill Sans MT"/>
        </w:rPr>
      </w:pPr>
    </w:p>
    <w:p w14:paraId="2C54E77C" w14:textId="7CB58506" w:rsidR="007119B3" w:rsidRPr="005A12FC" w:rsidRDefault="007119B3" w:rsidP="007119B3">
      <w:pPr>
        <w:spacing w:after="160"/>
        <w:rPr>
          <w:rFonts w:ascii="Gill Sans MT" w:hAnsi="Gill Sans MT"/>
        </w:rPr>
      </w:pPr>
    </w:p>
    <w:p w14:paraId="5ABD44DE" w14:textId="2A07E512" w:rsidR="005B050B" w:rsidRPr="005A12FC" w:rsidRDefault="005B050B" w:rsidP="007119B3">
      <w:pPr>
        <w:spacing w:after="160"/>
        <w:rPr>
          <w:rFonts w:ascii="Gill Sans MT" w:hAnsi="Gill Sans MT"/>
        </w:rPr>
      </w:pPr>
    </w:p>
    <w:p w14:paraId="0BEBB703" w14:textId="6CD8AEE7" w:rsidR="005B050B" w:rsidRPr="005A12FC" w:rsidRDefault="005B050B" w:rsidP="007119B3">
      <w:pPr>
        <w:spacing w:after="160"/>
        <w:rPr>
          <w:rFonts w:ascii="Gill Sans MT" w:hAnsi="Gill Sans MT"/>
        </w:rPr>
      </w:pPr>
    </w:p>
    <w:p w14:paraId="4FBAB254" w14:textId="48581542" w:rsidR="005B050B" w:rsidRPr="005A12FC" w:rsidRDefault="005B050B" w:rsidP="007119B3">
      <w:pPr>
        <w:spacing w:after="160"/>
        <w:rPr>
          <w:rFonts w:ascii="Gill Sans MT" w:hAnsi="Gill Sans MT"/>
        </w:rPr>
      </w:pPr>
    </w:p>
    <w:p w14:paraId="76346F86" w14:textId="54A74CC2" w:rsidR="005B050B" w:rsidRPr="005A12FC" w:rsidRDefault="005B050B" w:rsidP="007119B3">
      <w:pPr>
        <w:spacing w:after="160"/>
        <w:rPr>
          <w:rFonts w:ascii="Gill Sans MT" w:hAnsi="Gill Sans MT"/>
        </w:rPr>
      </w:pPr>
    </w:p>
    <w:p w14:paraId="313889AA" w14:textId="61061AC5" w:rsidR="005B050B" w:rsidRPr="005A12FC" w:rsidRDefault="005B050B" w:rsidP="007119B3">
      <w:pPr>
        <w:spacing w:after="160"/>
        <w:rPr>
          <w:rFonts w:ascii="Gill Sans MT" w:hAnsi="Gill Sans MT"/>
        </w:rPr>
      </w:pPr>
    </w:p>
    <w:p w14:paraId="423DD381" w14:textId="77777777" w:rsidR="005B050B" w:rsidRPr="005A12FC" w:rsidRDefault="005B050B" w:rsidP="007119B3">
      <w:pPr>
        <w:spacing w:after="160"/>
        <w:rPr>
          <w:rFonts w:ascii="Gill Sans MT" w:hAnsi="Gill Sans MT"/>
        </w:rPr>
      </w:pPr>
    </w:p>
    <w:p w14:paraId="504146DA" w14:textId="77777777" w:rsidR="007119B3" w:rsidRPr="005A12FC" w:rsidRDefault="007119B3" w:rsidP="007119B3">
      <w:pPr>
        <w:spacing w:after="160"/>
        <w:rPr>
          <w:rFonts w:ascii="Gill Sans MT" w:hAnsi="Gill Sans MT"/>
        </w:rPr>
      </w:pPr>
      <w:r w:rsidRPr="005A12FC">
        <w:rPr>
          <w:rFonts w:ascii="Gill Sans MT" w:hAnsi="Gill Sans MT"/>
        </w:rPr>
        <w:t xml:space="preserve"> </w:t>
      </w:r>
    </w:p>
    <w:p w14:paraId="73480BFC" w14:textId="77777777" w:rsidR="007119B3" w:rsidRPr="005A12FC" w:rsidRDefault="007119B3" w:rsidP="005B050B">
      <w:pPr>
        <w:pStyle w:val="Heading2"/>
        <w:rPr>
          <w:noProof w:val="0"/>
        </w:rPr>
      </w:pPr>
      <w:r w:rsidRPr="005A12FC">
        <w:rPr>
          <w:noProof w:val="0"/>
        </w:rPr>
        <w:lastRenderedPageBreak/>
        <w:t>CERTIFICATION REGARDING DEBARMENT, SUSPENSION, OR PROPOSED DEBARMENT</w:t>
      </w:r>
    </w:p>
    <w:p w14:paraId="2E00A6E1" w14:textId="77777777" w:rsidR="007119B3" w:rsidRPr="005A12FC" w:rsidRDefault="007119B3" w:rsidP="007119B3">
      <w:pPr>
        <w:spacing w:after="160"/>
        <w:rPr>
          <w:rFonts w:ascii="Gill Sans MT" w:hAnsi="Gill Sans MT"/>
        </w:rPr>
      </w:pPr>
    </w:p>
    <w:p w14:paraId="5326362B" w14:textId="07E8EFDF" w:rsidR="007119B3" w:rsidRPr="005A12FC" w:rsidRDefault="007119B3" w:rsidP="005B050B">
      <w:pPr>
        <w:rPr>
          <w:rFonts w:asciiTheme="minorHAnsi" w:hAnsiTheme="minorHAnsi" w:cstheme="minorHAnsi"/>
        </w:rPr>
      </w:pPr>
      <w:r w:rsidRPr="005A12FC">
        <w:rPr>
          <w:rFonts w:asciiTheme="minorHAnsi" w:hAnsiTheme="minorHAnsi" w:cstheme="minorHAnsi"/>
        </w:rPr>
        <w:t>By signing and submitting this certification, the prospective recipient provides the certification set out below:</w:t>
      </w:r>
      <w:r w:rsidR="005B050B" w:rsidRPr="005A12FC">
        <w:rPr>
          <w:rFonts w:asciiTheme="minorHAnsi" w:hAnsiTheme="minorHAnsi" w:cstheme="minorHAnsi"/>
        </w:rPr>
        <w:t xml:space="preserve"> </w:t>
      </w:r>
      <w:r w:rsidRPr="005A12FC">
        <w:rPr>
          <w:rFonts w:asciiTheme="minorHAnsi" w:hAnsiTheme="minorHAnsi" w:cstheme="minorHAnsi"/>
        </w:rPr>
        <w:t xml:space="preserve">to the best of its knowledge and belief, the prospective recipient and/or any of its Principals are </w:t>
      </w:r>
      <w:proofErr w:type="gramStart"/>
      <w:r w:rsidRPr="005A12FC">
        <w:rPr>
          <w:rFonts w:asciiTheme="minorHAnsi" w:hAnsiTheme="minorHAnsi" w:cstheme="minorHAnsi"/>
        </w:rPr>
        <w:t xml:space="preserve">(  </w:t>
      </w:r>
      <w:proofErr w:type="gramEnd"/>
      <w:r w:rsidRPr="005A12FC">
        <w:rPr>
          <w:rFonts w:asciiTheme="minorHAnsi" w:hAnsiTheme="minorHAnsi" w:cstheme="minorHAnsi"/>
        </w:rPr>
        <w:t xml:space="preserve">  ) are not (  ) presently debarred, suspended, proposed for debarment, or declared ineligible for award of contracts by any Federal agency.</w:t>
      </w:r>
    </w:p>
    <w:p w14:paraId="7BF8E7CF" w14:textId="77777777" w:rsidR="007119B3" w:rsidRPr="005A12FC" w:rsidRDefault="007119B3" w:rsidP="005B050B">
      <w:pPr>
        <w:rPr>
          <w:rFonts w:asciiTheme="minorHAnsi" w:hAnsiTheme="minorHAnsi" w:cstheme="minorHAnsi"/>
        </w:rPr>
      </w:pPr>
    </w:p>
    <w:p w14:paraId="739CDEED" w14:textId="0E46FC95" w:rsidR="007119B3" w:rsidRPr="005A12FC" w:rsidRDefault="007119B3" w:rsidP="005B050B">
      <w:pPr>
        <w:rPr>
          <w:rFonts w:asciiTheme="minorHAnsi" w:hAnsiTheme="minorHAnsi" w:cstheme="minorHAnsi"/>
        </w:rPr>
      </w:pPr>
      <w:r w:rsidRPr="005A12FC">
        <w:rPr>
          <w:rFonts w:asciiTheme="minorHAnsi" w:hAnsiTheme="minorHAnsi" w:cstheme="minorHAnsi"/>
        </w:rPr>
        <w:t xml:space="preserve">CONTRACTOR: </w:t>
      </w:r>
      <w:r w:rsidRPr="005A12FC">
        <w:rPr>
          <w:rFonts w:asciiTheme="minorHAnsi" w:hAnsiTheme="minorHAnsi" w:cstheme="minorHAnsi"/>
        </w:rPr>
        <w:tab/>
      </w:r>
      <w:r w:rsidRPr="005A12FC">
        <w:rPr>
          <w:rFonts w:asciiTheme="minorHAnsi" w:hAnsiTheme="minorHAnsi" w:cstheme="minorHAnsi"/>
        </w:rPr>
        <w:tab/>
      </w:r>
      <w:r w:rsidRPr="005A12FC">
        <w:rPr>
          <w:rFonts w:asciiTheme="minorHAnsi" w:hAnsiTheme="minorHAnsi" w:cstheme="minorHAnsi"/>
        </w:rPr>
        <w:tab/>
        <w:t>_______________________________________</w:t>
      </w:r>
    </w:p>
    <w:p w14:paraId="6466E010" w14:textId="545486F1" w:rsidR="007119B3" w:rsidRPr="005A12FC" w:rsidRDefault="007119B3" w:rsidP="005B050B">
      <w:pPr>
        <w:rPr>
          <w:rFonts w:asciiTheme="minorHAnsi" w:hAnsiTheme="minorHAnsi" w:cstheme="minorHAnsi"/>
        </w:rPr>
      </w:pPr>
      <w:r w:rsidRPr="005A12FC">
        <w:rPr>
          <w:rFonts w:asciiTheme="minorHAnsi" w:hAnsiTheme="minorHAnsi" w:cstheme="minorHAnsi"/>
        </w:rPr>
        <w:t>Authorized Signatory:</w:t>
      </w:r>
      <w:r w:rsidRPr="005A12FC">
        <w:rPr>
          <w:rFonts w:asciiTheme="minorHAnsi" w:hAnsiTheme="minorHAnsi" w:cstheme="minorHAnsi"/>
        </w:rPr>
        <w:tab/>
      </w:r>
      <w:r w:rsidRPr="005A12FC">
        <w:rPr>
          <w:rFonts w:asciiTheme="minorHAnsi" w:hAnsiTheme="minorHAnsi" w:cstheme="minorHAnsi"/>
        </w:rPr>
        <w:tab/>
        <w:t>_______________________________________</w:t>
      </w:r>
    </w:p>
    <w:p w14:paraId="1FE40528" w14:textId="49C9A8D6" w:rsidR="007119B3" w:rsidRPr="005A12FC" w:rsidRDefault="007119B3" w:rsidP="005B050B">
      <w:pPr>
        <w:rPr>
          <w:rFonts w:asciiTheme="minorHAnsi" w:hAnsiTheme="minorHAnsi" w:cstheme="minorHAnsi"/>
        </w:rPr>
      </w:pPr>
      <w:r w:rsidRPr="005A12FC">
        <w:rPr>
          <w:rFonts w:asciiTheme="minorHAnsi" w:hAnsiTheme="minorHAnsi" w:cstheme="minorHAnsi"/>
        </w:rPr>
        <w:t>Title:</w:t>
      </w:r>
      <w:r w:rsidRPr="005A12FC">
        <w:rPr>
          <w:rFonts w:asciiTheme="minorHAnsi" w:hAnsiTheme="minorHAnsi" w:cstheme="minorHAnsi"/>
        </w:rPr>
        <w:tab/>
      </w:r>
      <w:r w:rsidRPr="005A12FC">
        <w:rPr>
          <w:rFonts w:asciiTheme="minorHAnsi" w:hAnsiTheme="minorHAnsi" w:cstheme="minorHAnsi"/>
        </w:rPr>
        <w:tab/>
      </w:r>
      <w:r w:rsidRPr="005A12FC">
        <w:rPr>
          <w:rFonts w:asciiTheme="minorHAnsi" w:hAnsiTheme="minorHAnsi" w:cstheme="minorHAnsi"/>
        </w:rPr>
        <w:tab/>
      </w:r>
      <w:r w:rsidRPr="005A12FC">
        <w:rPr>
          <w:rFonts w:asciiTheme="minorHAnsi" w:hAnsiTheme="minorHAnsi" w:cstheme="minorHAnsi"/>
        </w:rPr>
        <w:tab/>
        <w:t>_______________________________________</w:t>
      </w:r>
    </w:p>
    <w:p w14:paraId="782B1FDE" w14:textId="09A68230" w:rsidR="007119B3" w:rsidRPr="005A12FC" w:rsidRDefault="007119B3" w:rsidP="005B050B">
      <w:pPr>
        <w:rPr>
          <w:rFonts w:asciiTheme="minorHAnsi" w:hAnsiTheme="minorHAnsi" w:cstheme="minorHAnsi"/>
        </w:rPr>
      </w:pPr>
      <w:r w:rsidRPr="005A12FC">
        <w:rPr>
          <w:rFonts w:asciiTheme="minorHAnsi" w:hAnsiTheme="minorHAnsi" w:cstheme="minorHAnsi"/>
        </w:rPr>
        <w:t xml:space="preserve">Date: </w:t>
      </w:r>
      <w:r w:rsidRPr="005A12FC">
        <w:rPr>
          <w:rFonts w:asciiTheme="minorHAnsi" w:hAnsiTheme="minorHAnsi" w:cstheme="minorHAnsi"/>
        </w:rPr>
        <w:tab/>
      </w:r>
      <w:r w:rsidRPr="005A12FC">
        <w:rPr>
          <w:rFonts w:asciiTheme="minorHAnsi" w:hAnsiTheme="minorHAnsi" w:cstheme="minorHAnsi"/>
        </w:rPr>
        <w:tab/>
      </w:r>
      <w:r w:rsidRPr="005A12FC">
        <w:rPr>
          <w:rFonts w:asciiTheme="minorHAnsi" w:hAnsiTheme="minorHAnsi" w:cstheme="minorHAnsi"/>
        </w:rPr>
        <w:tab/>
      </w:r>
      <w:r w:rsidRPr="005A12FC">
        <w:rPr>
          <w:rFonts w:asciiTheme="minorHAnsi" w:hAnsiTheme="minorHAnsi" w:cstheme="minorHAnsi"/>
        </w:rPr>
        <w:tab/>
        <w:t>__________________</w:t>
      </w:r>
    </w:p>
    <w:sectPr w:rsidR="007119B3" w:rsidRPr="005A12FC" w:rsidSect="00173E7A">
      <w:headerReference w:type="default" r:id="rId14"/>
      <w:footerReference w:type="default" r:id="rId15"/>
      <w:headerReference w:type="first" r:id="rId16"/>
      <w:footerReference w:type="first" r:id="rId17"/>
      <w:pgSz w:w="12240" w:h="15840" w:code="1"/>
      <w:pgMar w:top="1440" w:right="1440" w:bottom="1440" w:left="1440" w:header="0" w:footer="72"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8F24" w14:textId="77777777" w:rsidR="00C23837" w:rsidRDefault="00C23837" w:rsidP="00F84159">
      <w:pPr>
        <w:spacing w:after="0" w:line="240" w:lineRule="auto"/>
      </w:pPr>
      <w:r>
        <w:separator/>
      </w:r>
    </w:p>
  </w:endnote>
  <w:endnote w:type="continuationSeparator" w:id="0">
    <w:p w14:paraId="5F665154" w14:textId="77777777" w:rsidR="00C23837" w:rsidRDefault="00C23837" w:rsidP="00F84159">
      <w:pPr>
        <w:spacing w:after="0" w:line="240" w:lineRule="auto"/>
      </w:pPr>
      <w:r>
        <w:continuationSeparator/>
      </w:r>
    </w:p>
  </w:endnote>
  <w:endnote w:type="continuationNotice" w:id="1">
    <w:p w14:paraId="1DDDB269" w14:textId="77777777" w:rsidR="00C23837" w:rsidRDefault="00C23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MTStd-Book">
    <w:altName w:val="Calibri"/>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EB Garamond">
    <w:charset w:val="00"/>
    <w:family w:val="auto"/>
    <w:pitch w:val="variable"/>
    <w:sig w:usb0="E00002FF" w:usb1="020004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35EE" w14:textId="5DA5E980" w:rsidR="008B184C" w:rsidRPr="00137123" w:rsidRDefault="00DC252D" w:rsidP="00137123">
    <w:pPr>
      <w:pStyle w:val="Footer"/>
      <w:jc w:val="right"/>
    </w:pPr>
    <w:r>
      <w:t>MIHR F2C RFP</w:t>
    </w:r>
    <w:r>
      <w:tab/>
    </w:r>
    <w:r>
      <w:tab/>
    </w:r>
    <w:sdt>
      <w:sdtPr>
        <w:id w:val="-651090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B3DE" w14:textId="0E86FA69" w:rsidR="008B184C" w:rsidRDefault="008B184C">
    <w:pPr>
      <w:pStyle w:val="Footer"/>
    </w:pPr>
    <w:r>
      <w:rPr>
        <w:noProof/>
        <w:color w:val="2B579A"/>
        <w:shd w:val="clear" w:color="auto" w:fill="E6E6E6"/>
        <w:lang w:val="fr-FR" w:eastAsia="fr-FR"/>
      </w:rPr>
      <w:drawing>
        <wp:anchor distT="0" distB="0" distL="114300" distR="114300" simplePos="0" relativeHeight="251658241" behindDoc="0" locked="0" layoutInCell="1" allowOverlap="1" wp14:anchorId="6B4137F4" wp14:editId="39B01233">
          <wp:simplePos x="0" y="0"/>
          <wp:positionH relativeFrom="column">
            <wp:posOffset>3135923</wp:posOffset>
          </wp:positionH>
          <wp:positionV relativeFrom="paragraph">
            <wp:posOffset>-410796</wp:posOffset>
          </wp:positionV>
          <wp:extent cx="3172968" cy="576072"/>
          <wp:effectExtent l="0" t="0" r="0" b="0"/>
          <wp:wrapSquare wrapText="bothSides"/>
          <wp:docPr id="3" name="Picture 3"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rnal-templates-footer.png"/>
                  <pic:cNvPicPr/>
                </pic:nvPicPr>
                <pic:blipFill>
                  <a:blip r:embed="rId1">
                    <a:extLst>
                      <a:ext uri="{28A0092B-C50C-407E-A947-70E740481C1C}">
                        <a14:useLocalDpi xmlns:a14="http://schemas.microsoft.com/office/drawing/2010/main" val="0"/>
                      </a:ext>
                    </a:extLst>
                  </a:blip>
                  <a:stretch>
                    <a:fillRect/>
                  </a:stretch>
                </pic:blipFill>
                <pic:spPr>
                  <a:xfrm>
                    <a:off x="0" y="0"/>
                    <a:ext cx="3172968" cy="5760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585A" w14:textId="77777777" w:rsidR="00C23837" w:rsidRDefault="00C23837" w:rsidP="00F84159">
      <w:pPr>
        <w:spacing w:after="0" w:line="240" w:lineRule="auto"/>
      </w:pPr>
      <w:r>
        <w:separator/>
      </w:r>
    </w:p>
  </w:footnote>
  <w:footnote w:type="continuationSeparator" w:id="0">
    <w:p w14:paraId="17E6EB82" w14:textId="77777777" w:rsidR="00C23837" w:rsidRDefault="00C23837" w:rsidP="00F84159">
      <w:pPr>
        <w:spacing w:after="0" w:line="240" w:lineRule="auto"/>
      </w:pPr>
      <w:r>
        <w:continuationSeparator/>
      </w:r>
    </w:p>
  </w:footnote>
  <w:footnote w:type="continuationNotice" w:id="1">
    <w:p w14:paraId="5331D046" w14:textId="77777777" w:rsidR="00C23837" w:rsidRDefault="00C23837">
      <w:pPr>
        <w:spacing w:after="0" w:line="240" w:lineRule="auto"/>
      </w:pPr>
    </w:p>
  </w:footnote>
  <w:footnote w:id="2">
    <w:p w14:paraId="5B1B39B7" w14:textId="088797D0" w:rsidR="00F26D1B" w:rsidRPr="00F26D1B" w:rsidRDefault="00F26D1B">
      <w:pPr>
        <w:pStyle w:val="FootnoteText"/>
        <w:rPr>
          <w:rFonts w:cstheme="minorHAnsi"/>
          <w:sz w:val="16"/>
          <w:szCs w:val="16"/>
        </w:rPr>
      </w:pPr>
      <w:r w:rsidRPr="00F26D1B">
        <w:rPr>
          <w:rStyle w:val="FootnoteReference"/>
          <w:rFonts w:cstheme="minorHAnsi"/>
          <w:sz w:val="16"/>
          <w:szCs w:val="16"/>
        </w:rPr>
        <w:footnoteRef/>
      </w:r>
      <w:r w:rsidRPr="00F26D1B">
        <w:rPr>
          <w:rFonts w:cstheme="minorHAnsi"/>
          <w:sz w:val="16"/>
          <w:szCs w:val="16"/>
        </w:rPr>
        <w:t xml:space="preserve">  USAID Fragility Analytics Guidance (Final Draft). Feb 2019</w:t>
      </w:r>
    </w:p>
  </w:footnote>
  <w:footnote w:id="3">
    <w:p w14:paraId="411925BC" w14:textId="291932BF" w:rsidR="00F26D1B" w:rsidRPr="00F26D1B" w:rsidRDefault="00F26D1B">
      <w:pPr>
        <w:pStyle w:val="FootnoteText"/>
        <w:rPr>
          <w:rFonts w:cstheme="minorHAnsi"/>
          <w:sz w:val="16"/>
          <w:szCs w:val="16"/>
        </w:rPr>
      </w:pPr>
      <w:r w:rsidRPr="00F26D1B">
        <w:rPr>
          <w:rStyle w:val="FootnoteReference"/>
          <w:rFonts w:cstheme="minorHAnsi"/>
          <w:sz w:val="16"/>
          <w:szCs w:val="16"/>
        </w:rPr>
        <w:footnoteRef/>
      </w:r>
      <w:r w:rsidRPr="00F26D1B">
        <w:rPr>
          <w:rFonts w:cstheme="minorHAnsi"/>
          <w:sz w:val="16"/>
          <w:szCs w:val="16"/>
        </w:rPr>
        <w:t xml:space="preserve"> USAID REAL, 2018-Practical Guidance Note 3: Resilience Capacity Measurement</w:t>
      </w:r>
    </w:p>
  </w:footnote>
  <w:footnote w:id="4">
    <w:p w14:paraId="6F535D79" w14:textId="030F8ED4" w:rsidR="00F26D1B" w:rsidRDefault="00F26D1B">
      <w:pPr>
        <w:pStyle w:val="FootnoteText"/>
      </w:pPr>
      <w:r w:rsidRPr="00F26D1B">
        <w:rPr>
          <w:rStyle w:val="FootnoteReference"/>
          <w:rFonts w:cstheme="minorHAnsi"/>
          <w:sz w:val="16"/>
          <w:szCs w:val="16"/>
        </w:rPr>
        <w:footnoteRef/>
      </w:r>
      <w:r w:rsidRPr="00F26D1B">
        <w:rPr>
          <w:rFonts w:cstheme="minorHAnsi"/>
          <w:sz w:val="16"/>
          <w:szCs w:val="16"/>
        </w:rPr>
        <w:t xml:space="preserve"> Conflict Assessment Framework. USAID. 2012</w:t>
      </w:r>
    </w:p>
  </w:footnote>
  <w:footnote w:id="5">
    <w:p w14:paraId="0F66104E" w14:textId="68249FCA" w:rsidR="00F26D1B" w:rsidRDefault="00F26D1B">
      <w:pPr>
        <w:pStyle w:val="FootnoteText"/>
      </w:pPr>
      <w:r>
        <w:rPr>
          <w:rStyle w:val="FootnoteReference"/>
        </w:rPr>
        <w:footnoteRef/>
      </w:r>
      <w:r>
        <w:t xml:space="preserve">  </w:t>
      </w:r>
      <w:r w:rsidRPr="00790050">
        <w:rPr>
          <w:sz w:val="18"/>
          <w:szCs w:val="18"/>
        </w:rPr>
        <w:t xml:space="preserve">Conflict-Sensitive Approaches to Development, Humanitarian Assistance and Peacebuilding: A Resource Pack. Safeworld. 2018. </w:t>
      </w:r>
      <w:hyperlink r:id="rId1" w:history="1">
        <w:r w:rsidRPr="00790050">
          <w:rPr>
            <w:rStyle w:val="Hyperlink"/>
            <w:sz w:val="18"/>
            <w:szCs w:val="18"/>
          </w:rPr>
          <w:t>https://www.fsnnetwork.org/resource/conflict-sensitive-approaches-development-humanitarian-assistance-and-peacebuilding</w:t>
        </w:r>
      </w:hyperlink>
    </w:p>
  </w:footnote>
  <w:footnote w:id="6">
    <w:p w14:paraId="67BC1A3F" w14:textId="5FE62F1C" w:rsidR="00F26D1B" w:rsidRDefault="00F26D1B">
      <w:pPr>
        <w:pStyle w:val="FootnoteText"/>
      </w:pPr>
      <w:r>
        <w:rPr>
          <w:rStyle w:val="FootnoteReference"/>
        </w:rPr>
        <w:footnoteRef/>
      </w:r>
      <w:r>
        <w:t xml:space="preserve"> </w:t>
      </w:r>
      <w:r w:rsidRPr="00790050">
        <w:rPr>
          <w:rFonts w:ascii="Times New Roman" w:hAnsi="Times New Roman" w:cs="Times New Roman"/>
          <w:sz w:val="18"/>
          <w:szCs w:val="18"/>
        </w:rPr>
        <w:t xml:space="preserve">USAID Program Cycle Discussion Note: Complexity Aware Monitoring (July 2018). </w:t>
      </w:r>
      <w:hyperlink r:id="rId2" w:history="1">
        <w:r w:rsidRPr="00790050">
          <w:rPr>
            <w:rStyle w:val="Hyperlink"/>
            <w:rFonts w:ascii="Times New Roman" w:hAnsi="Times New Roman" w:cs="Times New Roman"/>
            <w:sz w:val="18"/>
            <w:szCs w:val="18"/>
          </w:rPr>
          <w:t>https://usaidlearninglab.org/sites/default/files/resource/files/cleared_dn_complexity-aware_monitoring.pdf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E07F" w14:textId="315E656E" w:rsidR="008B184C" w:rsidRDefault="008B184C" w:rsidP="00F84159">
    <w:pPr>
      <w:ind w:hanging="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15F9" w14:textId="31DD9698" w:rsidR="008B184C" w:rsidRDefault="008B184C" w:rsidP="003773A8">
    <w:pPr>
      <w:ind w:hanging="1440"/>
    </w:pPr>
    <w:r>
      <w:rPr>
        <w:noProof/>
        <w:color w:val="2B579A"/>
        <w:shd w:val="clear" w:color="auto" w:fill="E6E6E6"/>
        <w:lang w:val="fr-FR" w:eastAsia="fr-FR"/>
      </w:rPr>
      <w:drawing>
        <wp:inline distT="0" distB="0" distL="0" distR="0" wp14:anchorId="53E0C836" wp14:editId="716DA3DE">
          <wp:extent cx="7772400" cy="1346053"/>
          <wp:effectExtent l="0" t="0" r="0" b="635"/>
          <wp:docPr id="8" name="Picture 8" descr="A picture containing draw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knife&#10;&#10;Description automatically generated"/>
                  <pic:cNvPicPr/>
                </pic:nvPicPr>
                <pic:blipFill>
                  <a:blip r:embed="rId1"/>
                  <a:stretch>
                    <a:fillRect/>
                  </a:stretch>
                </pic:blipFill>
                <pic:spPr>
                  <a:xfrm>
                    <a:off x="0" y="0"/>
                    <a:ext cx="7772400" cy="1346053"/>
                  </a:xfrm>
                  <a:prstGeom prst="rect">
                    <a:avLst/>
                  </a:prstGeom>
                </pic:spPr>
              </pic:pic>
            </a:graphicData>
          </a:graphic>
        </wp:inline>
      </w:drawing>
    </w:r>
    <w:r>
      <w:rPr>
        <w:noProof/>
        <w:color w:val="2B579A"/>
        <w:shd w:val="clear" w:color="auto" w:fill="E6E6E6"/>
        <w:lang w:val="fr-FR" w:eastAsia="fr-FR"/>
      </w:rPr>
      <mc:AlternateContent>
        <mc:Choice Requires="wps">
          <w:drawing>
            <wp:anchor distT="0" distB="0" distL="114300" distR="114300" simplePos="0" relativeHeight="251658240" behindDoc="0" locked="0" layoutInCell="1" allowOverlap="1" wp14:anchorId="16347D34" wp14:editId="76B3E99C">
              <wp:simplePos x="0" y="0"/>
              <wp:positionH relativeFrom="column">
                <wp:posOffset>109855</wp:posOffset>
              </wp:positionH>
              <wp:positionV relativeFrom="paragraph">
                <wp:posOffset>822960</wp:posOffset>
              </wp:positionV>
              <wp:extent cx="5056632" cy="301752"/>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5056632" cy="301752"/>
                      </a:xfrm>
                      <a:prstGeom prst="rect">
                        <a:avLst/>
                      </a:prstGeom>
                      <a:noFill/>
                      <a:ln w="6350">
                        <a:noFill/>
                      </a:ln>
                    </wps:spPr>
                    <wps:txbx>
                      <w:txbxContent>
                        <w:p w14:paraId="7737E791" w14:textId="5B9EB8E8" w:rsidR="008B184C" w:rsidRPr="002A1422" w:rsidRDefault="007119B3" w:rsidP="003773A8">
                          <w:pPr>
                            <w:rPr>
                              <w:color w:val="FFFFFF"/>
                              <w:spacing w:val="2"/>
                              <w:sz w:val="32"/>
                              <w:szCs w:val="32"/>
                            </w:rPr>
                          </w:pPr>
                          <w:r>
                            <w:rPr>
                              <w:color w:val="FFFFFF"/>
                              <w:spacing w:val="2"/>
                              <w:sz w:val="32"/>
                              <w:szCs w:val="32"/>
                            </w:rPr>
                            <w:t xml:space="preserve">INTEGRATED HEALTH RESILIENCE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47D34" id="_x0000_t202" coordsize="21600,21600" o:spt="202" path="m,l,21600r21600,l21600,xe">
              <v:stroke joinstyle="miter"/>
              <v:path gradientshapeok="t" o:connecttype="rect"/>
            </v:shapetype>
            <v:shape id="Text Box 7" o:spid="_x0000_s1026" type="#_x0000_t202" style="position:absolute;margin-left:8.65pt;margin-top:64.8pt;width:398.1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" filled="f" stroked="f" strokeweight=".5pt">
              <v:textbox inset="0,0,0,0">
                <w:txbxContent>
                  <w:p w14:paraId="7737E791" w14:textId="5B9EB8E8" w:rsidR="008B184C" w:rsidRPr="002A1422" w:rsidRDefault="007119B3" w:rsidP="003773A8">
                    <w:pPr>
                      <w:rPr>
                        <w:color w:val="FFFFFF"/>
                        <w:spacing w:val="2"/>
                        <w:sz w:val="32"/>
                        <w:szCs w:val="32"/>
                      </w:rPr>
                    </w:pPr>
                    <w:r>
                      <w:rPr>
                        <w:color w:val="FFFFFF"/>
                        <w:spacing w:val="2"/>
                        <w:sz w:val="32"/>
                        <w:szCs w:val="32"/>
                      </w:rPr>
                      <w:t xml:space="preserve">INTEGRATED HEALTH RESILIENCE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AFC"/>
    <w:multiLevelType w:val="hybridMultilevel"/>
    <w:tmpl w:val="9EDAB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323072"/>
    <w:multiLevelType w:val="hybridMultilevel"/>
    <w:tmpl w:val="662A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A103B"/>
    <w:multiLevelType w:val="hybridMultilevel"/>
    <w:tmpl w:val="588E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E14F5"/>
    <w:multiLevelType w:val="hybridMultilevel"/>
    <w:tmpl w:val="76506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83F95"/>
    <w:multiLevelType w:val="hybridMultilevel"/>
    <w:tmpl w:val="7CCA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B39C5"/>
    <w:multiLevelType w:val="hybridMultilevel"/>
    <w:tmpl w:val="D5EC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5F"/>
    <w:multiLevelType w:val="hybridMultilevel"/>
    <w:tmpl w:val="46D00C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55C0418"/>
    <w:multiLevelType w:val="hybridMultilevel"/>
    <w:tmpl w:val="C7DE1BF6"/>
    <w:lvl w:ilvl="0" w:tplc="5F6295EA">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A5595"/>
    <w:multiLevelType w:val="hybridMultilevel"/>
    <w:tmpl w:val="734CAEA4"/>
    <w:lvl w:ilvl="0" w:tplc="63345D4E">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D09CD"/>
    <w:multiLevelType w:val="hybridMultilevel"/>
    <w:tmpl w:val="C4DE1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DD611B"/>
    <w:multiLevelType w:val="hybridMultilevel"/>
    <w:tmpl w:val="756A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168CD"/>
    <w:multiLevelType w:val="hybridMultilevel"/>
    <w:tmpl w:val="8242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84711"/>
    <w:multiLevelType w:val="hybridMultilevel"/>
    <w:tmpl w:val="27CC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73762"/>
    <w:multiLevelType w:val="hybridMultilevel"/>
    <w:tmpl w:val="0D386E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55215"/>
    <w:multiLevelType w:val="hybridMultilevel"/>
    <w:tmpl w:val="900CA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C971B8"/>
    <w:multiLevelType w:val="hybridMultilevel"/>
    <w:tmpl w:val="6F9E697E"/>
    <w:lvl w:ilvl="0" w:tplc="74A8C378">
      <w:start w:val="1"/>
      <w:numFmt w:val="decimal"/>
      <w:pStyle w:val="Heading4"/>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9930A4"/>
    <w:multiLevelType w:val="hybridMultilevel"/>
    <w:tmpl w:val="6DA0FAE8"/>
    <w:lvl w:ilvl="0" w:tplc="04090001">
      <w:start w:val="1"/>
      <w:numFmt w:val="bullet"/>
      <w:lvlText w:val=""/>
      <w:lvlJc w:val="left"/>
      <w:pPr>
        <w:ind w:left="720" w:hanging="360"/>
      </w:pPr>
      <w:rPr>
        <w:rFonts w:ascii="Symbol" w:hAnsi="Symbol" w:hint="default"/>
      </w:rPr>
    </w:lvl>
    <w:lvl w:ilvl="1" w:tplc="40BA9A0E">
      <w:start w:val="1"/>
      <w:numFmt w:val="bullet"/>
      <w:lvlText w:val="·"/>
      <w:lvlJc w:val="left"/>
      <w:pPr>
        <w:ind w:left="1470" w:hanging="390"/>
      </w:pPr>
      <w:rPr>
        <w:rFonts w:ascii="Calibri" w:eastAsia="Yu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423EC"/>
    <w:multiLevelType w:val="hybridMultilevel"/>
    <w:tmpl w:val="7AC8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7531E1"/>
    <w:multiLevelType w:val="hybridMultilevel"/>
    <w:tmpl w:val="8C6A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474814">
    <w:abstractNumId w:val="8"/>
  </w:num>
  <w:num w:numId="2" w16cid:durableId="516428530">
    <w:abstractNumId w:val="7"/>
  </w:num>
  <w:num w:numId="3" w16cid:durableId="384984884">
    <w:abstractNumId w:val="15"/>
  </w:num>
  <w:num w:numId="4" w16cid:durableId="2025131813">
    <w:abstractNumId w:val="17"/>
  </w:num>
  <w:num w:numId="5" w16cid:durableId="1195342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7274996">
    <w:abstractNumId w:val="6"/>
  </w:num>
  <w:num w:numId="7" w16cid:durableId="1553729921">
    <w:abstractNumId w:val="14"/>
  </w:num>
  <w:num w:numId="8" w16cid:durableId="1919509397">
    <w:abstractNumId w:val="13"/>
  </w:num>
  <w:num w:numId="9" w16cid:durableId="820848518">
    <w:abstractNumId w:val="2"/>
  </w:num>
  <w:num w:numId="10" w16cid:durableId="261836297">
    <w:abstractNumId w:val="4"/>
  </w:num>
  <w:num w:numId="11" w16cid:durableId="227769614">
    <w:abstractNumId w:val="10"/>
  </w:num>
  <w:num w:numId="12" w16cid:durableId="734353496">
    <w:abstractNumId w:val="11"/>
  </w:num>
  <w:num w:numId="13" w16cid:durableId="1289899163">
    <w:abstractNumId w:val="16"/>
  </w:num>
  <w:num w:numId="14" w16cid:durableId="419134956">
    <w:abstractNumId w:val="9"/>
  </w:num>
  <w:num w:numId="15" w16cid:durableId="1101991369">
    <w:abstractNumId w:val="12"/>
  </w:num>
  <w:num w:numId="16" w16cid:durableId="172456612">
    <w:abstractNumId w:val="3"/>
  </w:num>
  <w:num w:numId="17" w16cid:durableId="1793743327">
    <w:abstractNumId w:val="0"/>
  </w:num>
  <w:num w:numId="18" w16cid:durableId="643506424">
    <w:abstractNumId w:val="5"/>
  </w:num>
  <w:num w:numId="19" w16cid:durableId="2005740625">
    <w:abstractNumId w:val="18"/>
  </w:num>
  <w:num w:numId="20" w16cid:durableId="65819321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59"/>
    <w:rsid w:val="00000692"/>
    <w:rsid w:val="00000BEC"/>
    <w:rsid w:val="0000279C"/>
    <w:rsid w:val="0000311C"/>
    <w:rsid w:val="00005597"/>
    <w:rsid w:val="00005976"/>
    <w:rsid w:val="0000626F"/>
    <w:rsid w:val="00006280"/>
    <w:rsid w:val="00013C4A"/>
    <w:rsid w:val="000173DD"/>
    <w:rsid w:val="000177FD"/>
    <w:rsid w:val="00021BE4"/>
    <w:rsid w:val="0002202C"/>
    <w:rsid w:val="000245AF"/>
    <w:rsid w:val="00027AC1"/>
    <w:rsid w:val="000408A0"/>
    <w:rsid w:val="0004632D"/>
    <w:rsid w:val="000463A5"/>
    <w:rsid w:val="00052967"/>
    <w:rsid w:val="00052AE5"/>
    <w:rsid w:val="00053130"/>
    <w:rsid w:val="000542E8"/>
    <w:rsid w:val="000545C4"/>
    <w:rsid w:val="00066456"/>
    <w:rsid w:val="00070137"/>
    <w:rsid w:val="00070B77"/>
    <w:rsid w:val="00074657"/>
    <w:rsid w:val="0008013F"/>
    <w:rsid w:val="00080F7C"/>
    <w:rsid w:val="000820BA"/>
    <w:rsid w:val="0008514A"/>
    <w:rsid w:val="000907D4"/>
    <w:rsid w:val="00093C9A"/>
    <w:rsid w:val="00093FD1"/>
    <w:rsid w:val="0009733D"/>
    <w:rsid w:val="000A36D7"/>
    <w:rsid w:val="000A4CD6"/>
    <w:rsid w:val="000B251F"/>
    <w:rsid w:val="000B2896"/>
    <w:rsid w:val="000B48A6"/>
    <w:rsid w:val="000C2DEA"/>
    <w:rsid w:val="000C6F1C"/>
    <w:rsid w:val="000D262C"/>
    <w:rsid w:val="000D2D60"/>
    <w:rsid w:val="000D34FC"/>
    <w:rsid w:val="000D5C71"/>
    <w:rsid w:val="000E2EF3"/>
    <w:rsid w:val="000E3D82"/>
    <w:rsid w:val="000E629D"/>
    <w:rsid w:val="000F4338"/>
    <w:rsid w:val="000F5D24"/>
    <w:rsid w:val="00104A2F"/>
    <w:rsid w:val="00105527"/>
    <w:rsid w:val="0010578D"/>
    <w:rsid w:val="00120000"/>
    <w:rsid w:val="00122409"/>
    <w:rsid w:val="00122E78"/>
    <w:rsid w:val="00123FC1"/>
    <w:rsid w:val="001269FC"/>
    <w:rsid w:val="00135115"/>
    <w:rsid w:val="00136A1B"/>
    <w:rsid w:val="00137123"/>
    <w:rsid w:val="001400A9"/>
    <w:rsid w:val="00154701"/>
    <w:rsid w:val="0015751A"/>
    <w:rsid w:val="00157921"/>
    <w:rsid w:val="00165424"/>
    <w:rsid w:val="00166E8A"/>
    <w:rsid w:val="0016706E"/>
    <w:rsid w:val="00171593"/>
    <w:rsid w:val="0017191E"/>
    <w:rsid w:val="00173E7A"/>
    <w:rsid w:val="00184DB1"/>
    <w:rsid w:val="00185C75"/>
    <w:rsid w:val="00186CAB"/>
    <w:rsid w:val="00187FB7"/>
    <w:rsid w:val="00191C70"/>
    <w:rsid w:val="00192F0F"/>
    <w:rsid w:val="00195D6F"/>
    <w:rsid w:val="001A4DDE"/>
    <w:rsid w:val="001A5CAC"/>
    <w:rsid w:val="001B6484"/>
    <w:rsid w:val="001B6CB3"/>
    <w:rsid w:val="001C331C"/>
    <w:rsid w:val="001C5D96"/>
    <w:rsid w:val="001D044B"/>
    <w:rsid w:val="001D1BAD"/>
    <w:rsid w:val="001D4CCF"/>
    <w:rsid w:val="001D5702"/>
    <w:rsid w:val="001D6475"/>
    <w:rsid w:val="001E1018"/>
    <w:rsid w:val="001E327B"/>
    <w:rsid w:val="001E6C51"/>
    <w:rsid w:val="001E6D9F"/>
    <w:rsid w:val="001F00DB"/>
    <w:rsid w:val="001F4F43"/>
    <w:rsid w:val="001F6F10"/>
    <w:rsid w:val="002019A9"/>
    <w:rsid w:val="00202EF0"/>
    <w:rsid w:val="00203E37"/>
    <w:rsid w:val="00210AB5"/>
    <w:rsid w:val="00211244"/>
    <w:rsid w:val="002127F7"/>
    <w:rsid w:val="00212F3E"/>
    <w:rsid w:val="002202B4"/>
    <w:rsid w:val="0022059B"/>
    <w:rsid w:val="00226893"/>
    <w:rsid w:val="0022704D"/>
    <w:rsid w:val="0023051D"/>
    <w:rsid w:val="00234EF4"/>
    <w:rsid w:val="0023534A"/>
    <w:rsid w:val="002431D7"/>
    <w:rsid w:val="00252AA3"/>
    <w:rsid w:val="00255C11"/>
    <w:rsid w:val="00256BCF"/>
    <w:rsid w:val="00260059"/>
    <w:rsid w:val="00261773"/>
    <w:rsid w:val="002618D0"/>
    <w:rsid w:val="0026413D"/>
    <w:rsid w:val="00266C8C"/>
    <w:rsid w:val="0027385D"/>
    <w:rsid w:val="00275831"/>
    <w:rsid w:val="0028293C"/>
    <w:rsid w:val="00285489"/>
    <w:rsid w:val="00293DAB"/>
    <w:rsid w:val="002A0722"/>
    <w:rsid w:val="002A0957"/>
    <w:rsid w:val="002A483D"/>
    <w:rsid w:val="002A5839"/>
    <w:rsid w:val="002B5774"/>
    <w:rsid w:val="002B7B3B"/>
    <w:rsid w:val="002C5AAC"/>
    <w:rsid w:val="002C7988"/>
    <w:rsid w:val="002E2F4F"/>
    <w:rsid w:val="002E465E"/>
    <w:rsid w:val="002E779D"/>
    <w:rsid w:val="002E79C1"/>
    <w:rsid w:val="002F218E"/>
    <w:rsid w:val="002F4DA3"/>
    <w:rsid w:val="002F772D"/>
    <w:rsid w:val="00302749"/>
    <w:rsid w:val="00303D76"/>
    <w:rsid w:val="00304EE3"/>
    <w:rsid w:val="003148CC"/>
    <w:rsid w:val="00314910"/>
    <w:rsid w:val="00316829"/>
    <w:rsid w:val="00317B66"/>
    <w:rsid w:val="003209FE"/>
    <w:rsid w:val="00322CBD"/>
    <w:rsid w:val="0034024A"/>
    <w:rsid w:val="003527DD"/>
    <w:rsid w:val="0036437B"/>
    <w:rsid w:val="00364B05"/>
    <w:rsid w:val="00366B81"/>
    <w:rsid w:val="003670BC"/>
    <w:rsid w:val="00370287"/>
    <w:rsid w:val="003773A8"/>
    <w:rsid w:val="003815ED"/>
    <w:rsid w:val="003825F3"/>
    <w:rsid w:val="00385336"/>
    <w:rsid w:val="003859EC"/>
    <w:rsid w:val="00386AD4"/>
    <w:rsid w:val="0038716D"/>
    <w:rsid w:val="003A168E"/>
    <w:rsid w:val="003A5522"/>
    <w:rsid w:val="003B031E"/>
    <w:rsid w:val="003B2625"/>
    <w:rsid w:val="003B542D"/>
    <w:rsid w:val="003B66FB"/>
    <w:rsid w:val="003B7AFD"/>
    <w:rsid w:val="003C11CC"/>
    <w:rsid w:val="003C694B"/>
    <w:rsid w:val="003D084C"/>
    <w:rsid w:val="003D14A4"/>
    <w:rsid w:val="003D261D"/>
    <w:rsid w:val="003D26D5"/>
    <w:rsid w:val="003D36E1"/>
    <w:rsid w:val="003D6118"/>
    <w:rsid w:val="003E1A1D"/>
    <w:rsid w:val="003E7F35"/>
    <w:rsid w:val="003F6994"/>
    <w:rsid w:val="003F6B92"/>
    <w:rsid w:val="004001FB"/>
    <w:rsid w:val="0040103F"/>
    <w:rsid w:val="0040324F"/>
    <w:rsid w:val="00403442"/>
    <w:rsid w:val="00410C03"/>
    <w:rsid w:val="004124F7"/>
    <w:rsid w:val="0041774B"/>
    <w:rsid w:val="0042439E"/>
    <w:rsid w:val="004308F8"/>
    <w:rsid w:val="004320B0"/>
    <w:rsid w:val="0043303E"/>
    <w:rsid w:val="00436EC8"/>
    <w:rsid w:val="00443DC9"/>
    <w:rsid w:val="00446DD7"/>
    <w:rsid w:val="00446F47"/>
    <w:rsid w:val="004528CF"/>
    <w:rsid w:val="00455AB4"/>
    <w:rsid w:val="0045627A"/>
    <w:rsid w:val="0045670B"/>
    <w:rsid w:val="004637EE"/>
    <w:rsid w:val="00464FD1"/>
    <w:rsid w:val="004710D2"/>
    <w:rsid w:val="004768D5"/>
    <w:rsid w:val="00476D1E"/>
    <w:rsid w:val="004842F7"/>
    <w:rsid w:val="004A1B21"/>
    <w:rsid w:val="004A3521"/>
    <w:rsid w:val="004B0E66"/>
    <w:rsid w:val="004B3254"/>
    <w:rsid w:val="004B7CA5"/>
    <w:rsid w:val="004C0823"/>
    <w:rsid w:val="004C284A"/>
    <w:rsid w:val="004D0621"/>
    <w:rsid w:val="004D11C2"/>
    <w:rsid w:val="004D4CBD"/>
    <w:rsid w:val="004D7C4D"/>
    <w:rsid w:val="004F3ADB"/>
    <w:rsid w:val="004F764D"/>
    <w:rsid w:val="00501DCD"/>
    <w:rsid w:val="00502BDF"/>
    <w:rsid w:val="00505853"/>
    <w:rsid w:val="00506D0C"/>
    <w:rsid w:val="005100AD"/>
    <w:rsid w:val="005108BF"/>
    <w:rsid w:val="00513B76"/>
    <w:rsid w:val="00514B02"/>
    <w:rsid w:val="00523CB2"/>
    <w:rsid w:val="00532022"/>
    <w:rsid w:val="005334A4"/>
    <w:rsid w:val="005335C6"/>
    <w:rsid w:val="00543565"/>
    <w:rsid w:val="005437AB"/>
    <w:rsid w:val="00546CD3"/>
    <w:rsid w:val="00555375"/>
    <w:rsid w:val="0055565E"/>
    <w:rsid w:val="00560E68"/>
    <w:rsid w:val="005616B2"/>
    <w:rsid w:val="00562C68"/>
    <w:rsid w:val="00563009"/>
    <w:rsid w:val="005702AD"/>
    <w:rsid w:val="00572050"/>
    <w:rsid w:val="00572B6B"/>
    <w:rsid w:val="00572F4F"/>
    <w:rsid w:val="005769A9"/>
    <w:rsid w:val="00576B37"/>
    <w:rsid w:val="00581733"/>
    <w:rsid w:val="005856E4"/>
    <w:rsid w:val="00586660"/>
    <w:rsid w:val="005866AB"/>
    <w:rsid w:val="005933D2"/>
    <w:rsid w:val="00594FDF"/>
    <w:rsid w:val="005A12FC"/>
    <w:rsid w:val="005A13DE"/>
    <w:rsid w:val="005A32B1"/>
    <w:rsid w:val="005A4925"/>
    <w:rsid w:val="005A6DD5"/>
    <w:rsid w:val="005B050B"/>
    <w:rsid w:val="005B213F"/>
    <w:rsid w:val="005B2585"/>
    <w:rsid w:val="005B2975"/>
    <w:rsid w:val="005B710A"/>
    <w:rsid w:val="005C12D9"/>
    <w:rsid w:val="005C4402"/>
    <w:rsid w:val="005C6A26"/>
    <w:rsid w:val="005D1B41"/>
    <w:rsid w:val="005D4951"/>
    <w:rsid w:val="005D7181"/>
    <w:rsid w:val="005F3793"/>
    <w:rsid w:val="005F46BD"/>
    <w:rsid w:val="00605F4D"/>
    <w:rsid w:val="0061403B"/>
    <w:rsid w:val="0061696C"/>
    <w:rsid w:val="006235BE"/>
    <w:rsid w:val="0063080C"/>
    <w:rsid w:val="00640083"/>
    <w:rsid w:val="00640F8B"/>
    <w:rsid w:val="0064264F"/>
    <w:rsid w:val="00643325"/>
    <w:rsid w:val="00644F6E"/>
    <w:rsid w:val="006459B9"/>
    <w:rsid w:val="00652F54"/>
    <w:rsid w:val="00657410"/>
    <w:rsid w:val="00662AD5"/>
    <w:rsid w:val="00663520"/>
    <w:rsid w:val="006670DD"/>
    <w:rsid w:val="006764B6"/>
    <w:rsid w:val="006766E7"/>
    <w:rsid w:val="00676DD9"/>
    <w:rsid w:val="0068225D"/>
    <w:rsid w:val="006904A5"/>
    <w:rsid w:val="00692968"/>
    <w:rsid w:val="006960A8"/>
    <w:rsid w:val="006A1E50"/>
    <w:rsid w:val="006A330A"/>
    <w:rsid w:val="006B0100"/>
    <w:rsid w:val="006D1F12"/>
    <w:rsid w:val="006D613E"/>
    <w:rsid w:val="006D62FA"/>
    <w:rsid w:val="006D6B91"/>
    <w:rsid w:val="006D7CCC"/>
    <w:rsid w:val="006D7FE5"/>
    <w:rsid w:val="006E5901"/>
    <w:rsid w:val="006E5BB9"/>
    <w:rsid w:val="006F038D"/>
    <w:rsid w:val="006F059B"/>
    <w:rsid w:val="006F2D84"/>
    <w:rsid w:val="006F7E45"/>
    <w:rsid w:val="0071069B"/>
    <w:rsid w:val="007119B3"/>
    <w:rsid w:val="00712005"/>
    <w:rsid w:val="00715833"/>
    <w:rsid w:val="0072556F"/>
    <w:rsid w:val="00726D87"/>
    <w:rsid w:val="00727068"/>
    <w:rsid w:val="0073082D"/>
    <w:rsid w:val="00735F08"/>
    <w:rsid w:val="007402AF"/>
    <w:rsid w:val="00745BBE"/>
    <w:rsid w:val="00750E1C"/>
    <w:rsid w:val="00751AC2"/>
    <w:rsid w:val="0075522C"/>
    <w:rsid w:val="007559CA"/>
    <w:rsid w:val="00757DAA"/>
    <w:rsid w:val="007617BC"/>
    <w:rsid w:val="007653E0"/>
    <w:rsid w:val="00767C63"/>
    <w:rsid w:val="00773B84"/>
    <w:rsid w:val="007777FD"/>
    <w:rsid w:val="0078407C"/>
    <w:rsid w:val="00787FE3"/>
    <w:rsid w:val="0079132D"/>
    <w:rsid w:val="00794E8D"/>
    <w:rsid w:val="007958ED"/>
    <w:rsid w:val="007975FB"/>
    <w:rsid w:val="00797E79"/>
    <w:rsid w:val="007A4AE3"/>
    <w:rsid w:val="007B3037"/>
    <w:rsid w:val="007B335A"/>
    <w:rsid w:val="007B47D8"/>
    <w:rsid w:val="007B4E9E"/>
    <w:rsid w:val="007C00CB"/>
    <w:rsid w:val="007C2E45"/>
    <w:rsid w:val="007C5D11"/>
    <w:rsid w:val="007C704B"/>
    <w:rsid w:val="007D0439"/>
    <w:rsid w:val="007D150E"/>
    <w:rsid w:val="007D20D6"/>
    <w:rsid w:val="007E6129"/>
    <w:rsid w:val="007E77BD"/>
    <w:rsid w:val="007F59B9"/>
    <w:rsid w:val="007F6A0A"/>
    <w:rsid w:val="007F77DD"/>
    <w:rsid w:val="008044A6"/>
    <w:rsid w:val="00805222"/>
    <w:rsid w:val="0081082B"/>
    <w:rsid w:val="008207E4"/>
    <w:rsid w:val="00825957"/>
    <w:rsid w:val="008264C4"/>
    <w:rsid w:val="00827110"/>
    <w:rsid w:val="00830968"/>
    <w:rsid w:val="008365A7"/>
    <w:rsid w:val="00836CB6"/>
    <w:rsid w:val="0084655E"/>
    <w:rsid w:val="00847137"/>
    <w:rsid w:val="008510A3"/>
    <w:rsid w:val="00851672"/>
    <w:rsid w:val="0085727D"/>
    <w:rsid w:val="008753DB"/>
    <w:rsid w:val="0087677C"/>
    <w:rsid w:val="00876B1B"/>
    <w:rsid w:val="00876BEC"/>
    <w:rsid w:val="00881C0F"/>
    <w:rsid w:val="0088550B"/>
    <w:rsid w:val="00896B98"/>
    <w:rsid w:val="00896F18"/>
    <w:rsid w:val="008A2634"/>
    <w:rsid w:val="008A684E"/>
    <w:rsid w:val="008B1218"/>
    <w:rsid w:val="008B184C"/>
    <w:rsid w:val="008B62FC"/>
    <w:rsid w:val="008B6B3D"/>
    <w:rsid w:val="008C3234"/>
    <w:rsid w:val="008D1D4E"/>
    <w:rsid w:val="008D2038"/>
    <w:rsid w:val="008D360A"/>
    <w:rsid w:val="008D4375"/>
    <w:rsid w:val="008E5BE4"/>
    <w:rsid w:val="00901A1A"/>
    <w:rsid w:val="00906E9F"/>
    <w:rsid w:val="00915C0B"/>
    <w:rsid w:val="00923E3E"/>
    <w:rsid w:val="009253EF"/>
    <w:rsid w:val="00942347"/>
    <w:rsid w:val="00955937"/>
    <w:rsid w:val="009622CB"/>
    <w:rsid w:val="00970345"/>
    <w:rsid w:val="00974FD7"/>
    <w:rsid w:val="009819E1"/>
    <w:rsid w:val="00981C36"/>
    <w:rsid w:val="0098661C"/>
    <w:rsid w:val="00992923"/>
    <w:rsid w:val="0099703F"/>
    <w:rsid w:val="009A3E14"/>
    <w:rsid w:val="009B7C4C"/>
    <w:rsid w:val="009B7FAE"/>
    <w:rsid w:val="009C1474"/>
    <w:rsid w:val="009C1743"/>
    <w:rsid w:val="009C399E"/>
    <w:rsid w:val="009C3B17"/>
    <w:rsid w:val="009C5E09"/>
    <w:rsid w:val="009D149D"/>
    <w:rsid w:val="009D2300"/>
    <w:rsid w:val="009D7AED"/>
    <w:rsid w:val="009E0447"/>
    <w:rsid w:val="009E19C0"/>
    <w:rsid w:val="009E1B96"/>
    <w:rsid w:val="009E1DC1"/>
    <w:rsid w:val="009E3742"/>
    <w:rsid w:val="009E374B"/>
    <w:rsid w:val="009E7986"/>
    <w:rsid w:val="009F24B7"/>
    <w:rsid w:val="00A04400"/>
    <w:rsid w:val="00A0786C"/>
    <w:rsid w:val="00A07928"/>
    <w:rsid w:val="00A1051A"/>
    <w:rsid w:val="00A236C4"/>
    <w:rsid w:val="00A23A53"/>
    <w:rsid w:val="00A24320"/>
    <w:rsid w:val="00A25C93"/>
    <w:rsid w:val="00A309BE"/>
    <w:rsid w:val="00A32E02"/>
    <w:rsid w:val="00A34C2F"/>
    <w:rsid w:val="00A3706C"/>
    <w:rsid w:val="00A5378B"/>
    <w:rsid w:val="00A550C3"/>
    <w:rsid w:val="00A81559"/>
    <w:rsid w:val="00A84FB8"/>
    <w:rsid w:val="00A87CAA"/>
    <w:rsid w:val="00A95BC5"/>
    <w:rsid w:val="00A97D26"/>
    <w:rsid w:val="00AA6DFF"/>
    <w:rsid w:val="00AA75D9"/>
    <w:rsid w:val="00AA7CA3"/>
    <w:rsid w:val="00AB2283"/>
    <w:rsid w:val="00AB6A7B"/>
    <w:rsid w:val="00AC22FF"/>
    <w:rsid w:val="00AC2A84"/>
    <w:rsid w:val="00AD2F53"/>
    <w:rsid w:val="00AD5410"/>
    <w:rsid w:val="00AD67DC"/>
    <w:rsid w:val="00AD7AFA"/>
    <w:rsid w:val="00AE2E00"/>
    <w:rsid w:val="00AF43CF"/>
    <w:rsid w:val="00AF7D6C"/>
    <w:rsid w:val="00B05214"/>
    <w:rsid w:val="00B115E1"/>
    <w:rsid w:val="00B2027F"/>
    <w:rsid w:val="00B2114A"/>
    <w:rsid w:val="00B23241"/>
    <w:rsid w:val="00B24E04"/>
    <w:rsid w:val="00B273FD"/>
    <w:rsid w:val="00B33276"/>
    <w:rsid w:val="00B3441F"/>
    <w:rsid w:val="00B45600"/>
    <w:rsid w:val="00B47E33"/>
    <w:rsid w:val="00B546C7"/>
    <w:rsid w:val="00B5481D"/>
    <w:rsid w:val="00B57892"/>
    <w:rsid w:val="00B57923"/>
    <w:rsid w:val="00B62F8B"/>
    <w:rsid w:val="00B636DB"/>
    <w:rsid w:val="00B82235"/>
    <w:rsid w:val="00B8372C"/>
    <w:rsid w:val="00B838B7"/>
    <w:rsid w:val="00B840FA"/>
    <w:rsid w:val="00B86560"/>
    <w:rsid w:val="00B87EBA"/>
    <w:rsid w:val="00B913AE"/>
    <w:rsid w:val="00B95758"/>
    <w:rsid w:val="00BA1F19"/>
    <w:rsid w:val="00BB1A3D"/>
    <w:rsid w:val="00BB1F51"/>
    <w:rsid w:val="00BB2E70"/>
    <w:rsid w:val="00BC30AA"/>
    <w:rsid w:val="00BC4946"/>
    <w:rsid w:val="00BC6F4C"/>
    <w:rsid w:val="00BD5181"/>
    <w:rsid w:val="00BD556D"/>
    <w:rsid w:val="00BE0FB4"/>
    <w:rsid w:val="00BE1995"/>
    <w:rsid w:val="00BE5D69"/>
    <w:rsid w:val="00BF2239"/>
    <w:rsid w:val="00BF7808"/>
    <w:rsid w:val="00C00BB2"/>
    <w:rsid w:val="00C04BAC"/>
    <w:rsid w:val="00C141BA"/>
    <w:rsid w:val="00C15E43"/>
    <w:rsid w:val="00C1659F"/>
    <w:rsid w:val="00C17A1A"/>
    <w:rsid w:val="00C23837"/>
    <w:rsid w:val="00C262BD"/>
    <w:rsid w:val="00C36223"/>
    <w:rsid w:val="00C376BF"/>
    <w:rsid w:val="00C43ACE"/>
    <w:rsid w:val="00C475F2"/>
    <w:rsid w:val="00C54B41"/>
    <w:rsid w:val="00C54C39"/>
    <w:rsid w:val="00C5568E"/>
    <w:rsid w:val="00C638D9"/>
    <w:rsid w:val="00C65021"/>
    <w:rsid w:val="00C66C1A"/>
    <w:rsid w:val="00C77BDC"/>
    <w:rsid w:val="00C81F49"/>
    <w:rsid w:val="00C90BAB"/>
    <w:rsid w:val="00C927B8"/>
    <w:rsid w:val="00C954B1"/>
    <w:rsid w:val="00C95F2A"/>
    <w:rsid w:val="00CA0D8B"/>
    <w:rsid w:val="00CA2315"/>
    <w:rsid w:val="00CA2B68"/>
    <w:rsid w:val="00CA7BD3"/>
    <w:rsid w:val="00CB1170"/>
    <w:rsid w:val="00CC2D5D"/>
    <w:rsid w:val="00CC36CF"/>
    <w:rsid w:val="00CD383A"/>
    <w:rsid w:val="00CD49A5"/>
    <w:rsid w:val="00CE59F5"/>
    <w:rsid w:val="00CE5F1E"/>
    <w:rsid w:val="00CE66D7"/>
    <w:rsid w:val="00CE701C"/>
    <w:rsid w:val="00CF08EA"/>
    <w:rsid w:val="00CF0EC0"/>
    <w:rsid w:val="00CF5C12"/>
    <w:rsid w:val="00CF7326"/>
    <w:rsid w:val="00D1052E"/>
    <w:rsid w:val="00D11E93"/>
    <w:rsid w:val="00D12064"/>
    <w:rsid w:val="00D13CE2"/>
    <w:rsid w:val="00D24D19"/>
    <w:rsid w:val="00D263DA"/>
    <w:rsid w:val="00D31A4D"/>
    <w:rsid w:val="00D320AD"/>
    <w:rsid w:val="00D350EE"/>
    <w:rsid w:val="00D3515A"/>
    <w:rsid w:val="00D426AD"/>
    <w:rsid w:val="00D44A8A"/>
    <w:rsid w:val="00D47B30"/>
    <w:rsid w:val="00D54358"/>
    <w:rsid w:val="00D643FF"/>
    <w:rsid w:val="00D67AA0"/>
    <w:rsid w:val="00D770DA"/>
    <w:rsid w:val="00D77193"/>
    <w:rsid w:val="00D84549"/>
    <w:rsid w:val="00D847F3"/>
    <w:rsid w:val="00D85F42"/>
    <w:rsid w:val="00D86D1B"/>
    <w:rsid w:val="00D90F4D"/>
    <w:rsid w:val="00D91D71"/>
    <w:rsid w:val="00D93044"/>
    <w:rsid w:val="00D973C7"/>
    <w:rsid w:val="00DA1D02"/>
    <w:rsid w:val="00DB0BCD"/>
    <w:rsid w:val="00DB228D"/>
    <w:rsid w:val="00DB371E"/>
    <w:rsid w:val="00DB3F6E"/>
    <w:rsid w:val="00DC252D"/>
    <w:rsid w:val="00DC31FF"/>
    <w:rsid w:val="00DC66A8"/>
    <w:rsid w:val="00DC6736"/>
    <w:rsid w:val="00DD3B24"/>
    <w:rsid w:val="00DD54C1"/>
    <w:rsid w:val="00DE33FC"/>
    <w:rsid w:val="00DE518F"/>
    <w:rsid w:val="00DF0104"/>
    <w:rsid w:val="00DF2B09"/>
    <w:rsid w:val="00DF2C85"/>
    <w:rsid w:val="00DF4FD8"/>
    <w:rsid w:val="00E111ED"/>
    <w:rsid w:val="00E152E6"/>
    <w:rsid w:val="00E16350"/>
    <w:rsid w:val="00E30744"/>
    <w:rsid w:val="00E32F17"/>
    <w:rsid w:val="00E34396"/>
    <w:rsid w:val="00E36E9E"/>
    <w:rsid w:val="00E44867"/>
    <w:rsid w:val="00E53222"/>
    <w:rsid w:val="00E54104"/>
    <w:rsid w:val="00E54AAC"/>
    <w:rsid w:val="00E6043A"/>
    <w:rsid w:val="00E60EC5"/>
    <w:rsid w:val="00E6561D"/>
    <w:rsid w:val="00E704B4"/>
    <w:rsid w:val="00E70CFD"/>
    <w:rsid w:val="00E8375D"/>
    <w:rsid w:val="00E84EF1"/>
    <w:rsid w:val="00E85E97"/>
    <w:rsid w:val="00E87B92"/>
    <w:rsid w:val="00EA168E"/>
    <w:rsid w:val="00EA3788"/>
    <w:rsid w:val="00EA6DFA"/>
    <w:rsid w:val="00EC0913"/>
    <w:rsid w:val="00EC60DF"/>
    <w:rsid w:val="00ED433C"/>
    <w:rsid w:val="00ED73E3"/>
    <w:rsid w:val="00EE08FB"/>
    <w:rsid w:val="00EE15A0"/>
    <w:rsid w:val="00EF290F"/>
    <w:rsid w:val="00EF572C"/>
    <w:rsid w:val="00F12B09"/>
    <w:rsid w:val="00F26D1B"/>
    <w:rsid w:val="00F27D8A"/>
    <w:rsid w:val="00F290C1"/>
    <w:rsid w:val="00F319D9"/>
    <w:rsid w:val="00F32169"/>
    <w:rsid w:val="00F3546E"/>
    <w:rsid w:val="00F35E6A"/>
    <w:rsid w:val="00F424A9"/>
    <w:rsid w:val="00F42DB8"/>
    <w:rsid w:val="00F42F37"/>
    <w:rsid w:val="00F54037"/>
    <w:rsid w:val="00F619F3"/>
    <w:rsid w:val="00F6252F"/>
    <w:rsid w:val="00F64CF2"/>
    <w:rsid w:val="00F71420"/>
    <w:rsid w:val="00F72C4F"/>
    <w:rsid w:val="00F77AF5"/>
    <w:rsid w:val="00F84159"/>
    <w:rsid w:val="00F871E7"/>
    <w:rsid w:val="00F92787"/>
    <w:rsid w:val="00F937A0"/>
    <w:rsid w:val="00F95912"/>
    <w:rsid w:val="00F96718"/>
    <w:rsid w:val="00F97AFD"/>
    <w:rsid w:val="00F97CF3"/>
    <w:rsid w:val="00FA12DE"/>
    <w:rsid w:val="00FA6C5C"/>
    <w:rsid w:val="00FB02C5"/>
    <w:rsid w:val="00FB2C94"/>
    <w:rsid w:val="00FB44FF"/>
    <w:rsid w:val="00FC01BC"/>
    <w:rsid w:val="00FC0955"/>
    <w:rsid w:val="00FC0C63"/>
    <w:rsid w:val="00FC7D94"/>
    <w:rsid w:val="00FD05A1"/>
    <w:rsid w:val="00FD20EB"/>
    <w:rsid w:val="00FE700C"/>
    <w:rsid w:val="00FF402A"/>
    <w:rsid w:val="045A178E"/>
    <w:rsid w:val="1325C00A"/>
    <w:rsid w:val="197EE7A1"/>
    <w:rsid w:val="27E012AD"/>
    <w:rsid w:val="28ECFDFD"/>
    <w:rsid w:val="2B7992D8"/>
    <w:rsid w:val="2BF507C1"/>
    <w:rsid w:val="2DA8CB4B"/>
    <w:rsid w:val="31BD4997"/>
    <w:rsid w:val="385982C9"/>
    <w:rsid w:val="3BA53E24"/>
    <w:rsid w:val="44052109"/>
    <w:rsid w:val="5764EB99"/>
    <w:rsid w:val="5FA0E086"/>
    <w:rsid w:val="68C533D2"/>
    <w:rsid w:val="6CC9C028"/>
    <w:rsid w:val="7315E9EE"/>
    <w:rsid w:val="73506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A8AA7"/>
  <w15:docId w15:val="{4AB946E7-4108-4690-AC0C-17D2DD64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badi" w:eastAsiaTheme="minorHAnsi" w:hAnsi="Abadi" w:cstheme="minorBidi"/>
        <w:sz w:val="22"/>
        <w:szCs w:val="22"/>
        <w:lang w:val="en-US" w:eastAsia="en-US" w:bidi="ar-SA"/>
      </w:rPr>
    </w:rPrDefault>
    <w:pPrDefault/>
  </w:docDefaults>
  <w:latentStyles w:defLockedState="0" w:defUIPriority="99" w:defSemiHidden="0" w:defUnhideWhenUsed="0" w:defQFormat="0" w:count="376">
    <w:lsdException w:name="Normal" w:uiPriority="2"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D84549"/>
    <w:pPr>
      <w:spacing w:after="200" w:line="252" w:lineRule="auto"/>
    </w:pPr>
    <w:rPr>
      <w:rFonts w:ascii="Calibri" w:eastAsiaTheme="minorEastAsia" w:hAnsi="Calibri" w:cs="GillSansMTStd-Book"/>
      <w:color w:val="262626" w:themeColor="text1" w:themeTint="D9"/>
      <w:sz w:val="21"/>
      <w:szCs w:val="21"/>
    </w:rPr>
  </w:style>
  <w:style w:type="paragraph" w:styleId="Heading1">
    <w:name w:val="heading 1"/>
    <w:next w:val="Normal"/>
    <w:link w:val="Heading1Char"/>
    <w:uiPriority w:val="2"/>
    <w:qFormat/>
    <w:rsid w:val="00F6252F"/>
    <w:pPr>
      <w:spacing w:after="160"/>
      <w:outlineLvl w:val="0"/>
    </w:pPr>
    <w:rPr>
      <w:rFonts w:ascii="Gill Sans MT" w:eastAsiaTheme="minorEastAsia" w:hAnsi="Gill Sans MT" w:cs="GillSansMTStd-Book"/>
      <w:b/>
      <w:bCs/>
      <w:caps/>
      <w:noProof/>
      <w:color w:val="F04848"/>
      <w:sz w:val="28"/>
      <w:szCs w:val="28"/>
    </w:rPr>
  </w:style>
  <w:style w:type="paragraph" w:styleId="Heading2">
    <w:name w:val="heading 2"/>
    <w:basedOn w:val="Heading1"/>
    <w:next w:val="Normal"/>
    <w:link w:val="Heading2Char"/>
    <w:uiPriority w:val="2"/>
    <w:qFormat/>
    <w:rsid w:val="007C704B"/>
    <w:pPr>
      <w:spacing w:line="252" w:lineRule="auto"/>
      <w:outlineLvl w:val="1"/>
    </w:pPr>
    <w:rPr>
      <w:bCs w:val="0"/>
      <w:color w:val="C5124D"/>
      <w:sz w:val="24"/>
      <w:szCs w:val="24"/>
    </w:rPr>
  </w:style>
  <w:style w:type="paragraph" w:styleId="Heading3">
    <w:name w:val="heading 3"/>
    <w:basedOn w:val="Heading1"/>
    <w:next w:val="Normal"/>
    <w:link w:val="Heading3Char"/>
    <w:uiPriority w:val="2"/>
    <w:qFormat/>
    <w:rsid w:val="007C704B"/>
    <w:pPr>
      <w:spacing w:line="252" w:lineRule="auto"/>
      <w:outlineLvl w:val="2"/>
    </w:pPr>
    <w:rPr>
      <w:b w:val="0"/>
      <w:bCs w:val="0"/>
      <w:color w:val="299496"/>
      <w:sz w:val="24"/>
      <w:szCs w:val="20"/>
    </w:rPr>
  </w:style>
  <w:style w:type="paragraph" w:styleId="Heading4">
    <w:name w:val="heading 4"/>
    <w:basedOn w:val="Normal"/>
    <w:next w:val="Normal"/>
    <w:link w:val="Heading4Char"/>
    <w:uiPriority w:val="9"/>
    <w:unhideWhenUsed/>
    <w:qFormat/>
    <w:rsid w:val="00D770DA"/>
    <w:pPr>
      <w:numPr>
        <w:numId w:val="3"/>
      </w:numPr>
      <w:spacing w:after="160"/>
      <w:outlineLvl w:val="3"/>
    </w:pPr>
    <w:rPr>
      <w:rFonts w:ascii="Gill Sans MT" w:hAnsi="Gill Sans MT"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159"/>
    <w:pPr>
      <w:tabs>
        <w:tab w:val="center" w:pos="4680"/>
        <w:tab w:val="right" w:pos="9360"/>
      </w:tabs>
    </w:pPr>
  </w:style>
  <w:style w:type="character" w:customStyle="1" w:styleId="HeaderChar">
    <w:name w:val="Header Char"/>
    <w:basedOn w:val="DefaultParagraphFont"/>
    <w:link w:val="Header"/>
    <w:uiPriority w:val="99"/>
    <w:rsid w:val="00F84159"/>
  </w:style>
  <w:style w:type="paragraph" w:styleId="Footer">
    <w:name w:val="footer"/>
    <w:basedOn w:val="Normal"/>
    <w:link w:val="FooterChar"/>
    <w:uiPriority w:val="99"/>
    <w:unhideWhenUsed/>
    <w:qFormat/>
    <w:rsid w:val="00F84159"/>
    <w:pPr>
      <w:tabs>
        <w:tab w:val="center" w:pos="4680"/>
        <w:tab w:val="right" w:pos="9360"/>
      </w:tabs>
    </w:pPr>
  </w:style>
  <w:style w:type="character" w:customStyle="1" w:styleId="FooterChar">
    <w:name w:val="Footer Char"/>
    <w:basedOn w:val="DefaultParagraphFont"/>
    <w:link w:val="Footer"/>
    <w:uiPriority w:val="99"/>
    <w:rsid w:val="00F84159"/>
  </w:style>
  <w:style w:type="character" w:customStyle="1" w:styleId="Heading1Char">
    <w:name w:val="Heading 1 Char"/>
    <w:basedOn w:val="DefaultParagraphFont"/>
    <w:link w:val="Heading1"/>
    <w:uiPriority w:val="2"/>
    <w:rsid w:val="00F6252F"/>
    <w:rPr>
      <w:rFonts w:ascii="Gill Sans MT" w:eastAsiaTheme="minorEastAsia" w:hAnsi="Gill Sans MT" w:cs="GillSansMTStd-Book"/>
      <w:b/>
      <w:bCs/>
      <w:caps/>
      <w:noProof/>
      <w:color w:val="F04848"/>
      <w:sz w:val="28"/>
      <w:szCs w:val="28"/>
    </w:rPr>
  </w:style>
  <w:style w:type="character" w:customStyle="1" w:styleId="Heading2Char">
    <w:name w:val="Heading 2 Char"/>
    <w:basedOn w:val="DefaultParagraphFont"/>
    <w:link w:val="Heading2"/>
    <w:uiPriority w:val="2"/>
    <w:rsid w:val="007C704B"/>
    <w:rPr>
      <w:rFonts w:ascii="Gill Sans MT" w:eastAsiaTheme="minorEastAsia" w:hAnsi="Gill Sans MT" w:cs="GillSansMTStd-Book"/>
      <w:b/>
      <w:caps/>
      <w:noProof/>
      <w:color w:val="C5124D"/>
      <w:sz w:val="24"/>
      <w:szCs w:val="24"/>
    </w:rPr>
  </w:style>
  <w:style w:type="character" w:customStyle="1" w:styleId="Heading3Char">
    <w:name w:val="Heading 3 Char"/>
    <w:basedOn w:val="DefaultParagraphFont"/>
    <w:link w:val="Heading3"/>
    <w:uiPriority w:val="2"/>
    <w:rsid w:val="007C704B"/>
    <w:rPr>
      <w:rFonts w:ascii="Gill Sans MT" w:eastAsiaTheme="minorEastAsia" w:hAnsi="Gill Sans MT" w:cs="GillSansMTStd-Book"/>
      <w:caps/>
      <w:noProof/>
      <w:color w:val="299496"/>
      <w:sz w:val="24"/>
      <w:szCs w:val="20"/>
    </w:rPr>
  </w:style>
  <w:style w:type="character" w:styleId="PageNumber">
    <w:name w:val="page number"/>
    <w:basedOn w:val="DefaultParagraphFont"/>
    <w:uiPriority w:val="99"/>
    <w:semiHidden/>
    <w:unhideWhenUsed/>
    <w:rsid w:val="00F84159"/>
    <w:rPr>
      <w:rFonts w:ascii="Source Sans Pro" w:hAnsi="Source Sans Pro"/>
      <w:b w:val="0"/>
      <w:i w:val="0"/>
      <w:color w:val="595959" w:themeColor="text1" w:themeTint="A6"/>
      <w:sz w:val="21"/>
    </w:rPr>
  </w:style>
  <w:style w:type="paragraph" w:customStyle="1" w:styleId="Bullet1">
    <w:name w:val="Bullet 1"/>
    <w:basedOn w:val="Normal"/>
    <w:uiPriority w:val="2"/>
    <w:qFormat/>
    <w:rsid w:val="00F84159"/>
    <w:pPr>
      <w:numPr>
        <w:numId w:val="1"/>
      </w:numPr>
      <w:spacing w:before="80" w:after="80"/>
      <w:ind w:left="274" w:hanging="274"/>
    </w:pPr>
  </w:style>
  <w:style w:type="character" w:styleId="Hyperlink">
    <w:name w:val="Hyperlink"/>
    <w:uiPriority w:val="99"/>
    <w:unhideWhenUsed/>
    <w:qFormat/>
    <w:rsid w:val="00AF43CF"/>
    <w:rPr>
      <w:color w:val="0070C0"/>
    </w:rPr>
  </w:style>
  <w:style w:type="table" w:styleId="TableGrid">
    <w:name w:val="Table Grid"/>
    <w:basedOn w:val="TableNormal"/>
    <w:uiPriority w:val="59"/>
    <w:rsid w:val="00F84159"/>
    <w:rPr>
      <w:rFonts w:ascii="Calibri" w:eastAsiaTheme="minorEastAsia" w:hAnsi="Calibri"/>
      <w:lang w:eastAsia="ja-JP"/>
    </w:rPr>
    <w:tblPr>
      <w:tblBorders>
        <w:top w:val="single" w:sz="4" w:space="0" w:color="auto"/>
        <w:bottom w:val="single" w:sz="4" w:space="0" w:color="auto"/>
        <w:insideH w:val="single" w:sz="4" w:space="0" w:color="auto"/>
      </w:tblBorders>
      <w:tblCellMar>
        <w:top w:w="144" w:type="dxa"/>
        <w:left w:w="115" w:type="dxa"/>
        <w:bottom w:w="144" w:type="dxa"/>
        <w:right w:w="216" w:type="dxa"/>
      </w:tblCellMar>
    </w:tblPr>
  </w:style>
  <w:style w:type="table" w:customStyle="1" w:styleId="Grilledetableauclaire1">
    <w:name w:val="Grille de tableau claire1"/>
    <w:basedOn w:val="TableNormal"/>
    <w:uiPriority w:val="99"/>
    <w:rsid w:val="00F84159"/>
    <w:rPr>
      <w:rFonts w:asciiTheme="minorHAnsi" w:eastAsiaTheme="minorEastAsia" w:hAnsiTheme="minorHAns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Grille1Clair-Accentuation11">
    <w:name w:val="Tableau Grille 1 Clair - Accentuation 11"/>
    <w:basedOn w:val="TableNormal"/>
    <w:uiPriority w:val="46"/>
    <w:rsid w:val="00F84159"/>
    <w:rPr>
      <w:rFonts w:asciiTheme="minorHAnsi" w:eastAsiaTheme="minorEastAsia" w:hAnsiTheme="minorHAnsi"/>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itle">
    <w:name w:val="Title"/>
    <w:basedOn w:val="Heading1"/>
    <w:next w:val="Normal"/>
    <w:link w:val="TitleChar"/>
    <w:qFormat/>
    <w:rsid w:val="007C704B"/>
    <w:pPr>
      <w:spacing w:before="240" w:after="0"/>
    </w:pPr>
    <w:rPr>
      <w:color w:val="299496"/>
      <w:sz w:val="52"/>
      <w:szCs w:val="52"/>
    </w:rPr>
  </w:style>
  <w:style w:type="character" w:customStyle="1" w:styleId="TitleChar">
    <w:name w:val="Title Char"/>
    <w:basedOn w:val="DefaultParagraphFont"/>
    <w:link w:val="Title"/>
    <w:rsid w:val="007C704B"/>
    <w:rPr>
      <w:rFonts w:ascii="Gill Sans MT" w:eastAsiaTheme="minorEastAsia" w:hAnsi="Gill Sans MT" w:cs="GillSansMTStd-Book"/>
      <w:b/>
      <w:bCs/>
      <w:caps/>
      <w:noProof/>
      <w:color w:val="299496"/>
      <w:sz w:val="52"/>
      <w:szCs w:val="52"/>
    </w:rPr>
  </w:style>
  <w:style w:type="paragraph" w:styleId="Subtitle">
    <w:name w:val="Subtitle"/>
    <w:basedOn w:val="Normal"/>
    <w:next w:val="Normal"/>
    <w:link w:val="SubtitleChar"/>
    <w:uiPriority w:val="1"/>
    <w:qFormat/>
    <w:rsid w:val="00F84159"/>
    <w:pPr>
      <w:spacing w:after="240" w:line="400" w:lineRule="atLeast"/>
    </w:pPr>
    <w:rPr>
      <w:color w:val="4472C4" w:themeColor="accent1"/>
      <w:sz w:val="32"/>
      <w:szCs w:val="32"/>
    </w:rPr>
  </w:style>
  <w:style w:type="character" w:customStyle="1" w:styleId="SubtitleChar">
    <w:name w:val="Subtitle Char"/>
    <w:basedOn w:val="DefaultParagraphFont"/>
    <w:link w:val="Subtitle"/>
    <w:uiPriority w:val="1"/>
    <w:rsid w:val="00F84159"/>
    <w:rPr>
      <w:rFonts w:ascii="Calibri" w:eastAsiaTheme="minorEastAsia" w:hAnsi="Calibri" w:cs="GillSansMTStd-Book"/>
      <w:color w:val="4472C4" w:themeColor="accent1"/>
      <w:sz w:val="32"/>
      <w:szCs w:val="32"/>
    </w:rPr>
  </w:style>
  <w:style w:type="paragraph" w:styleId="ListParagraph">
    <w:name w:val="List Paragraph"/>
    <w:aliases w:val="Graphic"/>
    <w:basedOn w:val="Normal"/>
    <w:link w:val="ListParagraphChar"/>
    <w:uiPriority w:val="34"/>
    <w:qFormat/>
    <w:rsid w:val="00F84159"/>
    <w:pPr>
      <w:spacing w:after="160" w:line="259" w:lineRule="auto"/>
      <w:ind w:left="720"/>
      <w:contextualSpacing/>
    </w:pPr>
    <w:rPr>
      <w:rFonts w:asciiTheme="minorHAnsi" w:eastAsiaTheme="minorHAnsi" w:hAnsiTheme="minorHAnsi" w:cstheme="minorBidi"/>
      <w:color w:val="auto"/>
      <w:sz w:val="22"/>
      <w:szCs w:val="22"/>
    </w:rPr>
  </w:style>
  <w:style w:type="paragraph" w:customStyle="1" w:styleId="Default">
    <w:name w:val="Default"/>
    <w:rsid w:val="00F84159"/>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F84159"/>
    <w:pPr>
      <w:spacing w:after="0"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F84159"/>
    <w:rPr>
      <w:rFonts w:asciiTheme="minorHAnsi" w:hAnsiTheme="minorHAnsi"/>
      <w:sz w:val="20"/>
      <w:szCs w:val="20"/>
    </w:rPr>
  </w:style>
  <w:style w:type="character" w:styleId="FootnoteReference">
    <w:name w:val="footnote reference"/>
    <w:basedOn w:val="DefaultParagraphFont"/>
    <w:uiPriority w:val="99"/>
    <w:semiHidden/>
    <w:unhideWhenUsed/>
    <w:rsid w:val="00F84159"/>
    <w:rPr>
      <w:vertAlign w:val="superscript"/>
    </w:rPr>
  </w:style>
  <w:style w:type="table" w:customStyle="1" w:styleId="TableauGrille1Clair-Accentuation41">
    <w:name w:val="Tableau Grille 1 Clair - Accentuation 41"/>
    <w:basedOn w:val="TableNormal"/>
    <w:uiPriority w:val="46"/>
    <w:rsid w:val="00F84159"/>
    <w:rPr>
      <w:rFonts w:asciiTheme="minorHAnsi" w:eastAsiaTheme="minorEastAsia" w:hAnsiTheme="minorHAnsi"/>
      <w:sz w:val="24"/>
      <w:szCs w:val="24"/>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TableNormal"/>
    <w:uiPriority w:val="46"/>
    <w:rsid w:val="00F84159"/>
    <w:rPr>
      <w:rFonts w:asciiTheme="minorHAnsi" w:eastAsiaTheme="minorEastAsia" w:hAnsiTheme="minorHAnsi"/>
      <w:sz w:val="24"/>
      <w:szCs w:val="24"/>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261773"/>
    <w:pPr>
      <w:keepNext/>
      <w:spacing w:after="0"/>
    </w:pPr>
    <w:rPr>
      <w:rFonts w:ascii="Gill Sans MT" w:hAnsi="Gill Sans MT"/>
      <w:i/>
      <w:iCs/>
      <w:color w:val="F37836"/>
      <w:sz w:val="20"/>
      <w:szCs w:val="20"/>
    </w:rPr>
  </w:style>
  <w:style w:type="table" w:customStyle="1" w:styleId="TableGrid1">
    <w:name w:val="Table Grid1"/>
    <w:basedOn w:val="TableNormal"/>
    <w:next w:val="TableGrid"/>
    <w:uiPriority w:val="39"/>
    <w:rsid w:val="007E612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8666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770DA"/>
    <w:rPr>
      <w:rFonts w:ascii="Gill Sans MT" w:eastAsiaTheme="minorEastAsia" w:hAnsi="Gill Sans MT" w:cs="Calibri"/>
      <w:b/>
      <w:bCs/>
      <w:color w:val="262626" w:themeColor="text1" w:themeTint="D9"/>
    </w:rPr>
  </w:style>
  <w:style w:type="table" w:customStyle="1" w:styleId="TableGrid3">
    <w:name w:val="Table Grid3"/>
    <w:basedOn w:val="TableNormal"/>
    <w:next w:val="TableGrid"/>
    <w:uiPriority w:val="39"/>
    <w:rsid w:val="00AD541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25957"/>
    <w:rPr>
      <w:sz w:val="16"/>
      <w:szCs w:val="16"/>
    </w:rPr>
  </w:style>
  <w:style w:type="paragraph" w:styleId="CommentText">
    <w:name w:val="annotation text"/>
    <w:basedOn w:val="Normal"/>
    <w:link w:val="CommentTextChar"/>
    <w:unhideWhenUsed/>
    <w:rsid w:val="00825957"/>
    <w:pPr>
      <w:spacing w:line="240" w:lineRule="auto"/>
    </w:pPr>
    <w:rPr>
      <w:sz w:val="20"/>
      <w:szCs w:val="20"/>
    </w:rPr>
  </w:style>
  <w:style w:type="character" w:customStyle="1" w:styleId="CommentTextChar">
    <w:name w:val="Comment Text Char"/>
    <w:basedOn w:val="DefaultParagraphFont"/>
    <w:link w:val="CommentText"/>
    <w:rsid w:val="00825957"/>
    <w:rPr>
      <w:rFonts w:ascii="Calibri" w:eastAsiaTheme="minorEastAsia" w:hAnsi="Calibri" w:cs="GillSansMTStd-Book"/>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825957"/>
    <w:rPr>
      <w:b/>
      <w:bCs/>
    </w:rPr>
  </w:style>
  <w:style w:type="character" w:customStyle="1" w:styleId="CommentSubjectChar">
    <w:name w:val="Comment Subject Char"/>
    <w:basedOn w:val="CommentTextChar"/>
    <w:link w:val="CommentSubject"/>
    <w:uiPriority w:val="99"/>
    <w:semiHidden/>
    <w:rsid w:val="00825957"/>
    <w:rPr>
      <w:rFonts w:ascii="Calibri" w:eastAsiaTheme="minorEastAsia" w:hAnsi="Calibri" w:cs="GillSansMTStd-Book"/>
      <w:b/>
      <w:bCs/>
      <w:color w:val="262626" w:themeColor="text1" w:themeTint="D9"/>
      <w:sz w:val="20"/>
      <w:szCs w:val="20"/>
    </w:rPr>
  </w:style>
  <w:style w:type="character" w:customStyle="1" w:styleId="Mentionnonrsolue1">
    <w:name w:val="Mention non résolue1"/>
    <w:basedOn w:val="DefaultParagraphFont"/>
    <w:uiPriority w:val="99"/>
    <w:unhideWhenUsed/>
    <w:rsid w:val="00B115E1"/>
    <w:rPr>
      <w:color w:val="605E5C"/>
      <w:shd w:val="clear" w:color="auto" w:fill="E1DFDD"/>
    </w:rPr>
  </w:style>
  <w:style w:type="character" w:customStyle="1" w:styleId="Mention1">
    <w:name w:val="Mention1"/>
    <w:basedOn w:val="DefaultParagraphFont"/>
    <w:uiPriority w:val="99"/>
    <w:unhideWhenUsed/>
    <w:rsid w:val="00B115E1"/>
    <w:rPr>
      <w:color w:val="2B579A"/>
      <w:shd w:val="clear" w:color="auto" w:fill="E1DFDD"/>
    </w:rPr>
  </w:style>
  <w:style w:type="paragraph" w:styleId="Revision">
    <w:name w:val="Revision"/>
    <w:hidden/>
    <w:uiPriority w:val="99"/>
    <w:semiHidden/>
    <w:rsid w:val="0064264F"/>
    <w:rPr>
      <w:rFonts w:ascii="Calibri" w:eastAsiaTheme="minorEastAsia" w:hAnsi="Calibri" w:cs="GillSansMTStd-Book"/>
      <w:color w:val="262626" w:themeColor="text1" w:themeTint="D9"/>
      <w:sz w:val="21"/>
      <w:szCs w:val="21"/>
    </w:rPr>
  </w:style>
  <w:style w:type="paragraph" w:styleId="NormalWeb">
    <w:name w:val="Normal (Web)"/>
    <w:basedOn w:val="Normal"/>
    <w:uiPriority w:val="99"/>
    <w:semiHidden/>
    <w:unhideWhenUsed/>
    <w:rsid w:val="0016706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6706E"/>
    <w:rPr>
      <w:b/>
      <w:bCs/>
    </w:rPr>
  </w:style>
  <w:style w:type="character" w:customStyle="1" w:styleId="normaltextrun">
    <w:name w:val="normaltextrun"/>
    <w:basedOn w:val="DefaultParagraphFont"/>
    <w:rsid w:val="003F6994"/>
  </w:style>
  <w:style w:type="character" w:styleId="FollowedHyperlink">
    <w:name w:val="FollowedHyperlink"/>
    <w:basedOn w:val="DefaultParagraphFont"/>
    <w:uiPriority w:val="99"/>
    <w:semiHidden/>
    <w:unhideWhenUsed/>
    <w:rsid w:val="00CD49A5"/>
    <w:rPr>
      <w:color w:val="954F72" w:themeColor="followedHyperlink"/>
      <w:u w:val="single"/>
    </w:rPr>
  </w:style>
  <w:style w:type="table" w:customStyle="1" w:styleId="TableGrid4">
    <w:name w:val="Table Grid4"/>
    <w:basedOn w:val="TableNormal"/>
    <w:next w:val="TableGrid"/>
    <w:uiPriority w:val="39"/>
    <w:rsid w:val="00FE700C"/>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0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F4D"/>
    <w:rPr>
      <w:rFonts w:ascii="Tahoma" w:eastAsiaTheme="minorEastAsia" w:hAnsi="Tahoma" w:cs="Tahoma"/>
      <w:color w:val="262626" w:themeColor="text1" w:themeTint="D9"/>
      <w:sz w:val="16"/>
      <w:szCs w:val="16"/>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B1170"/>
    <w:rPr>
      <w:color w:val="605E5C"/>
      <w:shd w:val="clear" w:color="auto" w:fill="E1DFDD"/>
    </w:rPr>
  </w:style>
  <w:style w:type="paragraph" w:customStyle="1" w:styleId="Body">
    <w:name w:val="Body"/>
    <w:basedOn w:val="Normal"/>
    <w:qFormat/>
    <w:rsid w:val="00CB1170"/>
    <w:rPr>
      <w:rFonts w:eastAsia="MS PGothic"/>
      <w:color w:val="262626"/>
    </w:rPr>
  </w:style>
  <w:style w:type="character" w:customStyle="1" w:styleId="ListParagraphChar">
    <w:name w:val="List Paragraph Char"/>
    <w:aliases w:val="Graphic Char"/>
    <w:link w:val="ListParagraph"/>
    <w:uiPriority w:val="34"/>
    <w:locked/>
    <w:rsid w:val="00F26D1B"/>
    <w:rPr>
      <w:rFonts w:asciiTheme="minorHAnsi" w:hAnsiTheme="minorHAnsi"/>
    </w:rPr>
  </w:style>
  <w:style w:type="paragraph" w:styleId="NoSpacing">
    <w:name w:val="No Spacing"/>
    <w:uiPriority w:val="1"/>
    <w:qFormat/>
    <w:rsid w:val="00A34C2F"/>
    <w:rPr>
      <w:rFonts w:ascii="Calibri" w:eastAsiaTheme="minorEastAsia" w:hAnsi="Calibri" w:cs="GillSansMTStd-Book"/>
      <w:color w:val="262626" w:themeColor="text1" w:themeTint="D9"/>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5120">
      <w:bodyDiv w:val="1"/>
      <w:marLeft w:val="0"/>
      <w:marRight w:val="0"/>
      <w:marTop w:val="0"/>
      <w:marBottom w:val="0"/>
      <w:divBdr>
        <w:top w:val="none" w:sz="0" w:space="0" w:color="auto"/>
        <w:left w:val="none" w:sz="0" w:space="0" w:color="auto"/>
        <w:bottom w:val="none" w:sz="0" w:space="0" w:color="auto"/>
        <w:right w:val="none" w:sz="0" w:space="0" w:color="auto"/>
      </w:divBdr>
    </w:div>
    <w:div w:id="445319566">
      <w:bodyDiv w:val="1"/>
      <w:marLeft w:val="0"/>
      <w:marRight w:val="0"/>
      <w:marTop w:val="0"/>
      <w:marBottom w:val="0"/>
      <w:divBdr>
        <w:top w:val="none" w:sz="0" w:space="0" w:color="auto"/>
        <w:left w:val="none" w:sz="0" w:space="0" w:color="auto"/>
        <w:bottom w:val="none" w:sz="0" w:space="0" w:color="auto"/>
        <w:right w:val="none" w:sz="0" w:space="0" w:color="auto"/>
      </w:divBdr>
      <w:divsChild>
        <w:div w:id="1640961594">
          <w:marLeft w:val="1080"/>
          <w:marRight w:val="0"/>
          <w:marTop w:val="100"/>
          <w:marBottom w:val="0"/>
          <w:divBdr>
            <w:top w:val="none" w:sz="0" w:space="0" w:color="auto"/>
            <w:left w:val="none" w:sz="0" w:space="0" w:color="auto"/>
            <w:bottom w:val="none" w:sz="0" w:space="0" w:color="auto"/>
            <w:right w:val="none" w:sz="0" w:space="0" w:color="auto"/>
          </w:divBdr>
        </w:div>
        <w:div w:id="2057316706">
          <w:marLeft w:val="1080"/>
          <w:marRight w:val="0"/>
          <w:marTop w:val="100"/>
          <w:marBottom w:val="0"/>
          <w:divBdr>
            <w:top w:val="none" w:sz="0" w:space="0" w:color="auto"/>
            <w:left w:val="none" w:sz="0" w:space="0" w:color="auto"/>
            <w:bottom w:val="none" w:sz="0" w:space="0" w:color="auto"/>
            <w:right w:val="none" w:sz="0" w:space="0" w:color="auto"/>
          </w:divBdr>
        </w:div>
      </w:divsChild>
    </w:div>
    <w:div w:id="560561012">
      <w:bodyDiv w:val="1"/>
      <w:marLeft w:val="0"/>
      <w:marRight w:val="0"/>
      <w:marTop w:val="0"/>
      <w:marBottom w:val="0"/>
      <w:divBdr>
        <w:top w:val="none" w:sz="0" w:space="0" w:color="auto"/>
        <w:left w:val="none" w:sz="0" w:space="0" w:color="auto"/>
        <w:bottom w:val="none" w:sz="0" w:space="0" w:color="auto"/>
        <w:right w:val="none" w:sz="0" w:space="0" w:color="auto"/>
      </w:divBdr>
    </w:div>
    <w:div w:id="1051996141">
      <w:bodyDiv w:val="1"/>
      <w:marLeft w:val="0"/>
      <w:marRight w:val="0"/>
      <w:marTop w:val="0"/>
      <w:marBottom w:val="0"/>
      <w:divBdr>
        <w:top w:val="none" w:sz="0" w:space="0" w:color="auto"/>
        <w:left w:val="none" w:sz="0" w:space="0" w:color="auto"/>
        <w:bottom w:val="none" w:sz="0" w:space="0" w:color="auto"/>
        <w:right w:val="none" w:sz="0" w:space="0" w:color="auto"/>
      </w:divBdr>
    </w:div>
    <w:div w:id="1579560413">
      <w:bodyDiv w:val="1"/>
      <w:marLeft w:val="0"/>
      <w:marRight w:val="0"/>
      <w:marTop w:val="0"/>
      <w:marBottom w:val="0"/>
      <w:divBdr>
        <w:top w:val="none" w:sz="0" w:space="0" w:color="auto"/>
        <w:left w:val="none" w:sz="0" w:space="0" w:color="auto"/>
        <w:bottom w:val="none" w:sz="0" w:space="0" w:color="auto"/>
        <w:right w:val="none" w:sz="0" w:space="0" w:color="auto"/>
      </w:divBdr>
    </w:div>
    <w:div w:id="1997756749">
      <w:bodyDiv w:val="1"/>
      <w:marLeft w:val="0"/>
      <w:marRight w:val="0"/>
      <w:marTop w:val="0"/>
      <w:marBottom w:val="0"/>
      <w:divBdr>
        <w:top w:val="none" w:sz="0" w:space="0" w:color="auto"/>
        <w:left w:val="none" w:sz="0" w:space="0" w:color="auto"/>
        <w:bottom w:val="none" w:sz="0" w:space="0" w:color="auto"/>
        <w:right w:val="none" w:sz="0" w:space="0" w:color="auto"/>
      </w:divBdr>
      <w:divsChild>
        <w:div w:id="265428331">
          <w:marLeft w:val="1080"/>
          <w:marRight w:val="0"/>
          <w:marTop w:val="100"/>
          <w:marBottom w:val="0"/>
          <w:divBdr>
            <w:top w:val="none" w:sz="0" w:space="0" w:color="auto"/>
            <w:left w:val="none" w:sz="0" w:space="0" w:color="auto"/>
            <w:bottom w:val="none" w:sz="0" w:space="0" w:color="auto"/>
            <w:right w:val="none" w:sz="0" w:space="0" w:color="auto"/>
          </w:divBdr>
        </w:div>
        <w:div w:id="465396494">
          <w:marLeft w:val="1080"/>
          <w:marRight w:val="0"/>
          <w:marTop w:val="100"/>
          <w:marBottom w:val="0"/>
          <w:divBdr>
            <w:top w:val="none" w:sz="0" w:space="0" w:color="auto"/>
            <w:left w:val="none" w:sz="0" w:space="0" w:color="auto"/>
            <w:bottom w:val="none" w:sz="0" w:space="0" w:color="auto"/>
            <w:right w:val="none" w:sz="0" w:space="0" w:color="auto"/>
          </w:divBdr>
        </w:div>
        <w:div w:id="675152432">
          <w:marLeft w:val="1080"/>
          <w:marRight w:val="0"/>
          <w:marTop w:val="100"/>
          <w:marBottom w:val="0"/>
          <w:divBdr>
            <w:top w:val="none" w:sz="0" w:space="0" w:color="auto"/>
            <w:left w:val="none" w:sz="0" w:space="0" w:color="auto"/>
            <w:bottom w:val="none" w:sz="0" w:space="0" w:color="auto"/>
            <w:right w:val="none" w:sz="0" w:space="0" w:color="auto"/>
          </w:divBdr>
        </w:div>
        <w:div w:id="1195390540">
          <w:marLeft w:val="1080"/>
          <w:marRight w:val="0"/>
          <w:marTop w:val="100"/>
          <w:marBottom w:val="0"/>
          <w:divBdr>
            <w:top w:val="none" w:sz="0" w:space="0" w:color="auto"/>
            <w:left w:val="none" w:sz="0" w:space="0" w:color="auto"/>
            <w:bottom w:val="none" w:sz="0" w:space="0" w:color="auto"/>
            <w:right w:val="none" w:sz="0" w:space="0" w:color="auto"/>
          </w:divBdr>
        </w:div>
        <w:div w:id="1282610287">
          <w:marLeft w:val="1080"/>
          <w:marRight w:val="0"/>
          <w:marTop w:val="100"/>
          <w:marBottom w:val="0"/>
          <w:divBdr>
            <w:top w:val="none" w:sz="0" w:space="0" w:color="auto"/>
            <w:left w:val="none" w:sz="0" w:space="0" w:color="auto"/>
            <w:bottom w:val="none" w:sz="0" w:space="0" w:color="auto"/>
            <w:right w:val="none" w:sz="0" w:space="0" w:color="auto"/>
          </w:divBdr>
        </w:div>
      </w:divsChild>
    </w:div>
    <w:div w:id="201079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hr_haiti_hr@jsi.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hr_haiti_hr@jsi.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hr_haiti_hr@jsi.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usaidlearninglab.org/sites/default/files/resource/files/cleared_dn_complexity-aware_monitoring.pdf" TargetMode="External"/><Relationship Id="rId1" Type="http://schemas.openxmlformats.org/officeDocument/2006/relationships/hyperlink" Target="https://www.fsnnetwork.org/resource/conflict-sensitive-approaches-development-humanitarian-assistance-and-peacebuil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9dd2f1-e420-4ae2-ac66-ed14abb166cc">
      <UserInfo>
        <DisplayName>Melinda Pavin</DisplayName>
        <AccountId>33</AccountId>
        <AccountType/>
      </UserInfo>
    </SharedWithUsers>
    <NancyHarris xmlns="47834a65-ed01-42c6-bced-e4b61c104aba" xsi:nil="true"/>
    <TaxCatchAll xmlns="cd9dd2f1-e420-4ae2-ac66-ed14abb166cc" xsi:nil="true"/>
    <lcf76f155ced4ddcb4097134ff3c332f xmlns="47834a65-ed01-42c6-bced-e4b61c104a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E168B03AED04FBDD587B5F991BB55" ma:contentTypeVersion="18" ma:contentTypeDescription="Create a new document." ma:contentTypeScope="" ma:versionID="10b30760b038681fd3a21ab351374d4e">
  <xsd:schema xmlns:xsd="http://www.w3.org/2001/XMLSchema" xmlns:xs="http://www.w3.org/2001/XMLSchema" xmlns:p="http://schemas.microsoft.com/office/2006/metadata/properties" xmlns:ns2="cd9dd2f1-e420-4ae2-ac66-ed14abb166cc" xmlns:ns3="47834a65-ed01-42c6-bced-e4b61c104aba" targetNamespace="http://schemas.microsoft.com/office/2006/metadata/properties" ma:root="true" ma:fieldsID="9b0c6dbf8c4b684bd98e15129c23b5e0" ns2:_="" ns3:_="">
    <xsd:import namespace="cd9dd2f1-e420-4ae2-ac66-ed14abb166cc"/>
    <xsd:import namespace="47834a65-ed01-42c6-bced-e4b61c104a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NancyHarri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dd2f1-e420-4ae2-ac66-ed14abb16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73fb3f-907d-40aa-90b0-8efd0a48fcc6}" ma:internalName="TaxCatchAll" ma:showField="CatchAllData" ma:web="cd9dd2f1-e420-4ae2-ac66-ed14abb166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834a65-ed01-42c6-bced-e4b61c104a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ancyHarris" ma:index="20" nillable="true" ma:displayName="Nancy Harris" ma:description="The outline is OK. However, it does not distinguish site-specific information (i.e. our target sites), which limits usability for program planning" ma:format="Dropdown" ma:internalName="NancyHarri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fe50e1-c877-4626-b24c-6ecb6f69413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62FAB-1ADE-40C1-9A51-D292EB7641A5}">
  <ds:schemaRefs>
    <ds:schemaRef ds:uri="http://schemas.microsoft.com/office/2006/metadata/properties"/>
    <ds:schemaRef ds:uri="http://schemas.microsoft.com/office/infopath/2007/PartnerControls"/>
    <ds:schemaRef ds:uri="cd9dd2f1-e420-4ae2-ac66-ed14abb166cc"/>
    <ds:schemaRef ds:uri="47834a65-ed01-42c6-bced-e4b61c104aba"/>
  </ds:schemaRefs>
</ds:datastoreItem>
</file>

<file path=customXml/itemProps2.xml><?xml version="1.0" encoding="utf-8"?>
<ds:datastoreItem xmlns:ds="http://schemas.openxmlformats.org/officeDocument/2006/customXml" ds:itemID="{C3CBFD59-4D13-416C-AA76-4DBD6BC95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dd2f1-e420-4ae2-ac66-ed14abb166cc"/>
    <ds:schemaRef ds:uri="47834a65-ed01-42c6-bced-e4b61c104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B374C-5843-4932-B042-2C4F87E008C5}">
  <ds:schemaRefs>
    <ds:schemaRef ds:uri="http://schemas.microsoft.com/sharepoint/v3/contenttype/forms"/>
  </ds:schemaRefs>
</ds:datastoreItem>
</file>

<file path=customXml/itemProps4.xml><?xml version="1.0" encoding="utf-8"?>
<ds:datastoreItem xmlns:ds="http://schemas.openxmlformats.org/officeDocument/2006/customXml" ds:itemID="{E849EAE6-8CD1-4152-9D11-C60388D8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Pavin</dc:creator>
  <cp:keywords/>
  <dc:description/>
  <cp:lastModifiedBy>jsi</cp:lastModifiedBy>
  <cp:revision>2</cp:revision>
  <dcterms:created xsi:type="dcterms:W3CDTF">2022-09-28T03:06:00Z</dcterms:created>
  <dcterms:modified xsi:type="dcterms:W3CDTF">2022-09-28T03:06:00Z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0x010100EFEE168B03AED04FBDD587B5F991BB55</vt:lpwstr>
  </property>
  <property fmtid="{D5CDD505-2E9C-101B-9397-08002B2CF9AE}" pid="3" name="MediaServiceImageTags">
    <vt:lpwstr/>
  </property>
</Properties>
</file>