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BDD4" w14:textId="3D38850A" w:rsidR="000419CF" w:rsidRPr="00F93A91" w:rsidRDefault="00D305A8" w:rsidP="000419CF">
      <w:pPr>
        <w:jc w:val="center"/>
        <w:rPr>
          <w:rFonts w:ascii="Calibri Light" w:hAnsi="Calibri Light" w:cs="Calibri Light"/>
          <w:b/>
          <w:bCs/>
          <w:sz w:val="28"/>
          <w:szCs w:val="28"/>
        </w:rPr>
      </w:pPr>
      <w:r>
        <w:rPr>
          <w:rFonts w:ascii="Calibri Light" w:hAnsi="Calibri Light" w:cs="Calibri Light"/>
          <w:b/>
          <w:bCs/>
          <w:sz w:val="28"/>
          <w:szCs w:val="28"/>
        </w:rPr>
        <w:t xml:space="preserve">URBAYITI : </w:t>
      </w:r>
      <w:r w:rsidR="00D70674">
        <w:rPr>
          <w:rFonts w:ascii="Calibri Light" w:hAnsi="Calibri Light" w:cs="Calibri Light"/>
          <w:b/>
          <w:bCs/>
          <w:sz w:val="28"/>
          <w:szCs w:val="28"/>
        </w:rPr>
        <w:t>GOUVERNANCE ET RE</w:t>
      </w:r>
      <w:r>
        <w:rPr>
          <w:rFonts w:ascii="Calibri Light" w:hAnsi="Calibri Light" w:cs="Calibri Light"/>
          <w:b/>
          <w:bCs/>
          <w:sz w:val="28"/>
          <w:szCs w:val="28"/>
        </w:rPr>
        <w:t>SILIENCE URBAINE</w:t>
      </w:r>
      <w:r w:rsidR="00A50D2E">
        <w:rPr>
          <w:rFonts w:ascii="Calibri Light" w:hAnsi="Calibri Light" w:cs="Calibri Light"/>
          <w:b/>
          <w:bCs/>
          <w:sz w:val="28"/>
          <w:szCs w:val="28"/>
        </w:rPr>
        <w:t>S</w:t>
      </w:r>
    </w:p>
    <w:p w14:paraId="29F025EA" w14:textId="25CC2321" w:rsidR="000419CF" w:rsidRPr="00FE4FEE" w:rsidRDefault="00205951" w:rsidP="000419CF">
      <w:pPr>
        <w:jc w:val="center"/>
        <w:rPr>
          <w:rFonts w:ascii="Calibri Light" w:hAnsi="Calibri Light" w:cs="Calibri Light"/>
        </w:rPr>
      </w:pPr>
      <w:r w:rsidRPr="00FE4FEE">
        <w:rPr>
          <w:rFonts w:ascii="Calibri Light" w:hAnsi="Calibri Light" w:cs="Calibri Light"/>
        </w:rPr>
        <w:t xml:space="preserve">Référence </w:t>
      </w:r>
      <w:r w:rsidR="00815DAF" w:rsidRPr="00FE4FEE">
        <w:rPr>
          <w:rFonts w:ascii="Calibri Light" w:hAnsi="Calibri Light" w:cs="Calibri Light"/>
        </w:rPr>
        <w:t>:</w:t>
      </w:r>
      <w:r w:rsidR="000419CF" w:rsidRPr="00FE4FEE">
        <w:rPr>
          <w:rFonts w:ascii="Calibri Light" w:hAnsi="Calibri Light" w:cs="Calibri Light"/>
        </w:rPr>
        <w:t xml:space="preserve"> </w:t>
      </w:r>
      <w:proofErr w:type="spellStart"/>
      <w:r w:rsidR="003464C7" w:rsidRPr="00FE4FEE">
        <w:t>EuropeAid</w:t>
      </w:r>
      <w:proofErr w:type="spellEnd"/>
      <w:r w:rsidR="003464C7" w:rsidRPr="00FE4FEE">
        <w:t>/160872/DD/ACT/HT</w:t>
      </w:r>
    </w:p>
    <w:p w14:paraId="7CEB48D0" w14:textId="265850B2" w:rsidR="000419CF" w:rsidRPr="00FE4FEE" w:rsidRDefault="00AE701B" w:rsidP="000419CF">
      <w:pPr>
        <w:jc w:val="center"/>
        <w:rPr>
          <w:b/>
        </w:rPr>
      </w:pPr>
      <w:r w:rsidRPr="00FE4FEE">
        <w:rPr>
          <w:rFonts w:ascii="Calibri Light" w:hAnsi="Calibri Light" w:cs="Calibri Light"/>
          <w:b/>
          <w:bCs/>
          <w:sz w:val="28"/>
          <w:szCs w:val="28"/>
        </w:rPr>
        <w:t>EVALUATION INTERMEDIAIRE</w:t>
      </w:r>
    </w:p>
    <w:p w14:paraId="6955465A" w14:textId="77777777" w:rsidR="000419CF" w:rsidRPr="00F93A91" w:rsidRDefault="000419CF" w:rsidP="000419CF">
      <w:pPr>
        <w:pStyle w:val="ListParagraph"/>
        <w:spacing w:line="240" w:lineRule="auto"/>
        <w:ind w:left="0"/>
        <w:jc w:val="center"/>
        <w:rPr>
          <w:rFonts w:ascii="Calibri Light" w:hAnsi="Calibri Light" w:cs="Calibri Light"/>
          <w:b/>
          <w:bCs/>
          <w:sz w:val="28"/>
          <w:szCs w:val="28"/>
        </w:rPr>
      </w:pPr>
      <w:r w:rsidRPr="00F93A91">
        <w:rPr>
          <w:rFonts w:ascii="Calibri Light" w:hAnsi="Calibri Light" w:cs="Calibri Light"/>
          <w:b/>
          <w:bCs/>
          <w:sz w:val="28"/>
          <w:szCs w:val="28"/>
        </w:rPr>
        <w:t>TERMES DE REFERENCE</w:t>
      </w:r>
    </w:p>
    <w:p w14:paraId="0778CF07" w14:textId="77777777" w:rsidR="000F70C8" w:rsidRPr="00F93A91" w:rsidRDefault="000F70C8" w:rsidP="00E24AA5">
      <w:pPr>
        <w:spacing w:after="0" w:line="240" w:lineRule="auto"/>
        <w:jc w:val="both"/>
        <w:rPr>
          <w:sz w:val="18"/>
          <w:szCs w:val="18"/>
          <w:shd w:val="clear" w:color="auto" w:fill="FFFFFF"/>
        </w:rPr>
      </w:pPr>
    </w:p>
    <w:p w14:paraId="40AAFB56" w14:textId="08588E65" w:rsidR="002A475B" w:rsidRPr="001343EC" w:rsidRDefault="00ED0FCC" w:rsidP="00E24AA5">
      <w:pPr>
        <w:spacing w:after="0" w:line="240" w:lineRule="auto"/>
        <w:jc w:val="both"/>
        <w:rPr>
          <w:shd w:val="clear" w:color="auto" w:fill="FFFFFF"/>
        </w:rPr>
      </w:pPr>
      <w:r w:rsidRPr="001343EC">
        <w:rPr>
          <w:shd w:val="clear" w:color="auto" w:fill="FFFFFF"/>
        </w:rPr>
        <w:t>Durée du contrat</w:t>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00935F13" w:rsidRPr="001343EC">
        <w:rPr>
          <w:shd w:val="clear" w:color="auto" w:fill="FFFFFF"/>
        </w:rPr>
        <w:t>[</w:t>
      </w:r>
      <w:r w:rsidR="00643482">
        <w:rPr>
          <w:shd w:val="clear" w:color="auto" w:fill="FFFFFF"/>
        </w:rPr>
        <w:t>25</w:t>
      </w:r>
      <w:r w:rsidRPr="00FC128C">
        <w:rPr>
          <w:shd w:val="clear" w:color="auto" w:fill="FFFFFF"/>
        </w:rPr>
        <w:t>/</w:t>
      </w:r>
      <w:r w:rsidR="00FC128C" w:rsidRPr="00FC128C">
        <w:rPr>
          <w:shd w:val="clear" w:color="auto" w:fill="FFFFFF"/>
        </w:rPr>
        <w:t>0</w:t>
      </w:r>
      <w:r w:rsidR="000872D6">
        <w:rPr>
          <w:shd w:val="clear" w:color="auto" w:fill="FFFFFF"/>
        </w:rPr>
        <w:t>7</w:t>
      </w:r>
      <w:r w:rsidRPr="00FC128C">
        <w:rPr>
          <w:shd w:val="clear" w:color="auto" w:fill="FFFFFF"/>
        </w:rPr>
        <w:t>/20</w:t>
      </w:r>
      <w:r w:rsidR="00C071C5" w:rsidRPr="00FC128C">
        <w:rPr>
          <w:shd w:val="clear" w:color="auto" w:fill="FFFFFF"/>
        </w:rPr>
        <w:t>2</w:t>
      </w:r>
      <w:r w:rsidR="00FE4FEE">
        <w:rPr>
          <w:shd w:val="clear" w:color="auto" w:fill="FFFFFF"/>
        </w:rPr>
        <w:t>2</w:t>
      </w:r>
      <w:r w:rsidR="00935F13" w:rsidRPr="00FC128C">
        <w:rPr>
          <w:shd w:val="clear" w:color="auto" w:fill="FFFFFF"/>
        </w:rPr>
        <w:t>]</w:t>
      </w:r>
      <w:r w:rsidRPr="00FC128C">
        <w:rPr>
          <w:shd w:val="clear" w:color="auto" w:fill="FFFFFF"/>
        </w:rPr>
        <w:t xml:space="preserve"> – </w:t>
      </w:r>
      <w:r w:rsidR="00935F13" w:rsidRPr="00FC128C">
        <w:rPr>
          <w:shd w:val="clear" w:color="auto" w:fill="FFFFFF"/>
        </w:rPr>
        <w:t>[</w:t>
      </w:r>
      <w:r w:rsidR="000872D6">
        <w:rPr>
          <w:shd w:val="clear" w:color="auto" w:fill="FFFFFF"/>
        </w:rPr>
        <w:t>31</w:t>
      </w:r>
      <w:r w:rsidR="00192DEC" w:rsidRPr="00FC128C">
        <w:rPr>
          <w:shd w:val="clear" w:color="auto" w:fill="FFFFFF"/>
        </w:rPr>
        <w:t>/</w:t>
      </w:r>
      <w:r w:rsidR="00FC128C" w:rsidRPr="00FC128C">
        <w:rPr>
          <w:shd w:val="clear" w:color="auto" w:fill="FFFFFF"/>
        </w:rPr>
        <w:t>0</w:t>
      </w:r>
      <w:r w:rsidR="000872D6">
        <w:rPr>
          <w:shd w:val="clear" w:color="auto" w:fill="FFFFFF"/>
        </w:rPr>
        <w:t>8</w:t>
      </w:r>
      <w:r w:rsidR="002A475B" w:rsidRPr="00FC128C">
        <w:rPr>
          <w:shd w:val="clear" w:color="auto" w:fill="FFFFFF"/>
        </w:rPr>
        <w:t>/</w:t>
      </w:r>
      <w:r w:rsidR="006674DF" w:rsidRPr="00FC128C">
        <w:rPr>
          <w:shd w:val="clear" w:color="auto" w:fill="FFFFFF"/>
        </w:rPr>
        <w:t>202</w:t>
      </w:r>
      <w:r w:rsidR="00FE4FEE">
        <w:rPr>
          <w:shd w:val="clear" w:color="auto" w:fill="FFFFFF"/>
        </w:rPr>
        <w:t>2</w:t>
      </w:r>
      <w:r w:rsidR="00935F13" w:rsidRPr="00FC128C">
        <w:rPr>
          <w:shd w:val="clear" w:color="auto" w:fill="FFFFFF"/>
        </w:rPr>
        <w:t>]</w:t>
      </w:r>
    </w:p>
    <w:p w14:paraId="7A78EA21" w14:textId="1B180999" w:rsidR="002A475B" w:rsidRPr="001343EC" w:rsidRDefault="002A475B" w:rsidP="00E24AA5">
      <w:pPr>
        <w:spacing w:after="0" w:line="240" w:lineRule="auto"/>
        <w:jc w:val="both"/>
        <w:rPr>
          <w:shd w:val="clear" w:color="auto" w:fill="FFFFFF"/>
        </w:rPr>
      </w:pPr>
      <w:r w:rsidRPr="001343EC">
        <w:rPr>
          <w:shd w:val="clear" w:color="auto" w:fill="FFFFFF"/>
        </w:rPr>
        <w:t>Durée de la mission</w:t>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Pr="001343EC">
        <w:rPr>
          <w:shd w:val="clear" w:color="auto" w:fill="FFFFFF"/>
        </w:rPr>
        <w:t>trente (30) jours de travail</w:t>
      </w:r>
      <w:r w:rsidR="00966656" w:rsidRPr="001343EC">
        <w:rPr>
          <w:shd w:val="clear" w:color="auto" w:fill="FFFFFF"/>
        </w:rPr>
        <w:t xml:space="preserve"> </w:t>
      </w:r>
      <w:r w:rsidR="002A64DE" w:rsidRPr="001343EC">
        <w:rPr>
          <w:shd w:val="clear" w:color="auto" w:fill="FFFFFF"/>
        </w:rPr>
        <w:t>(</w:t>
      </w:r>
      <w:r w:rsidR="00966656" w:rsidRPr="001343EC">
        <w:rPr>
          <w:shd w:val="clear" w:color="auto" w:fill="FFFFFF"/>
        </w:rPr>
        <w:t>consécutifs</w:t>
      </w:r>
      <w:r w:rsidR="002A64DE" w:rsidRPr="001343EC">
        <w:rPr>
          <w:shd w:val="clear" w:color="auto" w:fill="FFFFFF"/>
        </w:rPr>
        <w:t xml:space="preserve"> ou non)</w:t>
      </w:r>
      <w:r w:rsidR="00966656" w:rsidRPr="001343EC">
        <w:rPr>
          <w:shd w:val="clear" w:color="auto" w:fill="FFFFFF"/>
        </w:rPr>
        <w:t xml:space="preserve"> </w:t>
      </w:r>
    </w:p>
    <w:p w14:paraId="0BBAF6AB" w14:textId="6BB383C8" w:rsidR="002A475B" w:rsidRPr="001343EC" w:rsidRDefault="002A475B" w:rsidP="00E24AA5">
      <w:pPr>
        <w:spacing w:after="0" w:line="240" w:lineRule="auto"/>
        <w:jc w:val="both"/>
        <w:rPr>
          <w:shd w:val="clear" w:color="auto" w:fill="FFFFFF"/>
        </w:rPr>
      </w:pPr>
      <w:r w:rsidRPr="001343EC">
        <w:rPr>
          <w:shd w:val="clear" w:color="auto" w:fill="FFFFFF"/>
        </w:rPr>
        <w:t>Lieu de la mission</w:t>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003464C7">
        <w:rPr>
          <w:shd w:val="clear" w:color="auto" w:fill="FFFFFF"/>
        </w:rPr>
        <w:t>Port-au-Prince</w:t>
      </w:r>
      <w:r w:rsidRPr="001343EC">
        <w:rPr>
          <w:shd w:val="clear" w:color="auto" w:fill="FFFFFF"/>
        </w:rPr>
        <w:t>, Département de l’Ouest, Haïti</w:t>
      </w:r>
    </w:p>
    <w:p w14:paraId="1E95A935" w14:textId="5C4739F2" w:rsidR="002A475B" w:rsidRPr="001343EC" w:rsidRDefault="002A475B" w:rsidP="00E24AA5">
      <w:pPr>
        <w:spacing w:after="0" w:line="240" w:lineRule="auto"/>
        <w:jc w:val="both"/>
        <w:rPr>
          <w:shd w:val="clear" w:color="auto" w:fill="FFFFFF"/>
        </w:rPr>
      </w:pPr>
      <w:r w:rsidRPr="001343EC">
        <w:rPr>
          <w:shd w:val="clear" w:color="auto" w:fill="FFFFFF"/>
        </w:rPr>
        <w:t>Type de contrat</w:t>
      </w:r>
      <w:r w:rsidRPr="001343EC">
        <w:rPr>
          <w:shd w:val="clear" w:color="auto" w:fill="FFFFFF"/>
        </w:rPr>
        <w:tab/>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Pr="001343EC">
        <w:rPr>
          <w:shd w:val="clear" w:color="auto" w:fill="FFFFFF"/>
        </w:rPr>
        <w:t>Consultant</w:t>
      </w:r>
      <w:r w:rsidR="0002658A" w:rsidRPr="001343EC">
        <w:rPr>
          <w:shd w:val="clear" w:color="auto" w:fill="FFFFFF"/>
        </w:rPr>
        <w:t xml:space="preserve"> ou firme</w:t>
      </w:r>
      <w:r w:rsidRPr="001343EC">
        <w:rPr>
          <w:shd w:val="clear" w:color="auto" w:fill="FFFFFF"/>
        </w:rPr>
        <w:t xml:space="preserve"> national</w:t>
      </w:r>
      <w:r w:rsidR="00C071C5" w:rsidRPr="001343EC">
        <w:rPr>
          <w:shd w:val="clear" w:color="auto" w:fill="FFFFFF"/>
        </w:rPr>
        <w:t>e</w:t>
      </w:r>
      <w:r w:rsidRPr="001343EC">
        <w:rPr>
          <w:shd w:val="clear" w:color="auto" w:fill="FFFFFF"/>
        </w:rPr>
        <w:t xml:space="preserve"> </w:t>
      </w:r>
    </w:p>
    <w:p w14:paraId="6E891ABC" w14:textId="52D710E3" w:rsidR="00785587" w:rsidRPr="00F93A91" w:rsidRDefault="00785587" w:rsidP="00E24AA5">
      <w:pPr>
        <w:spacing w:after="0" w:line="240" w:lineRule="auto"/>
        <w:jc w:val="both"/>
        <w:rPr>
          <w:shd w:val="clear" w:color="auto" w:fill="FFFFFF"/>
        </w:rPr>
      </w:pPr>
      <w:r w:rsidRPr="001343EC">
        <w:rPr>
          <w:shd w:val="clear" w:color="auto" w:fill="FFFFFF"/>
        </w:rPr>
        <w:t>Date limite pour la soumission des offres </w:t>
      </w:r>
      <w:r w:rsidR="006E7EF0" w:rsidRPr="001343EC">
        <w:rPr>
          <w:shd w:val="clear" w:color="auto" w:fill="FFFFFF"/>
        </w:rPr>
        <w:tab/>
      </w:r>
      <w:r w:rsidRPr="001343EC">
        <w:rPr>
          <w:shd w:val="clear" w:color="auto" w:fill="FFFFFF"/>
        </w:rPr>
        <w:t>:</w:t>
      </w:r>
      <w:r w:rsidR="00C071C5" w:rsidRPr="001343EC">
        <w:rPr>
          <w:shd w:val="clear" w:color="auto" w:fill="FFFFFF"/>
        </w:rPr>
        <w:t xml:space="preserve"> </w:t>
      </w:r>
      <w:r w:rsidR="00935F13" w:rsidRPr="001343EC">
        <w:rPr>
          <w:shd w:val="clear" w:color="auto" w:fill="FFFFFF"/>
        </w:rPr>
        <w:t>[</w:t>
      </w:r>
      <w:r w:rsidR="00404CE6">
        <w:rPr>
          <w:shd w:val="clear" w:color="auto" w:fill="FFFFFF"/>
        </w:rPr>
        <w:t>16</w:t>
      </w:r>
      <w:r w:rsidR="00C071C5" w:rsidRPr="001343EC">
        <w:rPr>
          <w:shd w:val="clear" w:color="auto" w:fill="FFFFFF"/>
        </w:rPr>
        <w:t>/</w:t>
      </w:r>
      <w:r w:rsidR="00FC128C" w:rsidRPr="001343EC">
        <w:rPr>
          <w:shd w:val="clear" w:color="auto" w:fill="FFFFFF"/>
        </w:rPr>
        <w:t>0</w:t>
      </w:r>
      <w:r w:rsidR="00404CE6">
        <w:rPr>
          <w:shd w:val="clear" w:color="auto" w:fill="FFFFFF"/>
        </w:rPr>
        <w:t>7</w:t>
      </w:r>
      <w:r w:rsidR="00084DAC" w:rsidRPr="001343EC">
        <w:rPr>
          <w:shd w:val="clear" w:color="auto" w:fill="FFFFFF"/>
        </w:rPr>
        <w:t>/202</w:t>
      </w:r>
      <w:r w:rsidR="00FE4FEE">
        <w:rPr>
          <w:shd w:val="clear" w:color="auto" w:fill="FFFFFF"/>
        </w:rPr>
        <w:t>2</w:t>
      </w:r>
      <w:r w:rsidR="00935F13" w:rsidRPr="001343EC">
        <w:rPr>
          <w:shd w:val="clear" w:color="auto" w:fill="FFFFFF"/>
        </w:rPr>
        <w:t>]</w:t>
      </w:r>
    </w:p>
    <w:p w14:paraId="1CD39F40" w14:textId="77777777" w:rsidR="006E7EF0" w:rsidRPr="00F93A91" w:rsidRDefault="006E7EF0" w:rsidP="00E24AA5">
      <w:pPr>
        <w:spacing w:after="0" w:line="240" w:lineRule="auto"/>
        <w:jc w:val="both"/>
        <w:rPr>
          <w:shd w:val="clear" w:color="auto" w:fill="FFFFFF"/>
        </w:rPr>
      </w:pPr>
    </w:p>
    <w:p w14:paraId="7D9124F3" w14:textId="77777777" w:rsidR="006E7EF0" w:rsidRPr="00F93A91" w:rsidRDefault="006E7EF0" w:rsidP="00DE4051">
      <w:pPr>
        <w:spacing w:after="0" w:line="240" w:lineRule="auto"/>
        <w:rPr>
          <w:shd w:val="clear" w:color="auto" w:fill="FFFFFF"/>
        </w:rPr>
      </w:pPr>
      <w:r w:rsidRPr="00F93A91">
        <w:rPr>
          <w:b/>
          <w:shd w:val="clear" w:color="auto" w:fill="FFFFFF"/>
        </w:rPr>
        <w:t>Les candidatures sont à envoyer à l’adresse suivante :</w:t>
      </w:r>
      <w:r w:rsidRPr="00F93A91">
        <w:rPr>
          <w:shd w:val="clear" w:color="auto" w:fill="FFFFFF"/>
        </w:rPr>
        <w:t xml:space="preserve"> </w:t>
      </w:r>
      <w:hyperlink r:id="rId11" w:history="1">
        <w:r w:rsidRPr="00F93A91">
          <w:rPr>
            <w:rStyle w:val="Hyperlink"/>
            <w:shd w:val="clear" w:color="auto" w:fill="FFFFFF"/>
          </w:rPr>
          <w:t>procurementht@ht.goal.ie</w:t>
        </w:r>
      </w:hyperlink>
      <w:r w:rsidRPr="00F93A91">
        <w:rPr>
          <w:shd w:val="clear" w:color="auto" w:fill="FFFFFF"/>
        </w:rPr>
        <w:t xml:space="preserve"> </w:t>
      </w:r>
    </w:p>
    <w:p w14:paraId="44438227" w14:textId="77777777" w:rsidR="002A475B" w:rsidRPr="00F93A91" w:rsidRDefault="002A475B" w:rsidP="00E24AA5">
      <w:pPr>
        <w:spacing w:after="0" w:line="240" w:lineRule="auto"/>
        <w:jc w:val="both"/>
      </w:pPr>
    </w:p>
    <w:p w14:paraId="6CE4E004" w14:textId="5485C05D" w:rsidR="00D8512B" w:rsidRDefault="00532729" w:rsidP="00D8512B">
      <w:pPr>
        <w:pStyle w:val="ListParagraph"/>
        <w:numPr>
          <w:ilvl w:val="0"/>
          <w:numId w:val="2"/>
        </w:numPr>
        <w:spacing w:after="0" w:line="240" w:lineRule="auto"/>
        <w:jc w:val="both"/>
        <w:rPr>
          <w:b/>
        </w:rPr>
      </w:pPr>
      <w:r w:rsidRPr="00F93A91">
        <w:rPr>
          <w:b/>
        </w:rPr>
        <w:t>CONTEXTE</w:t>
      </w:r>
    </w:p>
    <w:p w14:paraId="2A31977D" w14:textId="77777777" w:rsidR="002D69EC" w:rsidRPr="002D69EC" w:rsidRDefault="002D69EC" w:rsidP="002D69EC">
      <w:pPr>
        <w:spacing w:after="0" w:line="240" w:lineRule="auto"/>
        <w:jc w:val="both"/>
        <w:rPr>
          <w:b/>
        </w:rPr>
      </w:pPr>
    </w:p>
    <w:p w14:paraId="47CCCE4E" w14:textId="087BCDF2" w:rsidR="002D69EC" w:rsidRDefault="002D69EC" w:rsidP="002D69EC">
      <w:pPr>
        <w:spacing w:after="0" w:line="240" w:lineRule="auto"/>
        <w:jc w:val="both"/>
        <w:rPr>
          <w:shd w:val="clear" w:color="auto" w:fill="FFFFFF"/>
        </w:rPr>
      </w:pPr>
      <w:r w:rsidRPr="002D69EC">
        <w:rPr>
          <w:shd w:val="clear" w:color="auto" w:fill="FFFFFF"/>
        </w:rPr>
        <w:t>En Ha</w:t>
      </w:r>
      <w:r w:rsidR="00E5725B">
        <w:rPr>
          <w:shd w:val="clear" w:color="auto" w:fill="FFFFFF"/>
        </w:rPr>
        <w:t>ï</w:t>
      </w:r>
      <w:r w:rsidRPr="002D69EC">
        <w:rPr>
          <w:shd w:val="clear" w:color="auto" w:fill="FFFFFF"/>
        </w:rPr>
        <w:t>ti, les collectivités territoriales constituent l’administration la plus proche des citoyens et sans doute celle qui a le plus d’impact sur sa vie de tous les jours. La décentralisation importante de l’</w:t>
      </w:r>
      <w:r w:rsidR="00704943">
        <w:rPr>
          <w:shd w:val="clear" w:color="auto" w:fill="FFFFFF"/>
        </w:rPr>
        <w:t>E</w:t>
      </w:r>
      <w:r w:rsidRPr="002D69EC">
        <w:rPr>
          <w:shd w:val="clear" w:color="auto" w:fill="FFFFFF"/>
        </w:rPr>
        <w:t xml:space="preserve">tat, découlant de la constitution de 1987, a engendré la mise en place de structures proche des citoyens mais souvent déconnectées des ressources financières qui continuent à être concentrées au niveau ministériel. </w:t>
      </w:r>
    </w:p>
    <w:p w14:paraId="59D7977F" w14:textId="1098714B" w:rsidR="002D69EC" w:rsidRPr="002D69EC" w:rsidRDefault="002D69EC" w:rsidP="002D69EC">
      <w:pPr>
        <w:spacing w:after="0" w:line="240" w:lineRule="auto"/>
        <w:jc w:val="both"/>
        <w:rPr>
          <w:shd w:val="clear" w:color="auto" w:fill="FFFFFF"/>
        </w:rPr>
      </w:pPr>
      <w:r w:rsidRPr="002D69EC">
        <w:rPr>
          <w:shd w:val="clear" w:color="auto" w:fill="FFFFFF"/>
        </w:rPr>
        <w:t>Pour l’exercice fiscal 2018-2019, 55,7% des dépenses courantes du budget de l’</w:t>
      </w:r>
      <w:r w:rsidR="00704943">
        <w:rPr>
          <w:shd w:val="clear" w:color="auto" w:fill="FFFFFF"/>
        </w:rPr>
        <w:t>E</w:t>
      </w:r>
      <w:r w:rsidRPr="002D69EC">
        <w:rPr>
          <w:shd w:val="clear" w:color="auto" w:fill="FFFFFF"/>
        </w:rPr>
        <w:t>tat haïtien est alloué au paiement des salaires des employés de l’État., tandis que les montants alloués aux projets sociaux sont alloués en majorités aux ministères (MICT, MTPTC et MEF). Ainsi, les collectivités territoriales, particulièrement les communes et les sections communales, souvent bien conscientes des difficultés quotidiennes de leurs administrés n’ont que peu de réponses concrètes à leur apporter. En Haïti, la participation des communautés dans l’aménagement de leur territoire est faible, du fait notamment du sentiment de défiance et du manque de communication. L’engagement des citoyens s’exprime particulièrement par des manifestations souvent brutales car ils ne connaissent pas d’autres instances ou mécanismes pour être écouté.</w:t>
      </w:r>
    </w:p>
    <w:p w14:paraId="587C8810" w14:textId="171362BA" w:rsidR="002D69EC" w:rsidRDefault="002D69EC" w:rsidP="002D69EC">
      <w:pPr>
        <w:spacing w:after="0" w:line="240" w:lineRule="auto"/>
        <w:jc w:val="both"/>
        <w:rPr>
          <w:b/>
        </w:rPr>
      </w:pPr>
    </w:p>
    <w:p w14:paraId="5DBF2B9F" w14:textId="14C306A8" w:rsidR="002D69EC" w:rsidRPr="002D69EC" w:rsidRDefault="002D69EC" w:rsidP="002D69EC">
      <w:pPr>
        <w:spacing w:after="0" w:line="240" w:lineRule="auto"/>
        <w:jc w:val="both"/>
        <w:rPr>
          <w:shd w:val="clear" w:color="auto" w:fill="FFFFFF"/>
        </w:rPr>
      </w:pPr>
      <w:r w:rsidRPr="002D69EC">
        <w:rPr>
          <w:shd w:val="clear" w:color="auto" w:fill="FFFFFF"/>
        </w:rPr>
        <w:t xml:space="preserve">Afin d’améliorer la qualité de vie des citoyens et citoyennes de ces quartiers, </w:t>
      </w:r>
      <w:r w:rsidRPr="00FC128C">
        <w:rPr>
          <w:shd w:val="clear" w:color="auto" w:fill="FFFFFF"/>
        </w:rPr>
        <w:t>le consortium GOAL-HAVEN</w:t>
      </w:r>
      <w:r w:rsidRPr="002D69EC">
        <w:rPr>
          <w:shd w:val="clear" w:color="auto" w:fill="FFFFFF"/>
        </w:rPr>
        <w:t xml:space="preserve"> propose de renforcer la participation active et effective de groupements de citoyens dans la gestion du développement urbain</w:t>
      </w:r>
      <w:r>
        <w:rPr>
          <w:shd w:val="clear" w:color="auto" w:fill="FFFFFF"/>
        </w:rPr>
        <w:t xml:space="preserve"> à travers un projet financé par l’Union Européenne pour une durée de trente-deux (32) mois</w:t>
      </w:r>
      <w:r w:rsidR="001F6917">
        <w:rPr>
          <w:shd w:val="clear" w:color="auto" w:fill="FFFFFF"/>
        </w:rPr>
        <w:t> (Aout 2019 – Mars 2022)</w:t>
      </w:r>
    </w:p>
    <w:p w14:paraId="5B38A609" w14:textId="5129FD2D" w:rsidR="002D69EC" w:rsidRDefault="002D69EC" w:rsidP="002D69EC">
      <w:pPr>
        <w:spacing w:after="0" w:line="240" w:lineRule="auto"/>
        <w:jc w:val="both"/>
        <w:rPr>
          <w:b/>
        </w:rPr>
      </w:pPr>
    </w:p>
    <w:p w14:paraId="52E28801" w14:textId="0EA02223" w:rsidR="00526818" w:rsidRPr="00AF3DFA" w:rsidRDefault="00AF3DFA" w:rsidP="002D69EC">
      <w:pPr>
        <w:spacing w:after="0" w:line="240" w:lineRule="auto"/>
        <w:jc w:val="both"/>
        <w:rPr>
          <w:rFonts w:ascii="Segoe UI Symbol" w:eastAsia="Segoe UI Symbol" w:hAnsi="Segoe UI Symbol"/>
          <w:bCs/>
          <w:lang w:eastAsia="ja-JP"/>
        </w:rPr>
      </w:pPr>
      <w:r>
        <w:rPr>
          <w:bCs/>
        </w:rPr>
        <w:t>HAVEN, qui avait la responsabilité particulière d’impl</w:t>
      </w:r>
      <w:r>
        <w:rPr>
          <w:rFonts w:eastAsia="Segoe UI Symbol" w:hint="eastAsia"/>
          <w:bCs/>
        </w:rPr>
        <w:t>é</w:t>
      </w:r>
      <w:r>
        <w:rPr>
          <w:rFonts w:eastAsia="Segoe UI Symbol"/>
          <w:bCs/>
        </w:rPr>
        <w:t xml:space="preserve">menter le résultat 4 du projet, a </w:t>
      </w:r>
      <w:r w:rsidR="007B0AD9">
        <w:rPr>
          <w:rFonts w:eastAsia="Segoe UI Symbol"/>
          <w:bCs/>
        </w:rPr>
        <w:t>cessé</w:t>
      </w:r>
      <w:r>
        <w:rPr>
          <w:rFonts w:eastAsia="Segoe UI Symbol"/>
          <w:bCs/>
        </w:rPr>
        <w:t xml:space="preserve"> </w:t>
      </w:r>
      <w:r w:rsidR="00582FF9">
        <w:rPr>
          <w:rFonts w:eastAsia="Segoe UI Symbol"/>
          <w:bCs/>
        </w:rPr>
        <w:t xml:space="preserve">ses activités en Haiti en Juillet 2020. </w:t>
      </w:r>
    </w:p>
    <w:p w14:paraId="4B67AEAC" w14:textId="77777777" w:rsidR="00173E25" w:rsidRPr="002D69EC" w:rsidRDefault="00173E25" w:rsidP="002D69EC">
      <w:pPr>
        <w:spacing w:after="0" w:line="240" w:lineRule="auto"/>
        <w:jc w:val="both"/>
        <w:rPr>
          <w:b/>
        </w:rPr>
      </w:pPr>
    </w:p>
    <w:p w14:paraId="2372EF18" w14:textId="77777777" w:rsidR="00D078EB" w:rsidRPr="00F100FE" w:rsidRDefault="00D078EB" w:rsidP="00D078EB">
      <w:pPr>
        <w:spacing w:after="0" w:line="240" w:lineRule="auto"/>
        <w:jc w:val="both"/>
        <w:rPr>
          <w:b/>
          <w:sz w:val="10"/>
          <w:szCs w:val="10"/>
        </w:rPr>
      </w:pPr>
    </w:p>
    <w:p w14:paraId="78A2B952" w14:textId="02EED529" w:rsidR="001C5CC0" w:rsidRPr="00F93A91" w:rsidRDefault="0034275D" w:rsidP="00E24AA5">
      <w:pPr>
        <w:pStyle w:val="ListParagraph"/>
        <w:numPr>
          <w:ilvl w:val="0"/>
          <w:numId w:val="1"/>
        </w:numPr>
        <w:spacing w:after="0" w:line="240" w:lineRule="auto"/>
        <w:ind w:left="720" w:firstLine="0"/>
        <w:jc w:val="both"/>
        <w:rPr>
          <w:b/>
        </w:rPr>
      </w:pPr>
      <w:r w:rsidRPr="00F93A91">
        <w:rPr>
          <w:b/>
        </w:rPr>
        <w:t xml:space="preserve">Présentation de </w:t>
      </w:r>
      <w:r w:rsidR="007A5EB1">
        <w:rPr>
          <w:b/>
        </w:rPr>
        <w:t>GOAL</w:t>
      </w:r>
      <w:r w:rsidRPr="00F93A91">
        <w:rPr>
          <w:b/>
        </w:rPr>
        <w:t xml:space="preserve"> </w:t>
      </w:r>
    </w:p>
    <w:p w14:paraId="15AC787A" w14:textId="77777777" w:rsidR="007E5499" w:rsidRPr="00F100FE" w:rsidRDefault="007E5499" w:rsidP="00E24AA5">
      <w:pPr>
        <w:pStyle w:val="ListParagraph"/>
        <w:spacing w:after="0" w:line="240" w:lineRule="auto"/>
        <w:jc w:val="both"/>
        <w:rPr>
          <w:b/>
          <w:color w:val="FF0000"/>
          <w:sz w:val="10"/>
          <w:szCs w:val="10"/>
        </w:rPr>
      </w:pPr>
    </w:p>
    <w:p w14:paraId="6F99CBD0" w14:textId="77777777" w:rsidR="009C2282" w:rsidRPr="00F100FE" w:rsidRDefault="009C2282" w:rsidP="00E24AA5">
      <w:pPr>
        <w:pStyle w:val="ListParagraph"/>
        <w:spacing w:after="0" w:line="240" w:lineRule="auto"/>
        <w:jc w:val="both"/>
        <w:rPr>
          <w:b/>
          <w:color w:val="FF0000"/>
          <w:sz w:val="10"/>
          <w:szCs w:val="10"/>
        </w:rPr>
      </w:pPr>
    </w:p>
    <w:p w14:paraId="7A2CE4EB" w14:textId="77777777" w:rsidR="005B2F0A" w:rsidRPr="00F93A91" w:rsidRDefault="00764B77" w:rsidP="00E24AA5">
      <w:pPr>
        <w:spacing w:after="0" w:line="240" w:lineRule="auto"/>
        <w:jc w:val="both"/>
        <w:rPr>
          <w:shd w:val="clear" w:color="auto" w:fill="FFFFFF"/>
        </w:rPr>
      </w:pPr>
      <w:r w:rsidRPr="00F93A91">
        <w:rPr>
          <w:shd w:val="clear" w:color="auto" w:fill="FFFFFF"/>
        </w:rPr>
        <w:t xml:space="preserve">Fondée en Irlande en 1977, </w:t>
      </w:r>
      <w:r w:rsidR="00984975" w:rsidRPr="00F93A91">
        <w:rPr>
          <w:shd w:val="clear" w:color="auto" w:fill="FFFFFF"/>
        </w:rPr>
        <w:t>GOAL est une organisation humanitaire internationale</w:t>
      </w:r>
      <w:r w:rsidRPr="00F93A91">
        <w:rPr>
          <w:shd w:val="clear" w:color="auto" w:fill="FFFFFF"/>
        </w:rPr>
        <w:t xml:space="preserve"> </w:t>
      </w:r>
      <w:r w:rsidR="00084896" w:rsidRPr="00F93A91">
        <w:rPr>
          <w:shd w:val="clear" w:color="auto" w:fill="FFFFFF"/>
        </w:rPr>
        <w:t>dédiée à</w:t>
      </w:r>
      <w:r w:rsidRPr="00F93A91">
        <w:rPr>
          <w:shd w:val="clear" w:color="auto" w:fill="FFFFFF"/>
        </w:rPr>
        <w:t xml:space="preserve"> soulager les souffrances des plus pauvres des pauvres</w:t>
      </w:r>
      <w:r w:rsidR="00776EC9" w:rsidRPr="00F93A91">
        <w:rPr>
          <w:shd w:val="clear" w:color="auto" w:fill="FFFFFF"/>
        </w:rPr>
        <w:t xml:space="preserve">. </w:t>
      </w:r>
      <w:r w:rsidR="00084896" w:rsidRPr="00F93A91">
        <w:rPr>
          <w:shd w:val="clear" w:color="auto" w:fill="FFFFFF"/>
        </w:rPr>
        <w:t>Travaillant</w:t>
      </w:r>
      <w:r w:rsidR="007E5499" w:rsidRPr="00F93A91">
        <w:rPr>
          <w:shd w:val="clear" w:color="auto" w:fill="FFFFFF"/>
        </w:rPr>
        <w:t xml:space="preserve"> actuellement</w:t>
      </w:r>
      <w:r w:rsidR="00084896" w:rsidRPr="00F93A91">
        <w:rPr>
          <w:shd w:val="clear" w:color="auto" w:fill="FFFFFF"/>
        </w:rPr>
        <w:t xml:space="preserve"> dans 14 pays </w:t>
      </w:r>
      <w:r w:rsidR="005B2F0A" w:rsidRPr="00F93A91">
        <w:rPr>
          <w:shd w:val="clear" w:color="auto" w:fill="FFFFFF"/>
        </w:rPr>
        <w:t>à</w:t>
      </w:r>
      <w:r w:rsidR="00084896" w:rsidRPr="00F93A91">
        <w:rPr>
          <w:shd w:val="clear" w:color="auto" w:fill="FFFFFF"/>
        </w:rPr>
        <w:t xml:space="preserve"> travers le monde incluant </w:t>
      </w:r>
      <w:r w:rsidR="005B2F0A" w:rsidRPr="00F93A91">
        <w:rPr>
          <w:shd w:val="clear" w:color="auto" w:fill="FFFFFF"/>
        </w:rPr>
        <w:t>Haïti</w:t>
      </w:r>
      <w:r w:rsidR="00084896" w:rsidRPr="00F93A91">
        <w:rPr>
          <w:shd w:val="clear" w:color="auto" w:fill="FFFFFF"/>
        </w:rPr>
        <w:t xml:space="preserve">, </w:t>
      </w:r>
      <w:r w:rsidR="007E5499" w:rsidRPr="00F93A91">
        <w:rPr>
          <w:shd w:val="clear" w:color="auto" w:fill="FFFFFF"/>
        </w:rPr>
        <w:t xml:space="preserve">GOAL </w:t>
      </w:r>
      <w:r w:rsidR="009C2282" w:rsidRPr="00F93A91">
        <w:rPr>
          <w:shd w:val="clear" w:color="auto" w:fill="FFFFFF"/>
        </w:rPr>
        <w:t>implémente</w:t>
      </w:r>
      <w:r w:rsidR="007E5499" w:rsidRPr="00F93A91">
        <w:rPr>
          <w:shd w:val="clear" w:color="auto" w:fill="FFFFFF"/>
        </w:rPr>
        <w:t xml:space="preserve"> ses projets et programmes avec le financement des </w:t>
      </w:r>
      <w:r w:rsidR="007E5499" w:rsidRPr="00F93A91">
        <w:t>gouvernements nationaux et d</w:t>
      </w:r>
      <w:r w:rsidR="00084896" w:rsidRPr="00F93A91">
        <w:t>es institutions internationales, co</w:t>
      </w:r>
      <w:r w:rsidR="00730513" w:rsidRPr="00F93A91">
        <w:t>mme l'Union E</w:t>
      </w:r>
      <w:r w:rsidR="00084896" w:rsidRPr="00F93A91">
        <w:t>uropéenne et l'Organisation des Nations</w:t>
      </w:r>
      <w:r w:rsidR="00DF0B95" w:rsidRPr="00F93A91">
        <w:t>-</w:t>
      </w:r>
      <w:r w:rsidR="00084896" w:rsidRPr="00F93A91">
        <w:t>Unies, et les associations caritatives</w:t>
      </w:r>
      <w:r w:rsidR="005B2F0A" w:rsidRPr="00F93A91">
        <w:t>, les fondations et les</w:t>
      </w:r>
      <w:r w:rsidR="00084896" w:rsidRPr="00F93A91">
        <w:t xml:space="preserve"> dons du public</w:t>
      </w:r>
      <w:r w:rsidR="00084896" w:rsidRPr="00F93A91">
        <w:rPr>
          <w:shd w:val="clear" w:color="auto" w:fill="FFFFFF"/>
        </w:rPr>
        <w:t xml:space="preserve">. </w:t>
      </w:r>
    </w:p>
    <w:p w14:paraId="2756FD0A" w14:textId="77777777" w:rsidR="005B2F0A" w:rsidRPr="00F93A91" w:rsidRDefault="005B2F0A" w:rsidP="00CB5BC9">
      <w:pPr>
        <w:spacing w:after="0" w:line="240" w:lineRule="auto"/>
        <w:jc w:val="both"/>
        <w:rPr>
          <w:color w:val="00B050"/>
          <w:shd w:val="clear" w:color="auto" w:fill="FFFFFF"/>
        </w:rPr>
      </w:pPr>
    </w:p>
    <w:p w14:paraId="6D0BCB5F" w14:textId="742C6597" w:rsidR="000F70C8" w:rsidRDefault="00BC1F71" w:rsidP="00E24AA5">
      <w:pPr>
        <w:spacing w:after="0" w:line="240" w:lineRule="auto"/>
        <w:jc w:val="both"/>
        <w:rPr>
          <w:shd w:val="clear" w:color="auto" w:fill="FFFFFF"/>
        </w:rPr>
      </w:pPr>
      <w:r w:rsidRPr="00F93A91">
        <w:rPr>
          <w:shd w:val="clear" w:color="auto" w:fill="FFFFFF"/>
        </w:rPr>
        <w:t>En Haïti, l</w:t>
      </w:r>
      <w:r w:rsidR="00984975" w:rsidRPr="00F93A91">
        <w:rPr>
          <w:shd w:val="clear" w:color="auto" w:fill="FFFFFF"/>
        </w:rPr>
        <w:t>e</w:t>
      </w:r>
      <w:r w:rsidRPr="00F93A91">
        <w:rPr>
          <w:shd w:val="clear" w:color="auto" w:fill="FFFFFF"/>
        </w:rPr>
        <w:t>s interventions de GOAL</w:t>
      </w:r>
      <w:r w:rsidR="00984975" w:rsidRPr="00F93A91">
        <w:rPr>
          <w:shd w:val="clear" w:color="auto" w:fill="FFFFFF"/>
        </w:rPr>
        <w:t xml:space="preserve"> </w:t>
      </w:r>
      <w:r w:rsidR="00A46A40">
        <w:rPr>
          <w:shd w:val="clear" w:color="auto" w:fill="FFFFFF"/>
        </w:rPr>
        <w:t>on</w:t>
      </w:r>
      <w:r w:rsidR="00984975" w:rsidRPr="00F93A91">
        <w:rPr>
          <w:shd w:val="clear" w:color="auto" w:fill="FFFFFF"/>
        </w:rPr>
        <w:t>t déb</w:t>
      </w:r>
      <w:r w:rsidRPr="00F93A91">
        <w:rPr>
          <w:shd w:val="clear" w:color="auto" w:fill="FFFFFF"/>
        </w:rPr>
        <w:t>uté juste après le séisme dévastateur</w:t>
      </w:r>
      <w:r w:rsidR="00984975" w:rsidRPr="00F93A91">
        <w:rPr>
          <w:shd w:val="clear" w:color="auto" w:fill="FFFFFF"/>
        </w:rPr>
        <w:t xml:space="preserve"> du 12 janvier 2010. </w:t>
      </w:r>
      <w:r w:rsidR="00A72A54">
        <w:rPr>
          <w:shd w:val="clear" w:color="auto" w:fill="FFFFFF"/>
        </w:rPr>
        <w:t>GOAL a particulièrement intervenu dans le domaine de la Résilience, Infrastructure</w:t>
      </w:r>
      <w:r w:rsidR="009C51EB">
        <w:rPr>
          <w:shd w:val="clear" w:color="auto" w:fill="FFFFFF"/>
        </w:rPr>
        <w:t xml:space="preserve">, Développement Economique, </w:t>
      </w:r>
      <w:r w:rsidR="00FC128C">
        <w:rPr>
          <w:shd w:val="clear" w:color="auto" w:fill="FFFFFF"/>
        </w:rPr>
        <w:t>Reconstruction,</w:t>
      </w:r>
      <w:r w:rsidR="009C51EB">
        <w:rPr>
          <w:shd w:val="clear" w:color="auto" w:fill="FFFFFF"/>
        </w:rPr>
        <w:t xml:space="preserve"> WASH </w:t>
      </w:r>
      <w:proofErr w:type="spellStart"/>
      <w:proofErr w:type="gramStart"/>
      <w:r w:rsidR="009C51EB">
        <w:rPr>
          <w:shd w:val="clear" w:color="auto" w:fill="FFFFFF"/>
        </w:rPr>
        <w:t>ect</w:t>
      </w:r>
      <w:proofErr w:type="spellEnd"/>
      <w:r w:rsidR="009C51EB">
        <w:rPr>
          <w:shd w:val="clear" w:color="auto" w:fill="FFFFFF"/>
        </w:rPr>
        <w:t>..</w:t>
      </w:r>
      <w:proofErr w:type="gramEnd"/>
    </w:p>
    <w:p w14:paraId="66423FB3" w14:textId="16929AF5" w:rsidR="00FE4FEE" w:rsidRDefault="00FE4FEE" w:rsidP="00E24AA5">
      <w:pPr>
        <w:spacing w:after="0" w:line="240" w:lineRule="auto"/>
        <w:jc w:val="both"/>
        <w:rPr>
          <w:shd w:val="clear" w:color="auto" w:fill="FFFFFF"/>
        </w:rPr>
      </w:pPr>
    </w:p>
    <w:p w14:paraId="114F762F" w14:textId="77777777" w:rsidR="00FE4FEE" w:rsidRPr="00F93A91" w:rsidRDefault="00FE4FEE" w:rsidP="00E24AA5">
      <w:pPr>
        <w:spacing w:after="0" w:line="240" w:lineRule="auto"/>
        <w:jc w:val="both"/>
        <w:rPr>
          <w:shd w:val="clear" w:color="auto" w:fill="FFFFFF"/>
        </w:rPr>
      </w:pPr>
    </w:p>
    <w:p w14:paraId="7885F006" w14:textId="282A1E99" w:rsidR="000F70C8" w:rsidRDefault="000F70C8" w:rsidP="00E24AA5">
      <w:pPr>
        <w:spacing w:after="0" w:line="240" w:lineRule="auto"/>
        <w:jc w:val="both"/>
        <w:rPr>
          <w:shd w:val="clear" w:color="auto" w:fill="FFFFFF"/>
        </w:rPr>
      </w:pPr>
    </w:p>
    <w:p w14:paraId="72E48F4C" w14:textId="77777777" w:rsidR="008466DE" w:rsidRPr="00F93A91" w:rsidRDefault="008466DE" w:rsidP="00E24AA5">
      <w:pPr>
        <w:spacing w:after="0" w:line="240" w:lineRule="auto"/>
        <w:jc w:val="both"/>
        <w:rPr>
          <w:shd w:val="clear" w:color="auto" w:fill="FFFFFF"/>
        </w:rPr>
      </w:pPr>
    </w:p>
    <w:p w14:paraId="5FD7DF21" w14:textId="77777777" w:rsidR="00764B77" w:rsidRPr="00F93A91" w:rsidRDefault="00764B77" w:rsidP="00E24AA5">
      <w:pPr>
        <w:pStyle w:val="ListParagraph"/>
        <w:spacing w:after="0" w:line="240" w:lineRule="auto"/>
        <w:jc w:val="both"/>
        <w:rPr>
          <w:color w:val="00B050"/>
        </w:rPr>
      </w:pPr>
    </w:p>
    <w:p w14:paraId="7797DD96" w14:textId="77777777" w:rsidR="001C5CC0" w:rsidRPr="00F93A91" w:rsidRDefault="00E111AA" w:rsidP="00E24AA5">
      <w:pPr>
        <w:pStyle w:val="ListParagraph"/>
        <w:numPr>
          <w:ilvl w:val="0"/>
          <w:numId w:val="1"/>
        </w:numPr>
        <w:spacing w:after="0" w:line="240" w:lineRule="auto"/>
        <w:ind w:left="720" w:firstLine="0"/>
        <w:jc w:val="both"/>
        <w:rPr>
          <w:b/>
        </w:rPr>
      </w:pPr>
      <w:r w:rsidRPr="00F93A91">
        <w:rPr>
          <w:b/>
        </w:rPr>
        <w:t>Description du projet</w:t>
      </w:r>
    </w:p>
    <w:p w14:paraId="181CB337" w14:textId="77777777" w:rsidR="001114CE" w:rsidRPr="00F100FE" w:rsidRDefault="001114CE" w:rsidP="00E24AA5">
      <w:pPr>
        <w:spacing w:after="0" w:line="240" w:lineRule="auto"/>
        <w:ind w:left="720"/>
        <w:jc w:val="both"/>
        <w:rPr>
          <w:b/>
          <w:sz w:val="10"/>
          <w:szCs w:val="10"/>
        </w:rPr>
      </w:pPr>
    </w:p>
    <w:p w14:paraId="38327D8F" w14:textId="1A136640" w:rsidR="00CD0A7D" w:rsidRPr="005D0A3A" w:rsidRDefault="00CD0A7D" w:rsidP="00E24AA5">
      <w:pPr>
        <w:pStyle w:val="BodyTextIndent"/>
        <w:ind w:left="0"/>
        <w:jc w:val="both"/>
        <w:rPr>
          <w:rFonts w:asciiTheme="minorHAnsi" w:eastAsiaTheme="minorHAnsi" w:hAnsiTheme="minorHAnsi" w:cstheme="minorBidi"/>
          <w:color w:val="FF0000"/>
          <w:sz w:val="22"/>
          <w:szCs w:val="22"/>
          <w:lang w:eastAsia="fr-FR"/>
        </w:rPr>
      </w:pPr>
      <w:r w:rsidRPr="005D0A3A">
        <w:rPr>
          <w:rFonts w:asciiTheme="minorHAnsi" w:eastAsiaTheme="minorHAnsi" w:hAnsiTheme="minorHAnsi" w:cstheme="minorBidi"/>
          <w:sz w:val="22"/>
          <w:szCs w:val="22"/>
          <w:lang w:eastAsia="fr-FR"/>
        </w:rPr>
        <w:t xml:space="preserve">L’objectif général </w:t>
      </w:r>
      <w:r w:rsidR="00AE0E00" w:rsidRPr="005D0A3A">
        <w:rPr>
          <w:rFonts w:asciiTheme="minorHAnsi" w:eastAsiaTheme="minorHAnsi" w:hAnsiTheme="minorHAnsi" w:cstheme="minorBidi"/>
          <w:sz w:val="22"/>
          <w:szCs w:val="22"/>
          <w:lang w:eastAsia="fr-FR"/>
        </w:rPr>
        <w:t xml:space="preserve">dans lequel s’inscrit le projet </w:t>
      </w:r>
      <w:r w:rsidR="00DF0B95" w:rsidRPr="005D0A3A">
        <w:rPr>
          <w:rFonts w:asciiTheme="minorHAnsi" w:eastAsiaTheme="minorHAnsi" w:hAnsiTheme="minorHAnsi" w:cstheme="minorBidi"/>
          <w:sz w:val="22"/>
          <w:szCs w:val="22"/>
          <w:lang w:eastAsia="fr-FR"/>
        </w:rPr>
        <w:t xml:space="preserve">est </w:t>
      </w:r>
      <w:r w:rsidR="005D0A3A" w:rsidRPr="005D0A3A">
        <w:rPr>
          <w:rFonts w:asciiTheme="minorHAnsi" w:eastAsiaTheme="minorHAnsi" w:hAnsiTheme="minorHAnsi" w:cstheme="minorBidi"/>
          <w:sz w:val="22"/>
          <w:szCs w:val="22"/>
          <w:lang w:eastAsia="fr-FR"/>
        </w:rPr>
        <w:t>de contribuer à la Promotion d’une gouvernance inclusive et informée et à la participation des communautés dans la gestion de leur environnement.</w:t>
      </w:r>
    </w:p>
    <w:p w14:paraId="04079B5D" w14:textId="77777777" w:rsidR="00EA3AE8" w:rsidRPr="00F93A91" w:rsidRDefault="00CD0A7D" w:rsidP="00E24AA5">
      <w:pPr>
        <w:pStyle w:val="BodyTextIndent"/>
        <w:ind w:left="0"/>
        <w:jc w:val="both"/>
        <w:rPr>
          <w:rFonts w:asciiTheme="minorHAnsi" w:hAnsiTheme="minorHAnsi"/>
          <w:sz w:val="22"/>
          <w:szCs w:val="22"/>
        </w:rPr>
      </w:pPr>
      <w:r w:rsidRPr="00F93A91">
        <w:rPr>
          <w:rFonts w:asciiTheme="minorHAnsi" w:hAnsiTheme="minorHAnsi"/>
          <w:sz w:val="22"/>
          <w:szCs w:val="22"/>
        </w:rPr>
        <w:t>L</w:t>
      </w:r>
      <w:r w:rsidR="00EA3AE8" w:rsidRPr="00F93A91">
        <w:rPr>
          <w:rFonts w:asciiTheme="minorHAnsi" w:hAnsiTheme="minorHAnsi"/>
          <w:sz w:val="22"/>
          <w:szCs w:val="22"/>
        </w:rPr>
        <w:t xml:space="preserve">e projet est axé sur </w:t>
      </w:r>
      <w:r w:rsidR="00E66EA9" w:rsidRPr="00F93A91">
        <w:rPr>
          <w:rFonts w:asciiTheme="minorHAnsi" w:hAnsiTheme="minorHAnsi"/>
          <w:sz w:val="22"/>
          <w:szCs w:val="22"/>
        </w:rPr>
        <w:t>4</w:t>
      </w:r>
      <w:r w:rsidR="00AF7421" w:rsidRPr="00F93A91">
        <w:rPr>
          <w:rFonts w:asciiTheme="minorHAnsi" w:hAnsiTheme="minorHAnsi"/>
          <w:sz w:val="22"/>
          <w:szCs w:val="22"/>
        </w:rPr>
        <w:t xml:space="preserve"> </w:t>
      </w:r>
      <w:r w:rsidR="00FA3591" w:rsidRPr="00F93A91">
        <w:rPr>
          <w:rFonts w:asciiTheme="minorHAnsi" w:hAnsiTheme="minorHAnsi"/>
          <w:sz w:val="22"/>
          <w:szCs w:val="22"/>
        </w:rPr>
        <w:t>résultats :</w:t>
      </w:r>
      <w:r w:rsidR="00EA3AE8" w:rsidRPr="00F93A91">
        <w:rPr>
          <w:rFonts w:asciiTheme="minorHAnsi" w:hAnsiTheme="minorHAnsi"/>
          <w:sz w:val="22"/>
          <w:szCs w:val="22"/>
        </w:rPr>
        <w:t xml:space="preserve"> </w:t>
      </w:r>
    </w:p>
    <w:p w14:paraId="32DFEC0B" w14:textId="77777777" w:rsidR="00EA3AE8" w:rsidRPr="00F100FE" w:rsidRDefault="00EA3AE8" w:rsidP="00E24AA5">
      <w:pPr>
        <w:pStyle w:val="BodyTextIndent"/>
        <w:ind w:left="0" w:firstLine="720"/>
        <w:jc w:val="both"/>
        <w:rPr>
          <w:rFonts w:asciiTheme="minorHAnsi" w:hAnsiTheme="minorHAnsi"/>
          <w:sz w:val="10"/>
          <w:szCs w:val="10"/>
        </w:rPr>
      </w:pPr>
    </w:p>
    <w:p w14:paraId="536F30BF" w14:textId="5D137428" w:rsidR="00EA3AE8" w:rsidRPr="005D0A3A" w:rsidRDefault="008360D6" w:rsidP="005000C1">
      <w:pPr>
        <w:pStyle w:val="BodyTextIndent"/>
        <w:numPr>
          <w:ilvl w:val="0"/>
          <w:numId w:val="34"/>
        </w:numPr>
        <w:ind w:left="720"/>
        <w:jc w:val="both"/>
        <w:rPr>
          <w:rFonts w:asciiTheme="minorHAnsi" w:eastAsiaTheme="minorHAnsi" w:hAnsiTheme="minorHAnsi" w:cstheme="minorBidi"/>
          <w:sz w:val="22"/>
          <w:szCs w:val="22"/>
          <w:lang w:eastAsia="fr-FR"/>
        </w:rPr>
      </w:pPr>
      <w:r w:rsidRPr="005000C1">
        <w:rPr>
          <w:rFonts w:asciiTheme="minorHAnsi" w:eastAsiaTheme="minorHAnsi" w:hAnsiTheme="minorHAnsi" w:cstheme="minorBidi"/>
          <w:b/>
          <w:sz w:val="22"/>
          <w:szCs w:val="22"/>
          <w:u w:val="single"/>
        </w:rPr>
        <w:t xml:space="preserve">Résultat </w:t>
      </w:r>
      <w:r w:rsidR="00EA3AE8" w:rsidRPr="005000C1">
        <w:rPr>
          <w:rFonts w:asciiTheme="minorHAnsi" w:eastAsiaTheme="minorHAnsi" w:hAnsiTheme="minorHAnsi" w:cstheme="minorBidi"/>
          <w:b/>
          <w:sz w:val="22"/>
          <w:szCs w:val="22"/>
          <w:u w:val="single"/>
        </w:rPr>
        <w:t>1</w:t>
      </w:r>
      <w:r w:rsidR="00F418BA" w:rsidRPr="005000C1">
        <w:rPr>
          <w:rFonts w:asciiTheme="minorHAnsi" w:eastAsiaTheme="minorHAnsi" w:hAnsiTheme="minorHAnsi" w:cstheme="minorBidi"/>
          <w:b/>
          <w:sz w:val="22"/>
          <w:szCs w:val="22"/>
          <w:u w:val="single"/>
        </w:rPr>
        <w:t xml:space="preserve"> </w:t>
      </w:r>
      <w:r w:rsidR="00EA3AE8" w:rsidRPr="005000C1">
        <w:rPr>
          <w:rFonts w:asciiTheme="minorHAnsi" w:eastAsiaTheme="minorHAnsi" w:hAnsiTheme="minorHAnsi" w:cstheme="minorBidi"/>
          <w:b/>
          <w:sz w:val="22"/>
          <w:szCs w:val="22"/>
          <w:u w:val="single"/>
        </w:rPr>
        <w:t>:</w:t>
      </w:r>
      <w:r w:rsidR="00EA3AE8" w:rsidRPr="00F93A91">
        <w:rPr>
          <w:rFonts w:asciiTheme="minorHAnsi" w:hAnsiTheme="minorHAnsi"/>
          <w:sz w:val="22"/>
          <w:szCs w:val="22"/>
        </w:rPr>
        <w:t xml:space="preserve"> </w:t>
      </w:r>
      <w:r w:rsidR="005D0A3A" w:rsidRPr="005D0A3A">
        <w:rPr>
          <w:rFonts w:asciiTheme="minorHAnsi" w:eastAsiaTheme="minorHAnsi" w:hAnsiTheme="minorHAnsi" w:cstheme="minorBidi"/>
          <w:sz w:val="22"/>
          <w:szCs w:val="22"/>
          <w:lang w:eastAsia="fr-FR"/>
        </w:rPr>
        <w:t>Les habitants des zones ciblées ont une meilleure compréhension des enjeux liés au développement urbain, une meilleure capacité à dialoguer, à faire valoir leurs droits et présenter leurs aspirations auprès des élus locaux ;</w:t>
      </w:r>
    </w:p>
    <w:p w14:paraId="6BADE58D" w14:textId="593E317F" w:rsidR="00E66EA9" w:rsidRPr="00FF6732" w:rsidRDefault="008360D6" w:rsidP="00E66EA9">
      <w:pPr>
        <w:numPr>
          <w:ilvl w:val="0"/>
          <w:numId w:val="25"/>
        </w:numPr>
        <w:spacing w:after="60" w:line="240" w:lineRule="auto"/>
        <w:contextualSpacing/>
        <w:jc w:val="both"/>
        <w:rPr>
          <w:b/>
          <w:color w:val="FF0000"/>
          <w:lang w:eastAsia="fr-FR"/>
        </w:rPr>
      </w:pPr>
      <w:r w:rsidRPr="00F93A91">
        <w:rPr>
          <w:b/>
          <w:u w:val="single"/>
        </w:rPr>
        <w:t>Résultat</w:t>
      </w:r>
      <w:r w:rsidR="00EA3AE8" w:rsidRPr="00F93A91">
        <w:rPr>
          <w:b/>
          <w:u w:val="single"/>
        </w:rPr>
        <w:t xml:space="preserve"> 2</w:t>
      </w:r>
      <w:r w:rsidR="00F418BA" w:rsidRPr="00F93A91">
        <w:rPr>
          <w:b/>
          <w:u w:val="single"/>
        </w:rPr>
        <w:t xml:space="preserve"> </w:t>
      </w:r>
      <w:r w:rsidR="00EA3AE8" w:rsidRPr="00F93A91">
        <w:rPr>
          <w:b/>
        </w:rPr>
        <w:t xml:space="preserve">: </w:t>
      </w:r>
      <w:r w:rsidR="005D0A3A">
        <w:t>Des outils d’informations, de vulgarisation des enjeux du développement urbain et de communication avec les élus locaux sont en place, inclusifs et utilisés de manière adaptée et effective ;</w:t>
      </w:r>
    </w:p>
    <w:p w14:paraId="7AD5CC61" w14:textId="2698AB50" w:rsidR="005D0A3A" w:rsidRPr="00FF6732" w:rsidRDefault="001114CE" w:rsidP="008971B7">
      <w:pPr>
        <w:numPr>
          <w:ilvl w:val="0"/>
          <w:numId w:val="25"/>
        </w:numPr>
        <w:spacing w:after="60" w:line="240" w:lineRule="auto"/>
        <w:contextualSpacing/>
        <w:jc w:val="both"/>
        <w:rPr>
          <w:color w:val="FF0000"/>
          <w:lang w:eastAsia="fr-FR"/>
        </w:rPr>
      </w:pPr>
      <w:r w:rsidRPr="005D0A3A">
        <w:rPr>
          <w:b/>
          <w:u w:val="single"/>
        </w:rPr>
        <w:t>Résultat 3</w:t>
      </w:r>
      <w:r w:rsidR="00F418BA" w:rsidRPr="005D0A3A">
        <w:rPr>
          <w:b/>
          <w:u w:val="single"/>
        </w:rPr>
        <w:t xml:space="preserve"> </w:t>
      </w:r>
      <w:r w:rsidRPr="00F93A91">
        <w:t xml:space="preserve">: </w:t>
      </w:r>
      <w:r w:rsidR="005D0A3A">
        <w:t xml:space="preserve">Les espaces publics ciblés sont rééquipés selon les besoins et aspirations des usagers et des personnes vulnérables ; </w:t>
      </w:r>
    </w:p>
    <w:p w14:paraId="44AF7C1D" w14:textId="21AF65B3" w:rsidR="005D0A3A" w:rsidRPr="00F93A91" w:rsidRDefault="00E66EA9" w:rsidP="00DD4FE4">
      <w:pPr>
        <w:numPr>
          <w:ilvl w:val="0"/>
          <w:numId w:val="25"/>
        </w:numPr>
        <w:shd w:val="clear" w:color="auto" w:fill="FFFFFF"/>
        <w:spacing w:after="0" w:line="240" w:lineRule="auto"/>
        <w:contextualSpacing/>
        <w:jc w:val="both"/>
        <w:rPr>
          <w:lang w:eastAsia="fr-FR"/>
        </w:rPr>
      </w:pPr>
      <w:r w:rsidRPr="005D0A3A">
        <w:rPr>
          <w:b/>
          <w:u w:val="single"/>
        </w:rPr>
        <w:t xml:space="preserve">Résultat 4 </w:t>
      </w:r>
      <w:r w:rsidRPr="00F93A91">
        <w:t xml:space="preserve">: </w:t>
      </w:r>
      <w:r w:rsidR="005D0A3A">
        <w:t>Les acteurs économiques actifs dans les zones ciblées sont intégrés dans des structures de solidarité appropriées ;</w:t>
      </w:r>
    </w:p>
    <w:p w14:paraId="1FFD9FAC" w14:textId="63095D86" w:rsidR="00505993" w:rsidRDefault="00E42295" w:rsidP="00A46A40">
      <w:pPr>
        <w:pStyle w:val="BodyTextIndent"/>
        <w:ind w:left="0"/>
        <w:jc w:val="both"/>
        <w:rPr>
          <w:rFonts w:asciiTheme="minorHAnsi" w:eastAsiaTheme="minorHAnsi" w:hAnsiTheme="minorHAnsi" w:cstheme="minorBidi"/>
          <w:sz w:val="22"/>
          <w:szCs w:val="22"/>
          <w:lang w:eastAsia="fr-FR"/>
        </w:rPr>
      </w:pPr>
      <w:r w:rsidRPr="00A46A40">
        <w:rPr>
          <w:rFonts w:asciiTheme="minorHAnsi" w:eastAsiaTheme="minorHAnsi" w:hAnsiTheme="minorHAnsi" w:cstheme="minorBidi"/>
          <w:sz w:val="22"/>
          <w:szCs w:val="22"/>
          <w:lang w:eastAsia="fr-FR"/>
        </w:rPr>
        <w:t xml:space="preserve">Les activités </w:t>
      </w:r>
      <w:r w:rsidR="00ED0FCC" w:rsidRPr="00A46A40">
        <w:rPr>
          <w:rFonts w:asciiTheme="minorHAnsi" w:eastAsiaTheme="minorHAnsi" w:hAnsiTheme="minorHAnsi" w:cstheme="minorBidi"/>
          <w:sz w:val="22"/>
          <w:szCs w:val="22"/>
          <w:lang w:eastAsia="fr-FR"/>
        </w:rPr>
        <w:t xml:space="preserve">identifiées et planifiées </w:t>
      </w:r>
      <w:r w:rsidRPr="00A46A40">
        <w:rPr>
          <w:rFonts w:asciiTheme="minorHAnsi" w:eastAsiaTheme="minorHAnsi" w:hAnsiTheme="minorHAnsi" w:cstheme="minorBidi"/>
          <w:sz w:val="22"/>
          <w:szCs w:val="22"/>
          <w:lang w:eastAsia="fr-FR"/>
        </w:rPr>
        <w:t>pour atteindre ces résultats sont les suivantes</w:t>
      </w:r>
      <w:r w:rsidR="00A4488E" w:rsidRPr="00A46A40">
        <w:rPr>
          <w:rFonts w:asciiTheme="minorHAnsi" w:eastAsiaTheme="minorHAnsi" w:hAnsiTheme="minorHAnsi" w:cstheme="minorBidi"/>
          <w:sz w:val="22"/>
          <w:szCs w:val="22"/>
          <w:lang w:eastAsia="fr-FR"/>
        </w:rPr>
        <w:t> :</w:t>
      </w:r>
    </w:p>
    <w:p w14:paraId="7955D004" w14:textId="77777777" w:rsidR="00BA21B2" w:rsidRPr="00A46A40" w:rsidRDefault="00BA21B2" w:rsidP="00A46A40">
      <w:pPr>
        <w:pStyle w:val="BodyTextIndent"/>
        <w:ind w:left="0"/>
        <w:jc w:val="both"/>
        <w:rPr>
          <w:rFonts w:asciiTheme="minorHAnsi" w:eastAsiaTheme="minorHAnsi" w:hAnsiTheme="minorHAnsi" w:cstheme="minorBidi"/>
          <w:sz w:val="22"/>
          <w:szCs w:val="22"/>
          <w:lang w:eastAsia="fr-FR"/>
        </w:rPr>
      </w:pPr>
    </w:p>
    <w:p w14:paraId="5FE33DDC" w14:textId="77777777" w:rsidR="00A4488E" w:rsidRPr="00F93A91" w:rsidRDefault="008E22BE" w:rsidP="00E24AA5">
      <w:pPr>
        <w:pStyle w:val="NormalWeb"/>
        <w:shd w:val="clear" w:color="auto" w:fill="FFFFFF"/>
        <w:spacing w:before="0" w:beforeAutospacing="0" w:after="0" w:afterAutospacing="0"/>
        <w:jc w:val="both"/>
        <w:rPr>
          <w:rFonts w:asciiTheme="minorHAnsi" w:hAnsiTheme="minorHAnsi"/>
          <w:b/>
          <w:sz w:val="22"/>
          <w:szCs w:val="22"/>
        </w:rPr>
      </w:pPr>
      <w:r w:rsidRPr="00F93A91">
        <w:rPr>
          <w:rFonts w:asciiTheme="minorHAnsi" w:hAnsiTheme="minorHAnsi"/>
          <w:b/>
          <w:sz w:val="22"/>
          <w:szCs w:val="22"/>
        </w:rPr>
        <w:t>R1</w:t>
      </w:r>
    </w:p>
    <w:p w14:paraId="15BA4E62" w14:textId="36A0E654" w:rsidR="007D1960" w:rsidRPr="00FF6732" w:rsidRDefault="007D1960" w:rsidP="002F0204">
      <w:pPr>
        <w:pStyle w:val="NormalWeb"/>
        <w:numPr>
          <w:ilvl w:val="0"/>
          <w:numId w:val="22"/>
        </w:numPr>
        <w:shd w:val="clear" w:color="auto" w:fill="FFFFFF"/>
        <w:spacing w:before="0" w:beforeAutospacing="0" w:after="0" w:afterAutospacing="0"/>
        <w:jc w:val="both"/>
        <w:rPr>
          <w:rFonts w:asciiTheme="minorHAnsi" w:hAnsiTheme="minorHAnsi"/>
          <w:color w:val="FF0000"/>
          <w:sz w:val="22"/>
          <w:szCs w:val="22"/>
        </w:rPr>
      </w:pPr>
      <w:r w:rsidRPr="007D1960">
        <w:rPr>
          <w:rFonts w:asciiTheme="minorHAnsi" w:eastAsiaTheme="minorHAnsi" w:hAnsiTheme="minorHAnsi" w:cstheme="minorBidi"/>
          <w:sz w:val="22"/>
          <w:szCs w:val="22"/>
        </w:rPr>
        <w:t>Cartographie des activités et enjeux sociaux, culturels et économiques au sein des espaces publics cibles, identification des différentes parties prenantes et dynamiques de pouvoir</w:t>
      </w:r>
      <w:r>
        <w:rPr>
          <w:rFonts w:asciiTheme="minorHAnsi" w:eastAsiaTheme="minorHAnsi" w:hAnsiTheme="minorHAnsi" w:cstheme="minorBidi"/>
          <w:sz w:val="22"/>
          <w:szCs w:val="22"/>
        </w:rPr>
        <w:t>.</w:t>
      </w:r>
    </w:p>
    <w:p w14:paraId="32D172E0" w14:textId="287A544D" w:rsidR="007D1960" w:rsidRPr="007D1960" w:rsidRDefault="007D1960" w:rsidP="002F020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7D1960">
        <w:rPr>
          <w:rFonts w:asciiTheme="minorHAnsi" w:eastAsiaTheme="minorHAnsi" w:hAnsiTheme="minorHAnsi" w:cstheme="minorBidi"/>
          <w:sz w:val="22"/>
          <w:szCs w:val="22"/>
        </w:rPr>
        <w:t>Evaluations et analyses des besoins et barrières par rapport à la communication « à double sens » entre autorités locales et citoyens et formulations plan de développement des capacités</w:t>
      </w:r>
      <w:r>
        <w:rPr>
          <w:rFonts w:asciiTheme="minorHAnsi" w:eastAsiaTheme="minorHAnsi" w:hAnsiTheme="minorHAnsi" w:cstheme="minorBidi"/>
          <w:sz w:val="22"/>
          <w:szCs w:val="22"/>
        </w:rPr>
        <w:t>.</w:t>
      </w:r>
    </w:p>
    <w:p w14:paraId="2BCF404B" w14:textId="553B4D4C" w:rsidR="007D1960" w:rsidRPr="007D1960" w:rsidRDefault="007D1960" w:rsidP="002F020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7D1960">
        <w:rPr>
          <w:rFonts w:asciiTheme="minorHAnsi" w:eastAsiaTheme="minorHAnsi" w:hAnsiTheme="minorHAnsi" w:cstheme="minorBidi"/>
          <w:sz w:val="22"/>
          <w:szCs w:val="22"/>
        </w:rPr>
        <w:t>Formation et ateliers participatifs thématiques avec les autorités locales</w:t>
      </w:r>
      <w:r w:rsidRPr="00B110C4">
        <w:rPr>
          <w:rFonts w:asciiTheme="minorHAnsi" w:eastAsiaTheme="minorHAnsi" w:hAnsiTheme="minorHAnsi" w:cstheme="minorBidi"/>
          <w:sz w:val="22"/>
          <w:szCs w:val="22"/>
        </w:rPr>
        <w:t>.</w:t>
      </w:r>
    </w:p>
    <w:p w14:paraId="5F114834" w14:textId="6C0A8F2B" w:rsidR="007D1960" w:rsidRPr="007D1960" w:rsidRDefault="007D1960" w:rsidP="002F020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 xml:space="preserve">Formations, ateliers, réunions avec les membres des plateformes communautaires et/ou les leaders communautaires, représentants des </w:t>
      </w:r>
      <w:proofErr w:type="spellStart"/>
      <w:r w:rsidRPr="00B110C4">
        <w:rPr>
          <w:rFonts w:asciiTheme="minorHAnsi" w:eastAsiaTheme="minorHAnsi" w:hAnsiTheme="minorHAnsi" w:cstheme="minorBidi"/>
          <w:sz w:val="22"/>
          <w:szCs w:val="22"/>
        </w:rPr>
        <w:t>OCBs</w:t>
      </w:r>
      <w:proofErr w:type="spellEnd"/>
      <w:r w:rsidRPr="00B110C4">
        <w:rPr>
          <w:rFonts w:asciiTheme="minorHAnsi" w:eastAsiaTheme="minorHAnsi" w:hAnsiTheme="minorHAnsi" w:cstheme="minorBidi"/>
          <w:sz w:val="22"/>
          <w:szCs w:val="22"/>
        </w:rPr>
        <w:t>, etc. et développement d’un Agenda de plaidoyer.</w:t>
      </w:r>
    </w:p>
    <w:p w14:paraId="17B0932B" w14:textId="00229928" w:rsidR="007D1960" w:rsidRPr="007D1960" w:rsidRDefault="007D1960" w:rsidP="002F020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Mise en place des activités de plaidoyer et de dialogue définies dans l’Agenda et support aux plateformes communautaires.</w:t>
      </w:r>
    </w:p>
    <w:p w14:paraId="2448C2F1" w14:textId="3E067541" w:rsidR="007D1960" w:rsidRPr="007D1960" w:rsidRDefault="007D1960" w:rsidP="002F020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Exercice de redevabilité auprès des bénéficiaires de l’action par les acteurs responsable de la mise en œuvre.</w:t>
      </w:r>
    </w:p>
    <w:p w14:paraId="4D7F2FA0" w14:textId="2C909E86" w:rsidR="008E22BE" w:rsidRDefault="008E22BE" w:rsidP="007D1960">
      <w:pPr>
        <w:pStyle w:val="NormalWeb"/>
        <w:shd w:val="clear" w:color="auto" w:fill="FFFFFF"/>
        <w:spacing w:before="0" w:beforeAutospacing="0" w:after="0" w:afterAutospacing="0"/>
        <w:jc w:val="both"/>
        <w:rPr>
          <w:rFonts w:asciiTheme="minorHAnsi" w:hAnsiTheme="minorHAnsi"/>
          <w:b/>
          <w:color w:val="000000" w:themeColor="text1"/>
          <w:sz w:val="22"/>
          <w:szCs w:val="22"/>
        </w:rPr>
      </w:pPr>
      <w:r w:rsidRPr="00F100FE">
        <w:rPr>
          <w:rFonts w:asciiTheme="minorHAnsi" w:hAnsiTheme="minorHAnsi"/>
          <w:b/>
          <w:color w:val="000000" w:themeColor="text1"/>
          <w:sz w:val="22"/>
          <w:szCs w:val="22"/>
        </w:rPr>
        <w:t>R2</w:t>
      </w:r>
    </w:p>
    <w:p w14:paraId="79E2EEEC" w14:textId="27F17629" w:rsidR="005000C1" w:rsidRDefault="005000C1" w:rsidP="005000C1">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Recensement et revue des différents outils existants en Haiti et dans la région et sélection de(s) outils le mieux adaptés pour le contexte de Port -au -Prince et des zones cibles en collaboration avec les autorités locales et les plateformes communautaires et/ou leaders communautaires (ex : outils digitaux, médias sociaux, audio, télévisuels, artistiques etc.)</w:t>
      </w:r>
    </w:p>
    <w:p w14:paraId="68976218" w14:textId="79590A09" w:rsidR="005000C1" w:rsidRDefault="005000C1" w:rsidP="005000C1">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Développement/adaptation et mise en place du/des outils identifiés – phase de test - en collaboration avec les autorités locales et les plateformes communautaires et/ou leaders communautaires.</w:t>
      </w:r>
    </w:p>
    <w:p w14:paraId="431E3BA5" w14:textId="41A3BED7" w:rsidR="005000C1" w:rsidRPr="00E652B8" w:rsidRDefault="005000C1" w:rsidP="007D1960">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Pilotage et évaluation des outils qui se sont montrés efficaces, adaptés et accessibles pour tous</w:t>
      </w:r>
    </w:p>
    <w:p w14:paraId="37A4BE80" w14:textId="23244C49" w:rsidR="000F70C8" w:rsidRDefault="008E22BE" w:rsidP="000F70C8">
      <w:pPr>
        <w:pStyle w:val="NormalWeb"/>
        <w:spacing w:before="0" w:beforeAutospacing="0" w:after="0" w:afterAutospacing="0"/>
        <w:jc w:val="both"/>
        <w:rPr>
          <w:rFonts w:asciiTheme="minorHAnsi" w:hAnsiTheme="minorHAnsi"/>
          <w:b/>
          <w:sz w:val="22"/>
          <w:szCs w:val="22"/>
        </w:rPr>
      </w:pPr>
      <w:r w:rsidRPr="00F93A91">
        <w:rPr>
          <w:rFonts w:asciiTheme="minorHAnsi" w:hAnsiTheme="minorHAnsi"/>
          <w:b/>
          <w:sz w:val="22"/>
          <w:szCs w:val="22"/>
        </w:rPr>
        <w:t>R3</w:t>
      </w:r>
    </w:p>
    <w:p w14:paraId="428F5F2A" w14:textId="4ECB5F42" w:rsidR="00B110C4" w:rsidRDefault="00B110C4" w:rsidP="000F70C8">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Identification et sélection participative des micro -projets en collaboration avec les autorités locales et les plateformes communautaires et/ou leaders communautaires.</w:t>
      </w:r>
    </w:p>
    <w:p w14:paraId="6B124BAE" w14:textId="7237324E" w:rsidR="00B110C4" w:rsidRPr="00B110C4" w:rsidRDefault="00B110C4" w:rsidP="00B110C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 xml:space="preserve">Organisation et formation des groupes qui vont mettre en place les micro-projets (plateformes communautaires et/ou </w:t>
      </w:r>
      <w:proofErr w:type="spellStart"/>
      <w:r w:rsidRPr="00B110C4">
        <w:rPr>
          <w:rFonts w:asciiTheme="minorHAnsi" w:eastAsiaTheme="minorHAnsi" w:hAnsiTheme="minorHAnsi" w:cstheme="minorBidi"/>
          <w:sz w:val="22"/>
          <w:szCs w:val="22"/>
        </w:rPr>
        <w:t>OCBs</w:t>
      </w:r>
      <w:proofErr w:type="spellEnd"/>
      <w:r w:rsidRPr="00B110C4">
        <w:rPr>
          <w:rFonts w:asciiTheme="minorHAnsi" w:eastAsiaTheme="minorHAnsi" w:hAnsiTheme="minorHAnsi" w:cstheme="minorBidi"/>
          <w:sz w:val="22"/>
          <w:szCs w:val="22"/>
        </w:rPr>
        <w:t>, groupes de jeunes organisés etc.).</w:t>
      </w:r>
    </w:p>
    <w:p w14:paraId="50928813" w14:textId="36FC3A47" w:rsidR="00B110C4" w:rsidRDefault="00B110C4" w:rsidP="00B110C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Support technique et financier à des actions citoyennes.</w:t>
      </w:r>
    </w:p>
    <w:p w14:paraId="16B8F4C3" w14:textId="111991C9" w:rsidR="00B110C4" w:rsidRPr="00E652B8" w:rsidRDefault="005000C1" w:rsidP="000F70C8">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Installation/facilitation de services publics et d'équipements d’espace publics cibles, Action de sensibilisation.</w:t>
      </w:r>
    </w:p>
    <w:p w14:paraId="467854B6" w14:textId="77777777" w:rsidR="00505993" w:rsidRPr="00F93A91" w:rsidRDefault="00586051" w:rsidP="000F70C8">
      <w:pPr>
        <w:pStyle w:val="NormalWeb"/>
        <w:tabs>
          <w:tab w:val="left" w:pos="8753"/>
        </w:tabs>
        <w:spacing w:before="0" w:beforeAutospacing="0" w:after="0" w:afterAutospacing="0"/>
        <w:jc w:val="both"/>
        <w:rPr>
          <w:rFonts w:asciiTheme="minorHAnsi" w:hAnsiTheme="minorHAnsi"/>
          <w:b/>
          <w:sz w:val="22"/>
          <w:szCs w:val="22"/>
        </w:rPr>
      </w:pPr>
      <w:r w:rsidRPr="00F93A91">
        <w:rPr>
          <w:rFonts w:asciiTheme="minorHAnsi" w:hAnsiTheme="minorHAnsi"/>
          <w:b/>
          <w:sz w:val="22"/>
          <w:szCs w:val="22"/>
        </w:rPr>
        <w:t xml:space="preserve">R4 </w:t>
      </w:r>
      <w:r w:rsidR="000F70C8" w:rsidRPr="00F93A91">
        <w:rPr>
          <w:rFonts w:asciiTheme="minorHAnsi" w:hAnsiTheme="minorHAnsi"/>
          <w:b/>
          <w:sz w:val="22"/>
          <w:szCs w:val="22"/>
        </w:rPr>
        <w:tab/>
      </w:r>
    </w:p>
    <w:p w14:paraId="4397082B" w14:textId="608B5E5A" w:rsidR="00B110C4" w:rsidRDefault="00B110C4" w:rsidP="00B110C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Renforcement des groupes communautaires et économiques au travers de la formation et de la sensibilisation sur les enjeux de gestion urbaine</w:t>
      </w:r>
      <w:r>
        <w:rPr>
          <w:rFonts w:asciiTheme="minorHAnsi" w:eastAsiaTheme="minorHAnsi" w:hAnsiTheme="minorHAnsi" w:cstheme="minorBidi"/>
          <w:sz w:val="22"/>
          <w:szCs w:val="22"/>
        </w:rPr>
        <w:t>.</w:t>
      </w:r>
    </w:p>
    <w:p w14:paraId="34E9B029" w14:textId="61C00E23" w:rsidR="00B110C4" w:rsidRDefault="00B110C4" w:rsidP="00B110C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Support aux opérateurs de micro</w:t>
      </w:r>
      <w:r>
        <w:rPr>
          <w:rFonts w:asciiTheme="minorHAnsi" w:eastAsiaTheme="minorHAnsi" w:hAnsiTheme="minorHAnsi" w:cstheme="minorBidi"/>
          <w:sz w:val="22"/>
          <w:szCs w:val="22"/>
        </w:rPr>
        <w:t xml:space="preserve">-entreprises </w:t>
      </w:r>
      <w:r w:rsidRPr="00B110C4">
        <w:rPr>
          <w:rFonts w:asciiTheme="minorHAnsi" w:eastAsiaTheme="minorHAnsi" w:hAnsiTheme="minorHAnsi" w:cstheme="minorBidi"/>
          <w:sz w:val="22"/>
          <w:szCs w:val="22"/>
        </w:rPr>
        <w:t>et des marchands dans la modernisation de leurs activités économiques</w:t>
      </w:r>
      <w:r>
        <w:rPr>
          <w:rFonts w:asciiTheme="minorHAnsi" w:eastAsiaTheme="minorHAnsi" w:hAnsiTheme="minorHAnsi" w:cstheme="minorBidi"/>
          <w:sz w:val="22"/>
          <w:szCs w:val="22"/>
        </w:rPr>
        <w:t>.</w:t>
      </w:r>
    </w:p>
    <w:p w14:paraId="20D25C4E" w14:textId="77777777" w:rsidR="00B110C4" w:rsidRPr="00B110C4" w:rsidRDefault="00B110C4" w:rsidP="00B110C4">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t>Renforcement et /ou la formation des groupes de solidarité pour les opérateurs de micro</w:t>
      </w:r>
      <w:r>
        <w:rPr>
          <w:rFonts w:asciiTheme="minorHAnsi" w:eastAsiaTheme="minorHAnsi" w:hAnsiTheme="minorHAnsi" w:cstheme="minorBidi"/>
          <w:sz w:val="22"/>
          <w:szCs w:val="22"/>
        </w:rPr>
        <w:t>-entreprises</w:t>
      </w:r>
      <w:r w:rsidRPr="00B110C4">
        <w:rPr>
          <w:rFonts w:asciiTheme="minorHAnsi" w:eastAsiaTheme="minorHAnsi" w:hAnsiTheme="minorHAnsi" w:cstheme="minorBidi"/>
          <w:sz w:val="22"/>
          <w:szCs w:val="22"/>
        </w:rPr>
        <w:t xml:space="preserve"> et des marchands de rue.</w:t>
      </w:r>
    </w:p>
    <w:p w14:paraId="5BC6BB3F" w14:textId="1ADD96C6" w:rsidR="00E652B8" w:rsidRPr="00E652B8" w:rsidRDefault="00B110C4" w:rsidP="00E652B8">
      <w:pPr>
        <w:pStyle w:val="NormalWeb"/>
        <w:numPr>
          <w:ilvl w:val="0"/>
          <w:numId w:val="22"/>
        </w:numPr>
        <w:shd w:val="clear" w:color="auto" w:fill="FFFFFF"/>
        <w:spacing w:before="0" w:beforeAutospacing="0" w:after="0" w:afterAutospacing="0"/>
        <w:jc w:val="both"/>
        <w:rPr>
          <w:rFonts w:asciiTheme="minorHAnsi" w:eastAsiaTheme="minorHAnsi" w:hAnsiTheme="minorHAnsi" w:cstheme="minorBidi"/>
          <w:sz w:val="22"/>
          <w:szCs w:val="22"/>
        </w:rPr>
      </w:pPr>
      <w:r w:rsidRPr="00B110C4">
        <w:rPr>
          <w:rFonts w:asciiTheme="minorHAnsi" w:eastAsiaTheme="minorHAnsi" w:hAnsiTheme="minorHAnsi" w:cstheme="minorBidi"/>
          <w:sz w:val="22"/>
          <w:szCs w:val="22"/>
        </w:rPr>
        <w:lastRenderedPageBreak/>
        <w:t>Renforcement des groupes communautaires et économiques au travers de la formation et de la sensibilisation sur les enjeux de gestion urbaine.</w:t>
      </w:r>
    </w:p>
    <w:p w14:paraId="121B81A0" w14:textId="55E65A20" w:rsidR="002F0204" w:rsidRDefault="002F0204" w:rsidP="00E24AA5">
      <w:pPr>
        <w:pStyle w:val="NormalWeb"/>
        <w:shd w:val="clear" w:color="auto" w:fill="FFFFFF"/>
        <w:spacing w:before="0" w:beforeAutospacing="0" w:after="0" w:afterAutospacing="0"/>
        <w:jc w:val="both"/>
        <w:rPr>
          <w:rFonts w:asciiTheme="minorHAnsi" w:hAnsiTheme="minorHAnsi"/>
          <w:sz w:val="22"/>
          <w:szCs w:val="22"/>
        </w:rPr>
      </w:pPr>
    </w:p>
    <w:p w14:paraId="4448832F" w14:textId="77777777" w:rsidR="00532729" w:rsidRPr="00F93A91" w:rsidRDefault="00C251D6" w:rsidP="00E24AA5">
      <w:pPr>
        <w:pStyle w:val="ListParagraph"/>
        <w:numPr>
          <w:ilvl w:val="0"/>
          <w:numId w:val="2"/>
        </w:numPr>
        <w:spacing w:after="0" w:line="240" w:lineRule="auto"/>
        <w:jc w:val="both"/>
        <w:rPr>
          <w:b/>
          <w:color w:val="00B050"/>
        </w:rPr>
      </w:pPr>
      <w:r w:rsidRPr="00F93A91">
        <w:rPr>
          <w:b/>
        </w:rPr>
        <w:t>OBJECTIF(S) DE L’EVALUATION</w:t>
      </w:r>
    </w:p>
    <w:p w14:paraId="2CDD746C" w14:textId="77777777" w:rsidR="00532729" w:rsidRPr="00F93A91" w:rsidRDefault="00532729" w:rsidP="00E24AA5">
      <w:pPr>
        <w:spacing w:after="0" w:line="240" w:lineRule="auto"/>
        <w:jc w:val="both"/>
      </w:pPr>
    </w:p>
    <w:p w14:paraId="46C81E9D" w14:textId="77777777" w:rsidR="00C815D0" w:rsidRPr="00F93A91" w:rsidRDefault="00D556BD" w:rsidP="00E24AA5">
      <w:pPr>
        <w:spacing w:after="0" w:line="240" w:lineRule="auto"/>
        <w:jc w:val="both"/>
      </w:pPr>
      <w:r w:rsidRPr="00F93A91">
        <w:t xml:space="preserve">L’objectif général de cette étude est d’évaluer </w:t>
      </w:r>
      <w:r w:rsidR="00E42295" w:rsidRPr="00F93A91">
        <w:t xml:space="preserve">l’état d’avancement du projet à mi-parcours. </w:t>
      </w:r>
    </w:p>
    <w:p w14:paraId="064B3C8A" w14:textId="6151064B" w:rsidR="003F7D7B" w:rsidRPr="00F93A91" w:rsidRDefault="00047BB5" w:rsidP="00E24AA5">
      <w:pPr>
        <w:autoSpaceDE w:val="0"/>
        <w:autoSpaceDN w:val="0"/>
        <w:adjustRightInd w:val="0"/>
        <w:spacing w:after="0" w:line="240" w:lineRule="auto"/>
        <w:jc w:val="both"/>
        <w:rPr>
          <w:rFonts w:cstheme="minorHAnsi"/>
        </w:rPr>
      </w:pPr>
      <w:r w:rsidRPr="00F93A91">
        <w:rPr>
          <w:rFonts w:cstheme="minorHAnsi"/>
        </w:rPr>
        <w:t>Plus spécifiquement, l’évaluation doit s’attacher à apprécier les aspects suivants :</w:t>
      </w:r>
    </w:p>
    <w:p w14:paraId="7C6B4F6C" w14:textId="77777777" w:rsidR="00A70F9D" w:rsidRPr="00F93A91" w:rsidRDefault="00A70F9D" w:rsidP="00E24AA5">
      <w:pPr>
        <w:autoSpaceDE w:val="0"/>
        <w:autoSpaceDN w:val="0"/>
        <w:adjustRightInd w:val="0"/>
        <w:spacing w:after="0" w:line="240" w:lineRule="auto"/>
        <w:jc w:val="both"/>
        <w:rPr>
          <w:rFonts w:cstheme="minorHAnsi"/>
        </w:rPr>
      </w:pPr>
    </w:p>
    <w:p w14:paraId="24904874" w14:textId="720B6D43" w:rsidR="00A70F9D" w:rsidRPr="00F93A91" w:rsidRDefault="00A70F9D" w:rsidP="00A70F9D">
      <w:pPr>
        <w:pStyle w:val="ListParagraph"/>
        <w:numPr>
          <w:ilvl w:val="0"/>
          <w:numId w:val="19"/>
        </w:numPr>
        <w:autoSpaceDE w:val="0"/>
        <w:autoSpaceDN w:val="0"/>
        <w:adjustRightInd w:val="0"/>
        <w:spacing w:after="0" w:line="240" w:lineRule="auto"/>
        <w:jc w:val="both"/>
        <w:rPr>
          <w:rFonts w:cstheme="minorHAnsi"/>
        </w:rPr>
      </w:pPr>
      <w:r w:rsidRPr="00F93A91">
        <w:t>Déterminer si la conception du projet répond aux besoins identifiés et évaluer dans quelle mesure le projet est mis en œuvre pour répondre à ces besoins ;</w:t>
      </w:r>
    </w:p>
    <w:p w14:paraId="3B6B9AC7" w14:textId="375AC5AA" w:rsidR="00A70F9D" w:rsidRPr="00F93A91" w:rsidRDefault="00A70F9D" w:rsidP="00A70F9D">
      <w:pPr>
        <w:pStyle w:val="ListParagraph"/>
        <w:numPr>
          <w:ilvl w:val="0"/>
          <w:numId w:val="19"/>
        </w:numPr>
        <w:autoSpaceDE w:val="0"/>
        <w:autoSpaceDN w:val="0"/>
        <w:adjustRightInd w:val="0"/>
        <w:spacing w:after="0" w:line="240" w:lineRule="auto"/>
        <w:jc w:val="both"/>
        <w:rPr>
          <w:rFonts w:cstheme="minorHAnsi"/>
        </w:rPr>
      </w:pPr>
      <w:r w:rsidRPr="00F93A91">
        <w:t>Identifier les progrès accomplis vers les buts / impacts / objectifs / résultats à long terme du projet guidés par les critères ODEC du CAD, en particulier à ce stade en se concentrant sur la pertinence, la cohérence, l'efficacité et l’efficience.</w:t>
      </w:r>
    </w:p>
    <w:p w14:paraId="3AB3ED68" w14:textId="20B12B36" w:rsidR="00416DC8" w:rsidRPr="00F93A91" w:rsidRDefault="00416DC8" w:rsidP="00AE67F0">
      <w:pPr>
        <w:pStyle w:val="ListParagraph"/>
        <w:numPr>
          <w:ilvl w:val="0"/>
          <w:numId w:val="19"/>
        </w:numPr>
        <w:autoSpaceDE w:val="0"/>
        <w:autoSpaceDN w:val="0"/>
        <w:adjustRightInd w:val="0"/>
        <w:spacing w:after="0" w:line="240" w:lineRule="auto"/>
        <w:jc w:val="both"/>
        <w:rPr>
          <w:rFonts w:cstheme="minorHAnsi"/>
        </w:rPr>
      </w:pPr>
      <w:r w:rsidRPr="00F93A91">
        <w:rPr>
          <w:rFonts w:cstheme="minorHAnsi"/>
        </w:rPr>
        <w:t xml:space="preserve">Formuler des recommandations en vue d’accélérer la mise en œuvre du projet et maximiser l’atteinte des résultats envisagés d’ici </w:t>
      </w:r>
      <w:proofErr w:type="gramStart"/>
      <w:r w:rsidR="000872D6">
        <w:rPr>
          <w:rFonts w:cstheme="minorHAnsi"/>
        </w:rPr>
        <w:t>Octobre</w:t>
      </w:r>
      <w:proofErr w:type="gramEnd"/>
      <w:r w:rsidR="005D0A3A" w:rsidRPr="00F93A91">
        <w:rPr>
          <w:rFonts w:cstheme="minorHAnsi"/>
        </w:rPr>
        <w:t xml:space="preserve"> 202</w:t>
      </w:r>
      <w:r w:rsidR="005D0A3A">
        <w:rPr>
          <w:rFonts w:cstheme="minorHAnsi"/>
        </w:rPr>
        <w:t>2</w:t>
      </w:r>
      <w:r w:rsidRPr="00F93A91">
        <w:rPr>
          <w:rFonts w:cstheme="minorHAnsi"/>
        </w:rPr>
        <w:t>.</w:t>
      </w:r>
    </w:p>
    <w:p w14:paraId="23A77D02" w14:textId="77777777" w:rsidR="00A5438F" w:rsidRPr="00F93A91" w:rsidRDefault="00A5438F" w:rsidP="00E24AA5">
      <w:pPr>
        <w:spacing w:after="0" w:line="240" w:lineRule="auto"/>
        <w:jc w:val="both"/>
      </w:pPr>
    </w:p>
    <w:p w14:paraId="6B73817A" w14:textId="77777777" w:rsidR="00532729" w:rsidRPr="00F93A91" w:rsidRDefault="00C865E9" w:rsidP="00E24AA5">
      <w:pPr>
        <w:pStyle w:val="ListParagraph"/>
        <w:numPr>
          <w:ilvl w:val="0"/>
          <w:numId w:val="2"/>
        </w:numPr>
        <w:spacing w:after="0" w:line="240" w:lineRule="auto"/>
        <w:ind w:left="0" w:firstLine="0"/>
        <w:jc w:val="both"/>
        <w:rPr>
          <w:b/>
        </w:rPr>
      </w:pPr>
      <w:r w:rsidRPr="00F93A91">
        <w:rPr>
          <w:b/>
        </w:rPr>
        <w:t>CHAMPS</w:t>
      </w:r>
      <w:r w:rsidR="00426F2B" w:rsidRPr="00F93A91">
        <w:rPr>
          <w:b/>
        </w:rPr>
        <w:t xml:space="preserve"> ET CRITÈRES </w:t>
      </w:r>
      <w:r w:rsidRPr="00F93A91">
        <w:rPr>
          <w:b/>
        </w:rPr>
        <w:t>DE L’EVALUATION</w:t>
      </w:r>
    </w:p>
    <w:p w14:paraId="493B17A9" w14:textId="77777777" w:rsidR="00532729" w:rsidRPr="00F93A91" w:rsidRDefault="00532729" w:rsidP="00E24AA5">
      <w:pPr>
        <w:spacing w:after="0" w:line="240" w:lineRule="auto"/>
        <w:jc w:val="both"/>
      </w:pPr>
    </w:p>
    <w:p w14:paraId="7B078F6C" w14:textId="3112370B" w:rsidR="00844CF0" w:rsidRPr="00F93A91" w:rsidRDefault="00844CF0" w:rsidP="00E24AA5">
      <w:pPr>
        <w:spacing w:after="0" w:line="240" w:lineRule="auto"/>
        <w:jc w:val="both"/>
      </w:pPr>
      <w:r w:rsidRPr="00F93A91">
        <w:t xml:space="preserve">L’évaluation </w:t>
      </w:r>
      <w:r w:rsidR="005F1B8C" w:rsidRPr="00F93A91">
        <w:rPr>
          <w:rFonts w:cs="Arial"/>
          <w:color w:val="000000"/>
        </w:rPr>
        <w:t xml:space="preserve">est </w:t>
      </w:r>
      <w:r w:rsidR="008360D6" w:rsidRPr="00F93A91">
        <w:rPr>
          <w:rFonts w:cs="Arial"/>
          <w:color w:val="000000"/>
        </w:rPr>
        <w:t xml:space="preserve">soumise </w:t>
      </w:r>
      <w:r w:rsidR="005F1B8C" w:rsidRPr="00F93A91">
        <w:rPr>
          <w:rFonts w:cs="Arial"/>
          <w:color w:val="000000"/>
        </w:rPr>
        <w:t>aux critères du Comité d’Assistance au Développement (DAC)</w:t>
      </w:r>
      <w:r w:rsidR="002F0204" w:rsidRPr="00F93A91">
        <w:rPr>
          <w:rFonts w:cs="Arial"/>
          <w:color w:val="000000"/>
        </w:rPr>
        <w:t xml:space="preserve"> </w:t>
      </w:r>
      <w:r w:rsidR="005F1B8C" w:rsidRPr="00F93A91">
        <w:rPr>
          <w:rFonts w:cs="Arial"/>
          <w:color w:val="000000"/>
        </w:rPr>
        <w:t>:  cohérence, pertinence, efficience</w:t>
      </w:r>
      <w:r w:rsidR="00357F96">
        <w:rPr>
          <w:rFonts w:cs="Arial"/>
          <w:color w:val="000000"/>
        </w:rPr>
        <w:t>,</w:t>
      </w:r>
      <w:r w:rsidR="00FC128C">
        <w:rPr>
          <w:rFonts w:cs="Arial"/>
          <w:color w:val="000000"/>
        </w:rPr>
        <w:t xml:space="preserve"> </w:t>
      </w:r>
      <w:r w:rsidR="005F1B8C" w:rsidRPr="00F93A91">
        <w:rPr>
          <w:rFonts w:cs="Arial"/>
          <w:color w:val="000000"/>
        </w:rPr>
        <w:t>efficacité</w:t>
      </w:r>
      <w:r w:rsidR="00357F96">
        <w:rPr>
          <w:rFonts w:cs="Arial"/>
          <w:color w:val="000000"/>
        </w:rPr>
        <w:t xml:space="preserve"> et durabilité</w:t>
      </w:r>
      <w:r w:rsidR="005F1B8C" w:rsidRPr="00F93A91">
        <w:rPr>
          <w:rFonts w:cs="Arial"/>
          <w:color w:val="000000"/>
        </w:rPr>
        <w:t xml:space="preserve">. Elle </w:t>
      </w:r>
      <w:r w:rsidRPr="00F93A91">
        <w:t>doit prendre en compte les objectifs, les résultats et les indicateurs mentionnés dans le cadre logique du projet. Elle devra examiner les standards et la qualité des biens et des services produits par ce projet, selon l’opinion de</w:t>
      </w:r>
      <w:r w:rsidR="00B94022" w:rsidRPr="00F93A91">
        <w:t>s bénéficiaires, des équipes</w:t>
      </w:r>
      <w:r w:rsidRPr="00F93A91">
        <w:t xml:space="preserve"> techniques et de gestion d</w:t>
      </w:r>
      <w:r w:rsidR="00F4504B" w:rsidRPr="00F93A91">
        <w:t xml:space="preserve">e </w:t>
      </w:r>
      <w:r w:rsidR="006B20B1" w:rsidRPr="00F93A91">
        <w:t>GOAL</w:t>
      </w:r>
      <w:r w:rsidRPr="00F93A91">
        <w:t xml:space="preserve"> et d’autres personnes ressources. </w:t>
      </w:r>
    </w:p>
    <w:p w14:paraId="6C162B0D" w14:textId="77777777" w:rsidR="005F1B8C" w:rsidRPr="00F93A91" w:rsidRDefault="005F1B8C" w:rsidP="00E24AA5">
      <w:pPr>
        <w:spacing w:after="0" w:line="240" w:lineRule="auto"/>
        <w:jc w:val="both"/>
      </w:pPr>
    </w:p>
    <w:p w14:paraId="297E85A3" w14:textId="77777777" w:rsidR="00844CF0" w:rsidRPr="00F93A91" w:rsidRDefault="005F1B8C" w:rsidP="00E24AA5">
      <w:pPr>
        <w:spacing w:after="0" w:line="240" w:lineRule="auto"/>
        <w:jc w:val="both"/>
      </w:pPr>
      <w:r w:rsidRPr="00F93A91">
        <w:t>Une liste est fournie ici à titre indicatif et non exhausti</w:t>
      </w:r>
      <w:r w:rsidR="00DF0B95" w:rsidRPr="00F93A91">
        <w:t xml:space="preserve">ve </w:t>
      </w:r>
      <w:r w:rsidRPr="00F93A91">
        <w:t>:</w:t>
      </w:r>
    </w:p>
    <w:p w14:paraId="75D9980D" w14:textId="77777777" w:rsidR="005F1B8C" w:rsidRPr="00F93A91" w:rsidRDefault="005F1B8C" w:rsidP="00E24AA5">
      <w:pPr>
        <w:spacing w:after="0" w:line="240" w:lineRule="auto"/>
        <w:jc w:val="both"/>
      </w:pPr>
    </w:p>
    <w:tbl>
      <w:tblPr>
        <w:tblStyle w:val="TableGrid"/>
        <w:tblW w:w="0" w:type="auto"/>
        <w:tblLook w:val="04A0" w:firstRow="1" w:lastRow="0" w:firstColumn="1" w:lastColumn="0" w:noHBand="0" w:noVBand="1"/>
      </w:tblPr>
      <w:tblGrid>
        <w:gridCol w:w="9854"/>
      </w:tblGrid>
      <w:tr w:rsidR="00012C7F" w:rsidRPr="00F93A91" w14:paraId="7D7E17E1" w14:textId="77777777" w:rsidTr="00012C7F">
        <w:tc>
          <w:tcPr>
            <w:tcW w:w="9854" w:type="dxa"/>
          </w:tcPr>
          <w:p w14:paraId="5511C433" w14:textId="77777777" w:rsidR="001A7F4E" w:rsidRPr="00F93A91" w:rsidRDefault="001A7F4E" w:rsidP="00EF3AAD">
            <w:pPr>
              <w:jc w:val="both"/>
            </w:pPr>
          </w:p>
          <w:p w14:paraId="3941C9AD" w14:textId="77777777" w:rsidR="00513013" w:rsidRPr="00F93A91" w:rsidRDefault="00513013" w:rsidP="00E24AA5">
            <w:pPr>
              <w:jc w:val="both"/>
              <w:rPr>
                <w:b/>
              </w:rPr>
            </w:pPr>
            <w:r w:rsidRPr="00F93A91">
              <w:rPr>
                <w:b/>
              </w:rPr>
              <w:t>Cohérence :</w:t>
            </w:r>
          </w:p>
          <w:p w14:paraId="2BE2CC7A" w14:textId="77777777" w:rsidR="00F36A3F" w:rsidRPr="005D0A3A" w:rsidRDefault="00F36A3F" w:rsidP="00520496">
            <w:pPr>
              <w:pStyle w:val="ListParagraph"/>
              <w:numPr>
                <w:ilvl w:val="0"/>
                <w:numId w:val="3"/>
              </w:numPr>
              <w:jc w:val="both"/>
            </w:pPr>
            <w:r w:rsidRPr="005D0A3A">
              <w:t>Evaluer la cohérence du projet avec les politiques et stratégies nationales</w:t>
            </w:r>
            <w:r w:rsidR="002E7571" w:rsidRPr="005D0A3A">
              <w:t xml:space="preserve"> </w:t>
            </w:r>
            <w:r w:rsidRPr="005D0A3A">
              <w:t>et les capacités (et motivations) nationales</w:t>
            </w:r>
            <w:r w:rsidR="00B465A0" w:rsidRPr="005D0A3A">
              <w:t xml:space="preserve"> en matière de développement / aménagement urbain et de gestion des risques et désastres</w:t>
            </w:r>
            <w:r w:rsidRPr="005D0A3A">
              <w:t xml:space="preserve">. </w:t>
            </w:r>
          </w:p>
          <w:p w14:paraId="36CB1F37" w14:textId="77777777" w:rsidR="00513013" w:rsidRPr="005D0A3A" w:rsidRDefault="00513013" w:rsidP="00520496">
            <w:pPr>
              <w:pStyle w:val="ListParagraph"/>
              <w:numPr>
                <w:ilvl w:val="0"/>
                <w:numId w:val="3"/>
              </w:numPr>
              <w:jc w:val="both"/>
            </w:pPr>
            <w:r w:rsidRPr="005D0A3A">
              <w:t>Evaluer la cohérence du projet avec les autres programmes GOAL</w:t>
            </w:r>
            <w:r w:rsidR="00F36A3F" w:rsidRPr="005D0A3A">
              <w:t>,</w:t>
            </w:r>
            <w:r w:rsidRPr="005D0A3A">
              <w:t xml:space="preserve"> la stratégie de la mission</w:t>
            </w:r>
            <w:r w:rsidR="00F36A3F" w:rsidRPr="005D0A3A">
              <w:t>, son mandat, ses principes et son positionnement</w:t>
            </w:r>
            <w:r w:rsidR="001704E0" w:rsidRPr="005D0A3A">
              <w:t>.</w:t>
            </w:r>
          </w:p>
          <w:p w14:paraId="6EC7E512" w14:textId="77777777" w:rsidR="00BA21B2" w:rsidRPr="00F93A91" w:rsidRDefault="00BA21B2" w:rsidP="00FC128C">
            <w:pPr>
              <w:jc w:val="both"/>
            </w:pPr>
          </w:p>
          <w:p w14:paraId="2E4ACB39" w14:textId="77777777" w:rsidR="00513013" w:rsidRPr="00F93A91" w:rsidRDefault="00513013" w:rsidP="00E24AA5">
            <w:pPr>
              <w:jc w:val="both"/>
              <w:rPr>
                <w:b/>
              </w:rPr>
            </w:pPr>
            <w:r w:rsidRPr="00F93A91">
              <w:rPr>
                <w:b/>
              </w:rPr>
              <w:t>Pertinence :</w:t>
            </w:r>
          </w:p>
          <w:p w14:paraId="066316AA" w14:textId="77777777" w:rsidR="00AC522D" w:rsidRPr="005D0A3A" w:rsidRDefault="00F36A3F" w:rsidP="00520496">
            <w:pPr>
              <w:pStyle w:val="ListParagraph"/>
              <w:numPr>
                <w:ilvl w:val="0"/>
                <w:numId w:val="3"/>
              </w:numPr>
              <w:jc w:val="both"/>
            </w:pPr>
            <w:r w:rsidRPr="005D0A3A">
              <w:t>Evaluer</w:t>
            </w:r>
            <w:r w:rsidR="00AC522D" w:rsidRPr="005D0A3A">
              <w:t xml:space="preserve"> la pertinence de l’action</w:t>
            </w:r>
            <w:r w:rsidR="00221F67" w:rsidRPr="005D0A3A">
              <w:t>, de l’approche</w:t>
            </w:r>
            <w:r w:rsidR="00AC522D" w:rsidRPr="005D0A3A">
              <w:t xml:space="preserve"> </w:t>
            </w:r>
            <w:r w:rsidR="00221F67" w:rsidRPr="005D0A3A">
              <w:t xml:space="preserve">et des stratégies d’intervention adoptées, </w:t>
            </w:r>
            <w:r w:rsidR="00AE67F0" w:rsidRPr="005D0A3A">
              <w:t xml:space="preserve">et des mécanismes de gestion/coordination du projet, </w:t>
            </w:r>
            <w:r w:rsidR="00AC522D" w:rsidRPr="005D0A3A">
              <w:t>au regard</w:t>
            </w:r>
            <w:r w:rsidR="0071168F" w:rsidRPr="005D0A3A">
              <w:t xml:space="preserve"> du contexte,</w:t>
            </w:r>
            <w:r w:rsidR="00AC522D" w:rsidRPr="005D0A3A">
              <w:t xml:space="preserve"> des besoins </w:t>
            </w:r>
            <w:r w:rsidR="00EF1B90" w:rsidRPr="005D0A3A">
              <w:t xml:space="preserve">du groupe cible </w:t>
            </w:r>
            <w:r w:rsidR="00854663" w:rsidRPr="005D0A3A">
              <w:t xml:space="preserve">et capacités du consortium </w:t>
            </w:r>
            <w:r w:rsidR="00AC522D" w:rsidRPr="005D0A3A">
              <w:t>à mener cette action</w:t>
            </w:r>
            <w:r w:rsidR="0019751D" w:rsidRPr="005D0A3A">
              <w:t> ;</w:t>
            </w:r>
          </w:p>
          <w:p w14:paraId="226919C7" w14:textId="77777777" w:rsidR="00AC522D" w:rsidRPr="005D0A3A" w:rsidRDefault="00AC522D" w:rsidP="00520496">
            <w:pPr>
              <w:pStyle w:val="ListParagraph"/>
              <w:numPr>
                <w:ilvl w:val="0"/>
                <w:numId w:val="3"/>
              </w:numPr>
              <w:jc w:val="both"/>
            </w:pPr>
            <w:r w:rsidRPr="005D0A3A">
              <w:t>Les objectifs de résultats</w:t>
            </w:r>
            <w:r w:rsidR="0000050D" w:rsidRPr="005D0A3A">
              <w:t>, activités et stratégies d’intervention</w:t>
            </w:r>
            <w:r w:rsidRPr="005D0A3A">
              <w:t xml:space="preserve"> ont-ils été correctement définis, </w:t>
            </w:r>
            <w:r w:rsidR="00EF2CEE" w:rsidRPr="005D0A3A">
              <w:t>étaient</w:t>
            </w:r>
            <w:r w:rsidRPr="005D0A3A">
              <w:t>–ils réalistes et adaptés au contexte ?</w:t>
            </w:r>
          </w:p>
          <w:p w14:paraId="350EAC9A" w14:textId="77777777" w:rsidR="00513013" w:rsidRPr="005D0A3A" w:rsidRDefault="00513013" w:rsidP="00520496">
            <w:pPr>
              <w:pStyle w:val="ListParagraph"/>
              <w:numPr>
                <w:ilvl w:val="0"/>
                <w:numId w:val="3"/>
              </w:numPr>
              <w:jc w:val="both"/>
            </w:pPr>
            <w:r w:rsidRPr="005D0A3A">
              <w:t>Dans quelle</w:t>
            </w:r>
            <w:r w:rsidR="00F36A3F" w:rsidRPr="005D0A3A">
              <w:t>s</w:t>
            </w:r>
            <w:r w:rsidRPr="005D0A3A">
              <w:t xml:space="preserve"> mesure</w:t>
            </w:r>
            <w:r w:rsidR="00F36A3F" w:rsidRPr="005D0A3A">
              <w:t>s</w:t>
            </w:r>
            <w:r w:rsidR="00EF2CEE" w:rsidRPr="005D0A3A">
              <w:t xml:space="preserve"> </w:t>
            </w:r>
            <w:r w:rsidR="0000050D" w:rsidRPr="005D0A3A">
              <w:t>c</w:t>
            </w:r>
            <w:r w:rsidR="00EF2CEE" w:rsidRPr="005D0A3A">
              <w:t>es objectifs et stratégies développés (partenariats, participation communautaire, etc.)</w:t>
            </w:r>
            <w:r w:rsidRPr="005D0A3A">
              <w:t xml:space="preserve"> sont-ils toujours valides ? </w:t>
            </w:r>
            <w:r w:rsidR="0000050D" w:rsidRPr="005D0A3A">
              <w:t xml:space="preserve">Quelles adaptations faut-il envisager pour tenir compte des évolutions éventuelles ? </w:t>
            </w:r>
          </w:p>
          <w:p w14:paraId="0F006A76" w14:textId="45E0AFD0" w:rsidR="00513013" w:rsidRPr="005D0A3A" w:rsidRDefault="00A4488E" w:rsidP="00520496">
            <w:pPr>
              <w:pStyle w:val="ListParagraph"/>
              <w:numPr>
                <w:ilvl w:val="0"/>
                <w:numId w:val="3"/>
              </w:numPr>
              <w:jc w:val="both"/>
            </w:pPr>
            <w:r w:rsidRPr="005D0A3A">
              <w:t xml:space="preserve">Dans quelles mesures le </w:t>
            </w:r>
            <w:r w:rsidR="001704E0" w:rsidRPr="005D0A3A">
              <w:t>plan d’aménagement, d’embellissement et d’extension</w:t>
            </w:r>
            <w:r w:rsidRPr="005D0A3A">
              <w:t xml:space="preserve"> a</w:t>
            </w:r>
            <w:r w:rsidR="0019751D" w:rsidRPr="005D0A3A">
              <w:t>-t-il</w:t>
            </w:r>
            <w:r w:rsidRPr="005D0A3A">
              <w:t xml:space="preserve"> pris en compte </w:t>
            </w:r>
            <w:r w:rsidR="00EF2CEE" w:rsidRPr="005D0A3A">
              <w:t>d</w:t>
            </w:r>
            <w:r w:rsidRPr="005D0A3A">
              <w:t>es aspirations de la communauté et des autorités locales</w:t>
            </w:r>
            <w:r w:rsidR="00A5438F" w:rsidRPr="005D0A3A">
              <w:t> ?</w:t>
            </w:r>
            <w:r w:rsidR="00EF2CEE" w:rsidRPr="005D0A3A">
              <w:t xml:space="preserve"> </w:t>
            </w:r>
            <w:r w:rsidR="00A5438F" w:rsidRPr="005D0A3A">
              <w:t>E</w:t>
            </w:r>
            <w:r w:rsidR="00EF2CEE" w:rsidRPr="005D0A3A">
              <w:t>valuer leur degré d’appropriation/d’adhésion à cet outil ;</w:t>
            </w:r>
          </w:p>
          <w:p w14:paraId="34730D8A" w14:textId="77777777" w:rsidR="005000C1" w:rsidRDefault="005000C1" w:rsidP="00E24AA5">
            <w:pPr>
              <w:jc w:val="both"/>
              <w:rPr>
                <w:b/>
              </w:rPr>
            </w:pPr>
          </w:p>
          <w:p w14:paraId="2E2E265A" w14:textId="7D294CC5" w:rsidR="00513013" w:rsidRPr="00F93A91" w:rsidRDefault="00513013" w:rsidP="00E24AA5">
            <w:pPr>
              <w:jc w:val="both"/>
              <w:rPr>
                <w:b/>
              </w:rPr>
            </w:pPr>
            <w:r w:rsidRPr="00F93A91">
              <w:rPr>
                <w:b/>
              </w:rPr>
              <w:t xml:space="preserve">Efficience : </w:t>
            </w:r>
          </w:p>
          <w:p w14:paraId="3B821D1E" w14:textId="77777777" w:rsidR="00AE67F0" w:rsidRPr="005D0A3A" w:rsidRDefault="00AE67F0" w:rsidP="00520496">
            <w:pPr>
              <w:pStyle w:val="ListParagraph"/>
              <w:numPr>
                <w:ilvl w:val="0"/>
                <w:numId w:val="3"/>
              </w:numPr>
              <w:jc w:val="both"/>
            </w:pPr>
            <w:r w:rsidRPr="005D0A3A">
              <w:t>La mise en œuvre des activités est-elle</w:t>
            </w:r>
            <w:r w:rsidR="00513013" w:rsidRPr="005D0A3A">
              <w:t xml:space="preserve"> efficiente par rapport à leur coût ?</w:t>
            </w:r>
          </w:p>
          <w:p w14:paraId="09A3DA40" w14:textId="77777777" w:rsidR="00513013" w:rsidRPr="005D0A3A" w:rsidRDefault="00AE67F0" w:rsidP="00520496">
            <w:pPr>
              <w:pStyle w:val="ListParagraph"/>
              <w:numPr>
                <w:ilvl w:val="0"/>
                <w:numId w:val="3"/>
              </w:numPr>
              <w:jc w:val="both"/>
            </w:pPr>
            <w:r w:rsidRPr="005D0A3A">
              <w:t xml:space="preserve">Les mécanismes de gestion et de coordination du projet sont-ils efficients (en temps et vis-à-vis des ressources humaines et financières dédiées) ? </w:t>
            </w:r>
            <w:r w:rsidR="00513013" w:rsidRPr="005D0A3A">
              <w:t xml:space="preserve"> </w:t>
            </w:r>
          </w:p>
          <w:p w14:paraId="6DF86E43" w14:textId="41EDF7A1" w:rsidR="00513013" w:rsidRDefault="002E7571" w:rsidP="00520496">
            <w:pPr>
              <w:pStyle w:val="ListParagraph"/>
              <w:numPr>
                <w:ilvl w:val="0"/>
                <w:numId w:val="3"/>
              </w:numPr>
              <w:jc w:val="both"/>
            </w:pPr>
            <w:r w:rsidRPr="005D0A3A">
              <w:t>Les activités sont-elles mise</w:t>
            </w:r>
            <w:r w:rsidR="00513013" w:rsidRPr="005D0A3A">
              <w:t xml:space="preserve"> en œuvre dans les meilleures conditions d’efficience au vu des autres possibilités existantes ? </w:t>
            </w:r>
          </w:p>
          <w:p w14:paraId="6141C330" w14:textId="77777777" w:rsidR="00E652B8" w:rsidRPr="005D0A3A" w:rsidRDefault="00E652B8" w:rsidP="00E652B8">
            <w:pPr>
              <w:jc w:val="both"/>
            </w:pPr>
          </w:p>
          <w:p w14:paraId="6EAAF633" w14:textId="77777777" w:rsidR="004C5F33" w:rsidRPr="00F93A91" w:rsidRDefault="004C5F33" w:rsidP="004C5F33">
            <w:pPr>
              <w:jc w:val="both"/>
            </w:pPr>
          </w:p>
          <w:p w14:paraId="2FB3F817" w14:textId="77777777" w:rsidR="00012C7F" w:rsidRPr="00F93A91" w:rsidRDefault="00012C7F" w:rsidP="00E24AA5">
            <w:pPr>
              <w:jc w:val="both"/>
              <w:rPr>
                <w:b/>
              </w:rPr>
            </w:pPr>
            <w:r w:rsidRPr="00F93A91">
              <w:rPr>
                <w:b/>
              </w:rPr>
              <w:t xml:space="preserve">Efficacité : </w:t>
            </w:r>
          </w:p>
          <w:p w14:paraId="2641640C" w14:textId="77777777" w:rsidR="0019751D" w:rsidRPr="005D0A3A" w:rsidRDefault="0019751D" w:rsidP="00520496">
            <w:pPr>
              <w:pStyle w:val="ListParagraph"/>
              <w:numPr>
                <w:ilvl w:val="0"/>
                <w:numId w:val="3"/>
              </w:numPr>
              <w:jc w:val="both"/>
            </w:pPr>
            <w:r w:rsidRPr="005D0A3A">
              <w:t xml:space="preserve">Evaluer le degré d’atteinte des objectifs </w:t>
            </w:r>
            <w:r w:rsidR="00221F67" w:rsidRPr="005D0A3A">
              <w:t>fixés</w:t>
            </w:r>
            <w:r w:rsidRPr="005D0A3A">
              <w:t xml:space="preserve"> sur la période ; </w:t>
            </w:r>
          </w:p>
          <w:p w14:paraId="35A7E418" w14:textId="77777777" w:rsidR="002942FA" w:rsidRPr="005D0A3A" w:rsidRDefault="002942FA" w:rsidP="00520496">
            <w:pPr>
              <w:pStyle w:val="ListParagraph"/>
              <w:numPr>
                <w:ilvl w:val="0"/>
                <w:numId w:val="3"/>
              </w:numPr>
              <w:jc w:val="both"/>
            </w:pPr>
            <w:r w:rsidRPr="005D0A3A">
              <w:t>Dans quelle</w:t>
            </w:r>
            <w:r w:rsidR="0019751D" w:rsidRPr="005D0A3A">
              <w:t>s</w:t>
            </w:r>
            <w:r w:rsidRPr="005D0A3A">
              <w:t xml:space="preserve"> mesure</w:t>
            </w:r>
            <w:r w:rsidR="0019751D" w:rsidRPr="005D0A3A">
              <w:t>s</w:t>
            </w:r>
            <w:r w:rsidRPr="005D0A3A">
              <w:t xml:space="preserve"> les activités achevées à date et en cours contribuent-elle à l’atteinte des résultats attendus du projet</w:t>
            </w:r>
            <w:r w:rsidR="0019751D" w:rsidRPr="005D0A3A">
              <w:t xml:space="preserve"> ? </w:t>
            </w:r>
            <w:r w:rsidR="00AE67F0" w:rsidRPr="005D0A3A">
              <w:t xml:space="preserve">Les travaux d’infrastructures et les activités de développement économique en particulier contribuent-elles, à ce stade, à l’amélioration des conditions de vie des habitants ? </w:t>
            </w:r>
          </w:p>
          <w:p w14:paraId="04E64E5B" w14:textId="77777777" w:rsidR="0019751D" w:rsidRPr="005D0A3A" w:rsidRDefault="0019751D" w:rsidP="00520496">
            <w:pPr>
              <w:pStyle w:val="ListParagraph"/>
              <w:numPr>
                <w:ilvl w:val="0"/>
                <w:numId w:val="3"/>
              </w:numPr>
              <w:jc w:val="both"/>
            </w:pPr>
            <w:r w:rsidRPr="005D0A3A">
              <w:t>Dans quelles mesures les interventions contribuent-elle à renforcer la résilience du quartier et des ménages face aux risques et désastres ?</w:t>
            </w:r>
          </w:p>
          <w:p w14:paraId="1258A02D" w14:textId="77777777" w:rsidR="002942FA" w:rsidRPr="005D0A3A" w:rsidRDefault="002942FA" w:rsidP="00520496">
            <w:pPr>
              <w:pStyle w:val="ListParagraph"/>
              <w:numPr>
                <w:ilvl w:val="0"/>
                <w:numId w:val="3"/>
              </w:numPr>
              <w:jc w:val="both"/>
            </w:pPr>
            <w:r w:rsidRPr="005D0A3A">
              <w:t xml:space="preserve">Quelle a été </w:t>
            </w:r>
            <w:r w:rsidR="00221F67" w:rsidRPr="005D0A3A">
              <w:t xml:space="preserve">la plus-value </w:t>
            </w:r>
            <w:r w:rsidR="002A2478" w:rsidRPr="005D0A3A">
              <w:t>des départements « </w:t>
            </w:r>
            <w:r w:rsidR="00012C7F" w:rsidRPr="005D0A3A">
              <w:t>support</w:t>
            </w:r>
            <w:r w:rsidR="002A2478" w:rsidRPr="005D0A3A">
              <w:t> » (Conseillers techniques, Finance, Logistique, Monitoring &amp; Evaluation)</w:t>
            </w:r>
            <w:r w:rsidR="00012C7F" w:rsidRPr="005D0A3A">
              <w:t xml:space="preserve"> </w:t>
            </w:r>
            <w:r w:rsidRPr="005D0A3A">
              <w:t>pour contribuer à</w:t>
            </w:r>
            <w:r w:rsidR="00012C7F" w:rsidRPr="005D0A3A">
              <w:t xml:space="preserve"> la bonne mise en </w:t>
            </w:r>
            <w:r w:rsidR="00AC522D" w:rsidRPr="005D0A3A">
              <w:t>œuvre</w:t>
            </w:r>
            <w:r w:rsidR="00012C7F" w:rsidRPr="005D0A3A">
              <w:t xml:space="preserve"> (en temps et en qualité) </w:t>
            </w:r>
            <w:r w:rsidRPr="005D0A3A">
              <w:t>de la première phase du projet ? Cette implication était-elle optimale au regard des enjeux identifiés ?</w:t>
            </w:r>
          </w:p>
          <w:p w14:paraId="6D058AC7" w14:textId="77777777" w:rsidR="006C0027" w:rsidRPr="005D0A3A" w:rsidRDefault="006C0027" w:rsidP="00520496">
            <w:pPr>
              <w:pStyle w:val="ListParagraph"/>
              <w:numPr>
                <w:ilvl w:val="0"/>
                <w:numId w:val="3"/>
              </w:numPr>
              <w:jc w:val="both"/>
            </w:pPr>
            <w:r w:rsidRPr="005D0A3A">
              <w:t xml:space="preserve">Dans quelles mesures les partenariats développés (institutions nationales, organisations locales ou internationales, etc.) ont-ils </w:t>
            </w:r>
            <w:r w:rsidR="0071168F" w:rsidRPr="005D0A3A">
              <w:t>contribué</w:t>
            </w:r>
            <w:r w:rsidRPr="005D0A3A">
              <w:t xml:space="preserve">, facilité ou entravé la mise en œuvre des activités clés du projet ?   </w:t>
            </w:r>
          </w:p>
          <w:p w14:paraId="04E3EF4B" w14:textId="063A07CA" w:rsidR="006912E3" w:rsidRDefault="00567AE0" w:rsidP="005D0A3A">
            <w:pPr>
              <w:pStyle w:val="ListParagraph"/>
              <w:numPr>
                <w:ilvl w:val="0"/>
                <w:numId w:val="3"/>
              </w:numPr>
              <w:jc w:val="both"/>
            </w:pPr>
            <w:r w:rsidRPr="005D0A3A">
              <w:t>Dans quelle</w:t>
            </w:r>
            <w:r w:rsidR="0071168F" w:rsidRPr="005D0A3A">
              <w:t>s</w:t>
            </w:r>
            <w:r w:rsidRPr="005D0A3A">
              <w:t xml:space="preserve"> mesure</w:t>
            </w:r>
            <w:r w:rsidR="0071168F" w:rsidRPr="005D0A3A">
              <w:t>s</w:t>
            </w:r>
            <w:r w:rsidRPr="005D0A3A">
              <w:t xml:space="preserve"> le projet a</w:t>
            </w:r>
            <w:r w:rsidR="0071168F" w:rsidRPr="005D0A3A">
              <w:t>-t-il</w:t>
            </w:r>
            <w:r w:rsidRPr="005D0A3A">
              <w:t xml:space="preserve"> </w:t>
            </w:r>
            <w:r w:rsidR="0071168F" w:rsidRPr="005D0A3A">
              <w:t>capitalisé</w:t>
            </w:r>
            <w:r w:rsidRPr="005D0A3A">
              <w:t xml:space="preserve"> sur les différentes évaluations et leçons apprises issues des précédents projets </w:t>
            </w:r>
            <w:r w:rsidR="002942FA" w:rsidRPr="005D0A3A">
              <w:t>de GOAL ?</w:t>
            </w:r>
            <w:r w:rsidRPr="005D0A3A">
              <w:t xml:space="preserve"> </w:t>
            </w:r>
          </w:p>
          <w:p w14:paraId="0939C620" w14:textId="77777777" w:rsidR="00357F96" w:rsidRPr="00F93A91" w:rsidRDefault="00357F96" w:rsidP="00357F96">
            <w:pPr>
              <w:jc w:val="both"/>
              <w:rPr>
                <w:b/>
              </w:rPr>
            </w:pPr>
            <w:r w:rsidRPr="00F93A91">
              <w:rPr>
                <w:b/>
              </w:rPr>
              <w:t xml:space="preserve">Durabilité : </w:t>
            </w:r>
          </w:p>
          <w:p w14:paraId="08727D5D" w14:textId="77777777" w:rsidR="00357F96" w:rsidRPr="005D0A3A" w:rsidRDefault="00357F96" w:rsidP="00357F96">
            <w:pPr>
              <w:pStyle w:val="ListParagraph"/>
              <w:numPr>
                <w:ilvl w:val="0"/>
                <w:numId w:val="3"/>
              </w:numPr>
              <w:jc w:val="both"/>
            </w:pPr>
            <w:r w:rsidRPr="005D0A3A">
              <w:t>L’après projet est-il réfléchi et anticipé ? Evaluer notamment les stratégies développées et mises en œuvre pour assurer la gestion et l’entretien des infrastructures au terme du projet, ainsi que l’appropriation des documents de planification urbaine par les institutions et les communautés ;</w:t>
            </w:r>
          </w:p>
          <w:p w14:paraId="7B4986C7" w14:textId="0FD5896A" w:rsidR="00357F96" w:rsidRPr="00F93A91" w:rsidRDefault="00357F96" w:rsidP="006A6CD3">
            <w:pPr>
              <w:pStyle w:val="ListParagraph"/>
              <w:numPr>
                <w:ilvl w:val="0"/>
                <w:numId w:val="3"/>
              </w:numPr>
              <w:jc w:val="both"/>
            </w:pPr>
            <w:r w:rsidRPr="005D0A3A">
              <w:t xml:space="preserve">Dans quelles mesures le projet contribue-t-il au renforcement des capacités des institutions locales ? </w:t>
            </w:r>
          </w:p>
          <w:p w14:paraId="301979AA" w14:textId="77777777" w:rsidR="00B465A0" w:rsidRPr="00F93A91" w:rsidRDefault="00B465A0" w:rsidP="00B465A0">
            <w:pPr>
              <w:jc w:val="both"/>
              <w:rPr>
                <w:b/>
              </w:rPr>
            </w:pPr>
            <w:r w:rsidRPr="00F93A91">
              <w:rPr>
                <w:b/>
              </w:rPr>
              <w:t>Aspects transversaux :</w:t>
            </w:r>
          </w:p>
          <w:p w14:paraId="5C5D2C6C" w14:textId="75771974" w:rsidR="00B465A0" w:rsidRPr="00F93A91" w:rsidRDefault="00B465A0" w:rsidP="00520496">
            <w:pPr>
              <w:pStyle w:val="ListParagraph"/>
              <w:numPr>
                <w:ilvl w:val="0"/>
                <w:numId w:val="3"/>
              </w:numPr>
              <w:jc w:val="both"/>
            </w:pPr>
            <w:r w:rsidRPr="00F93A91">
              <w:t xml:space="preserve">Dans quelles mesures les objectifs du programme et la mise en œuvre des activités tiennent-ils compte des enjeux liés à : i) l’intégration des groupes vulnérables ; </w:t>
            </w:r>
            <w:r w:rsidR="00E3734A" w:rsidRPr="00F93A91">
              <w:t xml:space="preserve">ii) l’implication des jeunes ; </w:t>
            </w:r>
            <w:r w:rsidRPr="00F93A91">
              <w:t>ii</w:t>
            </w:r>
            <w:r w:rsidR="00E3734A" w:rsidRPr="00F93A91">
              <w:t>i</w:t>
            </w:r>
            <w:r w:rsidRPr="00F93A91">
              <w:t>) au genre et notamment à l’implication des femmes</w:t>
            </w:r>
            <w:r w:rsidR="00306BDA" w:rsidRPr="00F93A91">
              <w:t>.</w:t>
            </w:r>
          </w:p>
        </w:tc>
      </w:tr>
    </w:tbl>
    <w:p w14:paraId="16759F79" w14:textId="3973B368" w:rsidR="00075BD1" w:rsidRPr="006A6CD3" w:rsidRDefault="00075BD1" w:rsidP="006A6CD3">
      <w:pPr>
        <w:autoSpaceDE w:val="0"/>
        <w:autoSpaceDN w:val="0"/>
        <w:adjustRightInd w:val="0"/>
        <w:spacing w:after="0" w:line="240" w:lineRule="auto"/>
        <w:jc w:val="both"/>
        <w:rPr>
          <w:rFonts w:cs="Arial"/>
        </w:rPr>
      </w:pPr>
    </w:p>
    <w:p w14:paraId="119D9DD5" w14:textId="77777777" w:rsidR="00EF3AAD" w:rsidRPr="00F93A91" w:rsidRDefault="00EF3AAD" w:rsidP="00EF3AAD">
      <w:pPr>
        <w:pStyle w:val="ListParagraph"/>
        <w:numPr>
          <w:ilvl w:val="0"/>
          <w:numId w:val="2"/>
        </w:numPr>
        <w:autoSpaceDE w:val="0"/>
        <w:autoSpaceDN w:val="0"/>
        <w:adjustRightInd w:val="0"/>
        <w:spacing w:after="0" w:line="240" w:lineRule="auto"/>
        <w:jc w:val="both"/>
        <w:rPr>
          <w:rFonts w:cs="Arial"/>
        </w:rPr>
      </w:pPr>
      <w:r w:rsidRPr="00F93A91">
        <w:rPr>
          <w:rFonts w:cs="Arial"/>
          <w:b/>
          <w:bCs/>
        </w:rPr>
        <w:t>PRODUITS ATTENDUS - En Français</w:t>
      </w:r>
    </w:p>
    <w:p w14:paraId="66BCA874" w14:textId="77777777" w:rsidR="00EF3AAD" w:rsidRPr="00F93A91" w:rsidRDefault="00EF3AAD" w:rsidP="00EF3AAD">
      <w:pPr>
        <w:autoSpaceDE w:val="0"/>
        <w:autoSpaceDN w:val="0"/>
        <w:adjustRightInd w:val="0"/>
        <w:spacing w:after="0" w:line="240" w:lineRule="auto"/>
        <w:jc w:val="both"/>
        <w:rPr>
          <w:rFonts w:cs="Arial"/>
        </w:rPr>
      </w:pPr>
    </w:p>
    <w:p w14:paraId="6E974D31" w14:textId="1894E6FB" w:rsidR="00EF3AAD" w:rsidRPr="006A6CD3" w:rsidRDefault="00EF3AAD" w:rsidP="00EF3AAD">
      <w:pPr>
        <w:pStyle w:val="ListParagraph"/>
        <w:numPr>
          <w:ilvl w:val="0"/>
          <w:numId w:val="29"/>
        </w:numPr>
        <w:spacing w:after="0"/>
        <w:jc w:val="both"/>
      </w:pPr>
      <w:r w:rsidRPr="006A6CD3">
        <w:t xml:space="preserve">Rapport initial d’évaluation (5 pages), à soumettre avant </w:t>
      </w:r>
      <w:r w:rsidR="00AD4F99">
        <w:rPr>
          <w:b/>
        </w:rPr>
        <w:t>08</w:t>
      </w:r>
      <w:r w:rsidR="005000C1" w:rsidRPr="006A6CD3">
        <w:rPr>
          <w:b/>
        </w:rPr>
        <w:t xml:space="preserve"> </w:t>
      </w:r>
      <w:r w:rsidR="00005558">
        <w:rPr>
          <w:b/>
        </w:rPr>
        <w:t>aout</w:t>
      </w:r>
      <w:r w:rsidR="00FC128C" w:rsidRPr="006A6CD3">
        <w:rPr>
          <w:b/>
        </w:rPr>
        <w:t xml:space="preserve"> </w:t>
      </w:r>
      <w:r w:rsidRPr="006A6CD3">
        <w:rPr>
          <w:b/>
        </w:rPr>
        <w:t>202</w:t>
      </w:r>
      <w:r w:rsidR="00CF7A3B">
        <w:rPr>
          <w:b/>
        </w:rPr>
        <w:t>2</w:t>
      </w:r>
      <w:r w:rsidRPr="006A6CD3">
        <w:rPr>
          <w:b/>
        </w:rPr>
        <w:t>.</w:t>
      </w:r>
    </w:p>
    <w:p w14:paraId="3D7955F3" w14:textId="77777777" w:rsidR="00EF3AAD" w:rsidRPr="006A6CD3" w:rsidRDefault="00EF3AAD" w:rsidP="00EF3AAD">
      <w:pPr>
        <w:spacing w:after="0"/>
        <w:ind w:left="810"/>
        <w:jc w:val="both"/>
      </w:pPr>
      <w:r w:rsidRPr="006A6CD3">
        <w:t>Le rapport initial doit être préparé et présenté au commanditaire durant la première semaine de la mission, par le consultant évaluateur. Il doit détailler la compréhension de l’évaluateur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p>
    <w:p w14:paraId="72E31C92" w14:textId="355E892D" w:rsidR="00EF3AAD" w:rsidRPr="006A6CD3" w:rsidRDefault="00EF3AAD" w:rsidP="00EF3AAD">
      <w:pPr>
        <w:pStyle w:val="ListParagraph"/>
        <w:numPr>
          <w:ilvl w:val="0"/>
          <w:numId w:val="29"/>
        </w:numPr>
        <w:spacing w:after="0"/>
        <w:jc w:val="both"/>
      </w:pPr>
      <w:r w:rsidRPr="006A6CD3">
        <w:t xml:space="preserve">Présentation PowerPoint des résultats intermédiaires (10 pages / slides) </w:t>
      </w:r>
      <w:r w:rsidR="000872D6">
        <w:rPr>
          <w:b/>
        </w:rPr>
        <w:t>10</w:t>
      </w:r>
      <w:r w:rsidR="005000C1" w:rsidRPr="006A6CD3">
        <w:rPr>
          <w:b/>
        </w:rPr>
        <w:t xml:space="preserve"> </w:t>
      </w:r>
      <w:r w:rsidR="000872D6">
        <w:rPr>
          <w:b/>
        </w:rPr>
        <w:t xml:space="preserve">aout </w:t>
      </w:r>
      <w:r w:rsidR="00D82E45" w:rsidRPr="006A6CD3">
        <w:rPr>
          <w:b/>
        </w:rPr>
        <w:t>202</w:t>
      </w:r>
      <w:r w:rsidR="00CF7A3B">
        <w:rPr>
          <w:b/>
        </w:rPr>
        <w:t>2</w:t>
      </w:r>
      <w:r w:rsidRPr="006A6CD3">
        <w:rPr>
          <w:b/>
        </w:rPr>
        <w:t>.</w:t>
      </w:r>
    </w:p>
    <w:p w14:paraId="0DCC1051" w14:textId="69A0BC0B" w:rsidR="00EF3AAD" w:rsidRPr="006A6CD3" w:rsidRDefault="00EF3AAD" w:rsidP="00EF3AAD">
      <w:pPr>
        <w:pStyle w:val="ListParagraph"/>
        <w:numPr>
          <w:ilvl w:val="0"/>
          <w:numId w:val="29"/>
        </w:numPr>
        <w:spacing w:after="0"/>
        <w:jc w:val="both"/>
      </w:pPr>
      <w:r w:rsidRPr="006A6CD3">
        <w:t>Rapport intermédiaire (30 pages), à soumettre avant le</w:t>
      </w:r>
      <w:r w:rsidR="002A64DE" w:rsidRPr="006A6CD3">
        <w:rPr>
          <w:b/>
        </w:rPr>
        <w:t xml:space="preserve"> </w:t>
      </w:r>
      <w:r w:rsidR="000872D6">
        <w:rPr>
          <w:b/>
        </w:rPr>
        <w:t>15</w:t>
      </w:r>
      <w:r w:rsidR="005000C1" w:rsidRPr="006A6CD3">
        <w:rPr>
          <w:b/>
        </w:rPr>
        <w:t xml:space="preserve"> </w:t>
      </w:r>
      <w:r w:rsidR="00CF7A3B">
        <w:rPr>
          <w:b/>
        </w:rPr>
        <w:t>a</w:t>
      </w:r>
      <w:r w:rsidR="000872D6">
        <w:rPr>
          <w:b/>
        </w:rPr>
        <w:t>out</w:t>
      </w:r>
      <w:r w:rsidR="00FC128C" w:rsidRPr="006A6CD3">
        <w:rPr>
          <w:b/>
        </w:rPr>
        <w:t xml:space="preserve"> </w:t>
      </w:r>
      <w:r w:rsidR="002A64DE" w:rsidRPr="006A6CD3">
        <w:rPr>
          <w:b/>
        </w:rPr>
        <w:t>202</w:t>
      </w:r>
      <w:r w:rsidR="00CF7A3B">
        <w:rPr>
          <w:b/>
        </w:rPr>
        <w:t>2</w:t>
      </w:r>
      <w:r w:rsidRPr="006A6CD3">
        <w:rPr>
          <w:b/>
        </w:rPr>
        <w:t>.</w:t>
      </w:r>
    </w:p>
    <w:p w14:paraId="689AAFE4" w14:textId="34006BE0" w:rsidR="00EF3AAD" w:rsidRPr="006A6CD3" w:rsidRDefault="00EF3AAD" w:rsidP="00EF3AAD">
      <w:pPr>
        <w:pStyle w:val="ListParagraph"/>
        <w:spacing w:after="0"/>
        <w:ind w:left="810"/>
        <w:jc w:val="both"/>
      </w:pPr>
      <w:r w:rsidRPr="006A6CD3">
        <w:t>Le rapport doit être clair et synthétique, et inclure à minima les sections suivantes : Résumé, Méthodologie,</w:t>
      </w:r>
      <w:r w:rsidR="008F4499" w:rsidRPr="006A6CD3">
        <w:t xml:space="preserve"> L</w:t>
      </w:r>
      <w:r w:rsidR="00792D17" w:rsidRPr="006A6CD3">
        <w:t xml:space="preserve">imites de </w:t>
      </w:r>
      <w:r w:rsidR="00FC128C" w:rsidRPr="006A6CD3">
        <w:t>l’évaluation, Analyse</w:t>
      </w:r>
      <w:r w:rsidRPr="006A6CD3">
        <w:t xml:space="preserve"> des résultats obtenus, </w:t>
      </w:r>
      <w:r w:rsidR="00C228BF" w:rsidRPr="006A6CD3">
        <w:t xml:space="preserve">Conclusions et </w:t>
      </w:r>
      <w:r w:rsidRPr="006A6CD3">
        <w:t>Recommandations, Annexes (TdRs, chronologie de l’évaluation, liste des individus interrogés, outils de collecte utilisés, description des méthodes utilisées, résumé des résultats obtenus des enquêtes (si approprié), etc.</w:t>
      </w:r>
    </w:p>
    <w:p w14:paraId="115AAE13" w14:textId="3C847C9A" w:rsidR="00EF3AAD" w:rsidRPr="006A6CD3" w:rsidRDefault="00EF3AAD" w:rsidP="00EF3AAD">
      <w:pPr>
        <w:pStyle w:val="ListParagraph"/>
        <w:numPr>
          <w:ilvl w:val="0"/>
          <w:numId w:val="29"/>
        </w:numPr>
        <w:spacing w:after="0"/>
        <w:jc w:val="both"/>
      </w:pPr>
      <w:r w:rsidRPr="006A6CD3">
        <w:t>Rapport final (30 pages), à soumettre avant le</w:t>
      </w:r>
      <w:r w:rsidR="00F672F0" w:rsidRPr="006A6CD3">
        <w:rPr>
          <w:b/>
        </w:rPr>
        <w:t xml:space="preserve"> </w:t>
      </w:r>
      <w:r w:rsidR="000872D6">
        <w:rPr>
          <w:b/>
        </w:rPr>
        <w:t>3</w:t>
      </w:r>
      <w:r w:rsidR="005000C1" w:rsidRPr="006A6CD3">
        <w:rPr>
          <w:b/>
        </w:rPr>
        <w:t xml:space="preserve">1 </w:t>
      </w:r>
      <w:r w:rsidR="000872D6">
        <w:rPr>
          <w:b/>
        </w:rPr>
        <w:t>aout</w:t>
      </w:r>
      <w:r w:rsidR="005000C1" w:rsidRPr="006A6CD3">
        <w:rPr>
          <w:b/>
        </w:rPr>
        <w:t xml:space="preserve"> </w:t>
      </w:r>
      <w:r w:rsidRPr="006A6CD3">
        <w:rPr>
          <w:b/>
        </w:rPr>
        <w:t>202</w:t>
      </w:r>
      <w:r w:rsidR="00CF7A3B">
        <w:rPr>
          <w:b/>
        </w:rPr>
        <w:t>2</w:t>
      </w:r>
      <w:r w:rsidRPr="006A6CD3">
        <w:rPr>
          <w:b/>
        </w:rPr>
        <w:t>.</w:t>
      </w:r>
    </w:p>
    <w:p w14:paraId="479C6548" w14:textId="77777777" w:rsidR="00BA21B2" w:rsidRPr="001343EC" w:rsidRDefault="00BA21B2" w:rsidP="00BA21B2">
      <w:pPr>
        <w:pStyle w:val="ListParagraph"/>
        <w:spacing w:after="0"/>
        <w:ind w:left="810"/>
        <w:jc w:val="both"/>
      </w:pPr>
    </w:p>
    <w:p w14:paraId="2EBC626D" w14:textId="77777777" w:rsidR="00DD789D" w:rsidRPr="00F93A91" w:rsidRDefault="00DD789D" w:rsidP="00E24AA5">
      <w:pPr>
        <w:pStyle w:val="ListParagraph"/>
        <w:numPr>
          <w:ilvl w:val="0"/>
          <w:numId w:val="2"/>
        </w:numPr>
        <w:autoSpaceDE w:val="0"/>
        <w:autoSpaceDN w:val="0"/>
        <w:adjustRightInd w:val="0"/>
        <w:spacing w:after="0" w:line="240" w:lineRule="auto"/>
        <w:jc w:val="both"/>
        <w:rPr>
          <w:rFonts w:cs="Arial"/>
        </w:rPr>
      </w:pPr>
      <w:r w:rsidRPr="00F93A91">
        <w:rPr>
          <w:rFonts w:cs="Arial"/>
          <w:b/>
          <w:bCs/>
        </w:rPr>
        <w:t xml:space="preserve">RESULTATS ATTENDUS </w:t>
      </w:r>
      <w:r w:rsidR="00854663" w:rsidRPr="00F93A91">
        <w:rPr>
          <w:rFonts w:cs="Arial"/>
          <w:b/>
          <w:bCs/>
        </w:rPr>
        <w:t>– En Français</w:t>
      </w:r>
    </w:p>
    <w:p w14:paraId="0C18AFBD" w14:textId="77777777" w:rsidR="00A120B0" w:rsidRPr="00F93A91" w:rsidRDefault="00A120B0" w:rsidP="00A120B0">
      <w:pPr>
        <w:pStyle w:val="ListParagraph"/>
        <w:autoSpaceDE w:val="0"/>
        <w:autoSpaceDN w:val="0"/>
        <w:adjustRightInd w:val="0"/>
        <w:spacing w:after="0" w:line="240" w:lineRule="auto"/>
        <w:jc w:val="both"/>
        <w:rPr>
          <w:rFonts w:cs="Arial"/>
        </w:rPr>
      </w:pPr>
    </w:p>
    <w:p w14:paraId="2A1AABB8" w14:textId="053175DB" w:rsidR="00A120B0" w:rsidRPr="00F93A91" w:rsidRDefault="00A120B0" w:rsidP="00A120B0">
      <w:pPr>
        <w:autoSpaceDE w:val="0"/>
        <w:autoSpaceDN w:val="0"/>
        <w:adjustRightInd w:val="0"/>
        <w:spacing w:after="0" w:line="240" w:lineRule="auto"/>
        <w:jc w:val="both"/>
        <w:rPr>
          <w:rFonts w:cs="Arial"/>
        </w:rPr>
      </w:pPr>
      <w:r w:rsidRPr="00F93A91">
        <w:rPr>
          <w:rFonts w:cs="Arial"/>
        </w:rPr>
        <w:t>Au terme de cette évaluation</w:t>
      </w:r>
      <w:r w:rsidRPr="005D0A3A">
        <w:rPr>
          <w:rFonts w:cs="Arial"/>
        </w:rPr>
        <w:t>, l</w:t>
      </w:r>
      <w:r w:rsidR="005D0A3A" w:rsidRPr="005D0A3A">
        <w:rPr>
          <w:rFonts w:cs="Arial"/>
        </w:rPr>
        <w:t>’</w:t>
      </w:r>
      <w:r w:rsidRPr="005D0A3A">
        <w:rPr>
          <w:rFonts w:cs="Arial"/>
        </w:rPr>
        <w:t>organisation doit disposer d’éléments claires pour la prise de décision</w:t>
      </w:r>
      <w:r w:rsidRPr="00F93A91">
        <w:rPr>
          <w:rFonts w:cs="Arial"/>
        </w:rPr>
        <w:t>.</w:t>
      </w:r>
      <w:r w:rsidR="00EF3AAD" w:rsidRPr="00EF3AAD">
        <w:rPr>
          <w:rFonts w:cs="Arial"/>
        </w:rPr>
        <w:t xml:space="preserve"> </w:t>
      </w:r>
      <w:r w:rsidR="00EF3AAD" w:rsidRPr="00084DAC">
        <w:rPr>
          <w:color w:val="000000" w:themeColor="text1"/>
          <w:lang w:eastAsia="fr-FR"/>
        </w:rPr>
        <w:t>Dans les produits susmentionnés au point quatre (IV),</w:t>
      </w:r>
      <w:r w:rsidR="00EF3AAD" w:rsidRPr="00084DAC">
        <w:rPr>
          <w:rFonts w:cs="Arial"/>
          <w:color w:val="000000" w:themeColor="text1"/>
        </w:rPr>
        <w:t xml:space="preserve"> </w:t>
      </w:r>
      <w:r w:rsidR="00EF3AAD">
        <w:rPr>
          <w:rFonts w:cs="Arial"/>
        </w:rPr>
        <w:t xml:space="preserve">l </w:t>
      </w:r>
      <w:r w:rsidRPr="00F93A91">
        <w:rPr>
          <w:rFonts w:cs="Arial"/>
        </w:rPr>
        <w:t>’évaluation intermédiaire devra fournir des informations concernant :</w:t>
      </w:r>
    </w:p>
    <w:p w14:paraId="5C3A8550" w14:textId="0A51CFBC"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L’état de la mise en œuvre du projet et des progrès réalisés par rapport aux différents objectifs retenus</w:t>
      </w:r>
    </w:p>
    <w:p w14:paraId="4C19353D"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lastRenderedPageBreak/>
        <w:t>Les facteurs ayant influencé positivement ou négativement à tous les niveaux l’atteinte des objectifs du projet ;</w:t>
      </w:r>
    </w:p>
    <w:p w14:paraId="7E1C4391" w14:textId="0D34FA60" w:rsidR="00A120B0"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 degré d’atteinte des objectifs ;</w:t>
      </w:r>
    </w:p>
    <w:p w14:paraId="4475F10B" w14:textId="5F5674FA" w:rsidR="000E3ACD" w:rsidRPr="00F93A91" w:rsidRDefault="000E3ACD" w:rsidP="00A120B0">
      <w:pPr>
        <w:pStyle w:val="ListParagraph"/>
        <w:numPr>
          <w:ilvl w:val="0"/>
          <w:numId w:val="3"/>
        </w:numPr>
        <w:autoSpaceDE w:val="0"/>
        <w:autoSpaceDN w:val="0"/>
        <w:adjustRightInd w:val="0"/>
        <w:spacing w:after="0" w:line="240" w:lineRule="auto"/>
        <w:jc w:val="both"/>
        <w:rPr>
          <w:rFonts w:cs="Arial"/>
        </w:rPr>
      </w:pPr>
      <w:r>
        <w:rPr>
          <w:rFonts w:cs="Arial"/>
        </w:rPr>
        <w:t xml:space="preserve">Les résultats </w:t>
      </w:r>
      <w:r w:rsidR="000924E9">
        <w:rPr>
          <w:rFonts w:cs="Arial"/>
        </w:rPr>
        <w:t>obtenus par rapport aux critères d’évaluation mentionnés ci-dessus.</w:t>
      </w:r>
    </w:p>
    <w:p w14:paraId="1D590CC9"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Les Forces, Faiblesses, Opportunités et Risques du projet ;</w:t>
      </w:r>
    </w:p>
    <w:p w14:paraId="7C4C3F47"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Les stratégies de partenariat développées et leur efficience ou non pour l’atteinte des objectifs ;</w:t>
      </w:r>
    </w:p>
    <w:p w14:paraId="142472D8" w14:textId="5C7B164C"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La définition d’orientations claires, de suggestions ou de recommandations pertinentes</w:t>
      </w:r>
      <w:r w:rsidR="00FD30D7">
        <w:rPr>
          <w:rFonts w:cs="Arial"/>
        </w:rPr>
        <w:t xml:space="preserve"> et faisables</w:t>
      </w:r>
      <w:r w:rsidRPr="00F93A91">
        <w:rPr>
          <w:rFonts w:cs="Arial"/>
        </w:rPr>
        <w:t xml:space="preserve"> (en termes d’objectifs à atteindre, d’actions à entreprendre, de partenariat à développer, etc.</w:t>
      </w:r>
      <w:proofErr w:type="gramStart"/>
      <w:r w:rsidRPr="00F93A91">
        <w:rPr>
          <w:rFonts w:cs="Arial"/>
        </w:rPr>
        <w:t>);</w:t>
      </w:r>
      <w:proofErr w:type="gramEnd"/>
      <w:r w:rsidRPr="00F93A91">
        <w:rPr>
          <w:rFonts w:cs="Arial"/>
        </w:rPr>
        <w:t xml:space="preserve"> </w:t>
      </w:r>
    </w:p>
    <w:p w14:paraId="5556793F"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 xml:space="preserve">L’identification et la documentation des enseignements qui en résultent en termes de bonnes ou de mauvaises pratiques ;  </w:t>
      </w:r>
    </w:p>
    <w:p w14:paraId="7176493D"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L’opportunité et les modalités d’extension du programme existant, ainsi que les conditions de sa mise en œuvre efficiente ;</w:t>
      </w:r>
    </w:p>
    <w:p w14:paraId="7BE709B3" w14:textId="77777777" w:rsidR="00854663" w:rsidRPr="00F93A91" w:rsidRDefault="00854663" w:rsidP="00E24AA5">
      <w:pPr>
        <w:spacing w:after="0" w:line="240" w:lineRule="auto"/>
        <w:jc w:val="both"/>
      </w:pPr>
    </w:p>
    <w:p w14:paraId="696C1B00" w14:textId="77777777" w:rsidR="00532729" w:rsidRPr="00F93A91" w:rsidRDefault="00532729" w:rsidP="00E24AA5">
      <w:pPr>
        <w:pStyle w:val="ListParagraph"/>
        <w:numPr>
          <w:ilvl w:val="0"/>
          <w:numId w:val="2"/>
        </w:numPr>
        <w:spacing w:after="0" w:line="240" w:lineRule="auto"/>
        <w:ind w:left="0" w:firstLine="0"/>
        <w:jc w:val="both"/>
        <w:rPr>
          <w:b/>
        </w:rPr>
      </w:pPr>
      <w:r w:rsidRPr="00F93A91">
        <w:rPr>
          <w:b/>
        </w:rPr>
        <w:t xml:space="preserve">METHODOLOGIE </w:t>
      </w:r>
      <w:r w:rsidR="009F7FA6" w:rsidRPr="00F93A91">
        <w:rPr>
          <w:b/>
        </w:rPr>
        <w:t xml:space="preserve">ET DEROULEMENT </w:t>
      </w:r>
      <w:r w:rsidRPr="00F93A91">
        <w:rPr>
          <w:b/>
        </w:rPr>
        <w:t>DE L'EVALUATION</w:t>
      </w:r>
    </w:p>
    <w:p w14:paraId="7354BC51" w14:textId="134AAB8B" w:rsidR="00DE5AA4" w:rsidRPr="00F93A91" w:rsidRDefault="006912E3" w:rsidP="00E24AA5">
      <w:pPr>
        <w:pStyle w:val="ListParagraph"/>
        <w:spacing w:after="0" w:line="240" w:lineRule="auto"/>
        <w:ind w:left="0"/>
        <w:jc w:val="both"/>
      </w:pPr>
      <w:r w:rsidRPr="00F93A91">
        <w:t>Le consultant national détaillera dans le rapport initial l’approche méthodologique qui sera suivie pour la réalisation de la mission. Toutefois, le déroulement de la mission devrait comporter les étapes ci-après :</w:t>
      </w:r>
    </w:p>
    <w:p w14:paraId="677E48D7" w14:textId="72BD4C60" w:rsidR="003A1E87" w:rsidRPr="00F93A91" w:rsidRDefault="003A1E87" w:rsidP="00E24AA5">
      <w:pPr>
        <w:pStyle w:val="ListParagraph"/>
        <w:spacing w:after="0" w:line="240" w:lineRule="auto"/>
        <w:ind w:left="0"/>
        <w:jc w:val="both"/>
        <w:rPr>
          <w:b/>
        </w:rPr>
      </w:pPr>
    </w:p>
    <w:p w14:paraId="73D89D06" w14:textId="3213FE08" w:rsidR="003A1E87" w:rsidRPr="00F93A91" w:rsidRDefault="003A1E87" w:rsidP="00E24AA5">
      <w:pPr>
        <w:pStyle w:val="ListParagraph"/>
        <w:spacing w:after="0" w:line="240" w:lineRule="auto"/>
        <w:ind w:left="0"/>
        <w:jc w:val="both"/>
        <w:rPr>
          <w:b/>
        </w:rPr>
      </w:pPr>
      <w:r w:rsidRPr="00F93A91">
        <w:rPr>
          <w:b/>
          <w:bCs/>
        </w:rPr>
        <w:t>Consultation de la bibliographie existante</w:t>
      </w:r>
      <w:r w:rsidRPr="00F93A91">
        <w:t xml:space="preserve"> : exploitation de toute la documentation produite dans le cadre de la mise en œuvre du projet. Au cours de cette phase, la mission procédera à une revue documentaire qui consistera entre autres, à collecter les informations disponibles sur les approches, outils, et mécanismes de planification, de mise en œuvre et de suivi du projet ainsi que la documentation générée à l’occasion de l’exécution du projet. A cet effet une liste de documents obligatoires à considérer par la mission sera fournie </w:t>
      </w:r>
      <w:r w:rsidR="005776E0">
        <w:t>au consultant</w:t>
      </w:r>
      <w:r w:rsidRPr="00F93A91">
        <w:t xml:space="preserve"> </w:t>
      </w:r>
      <w:r w:rsidR="00FC128C">
        <w:t>s</w:t>
      </w:r>
      <w:r w:rsidRPr="00F93A91">
        <w:t>ur cette base l</w:t>
      </w:r>
      <w:r w:rsidR="00487A0E">
        <w:t>e</w:t>
      </w:r>
      <w:r w:rsidRPr="00F93A91">
        <w:t xml:space="preserve"> </w:t>
      </w:r>
      <w:r w:rsidR="00487A0E">
        <w:t>consultant</w:t>
      </w:r>
      <w:r w:rsidR="00487A0E" w:rsidRPr="00F93A91">
        <w:t xml:space="preserve"> </w:t>
      </w:r>
      <w:r w:rsidRPr="00F93A91">
        <w:t>fournira une note méthodologique.</w:t>
      </w:r>
    </w:p>
    <w:p w14:paraId="0A661662" w14:textId="77777777" w:rsidR="003A1E87" w:rsidRPr="00F93A91" w:rsidRDefault="003A1E87" w:rsidP="00E24AA5">
      <w:pPr>
        <w:pStyle w:val="ListParagraph"/>
        <w:spacing w:after="0" w:line="240" w:lineRule="auto"/>
        <w:ind w:left="0"/>
        <w:jc w:val="both"/>
        <w:rPr>
          <w:b/>
        </w:rPr>
      </w:pPr>
    </w:p>
    <w:p w14:paraId="152B2978" w14:textId="558300CA" w:rsidR="006912E3" w:rsidRPr="00F93A91" w:rsidRDefault="003A1E87" w:rsidP="00E24AA5">
      <w:pPr>
        <w:pStyle w:val="ListParagraph"/>
        <w:spacing w:after="0" w:line="240" w:lineRule="auto"/>
        <w:ind w:left="0"/>
        <w:jc w:val="both"/>
      </w:pPr>
      <w:r w:rsidRPr="00F93A91">
        <w:rPr>
          <w:b/>
          <w:bCs/>
        </w:rPr>
        <w:t>Approche participative</w:t>
      </w:r>
      <w:r w:rsidRPr="00F93A91">
        <w:t xml:space="preserve"> : Il s’agit de l’organisation des réunions de travail avec les principaux acteurs et bénéficiaires sur les résultats du projet</w:t>
      </w:r>
      <w:r w:rsidRPr="005D0A3A">
        <w:t xml:space="preserve">.  Dans ce cadre, le consultant devra rencontrer des membres des communautés cibles, </w:t>
      </w:r>
      <w:r w:rsidRPr="005D0A3A">
        <w:rPr>
          <w:rFonts w:cs="Arial"/>
        </w:rPr>
        <w:t>les partenaires, les autorités locales, les équipes du projet de GOAL et des départements</w:t>
      </w:r>
      <w:r w:rsidR="00AE701B" w:rsidRPr="005D0A3A">
        <w:rPr>
          <w:rFonts w:cs="Arial"/>
        </w:rPr>
        <w:t xml:space="preserve"> « support </w:t>
      </w:r>
      <w:r w:rsidRPr="005D0A3A">
        <w:rPr>
          <w:rFonts w:cs="Arial"/>
        </w:rPr>
        <w:t xml:space="preserve">».  </w:t>
      </w:r>
      <w:r w:rsidRPr="00F93A91">
        <w:rPr>
          <w:rFonts w:cs="Arial"/>
        </w:rPr>
        <w:t>(</w:t>
      </w:r>
      <w:proofErr w:type="gramStart"/>
      <w:r w:rsidRPr="00F93A91">
        <w:rPr>
          <w:rFonts w:cs="Arial"/>
        </w:rPr>
        <w:t>la</w:t>
      </w:r>
      <w:proofErr w:type="gramEnd"/>
      <w:r w:rsidRPr="00F93A91">
        <w:rPr>
          <w:rFonts w:cs="Arial"/>
        </w:rPr>
        <w:t xml:space="preserve"> liste des personnes à rencontrer est fournie ci-après).</w:t>
      </w:r>
    </w:p>
    <w:p w14:paraId="49FD8B9A" w14:textId="1EE1625F" w:rsidR="003A1E87" w:rsidRPr="00F93A91" w:rsidRDefault="003A1E87" w:rsidP="00E24AA5">
      <w:pPr>
        <w:pStyle w:val="ListParagraph"/>
        <w:spacing w:after="0" w:line="240" w:lineRule="auto"/>
        <w:ind w:left="0"/>
        <w:jc w:val="both"/>
        <w:rPr>
          <w:b/>
        </w:rPr>
      </w:pPr>
    </w:p>
    <w:p w14:paraId="47879EAB" w14:textId="1F161BCA" w:rsidR="003A1E87" w:rsidRPr="00F93A91" w:rsidRDefault="003A1E87" w:rsidP="00F100FE">
      <w:pPr>
        <w:autoSpaceDE w:val="0"/>
        <w:autoSpaceDN w:val="0"/>
        <w:adjustRightInd w:val="0"/>
        <w:spacing w:after="0" w:line="240" w:lineRule="auto"/>
        <w:jc w:val="both"/>
      </w:pPr>
      <w:r w:rsidRPr="00F93A91">
        <w:rPr>
          <w:rFonts w:cs="Arial"/>
        </w:rPr>
        <w:t xml:space="preserve">L’évaluateur devra illustrer et documenter ses conclusions de la façon la plus précise et la plus explicite possible, à travers des analyses statistiques réalisées à partir des données quantitatives mises à disposition par le projet et tout autre support jugé pertinent par l’évaluateur. </w:t>
      </w:r>
    </w:p>
    <w:p w14:paraId="55003F62" w14:textId="097559BD" w:rsidR="00A120B0" w:rsidRPr="00F93A91" w:rsidRDefault="003A1E87" w:rsidP="00E24AA5">
      <w:pPr>
        <w:autoSpaceDE w:val="0"/>
        <w:autoSpaceDN w:val="0"/>
        <w:adjustRightInd w:val="0"/>
        <w:spacing w:after="0" w:line="240" w:lineRule="auto"/>
        <w:jc w:val="both"/>
        <w:rPr>
          <w:rFonts w:cs="Arial"/>
        </w:rPr>
      </w:pPr>
      <w:r w:rsidRPr="00F93A91">
        <w:rPr>
          <w:rFonts w:cs="Arial"/>
        </w:rPr>
        <w:t xml:space="preserve"> </w:t>
      </w:r>
    </w:p>
    <w:p w14:paraId="058C731D" w14:textId="77777777" w:rsidR="00DE5AA4" w:rsidRPr="00F93A91" w:rsidRDefault="0024660B" w:rsidP="00E24AA5">
      <w:pPr>
        <w:pStyle w:val="ListParagraph"/>
        <w:numPr>
          <w:ilvl w:val="0"/>
          <w:numId w:val="9"/>
        </w:numPr>
        <w:autoSpaceDE w:val="0"/>
        <w:autoSpaceDN w:val="0"/>
        <w:adjustRightInd w:val="0"/>
        <w:spacing w:after="0" w:line="240" w:lineRule="auto"/>
        <w:jc w:val="both"/>
        <w:rPr>
          <w:rFonts w:cs="Arial"/>
          <w:b/>
        </w:rPr>
      </w:pPr>
      <w:r w:rsidRPr="00F93A91">
        <w:rPr>
          <w:rFonts w:cs="Arial"/>
          <w:b/>
          <w:iCs/>
        </w:rPr>
        <w:t xml:space="preserve">Briefing et revue documentaire </w:t>
      </w:r>
      <w:r w:rsidR="00DE5AA4" w:rsidRPr="00F93A91">
        <w:rPr>
          <w:rFonts w:cs="Arial"/>
          <w:b/>
          <w:iCs/>
        </w:rPr>
        <w:t xml:space="preserve"> </w:t>
      </w:r>
    </w:p>
    <w:p w14:paraId="7828D136" w14:textId="77777777" w:rsidR="00DE5AA4" w:rsidRPr="00F93A91" w:rsidRDefault="00DE5AA4" w:rsidP="0024660B">
      <w:pPr>
        <w:autoSpaceDE w:val="0"/>
        <w:autoSpaceDN w:val="0"/>
        <w:adjustRightInd w:val="0"/>
        <w:spacing w:after="0" w:line="240" w:lineRule="auto"/>
        <w:jc w:val="both"/>
        <w:rPr>
          <w:rFonts w:cs="Arial"/>
        </w:rPr>
      </w:pPr>
      <w:r w:rsidRPr="00F93A91">
        <w:rPr>
          <w:rFonts w:cs="Arial"/>
        </w:rPr>
        <w:t xml:space="preserve">Avant </w:t>
      </w:r>
      <w:r w:rsidR="00A8142B" w:rsidRPr="00F93A91">
        <w:rPr>
          <w:rFonts w:cs="Arial"/>
        </w:rPr>
        <w:t>le travail de terrain</w:t>
      </w:r>
      <w:r w:rsidRPr="00F93A91">
        <w:rPr>
          <w:rFonts w:cs="Arial"/>
        </w:rPr>
        <w:t xml:space="preserve">, l'évaluateur devra </w:t>
      </w:r>
      <w:r w:rsidR="00A8142B" w:rsidRPr="00F93A91">
        <w:rPr>
          <w:rFonts w:cs="Arial"/>
        </w:rPr>
        <w:t>prendre connaissance d</w:t>
      </w:r>
      <w:r w:rsidRPr="00F93A91">
        <w:rPr>
          <w:rFonts w:cs="Arial"/>
        </w:rPr>
        <w:t>e</w:t>
      </w:r>
      <w:r w:rsidR="0024660B" w:rsidRPr="00F93A91">
        <w:rPr>
          <w:rFonts w:cs="Arial"/>
        </w:rPr>
        <w:t xml:space="preserve"> la documentation clé</w:t>
      </w:r>
      <w:r w:rsidRPr="00F93A91">
        <w:rPr>
          <w:rFonts w:cs="Arial"/>
        </w:rPr>
        <w:t xml:space="preserve"> </w:t>
      </w:r>
      <w:r w:rsidR="0024660B" w:rsidRPr="00F93A91">
        <w:rPr>
          <w:rFonts w:cs="Arial"/>
        </w:rPr>
        <w:t>(documents de projet, tels que les rapports interm</w:t>
      </w:r>
      <w:r w:rsidR="006F03B0" w:rsidRPr="00F93A91">
        <w:rPr>
          <w:rFonts w:cs="Arial"/>
        </w:rPr>
        <w:t>édiaires, rapports d’activités</w:t>
      </w:r>
      <w:r w:rsidR="0024660B" w:rsidRPr="00F93A91">
        <w:rPr>
          <w:rFonts w:cs="Arial"/>
        </w:rPr>
        <w:t xml:space="preserve">, etc.) </w:t>
      </w:r>
      <w:r w:rsidRPr="00F93A91">
        <w:rPr>
          <w:rFonts w:cs="Arial"/>
        </w:rPr>
        <w:t xml:space="preserve">et assister à une séance de briefing-échange avec le Directeur Pays et les points focaux (techniques et supports) pertinents. Des séances d'information par téléphone peuvent être convenues à l'avance selon les besoins de l’évaluateur. </w:t>
      </w:r>
    </w:p>
    <w:p w14:paraId="7DA832C4" w14:textId="38B082BD" w:rsidR="00BA21B2" w:rsidRDefault="00BA21B2" w:rsidP="00E24AA5">
      <w:pPr>
        <w:autoSpaceDE w:val="0"/>
        <w:autoSpaceDN w:val="0"/>
        <w:adjustRightInd w:val="0"/>
        <w:spacing w:after="0" w:line="240" w:lineRule="auto"/>
        <w:jc w:val="both"/>
        <w:rPr>
          <w:rFonts w:cs="Arial"/>
        </w:rPr>
      </w:pPr>
    </w:p>
    <w:p w14:paraId="794E8400" w14:textId="26F303E2" w:rsidR="008A1DAA" w:rsidRPr="00F93A91" w:rsidRDefault="00DE5AA4" w:rsidP="006F03B0">
      <w:pPr>
        <w:pStyle w:val="ListParagraph"/>
        <w:numPr>
          <w:ilvl w:val="0"/>
          <w:numId w:val="9"/>
        </w:numPr>
        <w:autoSpaceDE w:val="0"/>
        <w:autoSpaceDN w:val="0"/>
        <w:adjustRightInd w:val="0"/>
        <w:spacing w:after="0" w:line="240" w:lineRule="auto"/>
        <w:jc w:val="both"/>
        <w:rPr>
          <w:rFonts w:cs="Arial"/>
          <w:b/>
        </w:rPr>
      </w:pPr>
      <w:r w:rsidRPr="00F93A91">
        <w:rPr>
          <w:rFonts w:cs="Arial"/>
          <w:b/>
        </w:rPr>
        <w:t>Personnes à rencontrer (</w:t>
      </w:r>
      <w:r w:rsidR="00610026" w:rsidRPr="00F93A91">
        <w:rPr>
          <w:rFonts w:cs="Arial"/>
          <w:b/>
        </w:rPr>
        <w:t xml:space="preserve">liste </w:t>
      </w:r>
      <w:r w:rsidRPr="00F93A91">
        <w:rPr>
          <w:rFonts w:cs="Arial"/>
          <w:b/>
        </w:rPr>
        <w:t>non exhausti</w:t>
      </w:r>
      <w:r w:rsidR="00610026" w:rsidRPr="00F93A91">
        <w:rPr>
          <w:rFonts w:cs="Arial"/>
          <w:b/>
        </w:rPr>
        <w:t>ve</w:t>
      </w:r>
      <w:r w:rsidR="006A6CD3" w:rsidRPr="00F93A91">
        <w:rPr>
          <w:rFonts w:cs="Arial"/>
          <w:b/>
        </w:rPr>
        <w:t>) :</w:t>
      </w:r>
      <w:r w:rsidRPr="00F93A91">
        <w:rPr>
          <w:rFonts w:cs="Arial"/>
          <w:b/>
        </w:rPr>
        <w:t xml:space="preserve"> </w:t>
      </w:r>
    </w:p>
    <w:p w14:paraId="542AED88" w14:textId="77777777" w:rsidR="00A82485" w:rsidRPr="00F93A91" w:rsidRDefault="00DE5AA4"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Directeur Pays</w:t>
      </w:r>
      <w:r w:rsidR="006F03B0" w:rsidRPr="00F93A91">
        <w:rPr>
          <w:rFonts w:cs="Arial"/>
        </w:rPr>
        <w:t xml:space="preserve"> </w:t>
      </w:r>
    </w:p>
    <w:p w14:paraId="0DE76C3A" w14:textId="06A4F2F8" w:rsidR="00DE5AA4" w:rsidRDefault="00A8248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Directeur Pays A</w:t>
      </w:r>
      <w:r w:rsidR="004D7F19" w:rsidRPr="00F93A91">
        <w:rPr>
          <w:rFonts w:cs="Arial"/>
        </w:rPr>
        <w:t>d</w:t>
      </w:r>
      <w:r w:rsidRPr="00F93A91">
        <w:rPr>
          <w:rFonts w:cs="Arial"/>
        </w:rPr>
        <w:t xml:space="preserve">joint – Programmes </w:t>
      </w:r>
    </w:p>
    <w:p w14:paraId="0109B584" w14:textId="7077166D" w:rsidR="008466DE" w:rsidRPr="006A6CD3" w:rsidRDefault="008466DE" w:rsidP="006A6CD3">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Directeur Pays Adjoint – </w:t>
      </w:r>
      <w:r>
        <w:rPr>
          <w:rFonts w:cs="Arial"/>
        </w:rPr>
        <w:t>Système</w:t>
      </w:r>
      <w:r w:rsidRPr="00F93A91">
        <w:rPr>
          <w:rFonts w:cs="Arial"/>
        </w:rPr>
        <w:t xml:space="preserve"> </w:t>
      </w:r>
    </w:p>
    <w:p w14:paraId="022F9D2E" w14:textId="77777777" w:rsidR="00A82485" w:rsidRPr="00F93A91" w:rsidRDefault="007663B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Gestionnaire de Projet</w:t>
      </w:r>
    </w:p>
    <w:p w14:paraId="58D459B8" w14:textId="60EDD07A" w:rsidR="00A82485" w:rsidRPr="00F93A91" w:rsidRDefault="002942FA" w:rsidP="007663B5">
      <w:pPr>
        <w:pStyle w:val="ListParagraph"/>
        <w:numPr>
          <w:ilvl w:val="0"/>
          <w:numId w:val="4"/>
        </w:numPr>
        <w:autoSpaceDE w:val="0"/>
        <w:autoSpaceDN w:val="0"/>
        <w:adjustRightInd w:val="0"/>
        <w:spacing w:after="0" w:line="240" w:lineRule="auto"/>
        <w:jc w:val="both"/>
        <w:rPr>
          <w:rFonts w:cs="Arial"/>
        </w:rPr>
      </w:pPr>
      <w:r w:rsidRPr="00F93A91">
        <w:rPr>
          <w:rFonts w:cs="Arial"/>
        </w:rPr>
        <w:t>Responsables de</w:t>
      </w:r>
      <w:r w:rsidR="006F03B0" w:rsidRPr="00F93A91">
        <w:rPr>
          <w:rFonts w:cs="Arial"/>
        </w:rPr>
        <w:t>s</w:t>
      </w:r>
      <w:r w:rsidRPr="00F93A91">
        <w:rPr>
          <w:rFonts w:cs="Arial"/>
        </w:rPr>
        <w:t xml:space="preserve"> </w:t>
      </w:r>
      <w:r w:rsidR="006F03B0" w:rsidRPr="00F93A91">
        <w:rPr>
          <w:rFonts w:cs="Arial"/>
        </w:rPr>
        <w:t>volets</w:t>
      </w:r>
      <w:r w:rsidRPr="00F93A91">
        <w:rPr>
          <w:rFonts w:cs="Arial"/>
        </w:rPr>
        <w:t xml:space="preserve"> (</w:t>
      </w:r>
      <w:r w:rsidR="008466DE" w:rsidRPr="009042B3">
        <w:rPr>
          <w:rFonts w:cs="Arial"/>
        </w:rPr>
        <w:t>Offici</w:t>
      </w:r>
      <w:r w:rsidRPr="009042B3">
        <w:rPr>
          <w:rFonts w:cs="Arial"/>
        </w:rPr>
        <w:t xml:space="preserve">er </w:t>
      </w:r>
      <w:r w:rsidR="008466DE" w:rsidRPr="009042B3">
        <w:rPr>
          <w:rFonts w:cs="Arial"/>
        </w:rPr>
        <w:t>Ingénieur de Micro-Projet</w:t>
      </w:r>
      <w:r w:rsidR="007849A6" w:rsidRPr="009042B3">
        <w:rPr>
          <w:rFonts w:cs="Arial"/>
        </w:rPr>
        <w:t xml:space="preserve">, </w:t>
      </w:r>
      <w:r w:rsidR="008466DE" w:rsidRPr="009042B3">
        <w:rPr>
          <w:rFonts w:cs="Arial"/>
        </w:rPr>
        <w:t>Officier de Développement Economique</w:t>
      </w:r>
      <w:r w:rsidRPr="009042B3">
        <w:rPr>
          <w:rFonts w:cs="Arial"/>
        </w:rPr>
        <w:t xml:space="preserve">, </w:t>
      </w:r>
      <w:r w:rsidR="008466DE" w:rsidRPr="009042B3">
        <w:rPr>
          <w:rFonts w:cs="Arial"/>
        </w:rPr>
        <w:t>Officiers de Résilience et d’Engagement Communautaire</w:t>
      </w:r>
      <w:r w:rsidRPr="00F93A91">
        <w:rPr>
          <w:rFonts w:cs="Arial"/>
        </w:rPr>
        <w:t>)</w:t>
      </w:r>
    </w:p>
    <w:p w14:paraId="6582BC49" w14:textId="5F9C416A" w:rsidR="00A82485" w:rsidRPr="008466DE" w:rsidRDefault="006F03B0" w:rsidP="00E24AA5">
      <w:pPr>
        <w:pStyle w:val="ListParagraph"/>
        <w:numPr>
          <w:ilvl w:val="0"/>
          <w:numId w:val="4"/>
        </w:numPr>
        <w:autoSpaceDE w:val="0"/>
        <w:autoSpaceDN w:val="0"/>
        <w:adjustRightInd w:val="0"/>
        <w:spacing w:after="0" w:line="240" w:lineRule="auto"/>
        <w:jc w:val="both"/>
        <w:rPr>
          <w:rFonts w:cs="Arial"/>
          <w:lang w:val="en-US"/>
        </w:rPr>
      </w:pPr>
      <w:r w:rsidRPr="008466DE">
        <w:rPr>
          <w:rFonts w:cs="Arial"/>
          <w:lang w:val="en-US"/>
        </w:rPr>
        <w:t xml:space="preserve">MEAL Manager et </w:t>
      </w:r>
      <w:r w:rsidR="008466DE" w:rsidRPr="008466DE">
        <w:rPr>
          <w:rFonts w:cs="Arial"/>
          <w:lang w:val="en-US"/>
        </w:rPr>
        <w:t>Junior Program Accountabilit</w:t>
      </w:r>
      <w:r w:rsidR="008466DE">
        <w:rPr>
          <w:rFonts w:cs="Arial"/>
          <w:lang w:val="en-US"/>
        </w:rPr>
        <w:t>y and Learning</w:t>
      </w:r>
      <w:r w:rsidR="00A82485" w:rsidRPr="008466DE">
        <w:rPr>
          <w:rFonts w:cs="Arial"/>
          <w:lang w:val="en-US"/>
        </w:rPr>
        <w:t xml:space="preserve"> </w:t>
      </w:r>
      <w:r w:rsidR="008466DE" w:rsidRPr="008466DE">
        <w:rPr>
          <w:rFonts w:cs="Arial"/>
          <w:lang w:val="en-US"/>
        </w:rPr>
        <w:t>Manager</w:t>
      </w:r>
    </w:p>
    <w:p w14:paraId="637E318E" w14:textId="77777777" w:rsidR="00A82485" w:rsidRPr="00F93A91" w:rsidRDefault="00A8248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Finance </w:t>
      </w:r>
      <w:r w:rsidR="00610026" w:rsidRPr="00F93A91">
        <w:rPr>
          <w:rFonts w:cs="Arial"/>
        </w:rPr>
        <w:t>Manager</w:t>
      </w:r>
    </w:p>
    <w:p w14:paraId="7B400A25" w14:textId="77777777" w:rsidR="00610026" w:rsidRPr="00F93A91" w:rsidRDefault="00610026"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Log and Security Manager</w:t>
      </w:r>
    </w:p>
    <w:p w14:paraId="62D22D6B" w14:textId="77777777" w:rsidR="00610026" w:rsidRPr="00F93A91" w:rsidRDefault="00610026"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HR Manager</w:t>
      </w:r>
    </w:p>
    <w:p w14:paraId="34254501" w14:textId="77777777" w:rsidR="00A82485" w:rsidRPr="00F93A91" w:rsidRDefault="00DE5AA4"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Les bénéficiaires </w:t>
      </w:r>
      <w:r w:rsidR="00A82485" w:rsidRPr="00F93A91">
        <w:rPr>
          <w:rFonts w:cs="Arial"/>
        </w:rPr>
        <w:t>directs d</w:t>
      </w:r>
      <w:r w:rsidR="00A042F7" w:rsidRPr="00F93A91">
        <w:rPr>
          <w:rFonts w:cs="Arial"/>
        </w:rPr>
        <w:t>u pr</w:t>
      </w:r>
      <w:r w:rsidR="00A82485" w:rsidRPr="00F93A91">
        <w:rPr>
          <w:rFonts w:cs="Arial"/>
        </w:rPr>
        <w:t>ojet</w:t>
      </w:r>
      <w:r w:rsidR="00536DB5" w:rsidRPr="00F93A91">
        <w:rPr>
          <w:rFonts w:cs="Arial"/>
        </w:rPr>
        <w:t xml:space="preserve"> sous forme d’</w:t>
      </w:r>
      <w:r w:rsidR="00A042F7" w:rsidRPr="00F93A91">
        <w:rPr>
          <w:rFonts w:cs="Arial"/>
        </w:rPr>
        <w:t>entretiens individuels ou collectifs</w:t>
      </w:r>
      <w:r w:rsidR="00536DB5" w:rsidRPr="00F93A91">
        <w:rPr>
          <w:rFonts w:cs="Arial"/>
        </w:rPr>
        <w:t xml:space="preserve"> </w:t>
      </w:r>
      <w:r w:rsidR="00A82485" w:rsidRPr="00F93A91">
        <w:rPr>
          <w:rFonts w:cs="Arial"/>
        </w:rPr>
        <w:t xml:space="preserve"> </w:t>
      </w:r>
    </w:p>
    <w:p w14:paraId="14D4F6C1" w14:textId="77777777" w:rsidR="00DE5AA4" w:rsidRPr="00F93A91" w:rsidRDefault="00DE5AA4"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Et impérativement : </w:t>
      </w:r>
    </w:p>
    <w:p w14:paraId="490B1737" w14:textId="3D5EAD87" w:rsidR="00DE5AA4" w:rsidRPr="005D0A3A" w:rsidRDefault="00005093" w:rsidP="00416DC8">
      <w:pPr>
        <w:pStyle w:val="ListParagraph"/>
        <w:numPr>
          <w:ilvl w:val="0"/>
          <w:numId w:val="5"/>
        </w:numPr>
        <w:autoSpaceDE w:val="0"/>
        <w:autoSpaceDN w:val="0"/>
        <w:adjustRightInd w:val="0"/>
        <w:spacing w:after="0" w:line="240" w:lineRule="auto"/>
        <w:ind w:left="1440"/>
        <w:jc w:val="both"/>
        <w:rPr>
          <w:rFonts w:cs="Arial"/>
        </w:rPr>
      </w:pPr>
      <w:r w:rsidRPr="005D0A3A">
        <w:rPr>
          <w:rFonts w:cs="Arial"/>
        </w:rPr>
        <w:t>Autorités locales</w:t>
      </w:r>
      <w:r w:rsidR="00A82485" w:rsidRPr="005D0A3A">
        <w:rPr>
          <w:rFonts w:cs="Arial"/>
        </w:rPr>
        <w:t xml:space="preserve"> (</w:t>
      </w:r>
      <w:r w:rsidR="005D0A3A" w:rsidRPr="005D0A3A">
        <w:rPr>
          <w:rFonts w:cs="Arial"/>
        </w:rPr>
        <w:t xml:space="preserve">La </w:t>
      </w:r>
      <w:r w:rsidR="008466DE" w:rsidRPr="005D0A3A">
        <w:rPr>
          <w:rFonts w:cs="Arial"/>
        </w:rPr>
        <w:t>mairie</w:t>
      </w:r>
      <w:r w:rsidR="00A82485" w:rsidRPr="005D0A3A">
        <w:rPr>
          <w:rFonts w:cs="Arial"/>
        </w:rPr>
        <w:t xml:space="preserve"> de </w:t>
      </w:r>
      <w:r w:rsidR="005D0A3A" w:rsidRPr="005D0A3A">
        <w:rPr>
          <w:rFonts w:cs="Arial"/>
        </w:rPr>
        <w:t>Port-au-Prince</w:t>
      </w:r>
      <w:r w:rsidR="00DD5547" w:rsidRPr="005D0A3A">
        <w:rPr>
          <w:rFonts w:cs="Arial"/>
        </w:rPr>
        <w:t>, La DPC</w:t>
      </w:r>
      <w:r w:rsidR="00A82485" w:rsidRPr="005D0A3A">
        <w:rPr>
          <w:rFonts w:cs="Arial"/>
        </w:rPr>
        <w:t xml:space="preserve">) </w:t>
      </w:r>
    </w:p>
    <w:p w14:paraId="49866F4C" w14:textId="2534DA1A" w:rsidR="007849A6" w:rsidRDefault="007849A6" w:rsidP="00E24AA5">
      <w:pPr>
        <w:pStyle w:val="ListParagraph"/>
        <w:numPr>
          <w:ilvl w:val="0"/>
          <w:numId w:val="5"/>
        </w:numPr>
        <w:autoSpaceDE w:val="0"/>
        <w:autoSpaceDN w:val="0"/>
        <w:adjustRightInd w:val="0"/>
        <w:spacing w:after="0" w:line="240" w:lineRule="auto"/>
        <w:ind w:left="1440"/>
        <w:jc w:val="both"/>
        <w:rPr>
          <w:rFonts w:cs="Arial"/>
        </w:rPr>
      </w:pPr>
      <w:r w:rsidRPr="00F93A91">
        <w:rPr>
          <w:rFonts w:cs="Arial"/>
        </w:rPr>
        <w:t>Coordinateurs des O</w:t>
      </w:r>
      <w:r w:rsidR="00AC0BF4" w:rsidRPr="00F93A91">
        <w:rPr>
          <w:rFonts w:cs="Arial"/>
        </w:rPr>
        <w:t>rganisations de base</w:t>
      </w:r>
      <w:r w:rsidRPr="00F93A91">
        <w:rPr>
          <w:rFonts w:cs="Arial"/>
        </w:rPr>
        <w:t xml:space="preserve"> impliquées dans le projet</w:t>
      </w:r>
    </w:p>
    <w:p w14:paraId="779FCFF0" w14:textId="77777777" w:rsidR="00E652B8" w:rsidRPr="00F93A91" w:rsidRDefault="00E652B8" w:rsidP="00E652B8">
      <w:pPr>
        <w:pStyle w:val="ListParagraph"/>
        <w:autoSpaceDE w:val="0"/>
        <w:autoSpaceDN w:val="0"/>
        <w:adjustRightInd w:val="0"/>
        <w:spacing w:after="0" w:line="240" w:lineRule="auto"/>
        <w:ind w:left="1440"/>
        <w:jc w:val="both"/>
        <w:rPr>
          <w:rFonts w:cs="Arial"/>
        </w:rPr>
      </w:pPr>
    </w:p>
    <w:p w14:paraId="2F94D02C" w14:textId="77777777" w:rsidR="00306BDA" w:rsidRPr="00F93A91" w:rsidRDefault="00306BDA" w:rsidP="00306BDA">
      <w:pPr>
        <w:autoSpaceDE w:val="0"/>
        <w:autoSpaceDN w:val="0"/>
        <w:adjustRightInd w:val="0"/>
        <w:spacing w:after="0" w:line="240" w:lineRule="auto"/>
        <w:jc w:val="both"/>
        <w:rPr>
          <w:rFonts w:cs="Arial"/>
        </w:rPr>
      </w:pPr>
    </w:p>
    <w:p w14:paraId="7B02FFCC" w14:textId="77777777" w:rsidR="00DE5AA4" w:rsidRPr="00F93A91" w:rsidRDefault="008E3631" w:rsidP="00E24AA5">
      <w:pPr>
        <w:pStyle w:val="ListParagraph"/>
        <w:numPr>
          <w:ilvl w:val="0"/>
          <w:numId w:val="9"/>
        </w:numPr>
        <w:autoSpaceDE w:val="0"/>
        <w:autoSpaceDN w:val="0"/>
        <w:adjustRightInd w:val="0"/>
        <w:spacing w:after="0" w:line="240" w:lineRule="auto"/>
        <w:jc w:val="both"/>
        <w:rPr>
          <w:rFonts w:cs="Arial"/>
          <w:b/>
          <w:color w:val="00B050"/>
        </w:rPr>
      </w:pPr>
      <w:r w:rsidRPr="00F93A91">
        <w:rPr>
          <w:rFonts w:cs="Arial"/>
          <w:b/>
          <w:iCs/>
        </w:rPr>
        <w:t>Rapport</w:t>
      </w:r>
      <w:r w:rsidR="00DE5AA4" w:rsidRPr="00F93A91">
        <w:rPr>
          <w:rFonts w:cs="Arial"/>
          <w:b/>
          <w:iCs/>
        </w:rPr>
        <w:t xml:space="preserve"> </w:t>
      </w:r>
    </w:p>
    <w:p w14:paraId="3D1C30D1" w14:textId="77777777" w:rsidR="00323421" w:rsidRPr="00F93A91" w:rsidRDefault="00323421" w:rsidP="00E24AA5">
      <w:pPr>
        <w:autoSpaceDE w:val="0"/>
        <w:autoSpaceDN w:val="0"/>
        <w:adjustRightInd w:val="0"/>
        <w:spacing w:after="0" w:line="240" w:lineRule="auto"/>
        <w:jc w:val="both"/>
      </w:pPr>
    </w:p>
    <w:p w14:paraId="7D899791" w14:textId="77777777" w:rsidR="00844AF5" w:rsidRPr="00F93A91" w:rsidRDefault="00A8142B" w:rsidP="00E24AA5">
      <w:pPr>
        <w:autoSpaceDE w:val="0"/>
        <w:autoSpaceDN w:val="0"/>
        <w:adjustRightInd w:val="0"/>
        <w:spacing w:after="0" w:line="240" w:lineRule="auto"/>
        <w:jc w:val="both"/>
      </w:pPr>
      <w:r w:rsidRPr="00F93A91">
        <w:t>Le format devra suivre la trame fournie par GOAL</w:t>
      </w:r>
      <w:r w:rsidR="00306BDA" w:rsidRPr="00F93A91">
        <w:t>-</w:t>
      </w:r>
      <w:r w:rsidRPr="00F93A91">
        <w:t>Haïti au début de la consultation</w:t>
      </w:r>
      <w:r w:rsidR="00844AF5" w:rsidRPr="00F93A91">
        <w:t>.</w:t>
      </w:r>
    </w:p>
    <w:p w14:paraId="2288871F" w14:textId="77777777" w:rsidR="00844AF5" w:rsidRPr="00F93A91" w:rsidRDefault="00844AF5" w:rsidP="00E24AA5">
      <w:pPr>
        <w:pStyle w:val="ListParagraph"/>
        <w:autoSpaceDE w:val="0"/>
        <w:autoSpaceDN w:val="0"/>
        <w:adjustRightInd w:val="0"/>
        <w:spacing w:after="0" w:line="240" w:lineRule="auto"/>
        <w:ind w:left="1080"/>
        <w:jc w:val="both"/>
        <w:rPr>
          <w:rFonts w:cs="Arial"/>
          <w:b/>
        </w:rPr>
      </w:pPr>
    </w:p>
    <w:p w14:paraId="6AB46409" w14:textId="77777777" w:rsidR="00844AF5" w:rsidRPr="00F93A91" w:rsidRDefault="00844AF5" w:rsidP="00E24AA5">
      <w:pPr>
        <w:pStyle w:val="ListParagraph"/>
        <w:numPr>
          <w:ilvl w:val="1"/>
          <w:numId w:val="9"/>
        </w:numPr>
        <w:spacing w:after="0" w:line="240" w:lineRule="auto"/>
        <w:ind w:left="1080"/>
        <w:jc w:val="both"/>
        <w:rPr>
          <w:b/>
          <w:bCs/>
        </w:rPr>
      </w:pPr>
      <w:r w:rsidRPr="00F93A91">
        <w:rPr>
          <w:b/>
          <w:bCs/>
        </w:rPr>
        <w:t>Langue</w:t>
      </w:r>
    </w:p>
    <w:p w14:paraId="256E9AD1" w14:textId="77777777" w:rsidR="00844AF5" w:rsidRPr="00F93A91" w:rsidRDefault="00844AF5" w:rsidP="00E24AA5">
      <w:pPr>
        <w:pStyle w:val="ListParagraph"/>
        <w:spacing w:after="0" w:line="240" w:lineRule="auto"/>
        <w:ind w:left="1080"/>
        <w:jc w:val="both"/>
      </w:pPr>
    </w:p>
    <w:p w14:paraId="1F360CD5" w14:textId="339F81AC" w:rsidR="00844AF5" w:rsidRPr="00F93A91" w:rsidRDefault="00844AF5" w:rsidP="00E24AA5">
      <w:pPr>
        <w:spacing w:after="0" w:line="240" w:lineRule="auto"/>
        <w:jc w:val="both"/>
      </w:pPr>
      <w:r w:rsidRPr="00F93A91">
        <w:t xml:space="preserve">Le rapport devra être rédigé en </w:t>
      </w:r>
      <w:r w:rsidR="001114CE" w:rsidRPr="00F93A91">
        <w:t>français</w:t>
      </w:r>
      <w:r w:rsidR="00BF541A">
        <w:t xml:space="preserve"> dans un style simple et direct</w:t>
      </w:r>
      <w:r w:rsidR="002616ED" w:rsidRPr="00F93A91">
        <w:t>.</w:t>
      </w:r>
    </w:p>
    <w:p w14:paraId="77971719" w14:textId="77777777" w:rsidR="00844AF5" w:rsidRPr="00F93A91" w:rsidRDefault="00844AF5" w:rsidP="00E24AA5">
      <w:pPr>
        <w:spacing w:after="0" w:line="240" w:lineRule="auto"/>
        <w:ind w:left="1080"/>
        <w:jc w:val="both"/>
      </w:pPr>
    </w:p>
    <w:p w14:paraId="7A5E2479" w14:textId="77777777" w:rsidR="00844AF5" w:rsidRPr="000C3795" w:rsidRDefault="00323421" w:rsidP="00E24AA5">
      <w:pPr>
        <w:pStyle w:val="ListParagraph"/>
        <w:numPr>
          <w:ilvl w:val="1"/>
          <w:numId w:val="9"/>
        </w:numPr>
        <w:spacing w:after="0" w:line="240" w:lineRule="auto"/>
        <w:ind w:left="1080"/>
        <w:jc w:val="both"/>
        <w:rPr>
          <w:b/>
          <w:bCs/>
        </w:rPr>
      </w:pPr>
      <w:r w:rsidRPr="000C3795">
        <w:rPr>
          <w:b/>
          <w:bCs/>
        </w:rPr>
        <w:t>Calendrier et principales étapes dans la production et la remise du rapport</w:t>
      </w:r>
    </w:p>
    <w:p w14:paraId="08AA22AF" w14:textId="77777777" w:rsidR="00E111AA" w:rsidRPr="00F93A91" w:rsidRDefault="00E111AA" w:rsidP="00E24AA5">
      <w:pPr>
        <w:pStyle w:val="ListParagraph"/>
        <w:spacing w:after="0" w:line="240" w:lineRule="auto"/>
        <w:ind w:left="1080"/>
        <w:jc w:val="both"/>
      </w:pPr>
    </w:p>
    <w:p w14:paraId="02013645" w14:textId="6B2735E1" w:rsidR="007849A6" w:rsidRPr="00F93A91" w:rsidRDefault="008C0537" w:rsidP="00E24AA5">
      <w:pPr>
        <w:spacing w:after="0" w:line="240" w:lineRule="auto"/>
        <w:jc w:val="both"/>
      </w:pPr>
      <w:r w:rsidRPr="001343EC">
        <w:t xml:space="preserve">La </w:t>
      </w:r>
      <w:r w:rsidR="00B34005" w:rsidRPr="001343EC">
        <w:t>durée</w:t>
      </w:r>
      <w:r w:rsidRPr="001343EC">
        <w:t xml:space="preserve"> totale du temps de travail </w:t>
      </w:r>
      <w:r w:rsidR="00DB4646" w:rsidRPr="001343EC">
        <w:t>estim</w:t>
      </w:r>
      <w:r w:rsidR="002616ED" w:rsidRPr="001343EC">
        <w:t>é</w:t>
      </w:r>
      <w:r w:rsidRPr="001343EC">
        <w:t xml:space="preserve"> </w:t>
      </w:r>
      <w:r w:rsidR="00DB4646" w:rsidRPr="001343EC">
        <w:t>pour</w:t>
      </w:r>
      <w:r w:rsidRPr="001343EC">
        <w:t xml:space="preserve"> cette </w:t>
      </w:r>
      <w:r w:rsidR="00B34005" w:rsidRPr="001343EC">
        <w:t>évaluation</w:t>
      </w:r>
      <w:r w:rsidRPr="001343EC">
        <w:t xml:space="preserve"> est de </w:t>
      </w:r>
      <w:r w:rsidR="00B34005" w:rsidRPr="001343EC">
        <w:t>30 jours de travail (consécutifs ou non)</w:t>
      </w:r>
      <w:r w:rsidRPr="001343EC">
        <w:t xml:space="preserve">. </w:t>
      </w:r>
      <w:r w:rsidR="000571AF" w:rsidRPr="005D0A3A">
        <w:t>Le contrat</w:t>
      </w:r>
      <w:r w:rsidRPr="005D0A3A">
        <w:t xml:space="preserve"> </w:t>
      </w:r>
      <w:r w:rsidR="00B34005" w:rsidRPr="005D0A3A">
        <w:t>débutera</w:t>
      </w:r>
      <w:r w:rsidRPr="005D0A3A">
        <w:t xml:space="preserve"> le </w:t>
      </w:r>
      <w:r w:rsidR="00FE4FEE">
        <w:t>1</w:t>
      </w:r>
      <w:r w:rsidR="000872D6" w:rsidRPr="000872D6">
        <w:rPr>
          <w:vertAlign w:val="superscript"/>
        </w:rPr>
        <w:t>er</w:t>
      </w:r>
      <w:r w:rsidR="000872D6">
        <w:t xml:space="preserve"> juillet </w:t>
      </w:r>
      <w:r w:rsidR="004C5F33" w:rsidRPr="00FC128C">
        <w:t>202</w:t>
      </w:r>
      <w:r w:rsidR="00FE4FEE">
        <w:t>2</w:t>
      </w:r>
      <w:r w:rsidR="000571AF" w:rsidRPr="00FC128C">
        <w:t xml:space="preserve"> et </w:t>
      </w:r>
      <w:r w:rsidRPr="00FC128C">
        <w:t>s’</w:t>
      </w:r>
      <w:r w:rsidR="00B34005" w:rsidRPr="00FC128C">
        <w:t>étendra</w:t>
      </w:r>
      <w:r w:rsidRPr="00FC128C">
        <w:t xml:space="preserve"> jusqu’au </w:t>
      </w:r>
      <w:r w:rsidR="000872D6">
        <w:t>31</w:t>
      </w:r>
      <w:r w:rsidR="00FE4FEE">
        <w:t xml:space="preserve"> </w:t>
      </w:r>
      <w:r w:rsidR="000872D6">
        <w:t>aout</w:t>
      </w:r>
      <w:r w:rsidR="00FC128C" w:rsidRPr="00FC128C">
        <w:t xml:space="preserve"> </w:t>
      </w:r>
      <w:r w:rsidR="00E0214A" w:rsidRPr="00FC128C">
        <w:t>202</w:t>
      </w:r>
      <w:r w:rsidR="00FE4FEE">
        <w:t>2</w:t>
      </w:r>
      <w:r w:rsidRPr="005D0A3A">
        <w:t>.</w:t>
      </w:r>
      <w:r w:rsidR="00B34005" w:rsidRPr="005D0A3A">
        <w:t xml:space="preserve"> </w:t>
      </w:r>
      <w:r w:rsidR="00323421" w:rsidRPr="001343EC">
        <w:t>L’élaboration du plan de travail détaillé de l’évaluation durant cette période est laissée à la discrétion du consultant mais devra impérativement prévoir les étapes suivantes</w:t>
      </w:r>
      <w:r w:rsidR="001B601B" w:rsidRPr="001343EC">
        <w:t xml:space="preserve"> relatives à la production et à la validation du rapport</w:t>
      </w:r>
      <w:r w:rsidR="00323421" w:rsidRPr="001343EC">
        <w:t> :</w:t>
      </w:r>
      <w:r w:rsidR="00323421" w:rsidRPr="00F93A91">
        <w:t xml:space="preserve"> </w:t>
      </w:r>
    </w:p>
    <w:p w14:paraId="038BAC5E" w14:textId="77777777" w:rsidR="00323421" w:rsidRPr="00F93A91" w:rsidRDefault="00323421" w:rsidP="00323421">
      <w:pPr>
        <w:pStyle w:val="ListParagraph"/>
        <w:numPr>
          <w:ilvl w:val="0"/>
          <w:numId w:val="3"/>
        </w:numPr>
        <w:spacing w:after="0" w:line="240" w:lineRule="auto"/>
        <w:jc w:val="both"/>
      </w:pPr>
      <w:r w:rsidRPr="00F93A91">
        <w:t>R</w:t>
      </w:r>
      <w:r w:rsidR="00F10000" w:rsidRPr="00F93A91">
        <w:t xml:space="preserve">estitution </w:t>
      </w:r>
      <w:r w:rsidR="00192DEC" w:rsidRPr="00F93A91">
        <w:t>et échanges avec le c</w:t>
      </w:r>
      <w:r w:rsidR="008F5468" w:rsidRPr="00F93A91">
        <w:t>omité de suivi sur l</w:t>
      </w:r>
      <w:r w:rsidR="00F10000" w:rsidRPr="00F93A91">
        <w:t xml:space="preserve">es premières conclusions du travail réalisé sur le terrain – par exemple sous forme de présentation PowerPoint – avant le </w:t>
      </w:r>
      <w:r w:rsidR="008F5468" w:rsidRPr="00F93A91">
        <w:t>départ du consultant</w:t>
      </w:r>
      <w:r w:rsidRPr="00F93A91">
        <w:t> ;</w:t>
      </w:r>
    </w:p>
    <w:p w14:paraId="20604794" w14:textId="553BB3D9" w:rsidR="00323421" w:rsidRPr="00F93A91" w:rsidRDefault="008F5468" w:rsidP="00323421">
      <w:pPr>
        <w:pStyle w:val="ListParagraph"/>
        <w:numPr>
          <w:ilvl w:val="0"/>
          <w:numId w:val="3"/>
        </w:numPr>
        <w:spacing w:after="0" w:line="240" w:lineRule="auto"/>
        <w:jc w:val="both"/>
      </w:pPr>
      <w:r w:rsidRPr="00F93A91">
        <w:t>Envoi</w:t>
      </w:r>
      <w:r w:rsidR="00323421" w:rsidRPr="00F93A91">
        <w:t xml:space="preserve"> du rapport</w:t>
      </w:r>
      <w:r w:rsidRPr="00F93A91">
        <w:t xml:space="preserve"> de mission puis du rapport</w:t>
      </w:r>
      <w:r w:rsidR="00323421" w:rsidRPr="00F93A91">
        <w:t xml:space="preserve"> provisoire par </w:t>
      </w:r>
      <w:proofErr w:type="gramStart"/>
      <w:r w:rsidR="00323421" w:rsidRPr="00F93A91">
        <w:t>e-mail</w:t>
      </w:r>
      <w:proofErr w:type="gramEnd"/>
      <w:r w:rsidR="00323421" w:rsidRPr="00F93A91">
        <w:t xml:space="preserve"> au </w:t>
      </w:r>
      <w:r w:rsidR="007D59A6" w:rsidRPr="00F93A91">
        <w:t>MEAL Manager</w:t>
      </w:r>
      <w:r w:rsidRPr="00F93A91">
        <w:t xml:space="preserve"> de GOAL</w:t>
      </w:r>
      <w:r w:rsidR="00306BDA" w:rsidRPr="00F93A91">
        <w:t>-</w:t>
      </w:r>
      <w:r w:rsidRPr="00F93A91">
        <w:t xml:space="preserve">Haïti pour </w:t>
      </w:r>
      <w:r w:rsidR="002268C7">
        <w:t xml:space="preserve">révision </w:t>
      </w:r>
      <w:r w:rsidR="00323421" w:rsidRPr="00F93A91">
        <w:t>;</w:t>
      </w:r>
    </w:p>
    <w:p w14:paraId="28A6B06E" w14:textId="2D3DE289" w:rsidR="00323421" w:rsidRPr="00F93A91" w:rsidRDefault="00323421" w:rsidP="00323421">
      <w:pPr>
        <w:pStyle w:val="ListParagraph"/>
        <w:numPr>
          <w:ilvl w:val="0"/>
          <w:numId w:val="3"/>
        </w:numPr>
        <w:spacing w:after="0" w:line="240" w:lineRule="auto"/>
        <w:jc w:val="both"/>
      </w:pPr>
      <w:r w:rsidRPr="00F93A91">
        <w:t xml:space="preserve">Feedbacks </w:t>
      </w:r>
      <w:r w:rsidR="008F5468" w:rsidRPr="00F93A91">
        <w:t xml:space="preserve">du </w:t>
      </w:r>
      <w:r w:rsidR="006A6CD3">
        <w:t>c</w:t>
      </w:r>
      <w:r w:rsidR="006A6CD3" w:rsidRPr="00F93A91">
        <w:t xml:space="preserve">omité </w:t>
      </w:r>
      <w:r w:rsidR="008F5468" w:rsidRPr="00F93A91">
        <w:t>de suivi sur le rapport provisoire</w:t>
      </w:r>
      <w:r w:rsidR="002432BC">
        <w:t xml:space="preserve"> - </w:t>
      </w:r>
      <w:r w:rsidR="00CF7A3B">
        <w:t>3</w:t>
      </w:r>
      <w:r w:rsidR="000872D6">
        <w:t>1</w:t>
      </w:r>
      <w:r w:rsidR="002432BC" w:rsidRPr="006A6CD3">
        <w:t xml:space="preserve"> </w:t>
      </w:r>
      <w:r w:rsidR="000872D6">
        <w:t>juil</w:t>
      </w:r>
      <w:r w:rsidR="00CF7A3B">
        <w:t>l</w:t>
      </w:r>
      <w:r w:rsidR="000872D6">
        <w:t>et</w:t>
      </w:r>
      <w:r w:rsidR="002432BC" w:rsidRPr="006A6CD3">
        <w:t xml:space="preserve"> 202</w:t>
      </w:r>
      <w:r w:rsidR="00CF7A3B">
        <w:t>2</w:t>
      </w:r>
      <w:r w:rsidR="008F5468" w:rsidRPr="00F93A91">
        <w:t> ;</w:t>
      </w:r>
    </w:p>
    <w:p w14:paraId="1DCB34FB" w14:textId="77777777" w:rsidR="008F5468" w:rsidRPr="00F93A91" w:rsidRDefault="008F5468" w:rsidP="00E24AA5">
      <w:pPr>
        <w:pStyle w:val="ListParagraph"/>
        <w:numPr>
          <w:ilvl w:val="0"/>
          <w:numId w:val="3"/>
        </w:numPr>
        <w:spacing w:after="0" w:line="240" w:lineRule="auto"/>
        <w:jc w:val="both"/>
      </w:pPr>
      <w:r w:rsidRPr="00F93A91">
        <w:t>Production du rapport final d’évaluation à partir des feedbacks fournis par le comité de suivi ;</w:t>
      </w:r>
    </w:p>
    <w:p w14:paraId="2D29D761" w14:textId="77777777" w:rsidR="00844AF5" w:rsidRPr="00F93A91" w:rsidRDefault="00844AF5" w:rsidP="00E24AA5">
      <w:pPr>
        <w:pStyle w:val="ListParagraph"/>
        <w:spacing w:after="0" w:line="240" w:lineRule="auto"/>
        <w:ind w:left="1080"/>
        <w:jc w:val="both"/>
      </w:pPr>
    </w:p>
    <w:p w14:paraId="39386B15" w14:textId="77777777" w:rsidR="00844AF5" w:rsidRPr="000C3795" w:rsidRDefault="00844AF5" w:rsidP="00E24AA5">
      <w:pPr>
        <w:pStyle w:val="ListParagraph"/>
        <w:numPr>
          <w:ilvl w:val="1"/>
          <w:numId w:val="9"/>
        </w:numPr>
        <w:spacing w:after="0" w:line="240" w:lineRule="auto"/>
        <w:ind w:left="1080"/>
        <w:jc w:val="both"/>
        <w:rPr>
          <w:b/>
          <w:bCs/>
        </w:rPr>
      </w:pPr>
      <w:r w:rsidRPr="000C3795">
        <w:rPr>
          <w:b/>
          <w:bCs/>
        </w:rPr>
        <w:t>Nombre de copies d</w:t>
      </w:r>
      <w:r w:rsidR="002D6840" w:rsidRPr="000C3795">
        <w:rPr>
          <w:b/>
          <w:bCs/>
        </w:rPr>
        <w:t>u</w:t>
      </w:r>
      <w:r w:rsidRPr="000C3795">
        <w:rPr>
          <w:b/>
          <w:bCs/>
        </w:rPr>
        <w:t xml:space="preserve"> rapport</w:t>
      </w:r>
    </w:p>
    <w:p w14:paraId="6D335686" w14:textId="77777777" w:rsidR="00A120B0" w:rsidRPr="00F93A91" w:rsidRDefault="00A120B0" w:rsidP="00F100FE">
      <w:pPr>
        <w:spacing w:after="0" w:line="240" w:lineRule="auto"/>
        <w:jc w:val="both"/>
      </w:pPr>
    </w:p>
    <w:p w14:paraId="658B39EE" w14:textId="231FF730" w:rsidR="00844AF5" w:rsidRPr="00F93A91" w:rsidRDefault="00844AF5" w:rsidP="00E24AA5">
      <w:pPr>
        <w:spacing w:after="0" w:line="240" w:lineRule="auto"/>
        <w:jc w:val="both"/>
      </w:pPr>
      <w:r w:rsidRPr="00F93A91">
        <w:t xml:space="preserve">Le rapport final </w:t>
      </w:r>
      <w:r w:rsidR="00731715" w:rsidRPr="00F93A91">
        <w:t xml:space="preserve">sera soumis par le/la consultant(e) </w:t>
      </w:r>
      <w:r w:rsidRPr="00F93A91">
        <w:t xml:space="preserve">: </w:t>
      </w:r>
    </w:p>
    <w:p w14:paraId="293A44FE" w14:textId="762FCEDD" w:rsidR="00844AF5" w:rsidRPr="00F93A91" w:rsidRDefault="00731715" w:rsidP="00E24AA5">
      <w:pPr>
        <w:pStyle w:val="ListParagraph"/>
        <w:numPr>
          <w:ilvl w:val="0"/>
          <w:numId w:val="12"/>
        </w:numPr>
        <w:spacing w:after="0" w:line="240" w:lineRule="auto"/>
        <w:jc w:val="both"/>
      </w:pPr>
      <w:r w:rsidRPr="00F93A91">
        <w:t xml:space="preserve">En fichier </w:t>
      </w:r>
      <w:r w:rsidR="00140B47" w:rsidRPr="00F93A91">
        <w:t>électronique ;</w:t>
      </w:r>
    </w:p>
    <w:p w14:paraId="3B757C78" w14:textId="49E90DC4" w:rsidR="00844AF5" w:rsidRDefault="002D6840" w:rsidP="00E24AA5">
      <w:pPr>
        <w:pStyle w:val="ListParagraph"/>
        <w:numPr>
          <w:ilvl w:val="0"/>
          <w:numId w:val="12"/>
        </w:numPr>
        <w:spacing w:after="0" w:line="240" w:lineRule="auto"/>
        <w:jc w:val="both"/>
      </w:pPr>
      <w:r w:rsidRPr="00F93A91">
        <w:t>E</w:t>
      </w:r>
      <w:r w:rsidR="00844AF5" w:rsidRPr="00F93A91">
        <w:t>n</w:t>
      </w:r>
      <w:r w:rsidR="007763F9" w:rsidRPr="00F93A91">
        <w:t xml:space="preserve"> </w:t>
      </w:r>
      <w:r w:rsidR="00844AF5" w:rsidRPr="00F93A91">
        <w:t>papier, en 6 exemplaires imprimés.</w:t>
      </w:r>
    </w:p>
    <w:p w14:paraId="0CC1F7F7" w14:textId="7DD4A89F" w:rsidR="00CA61F1" w:rsidRDefault="00B63139" w:rsidP="00E24AA5">
      <w:pPr>
        <w:pStyle w:val="ListParagraph"/>
        <w:numPr>
          <w:ilvl w:val="0"/>
          <w:numId w:val="12"/>
        </w:numPr>
        <w:spacing w:after="0" w:line="240" w:lineRule="auto"/>
        <w:jc w:val="both"/>
      </w:pPr>
      <w:r>
        <w:t>Toutes les données primaires collectées (fichiers électroniques, physiques)</w:t>
      </w:r>
    </w:p>
    <w:p w14:paraId="6255D2E5" w14:textId="77777777" w:rsidR="005A4A6D" w:rsidRDefault="005A4A6D" w:rsidP="005A4A6D">
      <w:pPr>
        <w:pStyle w:val="ListParagraph"/>
        <w:spacing w:after="0" w:line="240" w:lineRule="auto"/>
        <w:ind w:left="1440"/>
        <w:jc w:val="both"/>
      </w:pPr>
    </w:p>
    <w:p w14:paraId="1A4C59A6" w14:textId="43BEC5F1" w:rsidR="006B0D74" w:rsidRPr="00F93A91" w:rsidRDefault="006B0D74" w:rsidP="006B0D74">
      <w:pPr>
        <w:spacing w:after="0" w:line="240" w:lineRule="auto"/>
        <w:jc w:val="both"/>
      </w:pPr>
      <w:r w:rsidRPr="006A6CD3">
        <w:rPr>
          <w:b/>
          <w:bCs/>
        </w:rPr>
        <w:t>NB</w:t>
      </w:r>
      <w:r>
        <w:t xml:space="preserve"> : </w:t>
      </w:r>
      <w:r w:rsidR="006017DC">
        <w:t xml:space="preserve">Tous les rapports, toutes les </w:t>
      </w:r>
      <w:r w:rsidR="00987952">
        <w:t xml:space="preserve">données collectées dans le cadre de cette évaluation </w:t>
      </w:r>
      <w:r w:rsidR="00BA3D02">
        <w:t xml:space="preserve">sont la propriété de </w:t>
      </w:r>
      <w:r w:rsidR="003E6849">
        <w:t>GOAL</w:t>
      </w:r>
    </w:p>
    <w:p w14:paraId="2534EA47" w14:textId="77777777" w:rsidR="007D59A6" w:rsidRPr="00F93A91" w:rsidRDefault="007D59A6" w:rsidP="00E24AA5">
      <w:pPr>
        <w:spacing w:after="0" w:line="240" w:lineRule="auto"/>
        <w:jc w:val="both"/>
        <w:rPr>
          <w:color w:val="00B050"/>
        </w:rPr>
      </w:pPr>
    </w:p>
    <w:p w14:paraId="7A0C61BB" w14:textId="77777777" w:rsidR="009F7FA6" w:rsidRPr="00F93A91" w:rsidRDefault="009F7FA6" w:rsidP="001B601B">
      <w:pPr>
        <w:pStyle w:val="ListParagraph"/>
        <w:numPr>
          <w:ilvl w:val="1"/>
          <w:numId w:val="9"/>
        </w:numPr>
        <w:spacing w:after="0" w:line="240" w:lineRule="auto"/>
        <w:ind w:left="1080"/>
        <w:jc w:val="both"/>
        <w:rPr>
          <w:b/>
        </w:rPr>
      </w:pPr>
      <w:r w:rsidRPr="00F93A91">
        <w:rPr>
          <w:b/>
        </w:rPr>
        <w:t>Supervision de l’</w:t>
      </w:r>
      <w:r w:rsidR="00CA0625" w:rsidRPr="00F93A91">
        <w:rPr>
          <w:b/>
        </w:rPr>
        <w:t>évaluation</w:t>
      </w:r>
    </w:p>
    <w:p w14:paraId="480E4F20" w14:textId="77777777" w:rsidR="009F7FA6" w:rsidRPr="00F93A91" w:rsidRDefault="009F7FA6" w:rsidP="00E24AA5">
      <w:pPr>
        <w:pStyle w:val="BodyTextIndent"/>
        <w:ind w:left="0"/>
        <w:jc w:val="both"/>
        <w:rPr>
          <w:rFonts w:asciiTheme="minorHAnsi" w:hAnsiTheme="minorHAnsi"/>
          <w:sz w:val="22"/>
          <w:szCs w:val="22"/>
        </w:rPr>
      </w:pPr>
      <w:r w:rsidRPr="00F93A91">
        <w:rPr>
          <w:rFonts w:asciiTheme="minorHAnsi" w:hAnsiTheme="minorHAnsi"/>
          <w:sz w:val="22"/>
          <w:szCs w:val="22"/>
        </w:rPr>
        <w:t xml:space="preserve"> </w:t>
      </w:r>
    </w:p>
    <w:p w14:paraId="67FE52C4" w14:textId="4D73111D" w:rsidR="009F7FA6" w:rsidRPr="00F93A91" w:rsidRDefault="009F7FA6" w:rsidP="00E24AA5">
      <w:pPr>
        <w:pStyle w:val="BodyTextIndent"/>
        <w:ind w:left="0"/>
        <w:jc w:val="both"/>
        <w:rPr>
          <w:rFonts w:asciiTheme="minorHAnsi" w:hAnsiTheme="minorHAnsi"/>
          <w:sz w:val="22"/>
          <w:szCs w:val="22"/>
        </w:rPr>
      </w:pPr>
      <w:r w:rsidRPr="00F93A91">
        <w:rPr>
          <w:rFonts w:asciiTheme="minorHAnsi" w:hAnsiTheme="minorHAnsi"/>
          <w:sz w:val="22"/>
          <w:szCs w:val="22"/>
        </w:rPr>
        <w:t>Le</w:t>
      </w:r>
      <w:r w:rsidR="007D59A6" w:rsidRPr="00F93A91">
        <w:rPr>
          <w:rFonts w:asciiTheme="minorHAnsi" w:hAnsiTheme="minorHAnsi"/>
          <w:sz w:val="22"/>
          <w:szCs w:val="22"/>
        </w:rPr>
        <w:t>/la</w:t>
      </w:r>
      <w:r w:rsidRPr="00F93A91">
        <w:rPr>
          <w:rFonts w:asciiTheme="minorHAnsi" w:hAnsiTheme="minorHAnsi"/>
          <w:sz w:val="22"/>
          <w:szCs w:val="22"/>
        </w:rPr>
        <w:t xml:space="preserve"> </w:t>
      </w:r>
      <w:r w:rsidR="00DB4646" w:rsidRPr="00F93A91">
        <w:rPr>
          <w:rFonts w:asciiTheme="minorHAnsi" w:hAnsiTheme="minorHAnsi"/>
          <w:sz w:val="22"/>
          <w:szCs w:val="22"/>
        </w:rPr>
        <w:t>consultant</w:t>
      </w:r>
      <w:r w:rsidR="007D59A6" w:rsidRPr="00F93A91">
        <w:rPr>
          <w:rFonts w:asciiTheme="minorHAnsi" w:hAnsiTheme="minorHAnsi"/>
          <w:sz w:val="22"/>
          <w:szCs w:val="22"/>
        </w:rPr>
        <w:t>(e)</w:t>
      </w:r>
      <w:r w:rsidRPr="00F93A91">
        <w:rPr>
          <w:rFonts w:asciiTheme="minorHAnsi" w:hAnsiTheme="minorHAnsi"/>
          <w:sz w:val="22"/>
          <w:szCs w:val="22"/>
        </w:rPr>
        <w:t xml:space="preserve"> procèdera à l’évaluation du </w:t>
      </w:r>
      <w:r w:rsidR="00CA0625" w:rsidRPr="00F93A91">
        <w:rPr>
          <w:rFonts w:asciiTheme="minorHAnsi" w:hAnsiTheme="minorHAnsi"/>
          <w:sz w:val="22"/>
          <w:szCs w:val="22"/>
        </w:rPr>
        <w:t>programme</w:t>
      </w:r>
      <w:r w:rsidRPr="00F93A91">
        <w:rPr>
          <w:rFonts w:asciiTheme="minorHAnsi" w:hAnsiTheme="minorHAnsi"/>
          <w:sz w:val="22"/>
          <w:szCs w:val="22"/>
        </w:rPr>
        <w:t xml:space="preserve"> </w:t>
      </w:r>
      <w:r w:rsidR="00CA0625" w:rsidRPr="00F93A91">
        <w:rPr>
          <w:rFonts w:asciiTheme="minorHAnsi" w:hAnsiTheme="minorHAnsi"/>
          <w:sz w:val="22"/>
          <w:szCs w:val="22"/>
        </w:rPr>
        <w:t>sous la supervision générale d</w:t>
      </w:r>
      <w:r w:rsidR="00140B47" w:rsidRPr="00F93A91">
        <w:rPr>
          <w:rFonts w:asciiTheme="minorHAnsi" w:hAnsiTheme="minorHAnsi"/>
          <w:sz w:val="22"/>
          <w:szCs w:val="22"/>
        </w:rPr>
        <w:t>e l’</w:t>
      </w:r>
      <w:r w:rsidR="00CA0625" w:rsidRPr="00F93A91">
        <w:rPr>
          <w:rFonts w:asciiTheme="minorHAnsi" w:hAnsiTheme="minorHAnsi"/>
          <w:sz w:val="22"/>
          <w:szCs w:val="22"/>
        </w:rPr>
        <w:t>Assistant Country Director – Programme (ACD-P)</w:t>
      </w:r>
      <w:r w:rsidRPr="00F93A91">
        <w:rPr>
          <w:rFonts w:asciiTheme="minorHAnsi" w:hAnsiTheme="minorHAnsi"/>
          <w:sz w:val="22"/>
          <w:szCs w:val="22"/>
        </w:rPr>
        <w:t xml:space="preserve"> et sous la supervision directe d</w:t>
      </w:r>
      <w:r w:rsidR="00CA0625" w:rsidRPr="00F93A91">
        <w:rPr>
          <w:rFonts w:asciiTheme="minorHAnsi" w:hAnsiTheme="minorHAnsi"/>
          <w:sz w:val="22"/>
          <w:szCs w:val="22"/>
        </w:rPr>
        <w:t xml:space="preserve">u MEAL </w:t>
      </w:r>
      <w:r w:rsidR="00682652" w:rsidRPr="00F93A91">
        <w:rPr>
          <w:rFonts w:asciiTheme="minorHAnsi" w:hAnsiTheme="minorHAnsi"/>
          <w:sz w:val="22"/>
          <w:szCs w:val="22"/>
        </w:rPr>
        <w:t>Manage</w:t>
      </w:r>
      <w:r w:rsidR="00CA0625" w:rsidRPr="00F93A91">
        <w:rPr>
          <w:rFonts w:asciiTheme="minorHAnsi" w:hAnsiTheme="minorHAnsi"/>
          <w:sz w:val="22"/>
          <w:szCs w:val="22"/>
        </w:rPr>
        <w:t>r de GOAL</w:t>
      </w:r>
      <w:r w:rsidR="00FE309C" w:rsidRPr="00F93A91">
        <w:rPr>
          <w:rFonts w:asciiTheme="minorHAnsi" w:hAnsiTheme="minorHAnsi"/>
          <w:sz w:val="22"/>
          <w:szCs w:val="22"/>
        </w:rPr>
        <w:t>-</w:t>
      </w:r>
      <w:r w:rsidR="007F109A" w:rsidRPr="00F93A91">
        <w:rPr>
          <w:rFonts w:asciiTheme="minorHAnsi" w:hAnsiTheme="minorHAnsi"/>
          <w:sz w:val="22"/>
          <w:szCs w:val="22"/>
        </w:rPr>
        <w:t>Haïti</w:t>
      </w:r>
      <w:r w:rsidR="00E3734A" w:rsidRPr="00F93A91">
        <w:rPr>
          <w:rFonts w:asciiTheme="minorHAnsi" w:hAnsiTheme="minorHAnsi"/>
          <w:sz w:val="22"/>
          <w:szCs w:val="22"/>
        </w:rPr>
        <w:t xml:space="preserve"> ou toute autre personne désignée à cet effet en l’absence du MEAL Manager</w:t>
      </w:r>
      <w:r w:rsidRPr="00F93A91">
        <w:rPr>
          <w:rFonts w:asciiTheme="minorHAnsi" w:hAnsiTheme="minorHAnsi"/>
          <w:sz w:val="22"/>
          <w:szCs w:val="22"/>
        </w:rPr>
        <w:t>.</w:t>
      </w:r>
    </w:p>
    <w:p w14:paraId="22BA28BC" w14:textId="77777777" w:rsidR="00030F69" w:rsidRPr="00F93A91" w:rsidRDefault="00030F69" w:rsidP="00E24AA5">
      <w:pPr>
        <w:pStyle w:val="BodyTextIndent"/>
        <w:ind w:left="0"/>
        <w:jc w:val="both"/>
        <w:rPr>
          <w:rFonts w:asciiTheme="minorHAnsi" w:hAnsiTheme="minorHAnsi"/>
          <w:sz w:val="22"/>
          <w:szCs w:val="22"/>
        </w:rPr>
      </w:pPr>
    </w:p>
    <w:p w14:paraId="5AB96D9E" w14:textId="479AF1B9" w:rsidR="00532729" w:rsidRDefault="00CA0625" w:rsidP="00C404CA">
      <w:pPr>
        <w:pStyle w:val="BodyTextIndent"/>
        <w:ind w:left="0"/>
        <w:jc w:val="both"/>
        <w:rPr>
          <w:rFonts w:asciiTheme="minorHAnsi" w:hAnsiTheme="minorHAnsi"/>
          <w:sz w:val="22"/>
          <w:szCs w:val="22"/>
        </w:rPr>
      </w:pPr>
      <w:r w:rsidRPr="00F93A91">
        <w:rPr>
          <w:rFonts w:asciiTheme="minorHAnsi" w:hAnsiTheme="minorHAnsi"/>
          <w:sz w:val="22"/>
          <w:szCs w:val="22"/>
        </w:rPr>
        <w:t>Un</w:t>
      </w:r>
      <w:r w:rsidR="009F7FA6" w:rsidRPr="00F93A91">
        <w:rPr>
          <w:rFonts w:asciiTheme="minorHAnsi" w:hAnsiTheme="minorHAnsi"/>
          <w:sz w:val="22"/>
          <w:szCs w:val="22"/>
        </w:rPr>
        <w:t xml:space="preserve"> </w:t>
      </w:r>
      <w:r w:rsidR="00323421" w:rsidRPr="00F93A91">
        <w:rPr>
          <w:rFonts w:asciiTheme="minorHAnsi" w:hAnsiTheme="minorHAnsi"/>
          <w:sz w:val="22"/>
          <w:szCs w:val="22"/>
        </w:rPr>
        <w:t>Comité de suivi de l’évaluation</w:t>
      </w:r>
      <w:r w:rsidR="008F5468" w:rsidRPr="00F93A91">
        <w:rPr>
          <w:rFonts w:asciiTheme="minorHAnsi" w:hAnsiTheme="minorHAnsi"/>
          <w:sz w:val="22"/>
          <w:szCs w:val="22"/>
        </w:rPr>
        <w:t> </w:t>
      </w:r>
      <w:r w:rsidRPr="00F93A91">
        <w:rPr>
          <w:rFonts w:asciiTheme="minorHAnsi" w:hAnsiTheme="minorHAnsi"/>
          <w:sz w:val="22"/>
          <w:szCs w:val="22"/>
        </w:rPr>
        <w:t>sera constitué et réunira</w:t>
      </w:r>
      <w:r w:rsidR="00030F69" w:rsidRPr="00F93A91">
        <w:rPr>
          <w:rFonts w:asciiTheme="minorHAnsi" w:hAnsiTheme="minorHAnsi"/>
          <w:sz w:val="22"/>
          <w:szCs w:val="22"/>
        </w:rPr>
        <w:t> : ACD-P, MEAL</w:t>
      </w:r>
      <w:r w:rsidR="00682652" w:rsidRPr="00F93A91">
        <w:rPr>
          <w:rFonts w:asciiTheme="minorHAnsi" w:hAnsiTheme="minorHAnsi"/>
          <w:sz w:val="22"/>
          <w:szCs w:val="22"/>
        </w:rPr>
        <w:t xml:space="preserve"> Manager</w:t>
      </w:r>
      <w:r w:rsidR="007849A6" w:rsidRPr="00F93A91">
        <w:rPr>
          <w:rFonts w:asciiTheme="minorHAnsi" w:hAnsiTheme="minorHAnsi"/>
          <w:sz w:val="22"/>
          <w:szCs w:val="22"/>
        </w:rPr>
        <w:t xml:space="preserve">, </w:t>
      </w:r>
      <w:r w:rsidR="007663B5" w:rsidRPr="00F93A91">
        <w:rPr>
          <w:rFonts w:asciiTheme="minorHAnsi" w:hAnsiTheme="minorHAnsi"/>
          <w:sz w:val="22"/>
          <w:szCs w:val="22"/>
        </w:rPr>
        <w:t>Gestionnaire de Projet</w:t>
      </w:r>
      <w:r w:rsidR="00030F69" w:rsidRPr="00F93A91">
        <w:rPr>
          <w:rFonts w:asciiTheme="minorHAnsi" w:hAnsiTheme="minorHAnsi"/>
          <w:sz w:val="22"/>
          <w:szCs w:val="22"/>
        </w:rPr>
        <w:t>,</w:t>
      </w:r>
      <w:r w:rsidR="009042B3" w:rsidRPr="009042B3">
        <w:rPr>
          <w:rFonts w:cs="Arial"/>
          <w:color w:val="FF0000"/>
        </w:rPr>
        <w:t xml:space="preserve"> </w:t>
      </w:r>
      <w:r w:rsidR="009042B3" w:rsidRPr="009042B3">
        <w:rPr>
          <w:rFonts w:asciiTheme="minorHAnsi" w:hAnsiTheme="minorHAnsi"/>
          <w:sz w:val="22"/>
          <w:szCs w:val="22"/>
        </w:rPr>
        <w:t>Officier Ingénieur de Micro-Projet, Officier de Développement Economique</w:t>
      </w:r>
      <w:r w:rsidR="001114CE" w:rsidRPr="00F93A91">
        <w:rPr>
          <w:rFonts w:asciiTheme="minorHAnsi" w:hAnsiTheme="minorHAnsi"/>
          <w:sz w:val="22"/>
          <w:szCs w:val="22"/>
        </w:rPr>
        <w:t>,</w:t>
      </w:r>
      <w:r w:rsidR="002A62B3" w:rsidRPr="00F93A91">
        <w:rPr>
          <w:rFonts w:asciiTheme="minorHAnsi" w:hAnsiTheme="minorHAnsi"/>
          <w:sz w:val="22"/>
          <w:szCs w:val="22"/>
        </w:rPr>
        <w:t xml:space="preserve"> </w:t>
      </w:r>
      <w:r w:rsidR="00DD0B79" w:rsidRPr="00F93A91">
        <w:rPr>
          <w:rFonts w:asciiTheme="minorHAnsi" w:hAnsiTheme="minorHAnsi"/>
          <w:sz w:val="22"/>
          <w:szCs w:val="22"/>
        </w:rPr>
        <w:t>GOAL ME</w:t>
      </w:r>
      <w:r w:rsidR="00030F69" w:rsidRPr="00F93A91">
        <w:rPr>
          <w:rFonts w:asciiTheme="minorHAnsi" w:hAnsiTheme="minorHAnsi"/>
          <w:sz w:val="22"/>
          <w:szCs w:val="22"/>
        </w:rPr>
        <w:t xml:space="preserve">L </w:t>
      </w:r>
      <w:proofErr w:type="spellStart"/>
      <w:r w:rsidR="00030F69" w:rsidRPr="00F93A91">
        <w:rPr>
          <w:rFonts w:asciiTheme="minorHAnsi" w:hAnsiTheme="minorHAnsi"/>
          <w:sz w:val="22"/>
          <w:szCs w:val="22"/>
        </w:rPr>
        <w:t>Regional</w:t>
      </w:r>
      <w:proofErr w:type="spellEnd"/>
      <w:r w:rsidR="00030F69" w:rsidRPr="00F93A91">
        <w:rPr>
          <w:rFonts w:asciiTheme="minorHAnsi" w:hAnsiTheme="minorHAnsi"/>
          <w:sz w:val="22"/>
          <w:szCs w:val="22"/>
        </w:rPr>
        <w:t xml:space="preserve"> Advis</w:t>
      </w:r>
      <w:r w:rsidR="004C5F33" w:rsidRPr="00F93A91">
        <w:rPr>
          <w:rFonts w:asciiTheme="minorHAnsi" w:hAnsiTheme="minorHAnsi"/>
          <w:sz w:val="22"/>
          <w:szCs w:val="22"/>
        </w:rPr>
        <w:t>o</w:t>
      </w:r>
      <w:r w:rsidR="00030F69" w:rsidRPr="00F93A91">
        <w:rPr>
          <w:rFonts w:asciiTheme="minorHAnsi" w:hAnsiTheme="minorHAnsi"/>
          <w:sz w:val="22"/>
          <w:szCs w:val="22"/>
        </w:rPr>
        <w:t>r</w:t>
      </w:r>
      <w:r w:rsidR="00682652" w:rsidRPr="00F93A91">
        <w:rPr>
          <w:rFonts w:asciiTheme="minorHAnsi" w:hAnsiTheme="minorHAnsi"/>
          <w:sz w:val="22"/>
          <w:szCs w:val="22"/>
        </w:rPr>
        <w:t>,</w:t>
      </w:r>
      <w:r w:rsidR="00DD0B79" w:rsidRPr="00F93A91">
        <w:rPr>
          <w:rFonts w:asciiTheme="minorHAnsi" w:hAnsiTheme="minorHAnsi"/>
          <w:sz w:val="22"/>
          <w:szCs w:val="22"/>
        </w:rPr>
        <w:t xml:space="preserve"> GOAL </w:t>
      </w:r>
      <w:proofErr w:type="spellStart"/>
      <w:r w:rsidR="00DD0B79" w:rsidRPr="00F93A91">
        <w:rPr>
          <w:rFonts w:asciiTheme="minorHAnsi" w:hAnsiTheme="minorHAnsi"/>
          <w:sz w:val="22"/>
          <w:szCs w:val="22"/>
        </w:rPr>
        <w:t>Resilience</w:t>
      </w:r>
      <w:proofErr w:type="spellEnd"/>
      <w:r w:rsidR="00DD0B79" w:rsidRPr="00F93A91">
        <w:rPr>
          <w:rFonts w:asciiTheme="minorHAnsi" w:hAnsiTheme="minorHAnsi"/>
          <w:sz w:val="22"/>
          <w:szCs w:val="22"/>
        </w:rPr>
        <w:t xml:space="preserve"> Advis</w:t>
      </w:r>
      <w:r w:rsidR="004C5F33" w:rsidRPr="00F93A91">
        <w:rPr>
          <w:rFonts w:asciiTheme="minorHAnsi" w:hAnsiTheme="minorHAnsi"/>
          <w:sz w:val="22"/>
          <w:szCs w:val="22"/>
        </w:rPr>
        <w:t>o</w:t>
      </w:r>
      <w:r w:rsidR="00DD0B79" w:rsidRPr="00F93A91">
        <w:rPr>
          <w:rFonts w:asciiTheme="minorHAnsi" w:hAnsiTheme="minorHAnsi"/>
          <w:sz w:val="22"/>
          <w:szCs w:val="22"/>
        </w:rPr>
        <w:t>r,</w:t>
      </w:r>
      <w:r w:rsidR="00682652" w:rsidRPr="00FF6732">
        <w:rPr>
          <w:rFonts w:asciiTheme="minorHAnsi" w:hAnsiTheme="minorHAnsi"/>
          <w:color w:val="FF0000"/>
          <w:sz w:val="22"/>
          <w:szCs w:val="22"/>
        </w:rPr>
        <w:t xml:space="preserve"> </w:t>
      </w:r>
      <w:r w:rsidR="00C404CA" w:rsidRPr="00F93A91">
        <w:rPr>
          <w:rFonts w:asciiTheme="minorHAnsi" w:hAnsiTheme="minorHAnsi"/>
          <w:sz w:val="22"/>
          <w:szCs w:val="22"/>
        </w:rPr>
        <w:t xml:space="preserve">ainsi que le </w:t>
      </w:r>
      <w:r w:rsidR="00BA21B2">
        <w:rPr>
          <w:rFonts w:asciiTheme="minorHAnsi" w:hAnsiTheme="minorHAnsi"/>
          <w:sz w:val="22"/>
          <w:szCs w:val="22"/>
        </w:rPr>
        <w:t xml:space="preserve">représentant du </w:t>
      </w:r>
      <w:r w:rsidR="00DD0B79" w:rsidRPr="00F93A91">
        <w:rPr>
          <w:rFonts w:asciiTheme="minorHAnsi" w:hAnsiTheme="minorHAnsi"/>
          <w:sz w:val="22"/>
          <w:szCs w:val="22"/>
        </w:rPr>
        <w:t>ma</w:t>
      </w:r>
      <w:r w:rsidR="00FE309C" w:rsidRPr="00F93A91">
        <w:rPr>
          <w:rFonts w:asciiTheme="minorHAnsi" w:hAnsiTheme="minorHAnsi"/>
          <w:sz w:val="22"/>
          <w:szCs w:val="22"/>
        </w:rPr>
        <w:t>ire</w:t>
      </w:r>
      <w:r w:rsidR="00DD0B79" w:rsidRPr="00F93A91">
        <w:rPr>
          <w:rFonts w:asciiTheme="minorHAnsi" w:hAnsiTheme="minorHAnsi"/>
          <w:sz w:val="22"/>
          <w:szCs w:val="22"/>
        </w:rPr>
        <w:t xml:space="preserve"> principal de</w:t>
      </w:r>
      <w:r w:rsidR="00140B47" w:rsidRPr="00F93A91">
        <w:rPr>
          <w:rFonts w:asciiTheme="minorHAnsi" w:hAnsiTheme="minorHAnsi"/>
          <w:sz w:val="22"/>
          <w:szCs w:val="22"/>
        </w:rPr>
        <w:t xml:space="preserve"> la commune</w:t>
      </w:r>
      <w:r w:rsidR="00DD0B79" w:rsidRPr="00F93A91">
        <w:rPr>
          <w:rFonts w:asciiTheme="minorHAnsi" w:hAnsiTheme="minorHAnsi"/>
          <w:sz w:val="22"/>
          <w:szCs w:val="22"/>
        </w:rPr>
        <w:t xml:space="preserve"> </w:t>
      </w:r>
      <w:r w:rsidR="007D5CCE">
        <w:rPr>
          <w:rFonts w:asciiTheme="minorHAnsi" w:hAnsiTheme="minorHAnsi"/>
          <w:sz w:val="22"/>
          <w:szCs w:val="22"/>
        </w:rPr>
        <w:t>de Port-au-Prince</w:t>
      </w:r>
      <w:r w:rsidR="00DD0B79" w:rsidRPr="00F93A91">
        <w:rPr>
          <w:rFonts w:asciiTheme="minorHAnsi" w:hAnsiTheme="minorHAnsi"/>
          <w:sz w:val="22"/>
          <w:szCs w:val="22"/>
        </w:rPr>
        <w:t xml:space="preserve">. </w:t>
      </w:r>
      <w:r w:rsidR="00030F69" w:rsidRPr="00F93A91">
        <w:rPr>
          <w:rFonts w:asciiTheme="minorHAnsi" w:hAnsiTheme="minorHAnsi"/>
          <w:sz w:val="22"/>
          <w:szCs w:val="22"/>
        </w:rPr>
        <w:t>Ce groupe de référence assistera le superviseur</w:t>
      </w:r>
      <w:r w:rsidR="009F7FA6" w:rsidRPr="00F93A91">
        <w:rPr>
          <w:rFonts w:asciiTheme="minorHAnsi" w:hAnsiTheme="minorHAnsi"/>
          <w:sz w:val="22"/>
          <w:szCs w:val="22"/>
        </w:rPr>
        <w:t xml:space="preserve"> dans le suivi-qualité du travail accompli par l</w:t>
      </w:r>
      <w:r w:rsidR="00030F69" w:rsidRPr="00F93A91">
        <w:rPr>
          <w:rFonts w:asciiTheme="minorHAnsi" w:hAnsiTheme="minorHAnsi"/>
          <w:sz w:val="22"/>
          <w:szCs w:val="22"/>
        </w:rPr>
        <w:t>’évaluateur</w:t>
      </w:r>
      <w:r w:rsidR="009F7FA6" w:rsidRPr="00F93A91">
        <w:rPr>
          <w:rFonts w:asciiTheme="minorHAnsi" w:hAnsiTheme="minorHAnsi"/>
          <w:sz w:val="22"/>
          <w:szCs w:val="22"/>
        </w:rPr>
        <w:t xml:space="preserve">. </w:t>
      </w:r>
      <w:r w:rsidR="00030F69" w:rsidRPr="00F93A91">
        <w:rPr>
          <w:rFonts w:asciiTheme="minorHAnsi" w:hAnsiTheme="minorHAnsi"/>
          <w:sz w:val="22"/>
          <w:szCs w:val="22"/>
        </w:rPr>
        <w:t>Le groupe de référence</w:t>
      </w:r>
      <w:r w:rsidR="009F7FA6" w:rsidRPr="00F93A91">
        <w:rPr>
          <w:rFonts w:asciiTheme="minorHAnsi" w:hAnsiTheme="minorHAnsi"/>
          <w:sz w:val="22"/>
          <w:szCs w:val="22"/>
        </w:rPr>
        <w:t xml:space="preserve"> fournir</w:t>
      </w:r>
      <w:r w:rsidR="00030F69" w:rsidRPr="00F93A91">
        <w:rPr>
          <w:rFonts w:asciiTheme="minorHAnsi" w:hAnsiTheme="minorHAnsi"/>
          <w:sz w:val="22"/>
          <w:szCs w:val="22"/>
        </w:rPr>
        <w:t>a</w:t>
      </w:r>
      <w:r w:rsidR="009F7FA6" w:rsidRPr="00F93A91">
        <w:rPr>
          <w:rFonts w:asciiTheme="minorHAnsi" w:hAnsiTheme="minorHAnsi"/>
          <w:sz w:val="22"/>
          <w:szCs w:val="22"/>
        </w:rPr>
        <w:t xml:space="preserve"> les feedbacks requis sur le rapport </w:t>
      </w:r>
      <w:r w:rsidR="002B03FE" w:rsidRPr="00F93A91">
        <w:rPr>
          <w:rFonts w:asciiTheme="minorHAnsi" w:hAnsiTheme="minorHAnsi"/>
          <w:sz w:val="22"/>
          <w:szCs w:val="22"/>
        </w:rPr>
        <w:t>provisoire</w:t>
      </w:r>
      <w:r w:rsidR="009F7FA6" w:rsidRPr="00F93A91">
        <w:rPr>
          <w:rFonts w:asciiTheme="minorHAnsi" w:hAnsiTheme="minorHAnsi"/>
          <w:sz w:val="22"/>
          <w:szCs w:val="22"/>
        </w:rPr>
        <w:t xml:space="preserve"> et le rapport</w:t>
      </w:r>
      <w:r w:rsidR="002B03FE" w:rsidRPr="00F93A91">
        <w:rPr>
          <w:rFonts w:asciiTheme="minorHAnsi" w:hAnsiTheme="minorHAnsi"/>
          <w:sz w:val="22"/>
          <w:szCs w:val="22"/>
        </w:rPr>
        <w:t xml:space="preserve"> final</w:t>
      </w:r>
      <w:r w:rsidR="009F7FA6" w:rsidRPr="00F93A91">
        <w:rPr>
          <w:rFonts w:asciiTheme="minorHAnsi" w:hAnsiTheme="minorHAnsi"/>
          <w:sz w:val="22"/>
          <w:szCs w:val="22"/>
        </w:rPr>
        <w:t xml:space="preserve"> d’évaluation </w:t>
      </w:r>
      <w:r w:rsidR="00030F69" w:rsidRPr="00F93A91">
        <w:rPr>
          <w:rFonts w:asciiTheme="minorHAnsi" w:hAnsiTheme="minorHAnsi"/>
          <w:sz w:val="22"/>
          <w:szCs w:val="22"/>
        </w:rPr>
        <w:t>et valider</w:t>
      </w:r>
      <w:r w:rsidR="002B03FE" w:rsidRPr="00F93A91">
        <w:rPr>
          <w:rFonts w:asciiTheme="minorHAnsi" w:hAnsiTheme="minorHAnsi"/>
          <w:sz w:val="22"/>
          <w:szCs w:val="22"/>
        </w:rPr>
        <w:t>a</w:t>
      </w:r>
      <w:r w:rsidR="00030F69" w:rsidRPr="00F93A91">
        <w:rPr>
          <w:rFonts w:asciiTheme="minorHAnsi" w:hAnsiTheme="minorHAnsi"/>
          <w:sz w:val="22"/>
          <w:szCs w:val="22"/>
        </w:rPr>
        <w:t xml:space="preserve"> le</w:t>
      </w:r>
      <w:r w:rsidR="009F7FA6" w:rsidRPr="00F93A91">
        <w:rPr>
          <w:rFonts w:asciiTheme="minorHAnsi" w:hAnsiTheme="minorHAnsi"/>
          <w:sz w:val="22"/>
          <w:szCs w:val="22"/>
        </w:rPr>
        <w:t xml:space="preserve"> rapport</w:t>
      </w:r>
      <w:r w:rsidR="00030F69" w:rsidRPr="00F93A91">
        <w:rPr>
          <w:rFonts w:asciiTheme="minorHAnsi" w:hAnsiTheme="minorHAnsi"/>
          <w:sz w:val="22"/>
          <w:szCs w:val="22"/>
        </w:rPr>
        <w:t xml:space="preserve"> final</w:t>
      </w:r>
      <w:r w:rsidR="009F7FA6" w:rsidRPr="00F93A91">
        <w:rPr>
          <w:rFonts w:asciiTheme="minorHAnsi" w:hAnsiTheme="minorHAnsi"/>
          <w:sz w:val="22"/>
          <w:szCs w:val="22"/>
        </w:rPr>
        <w:t>.</w:t>
      </w:r>
    </w:p>
    <w:p w14:paraId="16AF1E84" w14:textId="77777777" w:rsidR="00787739" w:rsidRPr="00F93A91" w:rsidRDefault="00787739" w:rsidP="00E24AA5">
      <w:pPr>
        <w:spacing w:after="0" w:line="240" w:lineRule="auto"/>
        <w:jc w:val="both"/>
        <w:rPr>
          <w:color w:val="00B050"/>
        </w:rPr>
      </w:pPr>
    </w:p>
    <w:p w14:paraId="573278CE" w14:textId="77777777" w:rsidR="00F15B79" w:rsidRPr="00F93A91" w:rsidRDefault="00F15B79" w:rsidP="00E24AA5">
      <w:pPr>
        <w:pStyle w:val="Default"/>
        <w:numPr>
          <w:ilvl w:val="0"/>
          <w:numId w:val="2"/>
        </w:numPr>
        <w:ind w:left="0" w:firstLine="0"/>
        <w:jc w:val="both"/>
        <w:rPr>
          <w:rFonts w:asciiTheme="minorHAnsi" w:hAnsiTheme="minorHAnsi"/>
          <w:color w:val="auto"/>
          <w:sz w:val="22"/>
          <w:szCs w:val="22"/>
          <w:lang w:val="fr-FR"/>
        </w:rPr>
      </w:pPr>
      <w:r w:rsidRPr="00F93A91">
        <w:rPr>
          <w:rFonts w:asciiTheme="minorHAnsi" w:hAnsiTheme="minorHAnsi"/>
          <w:b/>
          <w:bCs/>
          <w:color w:val="auto"/>
          <w:sz w:val="22"/>
          <w:szCs w:val="22"/>
          <w:lang w:val="fr-FR"/>
        </w:rPr>
        <w:t xml:space="preserve">LIEU DE L’ÉVALUATION </w:t>
      </w:r>
    </w:p>
    <w:p w14:paraId="46516248" w14:textId="7825289E" w:rsidR="00F15B79" w:rsidRDefault="00EB7AA8" w:rsidP="00E24AA5">
      <w:pPr>
        <w:spacing w:after="0" w:line="240" w:lineRule="auto"/>
        <w:jc w:val="both"/>
      </w:pPr>
      <w:r w:rsidRPr="007D5CCE">
        <w:t xml:space="preserve">L’évaluation se déroulera </w:t>
      </w:r>
      <w:r w:rsidR="00682652" w:rsidRPr="007D5CCE">
        <w:t xml:space="preserve">à </w:t>
      </w:r>
      <w:r w:rsidR="007D5CCE">
        <w:t>Port-au-Prince</w:t>
      </w:r>
      <w:r w:rsidR="007D5CCE" w:rsidRPr="007D5CCE">
        <w:t> </w:t>
      </w:r>
      <w:r w:rsidR="00E3734A" w:rsidRPr="007D5CCE">
        <w:t xml:space="preserve">dans les quartiers de </w:t>
      </w:r>
      <w:r w:rsidR="007D5CCE" w:rsidRPr="007D5CCE">
        <w:t>Canapé-Vert</w:t>
      </w:r>
      <w:r w:rsidR="00E3734A" w:rsidRPr="007D5CCE">
        <w:t xml:space="preserve">, </w:t>
      </w:r>
      <w:r w:rsidR="007D5CCE" w:rsidRPr="007D5CCE">
        <w:t>Bas Peu-de-Chose et Haut-Turgeau</w:t>
      </w:r>
      <w:r w:rsidRPr="007D5CCE">
        <w:t>. Cependant, la première rencontre de l’évaluation se déroulera au bureau de GOAL à Port-au-Prince. L’évaluat</w:t>
      </w:r>
      <w:r w:rsidR="00FE309C" w:rsidRPr="007D5CCE">
        <w:t>eur</w:t>
      </w:r>
      <w:r w:rsidRPr="007D5CCE">
        <w:t xml:space="preserve"> doit effectuer des</w:t>
      </w:r>
      <w:r w:rsidR="00766B94" w:rsidRPr="007D5CCE">
        <w:t xml:space="preserve"> visites de terrain </w:t>
      </w:r>
      <w:r w:rsidRPr="007D5CCE">
        <w:t>pour</w:t>
      </w:r>
      <w:r w:rsidR="00766B94" w:rsidRPr="007D5CCE">
        <w:t xml:space="preserve"> </w:t>
      </w:r>
      <w:r w:rsidR="00F15B79" w:rsidRPr="007D5CCE">
        <w:t xml:space="preserve">mesurer les changements apportés par les activités </w:t>
      </w:r>
      <w:r w:rsidR="00D352EC" w:rsidRPr="007D5CCE">
        <w:t>et mieux apprécier le degré d’atteinte des objectifs du programme</w:t>
      </w:r>
      <w:r w:rsidR="00E111AA" w:rsidRPr="007D5CCE">
        <w:t xml:space="preserve">. </w:t>
      </w:r>
    </w:p>
    <w:p w14:paraId="4494286A" w14:textId="02DF3D75" w:rsidR="006A6CD3" w:rsidRDefault="006A6CD3" w:rsidP="00E24AA5">
      <w:pPr>
        <w:spacing w:after="0" w:line="240" w:lineRule="auto"/>
        <w:jc w:val="both"/>
      </w:pPr>
    </w:p>
    <w:p w14:paraId="494567E7" w14:textId="06AFDDD1" w:rsidR="006A6CD3" w:rsidRDefault="006A6CD3" w:rsidP="00E24AA5">
      <w:pPr>
        <w:spacing w:after="0" w:line="240" w:lineRule="auto"/>
        <w:jc w:val="both"/>
      </w:pPr>
    </w:p>
    <w:p w14:paraId="23DD5DB0" w14:textId="7E5FFCB4" w:rsidR="006A6CD3" w:rsidRDefault="006A6CD3" w:rsidP="00E24AA5">
      <w:pPr>
        <w:spacing w:after="0" w:line="240" w:lineRule="auto"/>
        <w:jc w:val="both"/>
      </w:pPr>
    </w:p>
    <w:p w14:paraId="436E8871" w14:textId="77777777" w:rsidR="006A6CD3" w:rsidRPr="007D5CCE" w:rsidRDefault="006A6CD3" w:rsidP="00E24AA5">
      <w:pPr>
        <w:spacing w:after="0" w:line="240" w:lineRule="auto"/>
        <w:jc w:val="both"/>
      </w:pPr>
    </w:p>
    <w:p w14:paraId="3B345021" w14:textId="77777777" w:rsidR="003E663E" w:rsidRPr="00F93A91" w:rsidRDefault="003E663E" w:rsidP="00E24AA5">
      <w:pPr>
        <w:spacing w:after="0" w:line="240" w:lineRule="auto"/>
        <w:ind w:left="720"/>
        <w:jc w:val="both"/>
      </w:pPr>
    </w:p>
    <w:p w14:paraId="60F2D203" w14:textId="77777777" w:rsidR="003E663E" w:rsidRPr="00F93A91" w:rsidRDefault="003E663E" w:rsidP="00E24AA5">
      <w:pPr>
        <w:pStyle w:val="ListParagraph"/>
        <w:numPr>
          <w:ilvl w:val="0"/>
          <w:numId w:val="2"/>
        </w:numPr>
        <w:spacing w:after="0" w:line="240" w:lineRule="auto"/>
        <w:jc w:val="both"/>
        <w:rPr>
          <w:b/>
        </w:rPr>
      </w:pPr>
      <w:r w:rsidRPr="00F93A91">
        <w:rPr>
          <w:b/>
        </w:rPr>
        <w:t>PROFIL DE L’EVALUATEUR</w:t>
      </w:r>
    </w:p>
    <w:p w14:paraId="5E6F96A1" w14:textId="77777777" w:rsidR="003E663E" w:rsidRPr="00F93A91" w:rsidRDefault="003E663E" w:rsidP="00E24AA5">
      <w:pPr>
        <w:pStyle w:val="ListParagraph"/>
        <w:spacing w:after="0" w:line="240" w:lineRule="auto"/>
        <w:jc w:val="both"/>
        <w:rPr>
          <w:color w:val="00B050"/>
        </w:rPr>
      </w:pPr>
    </w:p>
    <w:p w14:paraId="79F27AA6" w14:textId="0661F788" w:rsidR="00B80549" w:rsidRPr="00F93A91" w:rsidRDefault="00AE701B" w:rsidP="00E24AA5">
      <w:pPr>
        <w:pStyle w:val="ListParagraph"/>
        <w:numPr>
          <w:ilvl w:val="0"/>
          <w:numId w:val="10"/>
        </w:numPr>
        <w:spacing w:after="0" w:line="240" w:lineRule="auto"/>
        <w:jc w:val="both"/>
        <w:rPr>
          <w:color w:val="FF0000"/>
        </w:rPr>
      </w:pPr>
      <w:r w:rsidRPr="00F93A91">
        <w:t>Être</w:t>
      </w:r>
      <w:r w:rsidR="00740050" w:rsidRPr="00F93A91">
        <w:t xml:space="preserve"> titulaire d’</w:t>
      </w:r>
      <w:r w:rsidR="00E24790" w:rsidRPr="00F93A91">
        <w:t xml:space="preserve">un diplôme de niveau Master en études du développement, en </w:t>
      </w:r>
      <w:r w:rsidR="00740050" w:rsidRPr="00F93A91">
        <w:t>s</w:t>
      </w:r>
      <w:r w:rsidR="00E24790" w:rsidRPr="00F93A91">
        <w:t xml:space="preserve">ciences </w:t>
      </w:r>
      <w:r w:rsidR="00740050" w:rsidRPr="00F93A91">
        <w:t>s</w:t>
      </w:r>
      <w:r w:rsidR="00E24790" w:rsidRPr="00F93A91">
        <w:t>ociale</w:t>
      </w:r>
      <w:r w:rsidR="001F6E4D" w:rsidRPr="00F93A91">
        <w:t>s</w:t>
      </w:r>
      <w:r w:rsidR="00E24790" w:rsidRPr="00F93A91">
        <w:t xml:space="preserve"> </w:t>
      </w:r>
      <w:r w:rsidR="00911673" w:rsidRPr="00F93A91">
        <w:t>Aménagement urbain/Environnement</w:t>
      </w:r>
      <w:r w:rsidR="00911673" w:rsidRPr="00F93A91">
        <w:rPr>
          <w:color w:val="FF0000"/>
        </w:rPr>
        <w:t xml:space="preserve"> </w:t>
      </w:r>
      <w:r w:rsidR="00911673" w:rsidRPr="00F93A91">
        <w:t>ou</w:t>
      </w:r>
      <w:r w:rsidR="00E24790" w:rsidRPr="00F93A91">
        <w:t xml:space="preserve"> dans une discipline connexe</w:t>
      </w:r>
      <w:r w:rsidR="00911673" w:rsidRPr="00F93A91">
        <w:t>.</w:t>
      </w:r>
      <w:r w:rsidR="009A4374" w:rsidRPr="00F93A91">
        <w:t xml:space="preserve"> </w:t>
      </w:r>
    </w:p>
    <w:p w14:paraId="66581C2D" w14:textId="77777777" w:rsidR="00496CAC" w:rsidRPr="00F93A91" w:rsidRDefault="00740050" w:rsidP="00E24AA5">
      <w:pPr>
        <w:pStyle w:val="ListParagraph"/>
        <w:numPr>
          <w:ilvl w:val="0"/>
          <w:numId w:val="10"/>
        </w:numPr>
        <w:spacing w:after="0" w:line="240" w:lineRule="auto"/>
        <w:jc w:val="both"/>
      </w:pPr>
      <w:r w:rsidRPr="00F93A91">
        <w:t>Au moins 10 années d’expérience</w:t>
      </w:r>
      <w:r w:rsidR="00496CAC" w:rsidRPr="00F93A91">
        <w:t xml:space="preserve"> dans la coordination, la conception, la mise en œuvre, le suivi et l’évaluation de programmes</w:t>
      </w:r>
      <w:r w:rsidR="00DD5547" w:rsidRPr="00F93A91">
        <w:t>.</w:t>
      </w:r>
    </w:p>
    <w:p w14:paraId="5D3DDD83" w14:textId="5D6645BE" w:rsidR="00740050" w:rsidRPr="00F93A91" w:rsidRDefault="00740050" w:rsidP="00E24AA5">
      <w:pPr>
        <w:pStyle w:val="ListParagraph"/>
        <w:numPr>
          <w:ilvl w:val="0"/>
          <w:numId w:val="10"/>
        </w:numPr>
        <w:spacing w:after="0" w:line="240" w:lineRule="auto"/>
        <w:jc w:val="both"/>
      </w:pPr>
      <w:r w:rsidRPr="00F93A91">
        <w:t xml:space="preserve">Avoir conduit au moins 3 </w:t>
      </w:r>
      <w:r w:rsidR="00501436" w:rsidRPr="00F93A91">
        <w:t>évaluations, utilisant</w:t>
      </w:r>
      <w:r w:rsidR="003725A2">
        <w:t xml:space="preserve"> des</w:t>
      </w:r>
      <w:r w:rsidR="00A613F4">
        <w:t xml:space="preserve"> critères </w:t>
      </w:r>
      <w:r w:rsidR="00A613F4" w:rsidRPr="00F93A91">
        <w:t>ODEC du CAD</w:t>
      </w:r>
      <w:r w:rsidR="00A613F4">
        <w:t>,</w:t>
      </w:r>
      <w:r w:rsidR="003725A2">
        <w:t xml:space="preserve"> </w:t>
      </w:r>
      <w:r w:rsidRPr="00F93A91">
        <w:t>pour des pro</w:t>
      </w:r>
      <w:r w:rsidR="00747FE8" w:rsidRPr="00F93A91">
        <w:t>jet</w:t>
      </w:r>
      <w:r w:rsidRPr="00F93A91">
        <w:t>s de développement, gestion des risques et désastres, aménagement urbain</w:t>
      </w:r>
      <w:r w:rsidR="00DD5547" w:rsidRPr="00F93A91">
        <w:t>.</w:t>
      </w:r>
    </w:p>
    <w:p w14:paraId="2967CB66" w14:textId="77777777" w:rsidR="00740050" w:rsidRPr="00F93A91" w:rsidRDefault="00740050" w:rsidP="00E24AA5">
      <w:pPr>
        <w:pStyle w:val="ListParagraph"/>
        <w:numPr>
          <w:ilvl w:val="0"/>
          <w:numId w:val="10"/>
        </w:numPr>
        <w:spacing w:after="0" w:line="240" w:lineRule="auto"/>
        <w:jc w:val="both"/>
      </w:pPr>
      <w:r w:rsidRPr="00F93A91">
        <w:t>Démontrer une excellente maitrise des enjeux liés à la mitigation des risques en milieu urbain et/ou l’aménagement urbain dans les pays en développement</w:t>
      </w:r>
      <w:r w:rsidR="00DD5547" w:rsidRPr="00F93A91">
        <w:t>.</w:t>
      </w:r>
    </w:p>
    <w:p w14:paraId="0DF2D59C" w14:textId="326FF44F" w:rsidR="009C537F" w:rsidRPr="00F93A91" w:rsidRDefault="009C537F" w:rsidP="00E24AA5">
      <w:pPr>
        <w:pStyle w:val="ListParagraph"/>
        <w:numPr>
          <w:ilvl w:val="0"/>
          <w:numId w:val="10"/>
        </w:numPr>
        <w:spacing w:after="0" w:line="240" w:lineRule="auto"/>
        <w:jc w:val="both"/>
      </w:pPr>
      <w:r w:rsidRPr="00F93A91">
        <w:t xml:space="preserve">Connaissance du </w:t>
      </w:r>
      <w:r w:rsidR="00C17B0A" w:rsidRPr="00F93A91">
        <w:t xml:space="preserve">contexte urbain </w:t>
      </w:r>
      <w:r w:rsidR="00B80549" w:rsidRPr="00F93A91">
        <w:t>haïtien</w:t>
      </w:r>
      <w:r w:rsidR="00C17B0A" w:rsidRPr="00F93A91">
        <w:t xml:space="preserve"> et des acteurs intervenant dans le domaine du développement et de l’aménagement urbain</w:t>
      </w:r>
      <w:r w:rsidR="00DD5547" w:rsidRPr="00F93A91">
        <w:t>.</w:t>
      </w:r>
      <w:r w:rsidR="00C17B0A" w:rsidRPr="00F93A91">
        <w:t xml:space="preserve"> </w:t>
      </w:r>
    </w:p>
    <w:p w14:paraId="37F97513" w14:textId="77777777" w:rsidR="003E663E" w:rsidRPr="00F93A91" w:rsidRDefault="003E663E" w:rsidP="00E24AA5">
      <w:pPr>
        <w:pStyle w:val="ListParagraph"/>
        <w:numPr>
          <w:ilvl w:val="0"/>
          <w:numId w:val="10"/>
        </w:numPr>
        <w:spacing w:after="0" w:line="240" w:lineRule="auto"/>
        <w:jc w:val="both"/>
      </w:pPr>
      <w:r w:rsidRPr="00F93A91">
        <w:t>Capacités communicationnelles et expérience dans la facilitation d’ateliers</w:t>
      </w:r>
      <w:r w:rsidR="00DD5547" w:rsidRPr="00F93A91">
        <w:t>.</w:t>
      </w:r>
    </w:p>
    <w:p w14:paraId="780D249A" w14:textId="77777777" w:rsidR="003E663E" w:rsidRPr="00F93A91" w:rsidRDefault="003E663E" w:rsidP="00E24AA5">
      <w:pPr>
        <w:pStyle w:val="ListParagraph"/>
        <w:numPr>
          <w:ilvl w:val="0"/>
          <w:numId w:val="10"/>
        </w:numPr>
        <w:spacing w:after="0" w:line="240" w:lineRule="auto"/>
        <w:jc w:val="both"/>
      </w:pPr>
      <w:r w:rsidRPr="00F93A91">
        <w:t>Capacité à écrire des rapports clairs et utiles (il peut être demandé de fournir des exemples de travaux précédents)</w:t>
      </w:r>
      <w:r w:rsidR="00DD5547" w:rsidRPr="00F93A91">
        <w:t>.</w:t>
      </w:r>
    </w:p>
    <w:p w14:paraId="2B422BD2" w14:textId="77777777" w:rsidR="003E663E" w:rsidRPr="00F93A91" w:rsidRDefault="003E663E" w:rsidP="00E24AA5">
      <w:pPr>
        <w:pStyle w:val="ListParagraph"/>
        <w:numPr>
          <w:ilvl w:val="0"/>
          <w:numId w:val="10"/>
        </w:numPr>
        <w:spacing w:after="0" w:line="240" w:lineRule="auto"/>
        <w:jc w:val="both"/>
      </w:pPr>
      <w:r w:rsidRPr="00F93A91">
        <w:t xml:space="preserve">Parlant couramment le français </w:t>
      </w:r>
      <w:r w:rsidR="009C537F" w:rsidRPr="00F93A91">
        <w:t>et l’anglais</w:t>
      </w:r>
      <w:r w:rsidR="00B5298A" w:rsidRPr="00F93A91">
        <w:t xml:space="preserve"> (le créole est un plus)</w:t>
      </w:r>
      <w:r w:rsidR="00DD5547" w:rsidRPr="00F93A91">
        <w:t>.</w:t>
      </w:r>
    </w:p>
    <w:p w14:paraId="2497E524" w14:textId="77777777" w:rsidR="003E663E" w:rsidRPr="00F93A91" w:rsidRDefault="003E663E" w:rsidP="00E24AA5">
      <w:pPr>
        <w:pStyle w:val="ListParagraph"/>
        <w:numPr>
          <w:ilvl w:val="0"/>
          <w:numId w:val="10"/>
        </w:numPr>
        <w:spacing w:after="0" w:line="240" w:lineRule="auto"/>
        <w:jc w:val="both"/>
      </w:pPr>
      <w:r w:rsidRPr="00F93A91">
        <w:t xml:space="preserve">Compréhension des exigences des donateurs </w:t>
      </w:r>
      <w:r w:rsidR="00740050" w:rsidRPr="00F93A91">
        <w:t>(</w:t>
      </w:r>
      <w:r w:rsidR="00EB7AA8" w:rsidRPr="00F93A91">
        <w:t>Union Européenne</w:t>
      </w:r>
      <w:r w:rsidR="00740050" w:rsidRPr="00F93A91">
        <w:t xml:space="preserve"> en particulier)</w:t>
      </w:r>
      <w:r w:rsidR="00DD5547" w:rsidRPr="00F93A91">
        <w:t>.</w:t>
      </w:r>
    </w:p>
    <w:p w14:paraId="723E6559" w14:textId="77777777" w:rsidR="000E164F" w:rsidRPr="00F93A91" w:rsidRDefault="003E663E" w:rsidP="00E24AA5">
      <w:pPr>
        <w:pStyle w:val="ListParagraph"/>
        <w:numPr>
          <w:ilvl w:val="0"/>
          <w:numId w:val="10"/>
        </w:numPr>
        <w:spacing w:after="0" w:line="240" w:lineRule="auto"/>
        <w:jc w:val="both"/>
      </w:pPr>
      <w:r w:rsidRPr="00F93A91">
        <w:t>Capacité à gérer le temps et les ressources imparties et à travailler dans des délais courts</w:t>
      </w:r>
      <w:r w:rsidR="00DD5547" w:rsidRPr="00F93A91">
        <w:t>.</w:t>
      </w:r>
    </w:p>
    <w:p w14:paraId="5EC30E47" w14:textId="77777777" w:rsidR="00740050" w:rsidRPr="00F93A91" w:rsidRDefault="00740050" w:rsidP="00E24AA5">
      <w:pPr>
        <w:pStyle w:val="ListParagraph"/>
        <w:numPr>
          <w:ilvl w:val="0"/>
          <w:numId w:val="10"/>
        </w:numPr>
        <w:spacing w:after="0" w:line="240" w:lineRule="auto"/>
        <w:jc w:val="both"/>
      </w:pPr>
      <w:r w:rsidRPr="00F93A91">
        <w:t>Les publication</w:t>
      </w:r>
      <w:r w:rsidR="00787739" w:rsidRPr="00F93A91">
        <w:t>s</w:t>
      </w:r>
      <w:r w:rsidRPr="00F93A91">
        <w:t xml:space="preserve"> ou travaux de recherche sur l’aménagement urbain dans les pays en voie de développement constituent un atout</w:t>
      </w:r>
      <w:r w:rsidR="00DD5547" w:rsidRPr="00F93A91">
        <w:t>.</w:t>
      </w:r>
    </w:p>
    <w:p w14:paraId="7C0798E0" w14:textId="77777777" w:rsidR="000E164F" w:rsidRPr="00F93A91" w:rsidRDefault="003E663E" w:rsidP="00E24AA5">
      <w:pPr>
        <w:pStyle w:val="ListParagraph"/>
        <w:numPr>
          <w:ilvl w:val="0"/>
          <w:numId w:val="10"/>
        </w:numPr>
        <w:spacing w:after="0" w:line="240" w:lineRule="auto"/>
        <w:jc w:val="both"/>
      </w:pPr>
      <w:r w:rsidRPr="00F93A91">
        <w:t>Indépendance par rapport aux parties impliquées</w:t>
      </w:r>
      <w:r w:rsidR="00DD5547" w:rsidRPr="00F93A91">
        <w:t>.</w:t>
      </w:r>
    </w:p>
    <w:p w14:paraId="4A80B678" w14:textId="77777777" w:rsidR="000E164F" w:rsidRPr="00F93A91" w:rsidRDefault="003E663E" w:rsidP="00E24AA5">
      <w:pPr>
        <w:pStyle w:val="ListParagraph"/>
        <w:numPr>
          <w:ilvl w:val="0"/>
          <w:numId w:val="10"/>
        </w:numPr>
        <w:spacing w:after="0" w:line="240" w:lineRule="auto"/>
        <w:jc w:val="both"/>
      </w:pPr>
      <w:r w:rsidRPr="00F93A91">
        <w:t>Disponible pour toute la durée de l’évaluation</w:t>
      </w:r>
      <w:r w:rsidR="00DD5547" w:rsidRPr="00F93A91">
        <w:t>.</w:t>
      </w:r>
      <w:r w:rsidRPr="00F93A91">
        <w:t xml:space="preserve"> </w:t>
      </w:r>
    </w:p>
    <w:p w14:paraId="4F28A661" w14:textId="77777777" w:rsidR="00013F59" w:rsidRPr="00F93A91" w:rsidRDefault="00013F59" w:rsidP="00FE309C">
      <w:pPr>
        <w:spacing w:after="0"/>
        <w:jc w:val="both"/>
        <w:rPr>
          <w:rFonts w:cs="Times New Roman"/>
        </w:rPr>
      </w:pPr>
    </w:p>
    <w:p w14:paraId="5B0D9BF5" w14:textId="77777777" w:rsidR="006B7685" w:rsidRPr="00F93A91" w:rsidRDefault="006B7685" w:rsidP="006B7685">
      <w:pPr>
        <w:pStyle w:val="ListParagraph"/>
        <w:numPr>
          <w:ilvl w:val="0"/>
          <w:numId w:val="2"/>
        </w:numPr>
        <w:spacing w:after="0" w:line="240" w:lineRule="auto"/>
        <w:jc w:val="both"/>
        <w:rPr>
          <w:b/>
        </w:rPr>
      </w:pPr>
      <w:r w:rsidRPr="00F93A91">
        <w:rPr>
          <w:b/>
        </w:rPr>
        <w:t>ETHIQUE D’EVALUATION</w:t>
      </w:r>
    </w:p>
    <w:p w14:paraId="06DCE570" w14:textId="77777777" w:rsidR="006B7685" w:rsidRPr="00F93A91" w:rsidRDefault="006B7685" w:rsidP="00762152">
      <w:pPr>
        <w:spacing w:after="0"/>
        <w:jc w:val="both"/>
        <w:rPr>
          <w:rFonts w:cs="Times New Roman"/>
        </w:rPr>
      </w:pPr>
      <w:r w:rsidRPr="00F93A91">
        <w:rPr>
          <w:rFonts w:cs="Times New Roman"/>
        </w:rPr>
        <w:t>Le consultant retenu pour conduire cette évaluation doit</w:t>
      </w:r>
      <w:r w:rsidR="00610026" w:rsidRPr="00F93A91">
        <w:rPr>
          <w:rFonts w:cs="Times New Roman"/>
        </w:rPr>
        <w:t>-</w:t>
      </w:r>
      <w:r w:rsidRPr="00F93A91">
        <w:rPr>
          <w:rFonts w:cs="Times New Roman"/>
        </w:rPr>
        <w:t xml:space="preserve">être indépendant et impartial. Il ne doit présenter aucun lien avec le projet, il ne peut avoir travaillé sur ce projet pour GOAL ou l’une des autres parties prenantes au projet. </w:t>
      </w:r>
    </w:p>
    <w:p w14:paraId="223E33D9" w14:textId="20122A8C" w:rsidR="00B63139" w:rsidRDefault="00B63139" w:rsidP="00A120B0">
      <w:pPr>
        <w:spacing w:after="0"/>
        <w:ind w:firstLine="708"/>
        <w:jc w:val="both"/>
        <w:rPr>
          <w:rFonts w:cs="Times New Roman"/>
        </w:rPr>
      </w:pPr>
    </w:p>
    <w:p w14:paraId="263BD096" w14:textId="158AD654" w:rsidR="002073E4" w:rsidRDefault="002073E4" w:rsidP="001807B2">
      <w:pPr>
        <w:pStyle w:val="BodyTextIndent"/>
        <w:numPr>
          <w:ilvl w:val="0"/>
          <w:numId w:val="35"/>
        </w:numPr>
        <w:jc w:val="both"/>
        <w:rPr>
          <w:rFonts w:asciiTheme="minorHAnsi" w:hAnsiTheme="minorHAnsi"/>
          <w:sz w:val="22"/>
          <w:szCs w:val="22"/>
        </w:rPr>
      </w:pPr>
      <w:r w:rsidRPr="002073E4">
        <w:rPr>
          <w:rFonts w:asciiTheme="minorHAnsi" w:hAnsiTheme="minorHAnsi"/>
          <w:sz w:val="22"/>
          <w:szCs w:val="22"/>
        </w:rPr>
        <w:t xml:space="preserve">L'équipe d'évaluation indiquera clairement à toutes les parties prenantes </w:t>
      </w:r>
      <w:r w:rsidR="000E7E55">
        <w:rPr>
          <w:rFonts w:asciiTheme="minorHAnsi" w:hAnsiTheme="minorHAnsi"/>
          <w:sz w:val="22"/>
          <w:szCs w:val="22"/>
        </w:rPr>
        <w:t>consultés</w:t>
      </w:r>
      <w:r w:rsidRPr="002073E4">
        <w:rPr>
          <w:rFonts w:asciiTheme="minorHAnsi" w:hAnsiTheme="minorHAnsi"/>
          <w:sz w:val="22"/>
          <w:szCs w:val="22"/>
        </w:rPr>
        <w:t xml:space="preserve"> qu'elles n'ont aucune obligation de participer à l'évaluation. Tous les participants seront assurés qu'il n'y aura pas de conséquences négatives s'ils choisissent de ne pas participer.</w:t>
      </w:r>
    </w:p>
    <w:p w14:paraId="067E9E79" w14:textId="77777777" w:rsidR="002D65EC" w:rsidRDefault="002073E4" w:rsidP="001807B2">
      <w:pPr>
        <w:pStyle w:val="BodyTextIndent"/>
        <w:numPr>
          <w:ilvl w:val="0"/>
          <w:numId w:val="35"/>
        </w:numPr>
        <w:jc w:val="both"/>
        <w:rPr>
          <w:rFonts w:asciiTheme="minorHAnsi" w:hAnsiTheme="minorHAnsi"/>
          <w:sz w:val="22"/>
          <w:szCs w:val="22"/>
        </w:rPr>
      </w:pPr>
      <w:r w:rsidRPr="002073E4">
        <w:rPr>
          <w:rFonts w:asciiTheme="minorHAnsi" w:hAnsiTheme="minorHAnsi"/>
          <w:sz w:val="22"/>
          <w:szCs w:val="22"/>
        </w:rPr>
        <w:t xml:space="preserve">L'équipe d'évaluation obtiendra le consentement éclairé des participants. </w:t>
      </w:r>
    </w:p>
    <w:p w14:paraId="0F4FCC32" w14:textId="37087435" w:rsidR="002073E4" w:rsidRDefault="002073E4" w:rsidP="001807B2">
      <w:pPr>
        <w:pStyle w:val="BodyTextIndent"/>
        <w:numPr>
          <w:ilvl w:val="0"/>
          <w:numId w:val="35"/>
        </w:numPr>
        <w:jc w:val="both"/>
        <w:rPr>
          <w:rFonts w:asciiTheme="minorHAnsi" w:hAnsiTheme="minorHAnsi"/>
          <w:sz w:val="22"/>
          <w:szCs w:val="22"/>
        </w:rPr>
      </w:pPr>
      <w:r w:rsidRPr="002073E4">
        <w:rPr>
          <w:rFonts w:asciiTheme="minorHAnsi" w:hAnsiTheme="minorHAnsi"/>
          <w:sz w:val="22"/>
          <w:szCs w:val="22"/>
        </w:rPr>
        <w:t>L'équipe de recherche s'assurera que l'autorisation préalable est reçue pour la prise et l'utilisation d'images fixes / animées visuelles à des fins spécifiques, c'est-à-dire «</w:t>
      </w:r>
      <w:r w:rsidR="00FB22AB">
        <w:rPr>
          <w:rFonts w:asciiTheme="minorHAnsi" w:hAnsiTheme="minorHAnsi"/>
          <w:sz w:val="22"/>
          <w:szCs w:val="22"/>
        </w:rPr>
        <w:t xml:space="preserve"> </w:t>
      </w:r>
      <w:r w:rsidRPr="002073E4">
        <w:rPr>
          <w:rFonts w:asciiTheme="minorHAnsi" w:hAnsiTheme="minorHAnsi"/>
          <w:sz w:val="22"/>
          <w:szCs w:val="22"/>
        </w:rPr>
        <w:t xml:space="preserve">pour le rapport de recherche et les </w:t>
      </w:r>
      <w:r w:rsidR="00B238F9" w:rsidRPr="002073E4">
        <w:rPr>
          <w:rFonts w:asciiTheme="minorHAnsi" w:hAnsiTheme="minorHAnsi"/>
          <w:sz w:val="22"/>
          <w:szCs w:val="22"/>
        </w:rPr>
        <w:t>présentations »</w:t>
      </w:r>
      <w:r w:rsidRPr="002073E4">
        <w:rPr>
          <w:rFonts w:asciiTheme="minorHAnsi" w:hAnsiTheme="minorHAnsi"/>
          <w:sz w:val="22"/>
          <w:szCs w:val="22"/>
        </w:rPr>
        <w:t xml:space="preserve">. </w:t>
      </w:r>
    </w:p>
    <w:p w14:paraId="175737F9" w14:textId="77777777" w:rsidR="002073E4" w:rsidRDefault="002073E4" w:rsidP="001807B2">
      <w:pPr>
        <w:pStyle w:val="BodyTextIndent"/>
        <w:numPr>
          <w:ilvl w:val="0"/>
          <w:numId w:val="35"/>
        </w:numPr>
        <w:jc w:val="both"/>
        <w:rPr>
          <w:rFonts w:asciiTheme="minorHAnsi" w:hAnsiTheme="minorHAnsi"/>
          <w:sz w:val="22"/>
          <w:szCs w:val="22"/>
        </w:rPr>
      </w:pPr>
      <w:r w:rsidRPr="002073E4">
        <w:rPr>
          <w:rFonts w:asciiTheme="minorHAnsi" w:hAnsiTheme="minorHAnsi"/>
          <w:sz w:val="22"/>
          <w:szCs w:val="22"/>
        </w:rPr>
        <w:t xml:space="preserve">L’équipe d’évaluation garantira l’anonymat et la confidentialité des participants et veillera à ce que les données visuelles soient protégées et utilisées uniquement aux fins convenues. En particulier, l’équipe d’évaluation utilisera de solides mesures de sécurité des données pour garantir davantage la confidentialité et l’anonymat des participants. </w:t>
      </w:r>
    </w:p>
    <w:p w14:paraId="289A5527" w14:textId="6291F06C" w:rsidR="002073E4" w:rsidRPr="002073E4" w:rsidRDefault="002073E4" w:rsidP="001807B2">
      <w:pPr>
        <w:pStyle w:val="BodyTextIndent"/>
        <w:numPr>
          <w:ilvl w:val="0"/>
          <w:numId w:val="35"/>
        </w:numPr>
        <w:jc w:val="both"/>
        <w:rPr>
          <w:rFonts w:asciiTheme="minorHAnsi" w:hAnsiTheme="minorHAnsi"/>
          <w:sz w:val="22"/>
          <w:szCs w:val="22"/>
        </w:rPr>
      </w:pPr>
      <w:r w:rsidRPr="002073E4">
        <w:rPr>
          <w:rFonts w:asciiTheme="minorHAnsi" w:hAnsiTheme="minorHAnsi"/>
          <w:sz w:val="22"/>
          <w:szCs w:val="22"/>
        </w:rPr>
        <w:t xml:space="preserve">L'équipe d'évaluation est chargée de déterminer si la méthodologie proposée nécessiterait ou non l'autorisation du </w:t>
      </w:r>
      <w:r w:rsidRPr="006A6CD3">
        <w:rPr>
          <w:rFonts w:asciiTheme="minorHAnsi" w:hAnsiTheme="minorHAnsi"/>
          <w:sz w:val="22"/>
          <w:szCs w:val="22"/>
        </w:rPr>
        <w:t>comité d</w:t>
      </w:r>
      <w:r w:rsidR="00C770A3" w:rsidRPr="006A6CD3">
        <w:rPr>
          <w:rFonts w:asciiTheme="minorHAnsi" w:hAnsiTheme="minorHAnsi"/>
          <w:sz w:val="22"/>
          <w:szCs w:val="22"/>
        </w:rPr>
        <w:t xml:space="preserve">e </w:t>
      </w:r>
      <w:r w:rsidR="006A6CD3" w:rsidRPr="006A6CD3">
        <w:rPr>
          <w:rFonts w:asciiTheme="minorHAnsi" w:hAnsiTheme="minorHAnsi"/>
          <w:sz w:val="22"/>
          <w:szCs w:val="22"/>
        </w:rPr>
        <w:t>suivi</w:t>
      </w:r>
      <w:r w:rsidRPr="002073E4">
        <w:rPr>
          <w:rFonts w:asciiTheme="minorHAnsi" w:hAnsiTheme="minorHAnsi"/>
          <w:sz w:val="22"/>
          <w:szCs w:val="22"/>
        </w:rPr>
        <w:t xml:space="preserve"> et sera responsable de la validation du processus et de la formation si une telle approbation est requise.</w:t>
      </w:r>
    </w:p>
    <w:p w14:paraId="73F6EF0F" w14:textId="633E071C" w:rsidR="002073E4" w:rsidRDefault="002073E4" w:rsidP="00A120B0">
      <w:pPr>
        <w:spacing w:after="0"/>
        <w:ind w:firstLine="708"/>
        <w:jc w:val="both"/>
        <w:rPr>
          <w:rFonts w:cs="Times New Roman"/>
        </w:rPr>
      </w:pPr>
    </w:p>
    <w:p w14:paraId="635A9DE0" w14:textId="5EF61987" w:rsidR="008E27CE" w:rsidRDefault="006B7685" w:rsidP="00762152">
      <w:pPr>
        <w:spacing w:after="0"/>
        <w:jc w:val="both"/>
        <w:rPr>
          <w:rFonts w:cs="Times New Roman"/>
        </w:rPr>
      </w:pPr>
      <w:r w:rsidRPr="00F93A91">
        <w:rPr>
          <w:rFonts w:cs="Times New Roman"/>
        </w:rPr>
        <w:t xml:space="preserve">Le contrat liant le consultant à GOAL ne peut faire l’objet d’une sous-traitance à une tierce personne. Le candidat retenu sur la base de son CV pourra s’entourer d’une équipe pour la collecte et l’analyse des données, ou la rédaction et la traduction du rapport, mais il sera tenu de conduire lui-même l’évaluation à </w:t>
      </w:r>
      <w:r w:rsidR="008466DE">
        <w:rPr>
          <w:rFonts w:cs="Times New Roman"/>
        </w:rPr>
        <w:t xml:space="preserve">Port-au-Prince </w:t>
      </w:r>
      <w:r w:rsidRPr="00F93A91">
        <w:rPr>
          <w:rFonts w:cs="Times New Roman"/>
        </w:rPr>
        <w:t>et auprès des parties prenantes, à travers la méthodologie décrite dans l’offre technique.</w:t>
      </w:r>
    </w:p>
    <w:p w14:paraId="26679050" w14:textId="5D05C2F6" w:rsidR="009A4374" w:rsidRDefault="009A4374" w:rsidP="009A4374">
      <w:pPr>
        <w:spacing w:after="0"/>
        <w:jc w:val="both"/>
        <w:rPr>
          <w:rFonts w:cs="Times New Roman"/>
        </w:rPr>
      </w:pPr>
    </w:p>
    <w:p w14:paraId="5310A5F2" w14:textId="0275250E" w:rsidR="005E06BA" w:rsidRDefault="005E06BA" w:rsidP="009A4374">
      <w:pPr>
        <w:spacing w:after="0"/>
        <w:jc w:val="both"/>
        <w:rPr>
          <w:rFonts w:cs="Times New Roman"/>
        </w:rPr>
      </w:pPr>
    </w:p>
    <w:p w14:paraId="631B40EE" w14:textId="2796E92B" w:rsidR="006A6CD3" w:rsidRDefault="006A6CD3" w:rsidP="009A4374">
      <w:pPr>
        <w:spacing w:after="0"/>
        <w:jc w:val="both"/>
        <w:rPr>
          <w:rFonts w:cs="Times New Roman"/>
        </w:rPr>
      </w:pPr>
    </w:p>
    <w:p w14:paraId="637BE704" w14:textId="235A80D6" w:rsidR="006A6CD3" w:rsidRDefault="006A6CD3" w:rsidP="009A4374">
      <w:pPr>
        <w:spacing w:after="0"/>
        <w:jc w:val="both"/>
        <w:rPr>
          <w:rFonts w:cs="Times New Roman"/>
        </w:rPr>
      </w:pPr>
    </w:p>
    <w:p w14:paraId="620D594C" w14:textId="3527A45B" w:rsidR="006A6CD3" w:rsidRDefault="006A6CD3" w:rsidP="009A4374">
      <w:pPr>
        <w:spacing w:after="0"/>
        <w:jc w:val="both"/>
        <w:rPr>
          <w:rFonts w:cs="Times New Roman"/>
        </w:rPr>
      </w:pPr>
    </w:p>
    <w:p w14:paraId="4CD9188A" w14:textId="3F8F4C09" w:rsidR="006A6CD3" w:rsidRDefault="006A6CD3" w:rsidP="009A4374">
      <w:pPr>
        <w:spacing w:after="0"/>
        <w:jc w:val="both"/>
        <w:rPr>
          <w:rFonts w:cs="Times New Roman"/>
        </w:rPr>
      </w:pPr>
    </w:p>
    <w:p w14:paraId="7764D04E" w14:textId="719834C6" w:rsidR="006A6CD3" w:rsidRDefault="006A6CD3" w:rsidP="009A4374">
      <w:pPr>
        <w:spacing w:after="0"/>
        <w:jc w:val="both"/>
        <w:rPr>
          <w:rFonts w:cs="Times New Roman"/>
        </w:rPr>
      </w:pPr>
    </w:p>
    <w:p w14:paraId="772D7441" w14:textId="77777777" w:rsidR="006A6CD3" w:rsidRDefault="006A6CD3" w:rsidP="009A4374">
      <w:pPr>
        <w:spacing w:after="0"/>
        <w:jc w:val="both"/>
        <w:rPr>
          <w:rFonts w:cs="Times New Roman"/>
        </w:rPr>
      </w:pPr>
    </w:p>
    <w:p w14:paraId="6581F924" w14:textId="77777777" w:rsidR="005E06BA" w:rsidRDefault="005E06BA" w:rsidP="009A4374">
      <w:pPr>
        <w:spacing w:after="0"/>
        <w:jc w:val="both"/>
        <w:rPr>
          <w:rFonts w:cs="Times New Roman"/>
        </w:rPr>
      </w:pPr>
    </w:p>
    <w:tbl>
      <w:tblPr>
        <w:tblStyle w:val="TableGrid"/>
        <w:tblW w:w="10440" w:type="dxa"/>
        <w:tblInd w:w="-365" w:type="dxa"/>
        <w:tblLook w:val="04A0" w:firstRow="1" w:lastRow="0" w:firstColumn="1" w:lastColumn="0" w:noHBand="0" w:noVBand="1"/>
      </w:tblPr>
      <w:tblGrid>
        <w:gridCol w:w="2070"/>
        <w:gridCol w:w="8370"/>
      </w:tblGrid>
      <w:tr w:rsidR="00013F59" w14:paraId="423E33C0" w14:textId="77777777" w:rsidTr="006A6CD3">
        <w:trPr>
          <w:trHeight w:val="364"/>
        </w:trPr>
        <w:tc>
          <w:tcPr>
            <w:tcW w:w="2070" w:type="dxa"/>
          </w:tcPr>
          <w:p w14:paraId="6F0702CB" w14:textId="07B8FB1B" w:rsidR="00013F59" w:rsidRDefault="00013F59" w:rsidP="00013F59">
            <w:pPr>
              <w:jc w:val="both"/>
              <w:rPr>
                <w:b/>
              </w:rPr>
            </w:pPr>
            <w:proofErr w:type="spellStart"/>
            <w:r>
              <w:rPr>
                <w:b/>
              </w:rPr>
              <w:t>Donor</w:t>
            </w:r>
            <w:proofErr w:type="spellEnd"/>
            <w:r>
              <w:rPr>
                <w:b/>
              </w:rPr>
              <w:t xml:space="preserve"> Code</w:t>
            </w:r>
          </w:p>
        </w:tc>
        <w:tc>
          <w:tcPr>
            <w:tcW w:w="8370" w:type="dxa"/>
          </w:tcPr>
          <w:p w14:paraId="7B03220D" w14:textId="5439ACA2" w:rsidR="00013F59" w:rsidRDefault="00013F59" w:rsidP="00013F59">
            <w:pPr>
              <w:jc w:val="both"/>
              <w:rPr>
                <w:b/>
              </w:rPr>
            </w:pPr>
            <w:r w:rsidRPr="00013F59">
              <w:rPr>
                <w:b/>
              </w:rPr>
              <w:t>EU</w:t>
            </w:r>
          </w:p>
        </w:tc>
      </w:tr>
      <w:tr w:rsidR="00013F59" w14:paraId="6AF209FD" w14:textId="77777777" w:rsidTr="006A6CD3">
        <w:tc>
          <w:tcPr>
            <w:tcW w:w="2070" w:type="dxa"/>
          </w:tcPr>
          <w:p w14:paraId="67541D4C" w14:textId="66CD13B0" w:rsidR="00013F59" w:rsidRDefault="00013F59" w:rsidP="00013F59">
            <w:pPr>
              <w:jc w:val="both"/>
              <w:rPr>
                <w:b/>
              </w:rPr>
            </w:pPr>
            <w:proofErr w:type="spellStart"/>
            <w:r>
              <w:rPr>
                <w:b/>
              </w:rPr>
              <w:t>Cost</w:t>
            </w:r>
            <w:proofErr w:type="spellEnd"/>
            <w:r>
              <w:rPr>
                <w:b/>
              </w:rPr>
              <w:t xml:space="preserve"> Centre</w:t>
            </w:r>
          </w:p>
        </w:tc>
        <w:tc>
          <w:tcPr>
            <w:tcW w:w="8370" w:type="dxa"/>
          </w:tcPr>
          <w:p w14:paraId="20F4D091" w14:textId="2F60E067" w:rsidR="00013F59" w:rsidRDefault="00FF6732" w:rsidP="00013F59">
            <w:pPr>
              <w:jc w:val="both"/>
              <w:rPr>
                <w:b/>
              </w:rPr>
            </w:pPr>
            <w:r w:rsidRPr="00013F59">
              <w:rPr>
                <w:b/>
              </w:rPr>
              <w:t>EA</w:t>
            </w:r>
            <w:r>
              <w:rPr>
                <w:b/>
              </w:rPr>
              <w:t>M</w:t>
            </w:r>
          </w:p>
        </w:tc>
      </w:tr>
      <w:tr w:rsidR="00013F59" w14:paraId="52B42A66" w14:textId="77777777" w:rsidTr="006A6CD3">
        <w:tc>
          <w:tcPr>
            <w:tcW w:w="2070" w:type="dxa"/>
          </w:tcPr>
          <w:p w14:paraId="62761B68" w14:textId="5AEBB1D1" w:rsidR="00013F59" w:rsidRDefault="00013F59" w:rsidP="00013F59">
            <w:pPr>
              <w:jc w:val="both"/>
              <w:rPr>
                <w:b/>
              </w:rPr>
            </w:pPr>
            <w:r>
              <w:rPr>
                <w:b/>
              </w:rPr>
              <w:t>A/C Code</w:t>
            </w:r>
          </w:p>
        </w:tc>
        <w:tc>
          <w:tcPr>
            <w:tcW w:w="8370" w:type="dxa"/>
          </w:tcPr>
          <w:p w14:paraId="68063F38" w14:textId="78467E0A" w:rsidR="00013F59" w:rsidRDefault="00FF6732" w:rsidP="00013F59">
            <w:pPr>
              <w:jc w:val="both"/>
              <w:rPr>
                <w:b/>
              </w:rPr>
            </w:pPr>
            <w:r w:rsidRPr="00FF6732">
              <w:rPr>
                <w:b/>
              </w:rPr>
              <w:t>4825RHAG Coûts d'évaluation (mis parcours et finale)</w:t>
            </w:r>
          </w:p>
        </w:tc>
      </w:tr>
    </w:tbl>
    <w:p w14:paraId="496B152B" w14:textId="77777777" w:rsidR="00BA21B2" w:rsidRPr="00057CD0" w:rsidRDefault="00BA21B2" w:rsidP="00057CD0">
      <w:pPr>
        <w:jc w:val="both"/>
        <w:rPr>
          <w:b/>
          <w:color w:val="FF0000"/>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2610"/>
        <w:gridCol w:w="2890"/>
        <w:gridCol w:w="700"/>
        <w:gridCol w:w="1370"/>
      </w:tblGrid>
      <w:tr w:rsidR="003F719C" w14:paraId="7F102541" w14:textId="77777777" w:rsidTr="00BA21B2">
        <w:trPr>
          <w:trHeight w:val="364"/>
          <w:jc w:val="center"/>
        </w:trPr>
        <w:tc>
          <w:tcPr>
            <w:tcW w:w="10620" w:type="dxa"/>
            <w:gridSpan w:val="5"/>
            <w:tcBorders>
              <w:top w:val="single" w:sz="4" w:space="0" w:color="000000"/>
              <w:left w:val="single" w:sz="8" w:space="0" w:color="000000"/>
              <w:bottom w:val="single" w:sz="4" w:space="0" w:color="auto"/>
              <w:right w:val="single" w:sz="8" w:space="0" w:color="000000"/>
            </w:tcBorders>
            <w:shd w:val="clear" w:color="auto" w:fill="92D050"/>
            <w:hideMark/>
          </w:tcPr>
          <w:p w14:paraId="7828D9B1" w14:textId="3C0F07FA" w:rsidR="003F719C" w:rsidRPr="003F719C" w:rsidRDefault="003F719C" w:rsidP="003F719C">
            <w:pPr>
              <w:pStyle w:val="TableParagraph"/>
              <w:spacing w:line="219" w:lineRule="exact"/>
              <w:ind w:left="110"/>
              <w:rPr>
                <w:rFonts w:asciiTheme="minorHAnsi" w:hAnsiTheme="minorHAnsi" w:cstheme="minorHAnsi"/>
                <w:b/>
                <w:lang w:val="en-US"/>
              </w:rPr>
            </w:pPr>
            <w:proofErr w:type="spellStart"/>
            <w:r w:rsidRPr="003F719C">
              <w:rPr>
                <w:rFonts w:asciiTheme="minorHAnsi" w:hAnsiTheme="minorHAnsi" w:cstheme="minorHAnsi"/>
                <w:b/>
                <w:lang w:val="en-US"/>
              </w:rPr>
              <w:t>Préparé</w:t>
            </w:r>
            <w:proofErr w:type="spellEnd"/>
            <w:r w:rsidRPr="003F719C">
              <w:rPr>
                <w:rFonts w:asciiTheme="minorHAnsi" w:hAnsiTheme="minorHAnsi" w:cstheme="minorHAnsi"/>
                <w:b/>
                <w:lang w:val="en-US"/>
              </w:rPr>
              <w:t xml:space="preserve"> par: </w:t>
            </w:r>
          </w:p>
          <w:p w14:paraId="5C0320DA" w14:textId="449ECFB9" w:rsidR="003F719C" w:rsidRPr="003F719C" w:rsidRDefault="003F719C">
            <w:pPr>
              <w:pStyle w:val="TableParagraph"/>
              <w:spacing w:before="119"/>
              <w:ind w:left="93" w:right="91"/>
              <w:jc w:val="center"/>
              <w:rPr>
                <w:rFonts w:asciiTheme="minorHAnsi" w:hAnsiTheme="minorHAnsi" w:cstheme="minorHAnsi"/>
              </w:rPr>
            </w:pPr>
          </w:p>
        </w:tc>
      </w:tr>
      <w:tr w:rsidR="003F719C" w14:paraId="165CA00B" w14:textId="77777777" w:rsidTr="0019014A">
        <w:trPr>
          <w:trHeight w:val="427"/>
          <w:jc w:val="center"/>
        </w:trPr>
        <w:tc>
          <w:tcPr>
            <w:tcW w:w="3050" w:type="dxa"/>
            <w:tcBorders>
              <w:top w:val="single" w:sz="4" w:space="0" w:color="auto"/>
              <w:left w:val="single" w:sz="8" w:space="0" w:color="000000"/>
              <w:bottom w:val="single" w:sz="4" w:space="0" w:color="000000"/>
              <w:right w:val="single" w:sz="4" w:space="0" w:color="000000"/>
            </w:tcBorders>
          </w:tcPr>
          <w:p w14:paraId="0136E05E" w14:textId="77777777" w:rsidR="00FE4FEE" w:rsidRDefault="00FE4FEE" w:rsidP="003F719C">
            <w:pPr>
              <w:pStyle w:val="TableParagraph"/>
              <w:ind w:left="110" w:right="174"/>
              <w:rPr>
                <w:rFonts w:asciiTheme="minorHAnsi" w:hAnsiTheme="minorHAnsi" w:cstheme="minorHAnsi"/>
                <w:b/>
              </w:rPr>
            </w:pPr>
          </w:p>
          <w:p w14:paraId="0D0559F2" w14:textId="210CC038" w:rsidR="003F719C" w:rsidRPr="003F719C" w:rsidRDefault="003F719C" w:rsidP="003F719C">
            <w:pPr>
              <w:pStyle w:val="TableParagraph"/>
              <w:ind w:left="110" w:right="174"/>
              <w:rPr>
                <w:rFonts w:asciiTheme="minorHAnsi" w:hAnsiTheme="minorHAnsi" w:cstheme="minorHAnsi"/>
                <w:b/>
                <w:lang w:val="en-US"/>
              </w:rPr>
            </w:pPr>
            <w:r w:rsidRPr="003F719C">
              <w:rPr>
                <w:rFonts w:asciiTheme="minorHAnsi" w:hAnsiTheme="minorHAnsi" w:cstheme="minorHAnsi"/>
                <w:b/>
              </w:rPr>
              <w:t xml:space="preserve">James </w:t>
            </w:r>
            <w:r w:rsidR="00FE4FEE" w:rsidRPr="003F719C">
              <w:rPr>
                <w:rFonts w:asciiTheme="minorHAnsi" w:hAnsiTheme="minorHAnsi" w:cstheme="minorHAnsi"/>
                <w:b/>
              </w:rPr>
              <w:t>Siffrard</w:t>
            </w:r>
          </w:p>
        </w:tc>
        <w:tc>
          <w:tcPr>
            <w:tcW w:w="2610" w:type="dxa"/>
            <w:tcBorders>
              <w:top w:val="single" w:sz="4" w:space="0" w:color="auto"/>
              <w:left w:val="single" w:sz="4" w:space="0" w:color="000000"/>
              <w:bottom w:val="single" w:sz="4" w:space="0" w:color="000000"/>
              <w:right w:val="single" w:sz="4" w:space="0" w:color="000000"/>
            </w:tcBorders>
          </w:tcPr>
          <w:p w14:paraId="7A9AD353" w14:textId="77777777" w:rsidR="003F719C" w:rsidRDefault="003F719C" w:rsidP="003F719C">
            <w:pPr>
              <w:pStyle w:val="TableParagraph"/>
              <w:ind w:left="156"/>
              <w:rPr>
                <w:rFonts w:asciiTheme="minorHAnsi" w:hAnsiTheme="minorHAnsi" w:cstheme="minorHAnsi"/>
                <w:bCs/>
              </w:rPr>
            </w:pPr>
          </w:p>
          <w:p w14:paraId="21585C94" w14:textId="6C2B3F07" w:rsidR="003F719C" w:rsidRPr="003F719C" w:rsidRDefault="003F719C" w:rsidP="003F719C">
            <w:pPr>
              <w:pStyle w:val="TableParagraph"/>
              <w:ind w:left="156"/>
              <w:rPr>
                <w:rFonts w:asciiTheme="minorHAnsi" w:hAnsiTheme="minorHAnsi" w:cstheme="minorHAnsi"/>
                <w:bCs/>
              </w:rPr>
            </w:pPr>
            <w:r w:rsidRPr="003F719C">
              <w:rPr>
                <w:rFonts w:asciiTheme="minorHAnsi" w:hAnsiTheme="minorHAnsi" w:cstheme="minorHAnsi"/>
                <w:bCs/>
              </w:rPr>
              <w:t>MEAL Manager</w:t>
            </w:r>
          </w:p>
        </w:tc>
        <w:tc>
          <w:tcPr>
            <w:tcW w:w="2890" w:type="dxa"/>
            <w:tcBorders>
              <w:top w:val="single" w:sz="4" w:space="0" w:color="auto"/>
              <w:left w:val="single" w:sz="4" w:space="0" w:color="000000"/>
              <w:bottom w:val="single" w:sz="4" w:space="0" w:color="000000"/>
              <w:right w:val="single" w:sz="4" w:space="0" w:color="000000"/>
            </w:tcBorders>
          </w:tcPr>
          <w:p w14:paraId="55E44E11" w14:textId="77777777" w:rsidR="003F719C" w:rsidRPr="003F719C" w:rsidRDefault="003F719C" w:rsidP="003F719C">
            <w:pPr>
              <w:pStyle w:val="TableParagraph"/>
              <w:rPr>
                <w:rFonts w:asciiTheme="minorHAnsi" w:hAnsiTheme="minorHAnsi" w:cstheme="minorHAnsi"/>
              </w:rPr>
            </w:pPr>
          </w:p>
        </w:tc>
        <w:tc>
          <w:tcPr>
            <w:tcW w:w="700" w:type="dxa"/>
            <w:tcBorders>
              <w:top w:val="single" w:sz="4" w:space="0" w:color="auto"/>
              <w:left w:val="single" w:sz="4" w:space="0" w:color="000000"/>
              <w:bottom w:val="single" w:sz="4" w:space="0" w:color="000000"/>
              <w:right w:val="single" w:sz="4" w:space="0" w:color="000000"/>
            </w:tcBorders>
          </w:tcPr>
          <w:p w14:paraId="3CA389F0" w14:textId="77777777" w:rsidR="00013F59" w:rsidRDefault="003F719C" w:rsidP="003F719C">
            <w:pPr>
              <w:pStyle w:val="TableParagraph"/>
              <w:ind w:right="91"/>
              <w:rPr>
                <w:rFonts w:asciiTheme="minorHAnsi" w:hAnsiTheme="minorHAnsi" w:cstheme="minorHAnsi"/>
                <w:b/>
              </w:rPr>
            </w:pPr>
            <w:r w:rsidRPr="003F719C">
              <w:rPr>
                <w:rFonts w:asciiTheme="minorHAnsi" w:hAnsiTheme="minorHAnsi" w:cstheme="minorHAnsi"/>
                <w:b/>
              </w:rPr>
              <w:t xml:space="preserve"> </w:t>
            </w:r>
          </w:p>
          <w:p w14:paraId="3293B3C6" w14:textId="68EF7FA0" w:rsidR="003F719C" w:rsidRPr="003F719C" w:rsidRDefault="00013F59" w:rsidP="003F719C">
            <w:pPr>
              <w:pStyle w:val="TableParagraph"/>
              <w:ind w:right="91"/>
              <w:rPr>
                <w:rFonts w:asciiTheme="minorHAnsi" w:hAnsiTheme="minorHAnsi" w:cstheme="minorHAnsi"/>
                <w:b/>
              </w:rPr>
            </w:pPr>
            <w:r>
              <w:rPr>
                <w:rFonts w:asciiTheme="minorHAnsi" w:hAnsiTheme="minorHAnsi" w:cstheme="minorHAnsi"/>
                <w:b/>
              </w:rPr>
              <w:t xml:space="preserve"> </w:t>
            </w:r>
            <w:r w:rsidR="003F719C" w:rsidRPr="003F719C">
              <w:rPr>
                <w:rFonts w:asciiTheme="minorHAnsi" w:hAnsiTheme="minorHAnsi" w:cstheme="minorHAnsi"/>
                <w:b/>
              </w:rPr>
              <w:t>Date</w:t>
            </w:r>
          </w:p>
        </w:tc>
        <w:tc>
          <w:tcPr>
            <w:tcW w:w="1370" w:type="dxa"/>
            <w:tcBorders>
              <w:top w:val="single" w:sz="4" w:space="0" w:color="auto"/>
              <w:left w:val="single" w:sz="4" w:space="0" w:color="000000"/>
              <w:bottom w:val="single" w:sz="4" w:space="0" w:color="000000"/>
              <w:right w:val="single" w:sz="8" w:space="0" w:color="000000"/>
            </w:tcBorders>
          </w:tcPr>
          <w:p w14:paraId="67648559" w14:textId="77777777" w:rsidR="003F719C" w:rsidRPr="003F719C" w:rsidRDefault="003F719C" w:rsidP="003F719C">
            <w:pPr>
              <w:pStyle w:val="TableParagraph"/>
              <w:ind w:left="93" w:right="91"/>
              <w:jc w:val="center"/>
              <w:rPr>
                <w:rFonts w:asciiTheme="minorHAnsi" w:hAnsiTheme="minorHAnsi" w:cstheme="minorHAnsi"/>
              </w:rPr>
            </w:pPr>
          </w:p>
        </w:tc>
      </w:tr>
      <w:tr w:rsidR="00126FF0" w14:paraId="1E6383B1" w14:textId="77777777" w:rsidTr="00BA21B2">
        <w:trPr>
          <w:trHeight w:val="293"/>
          <w:jc w:val="center"/>
        </w:trPr>
        <w:tc>
          <w:tcPr>
            <w:tcW w:w="10620" w:type="dxa"/>
            <w:gridSpan w:val="5"/>
            <w:tcBorders>
              <w:top w:val="single" w:sz="4" w:space="0" w:color="000000"/>
              <w:left w:val="single" w:sz="8" w:space="0" w:color="000000"/>
              <w:bottom w:val="single" w:sz="4" w:space="0" w:color="000000"/>
              <w:right w:val="single" w:sz="8" w:space="0" w:color="000000"/>
            </w:tcBorders>
            <w:shd w:val="clear" w:color="auto" w:fill="92D050"/>
            <w:hideMark/>
          </w:tcPr>
          <w:p w14:paraId="29723B8E" w14:textId="5FACD187" w:rsidR="00126FF0" w:rsidRPr="003F719C" w:rsidRDefault="00126FF0">
            <w:pPr>
              <w:pStyle w:val="TableParagraph"/>
              <w:spacing w:line="219" w:lineRule="exact"/>
              <w:ind w:left="110"/>
              <w:rPr>
                <w:rFonts w:asciiTheme="minorHAnsi" w:hAnsiTheme="minorHAnsi" w:cstheme="minorHAnsi"/>
                <w:b/>
                <w:lang w:val="en-US"/>
              </w:rPr>
            </w:pPr>
            <w:proofErr w:type="spellStart"/>
            <w:r w:rsidRPr="003F719C">
              <w:rPr>
                <w:rFonts w:asciiTheme="minorHAnsi" w:hAnsiTheme="minorHAnsi" w:cstheme="minorHAnsi"/>
                <w:b/>
                <w:lang w:val="en-US"/>
              </w:rPr>
              <w:t>Vérifié</w:t>
            </w:r>
            <w:proofErr w:type="spellEnd"/>
            <w:r w:rsidRPr="003F719C">
              <w:rPr>
                <w:rFonts w:asciiTheme="minorHAnsi" w:hAnsiTheme="minorHAnsi" w:cstheme="minorHAnsi"/>
                <w:b/>
                <w:lang w:val="en-US"/>
              </w:rPr>
              <w:t xml:space="preserve"> et </w:t>
            </w:r>
            <w:proofErr w:type="spellStart"/>
            <w:r w:rsidRPr="003F719C">
              <w:rPr>
                <w:rFonts w:asciiTheme="minorHAnsi" w:hAnsiTheme="minorHAnsi" w:cstheme="minorHAnsi"/>
                <w:b/>
                <w:lang w:val="en-US"/>
              </w:rPr>
              <w:t>Approuvé</w:t>
            </w:r>
            <w:proofErr w:type="spellEnd"/>
            <w:r w:rsidRPr="003F719C">
              <w:rPr>
                <w:rFonts w:asciiTheme="minorHAnsi" w:hAnsiTheme="minorHAnsi" w:cstheme="minorHAnsi"/>
                <w:b/>
                <w:lang w:val="en-US"/>
              </w:rPr>
              <w:t xml:space="preserve"> par:</w:t>
            </w:r>
          </w:p>
        </w:tc>
      </w:tr>
      <w:tr w:rsidR="00126FF0" w14:paraId="31BE18A2" w14:textId="77777777" w:rsidTr="0019014A">
        <w:trPr>
          <w:trHeight w:val="464"/>
          <w:jc w:val="center"/>
        </w:trPr>
        <w:tc>
          <w:tcPr>
            <w:tcW w:w="3050" w:type="dxa"/>
            <w:tcBorders>
              <w:top w:val="single" w:sz="4" w:space="0" w:color="000000"/>
              <w:left w:val="single" w:sz="8" w:space="0" w:color="000000"/>
              <w:bottom w:val="single" w:sz="4" w:space="0" w:color="000000"/>
              <w:right w:val="single" w:sz="4" w:space="0" w:color="000000"/>
            </w:tcBorders>
            <w:hideMark/>
          </w:tcPr>
          <w:p w14:paraId="6ABFCD41" w14:textId="77AB6E61" w:rsidR="00126FF0" w:rsidRPr="003F719C" w:rsidRDefault="00495ECA">
            <w:pPr>
              <w:pStyle w:val="TableParagraph"/>
              <w:spacing w:before="75"/>
              <w:ind w:left="106"/>
              <w:rPr>
                <w:rFonts w:asciiTheme="minorHAnsi" w:hAnsiTheme="minorHAnsi" w:cstheme="minorHAnsi"/>
                <w:b/>
              </w:rPr>
            </w:pPr>
            <w:r>
              <w:rPr>
                <w:rFonts w:asciiTheme="minorHAnsi" w:hAnsiTheme="minorHAnsi" w:cstheme="minorHAnsi"/>
                <w:b/>
                <w:lang w:val="en-US"/>
              </w:rPr>
              <w:t>Charlines Gousseau</w:t>
            </w:r>
          </w:p>
        </w:tc>
        <w:tc>
          <w:tcPr>
            <w:tcW w:w="2610" w:type="dxa"/>
            <w:tcBorders>
              <w:top w:val="single" w:sz="4" w:space="0" w:color="000000"/>
              <w:left w:val="single" w:sz="4" w:space="0" w:color="000000"/>
              <w:bottom w:val="single" w:sz="4" w:space="0" w:color="000000"/>
              <w:right w:val="single" w:sz="4" w:space="0" w:color="000000"/>
            </w:tcBorders>
          </w:tcPr>
          <w:p w14:paraId="5B321A0B" w14:textId="749B0470" w:rsidR="00126FF0" w:rsidRPr="003F719C" w:rsidRDefault="00126FF0" w:rsidP="00126FF0">
            <w:pPr>
              <w:pStyle w:val="TableParagraph"/>
              <w:spacing w:before="119"/>
              <w:ind w:left="156"/>
              <w:rPr>
                <w:rFonts w:asciiTheme="minorHAnsi" w:hAnsiTheme="minorHAnsi" w:cstheme="minorHAnsi"/>
                <w:bCs/>
              </w:rPr>
            </w:pPr>
            <w:r w:rsidRPr="003F719C">
              <w:rPr>
                <w:rFonts w:asciiTheme="minorHAnsi" w:hAnsiTheme="minorHAnsi" w:cstheme="minorHAnsi"/>
                <w:bCs/>
              </w:rPr>
              <w:t>Assistant Country Director</w:t>
            </w:r>
            <w:r w:rsidR="00084DAC">
              <w:rPr>
                <w:rFonts w:asciiTheme="minorHAnsi" w:hAnsiTheme="minorHAnsi" w:cstheme="minorHAnsi"/>
                <w:bCs/>
              </w:rPr>
              <w:t xml:space="preserve"> Programme </w:t>
            </w:r>
          </w:p>
        </w:tc>
        <w:tc>
          <w:tcPr>
            <w:tcW w:w="2890" w:type="dxa"/>
            <w:tcBorders>
              <w:top w:val="single" w:sz="4" w:space="0" w:color="000000"/>
              <w:left w:val="single" w:sz="4" w:space="0" w:color="000000"/>
              <w:bottom w:val="single" w:sz="4" w:space="0" w:color="000000"/>
              <w:right w:val="single" w:sz="4" w:space="0" w:color="000000"/>
            </w:tcBorders>
          </w:tcPr>
          <w:p w14:paraId="2C1DF343" w14:textId="77777777" w:rsidR="00126FF0" w:rsidRPr="003F719C" w:rsidRDefault="00126FF0">
            <w:pPr>
              <w:pStyle w:val="TableParagraph"/>
              <w:rPr>
                <w:rFonts w:asciiTheme="minorHAnsi" w:hAnsiTheme="minorHAnsi" w:cstheme="minorHAnsi"/>
              </w:rPr>
            </w:pPr>
          </w:p>
        </w:tc>
        <w:tc>
          <w:tcPr>
            <w:tcW w:w="700" w:type="dxa"/>
            <w:tcBorders>
              <w:top w:val="single" w:sz="4" w:space="0" w:color="000000"/>
              <w:left w:val="single" w:sz="4" w:space="0" w:color="000000"/>
              <w:bottom w:val="single" w:sz="4" w:space="0" w:color="000000"/>
              <w:right w:val="single" w:sz="4" w:space="0" w:color="000000"/>
            </w:tcBorders>
            <w:hideMark/>
          </w:tcPr>
          <w:p w14:paraId="140A0DF6" w14:textId="0442A934" w:rsidR="00126FF0" w:rsidRPr="003F719C" w:rsidRDefault="003F719C" w:rsidP="003F719C">
            <w:pPr>
              <w:pStyle w:val="TableParagraph"/>
              <w:spacing w:before="75"/>
              <w:ind w:right="91"/>
              <w:rPr>
                <w:rFonts w:asciiTheme="minorHAnsi" w:hAnsiTheme="minorHAnsi" w:cstheme="minorHAnsi"/>
                <w:b/>
              </w:rPr>
            </w:pPr>
            <w:r w:rsidRPr="003F719C">
              <w:rPr>
                <w:rFonts w:asciiTheme="minorHAnsi" w:hAnsiTheme="minorHAnsi" w:cstheme="minorHAnsi"/>
                <w:b/>
              </w:rPr>
              <w:t xml:space="preserve"> </w:t>
            </w:r>
            <w:r w:rsidR="00126FF0" w:rsidRPr="003F719C">
              <w:rPr>
                <w:rFonts w:asciiTheme="minorHAnsi" w:hAnsiTheme="minorHAnsi" w:cstheme="minorHAnsi"/>
                <w:b/>
              </w:rPr>
              <w:t>Date</w:t>
            </w:r>
          </w:p>
        </w:tc>
        <w:tc>
          <w:tcPr>
            <w:tcW w:w="1370" w:type="dxa"/>
            <w:tcBorders>
              <w:top w:val="single" w:sz="4" w:space="0" w:color="000000"/>
              <w:left w:val="single" w:sz="4" w:space="0" w:color="000000"/>
              <w:bottom w:val="single" w:sz="4" w:space="0" w:color="000000"/>
              <w:right w:val="single" w:sz="8" w:space="0" w:color="000000"/>
            </w:tcBorders>
          </w:tcPr>
          <w:p w14:paraId="60C647D1" w14:textId="77777777" w:rsidR="00126FF0" w:rsidRPr="003F719C" w:rsidRDefault="00126FF0">
            <w:pPr>
              <w:pStyle w:val="TableParagraph"/>
              <w:rPr>
                <w:rFonts w:asciiTheme="minorHAnsi" w:hAnsiTheme="minorHAnsi" w:cstheme="minorHAnsi"/>
              </w:rPr>
            </w:pPr>
          </w:p>
        </w:tc>
      </w:tr>
      <w:tr w:rsidR="00126FF0" w14:paraId="1456A75B" w14:textId="77777777" w:rsidTr="0019014A">
        <w:trPr>
          <w:trHeight w:val="437"/>
          <w:jc w:val="center"/>
        </w:trPr>
        <w:tc>
          <w:tcPr>
            <w:tcW w:w="3050" w:type="dxa"/>
            <w:tcBorders>
              <w:top w:val="single" w:sz="4" w:space="0" w:color="000000"/>
              <w:left w:val="single" w:sz="8" w:space="0" w:color="000000"/>
              <w:bottom w:val="single" w:sz="4" w:space="0" w:color="000000"/>
              <w:right w:val="single" w:sz="4" w:space="0" w:color="000000"/>
            </w:tcBorders>
            <w:hideMark/>
          </w:tcPr>
          <w:p w14:paraId="64C3D46B" w14:textId="65F4F8A0" w:rsidR="00126FF0" w:rsidRPr="003F719C" w:rsidRDefault="00FE4FEE">
            <w:pPr>
              <w:pStyle w:val="TableParagraph"/>
              <w:spacing w:before="155"/>
              <w:ind w:left="110"/>
              <w:rPr>
                <w:rFonts w:asciiTheme="minorHAnsi" w:hAnsiTheme="minorHAnsi" w:cstheme="minorHAnsi"/>
                <w:b/>
              </w:rPr>
            </w:pPr>
            <w:r>
              <w:rPr>
                <w:rFonts w:asciiTheme="minorHAnsi" w:hAnsiTheme="minorHAnsi" w:cstheme="minorHAnsi"/>
                <w:b/>
              </w:rPr>
              <w:t xml:space="preserve">Paul </w:t>
            </w:r>
            <w:r w:rsidR="005E51B3">
              <w:rPr>
                <w:rFonts w:asciiTheme="minorHAnsi" w:hAnsiTheme="minorHAnsi" w:cstheme="minorHAnsi"/>
                <w:b/>
              </w:rPr>
              <w:t>d</w:t>
            </w:r>
            <w:r>
              <w:rPr>
                <w:rFonts w:asciiTheme="minorHAnsi" w:hAnsiTheme="minorHAnsi" w:cstheme="minorHAnsi"/>
                <w:b/>
              </w:rPr>
              <w:t>’Anglejan</w:t>
            </w:r>
          </w:p>
        </w:tc>
        <w:tc>
          <w:tcPr>
            <w:tcW w:w="2610" w:type="dxa"/>
            <w:tcBorders>
              <w:top w:val="single" w:sz="4" w:space="0" w:color="000000"/>
              <w:left w:val="single" w:sz="4" w:space="0" w:color="000000"/>
              <w:bottom w:val="single" w:sz="4" w:space="0" w:color="000000"/>
              <w:right w:val="single" w:sz="4" w:space="0" w:color="000000"/>
            </w:tcBorders>
          </w:tcPr>
          <w:p w14:paraId="47B8F758" w14:textId="2ECA1859" w:rsidR="00126FF0" w:rsidRPr="003F719C" w:rsidRDefault="00126FF0" w:rsidP="00126FF0">
            <w:pPr>
              <w:pStyle w:val="TableParagraph"/>
              <w:spacing w:before="119"/>
              <w:ind w:left="156"/>
              <w:rPr>
                <w:rFonts w:asciiTheme="minorHAnsi" w:hAnsiTheme="minorHAnsi" w:cstheme="minorHAnsi"/>
                <w:bCs/>
              </w:rPr>
            </w:pPr>
            <w:r w:rsidRPr="003F719C">
              <w:rPr>
                <w:rFonts w:asciiTheme="minorHAnsi" w:hAnsiTheme="minorHAnsi" w:cstheme="minorHAnsi"/>
                <w:bCs/>
              </w:rPr>
              <w:t>Country Director</w:t>
            </w:r>
          </w:p>
        </w:tc>
        <w:tc>
          <w:tcPr>
            <w:tcW w:w="2890" w:type="dxa"/>
            <w:tcBorders>
              <w:top w:val="single" w:sz="4" w:space="0" w:color="000000"/>
              <w:left w:val="single" w:sz="4" w:space="0" w:color="000000"/>
              <w:bottom w:val="single" w:sz="4" w:space="0" w:color="000000"/>
              <w:right w:val="single" w:sz="4" w:space="0" w:color="000000"/>
            </w:tcBorders>
          </w:tcPr>
          <w:p w14:paraId="1DF5C915" w14:textId="77777777" w:rsidR="00126FF0" w:rsidRPr="003F719C" w:rsidRDefault="00126FF0">
            <w:pPr>
              <w:pStyle w:val="TableParagraph"/>
              <w:rPr>
                <w:rFonts w:asciiTheme="minorHAnsi" w:hAnsiTheme="minorHAnsi" w:cstheme="minorHAnsi"/>
              </w:rPr>
            </w:pPr>
          </w:p>
        </w:tc>
        <w:tc>
          <w:tcPr>
            <w:tcW w:w="700" w:type="dxa"/>
            <w:tcBorders>
              <w:top w:val="single" w:sz="4" w:space="0" w:color="000000"/>
              <w:left w:val="single" w:sz="4" w:space="0" w:color="000000"/>
              <w:bottom w:val="single" w:sz="4" w:space="0" w:color="000000"/>
              <w:right w:val="single" w:sz="4" w:space="0" w:color="000000"/>
            </w:tcBorders>
          </w:tcPr>
          <w:p w14:paraId="2A7E46D0" w14:textId="77777777" w:rsidR="00126FF0" w:rsidRPr="003F719C" w:rsidRDefault="00126FF0">
            <w:pPr>
              <w:pStyle w:val="TableParagraph"/>
              <w:rPr>
                <w:rFonts w:asciiTheme="minorHAnsi" w:hAnsiTheme="minorHAnsi" w:cstheme="minorHAnsi"/>
                <w:b/>
              </w:rPr>
            </w:pPr>
            <w:r w:rsidRPr="003F719C">
              <w:rPr>
                <w:rFonts w:asciiTheme="minorHAnsi" w:hAnsiTheme="minorHAnsi" w:cstheme="minorHAnsi"/>
                <w:b/>
              </w:rPr>
              <w:t xml:space="preserve"> </w:t>
            </w:r>
          </w:p>
          <w:p w14:paraId="792FE37F" w14:textId="1A14C961" w:rsidR="00126FF0" w:rsidRPr="003F719C" w:rsidRDefault="00126FF0">
            <w:pPr>
              <w:pStyle w:val="TableParagraph"/>
              <w:rPr>
                <w:rFonts w:asciiTheme="minorHAnsi" w:hAnsiTheme="minorHAnsi" w:cstheme="minorHAnsi"/>
              </w:rPr>
            </w:pPr>
            <w:r w:rsidRPr="003F719C">
              <w:rPr>
                <w:rFonts w:asciiTheme="minorHAnsi" w:hAnsiTheme="minorHAnsi" w:cstheme="minorHAnsi"/>
                <w:b/>
              </w:rPr>
              <w:t xml:space="preserve"> Date</w:t>
            </w:r>
          </w:p>
        </w:tc>
        <w:tc>
          <w:tcPr>
            <w:tcW w:w="1370" w:type="dxa"/>
            <w:tcBorders>
              <w:top w:val="single" w:sz="4" w:space="0" w:color="000000"/>
              <w:left w:val="single" w:sz="4" w:space="0" w:color="000000"/>
              <w:bottom w:val="single" w:sz="4" w:space="0" w:color="000000"/>
              <w:right w:val="single" w:sz="8" w:space="0" w:color="000000"/>
            </w:tcBorders>
          </w:tcPr>
          <w:p w14:paraId="3D377A2B" w14:textId="77777777" w:rsidR="00126FF0" w:rsidRPr="003F719C" w:rsidRDefault="00126FF0">
            <w:pPr>
              <w:pStyle w:val="TableParagraph"/>
              <w:rPr>
                <w:rFonts w:asciiTheme="minorHAnsi" w:hAnsiTheme="minorHAnsi" w:cstheme="minorHAnsi"/>
              </w:rPr>
            </w:pPr>
          </w:p>
        </w:tc>
      </w:tr>
    </w:tbl>
    <w:p w14:paraId="7C87F596" w14:textId="77777777" w:rsidR="00057CD0" w:rsidRPr="00057CD0" w:rsidRDefault="00057CD0" w:rsidP="00057CD0">
      <w:pPr>
        <w:spacing w:after="0" w:line="276" w:lineRule="auto"/>
        <w:jc w:val="both"/>
        <w:rPr>
          <w:rFonts w:cs="Times New Roman"/>
          <w:color w:val="FF0000"/>
        </w:rPr>
      </w:pPr>
    </w:p>
    <w:sectPr w:rsidR="00057CD0" w:rsidRPr="00057CD0" w:rsidSect="000419CF">
      <w:headerReference w:type="default" r:id="rId12"/>
      <w:footerReference w:type="default" r:id="rId13"/>
      <w:pgSz w:w="11906" w:h="16838" w:code="9"/>
      <w:pgMar w:top="1021" w:right="1021" w:bottom="1021" w:left="1021" w:header="977"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B353" w14:textId="77777777" w:rsidR="005D4961" w:rsidRDefault="005D4961" w:rsidP="0046045D">
      <w:pPr>
        <w:spacing w:after="0" w:line="240" w:lineRule="auto"/>
      </w:pPr>
      <w:r>
        <w:separator/>
      </w:r>
    </w:p>
  </w:endnote>
  <w:endnote w:type="continuationSeparator" w:id="0">
    <w:p w14:paraId="1D77F2FB" w14:textId="77777777" w:rsidR="005D4961" w:rsidRDefault="005D4961" w:rsidP="0046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slon-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716205"/>
      <w:docPartObj>
        <w:docPartGallery w:val="Page Numbers (Bottom of Page)"/>
        <w:docPartUnique/>
      </w:docPartObj>
    </w:sdtPr>
    <w:sdtEndPr>
      <w:rPr>
        <w:noProof/>
      </w:rPr>
    </w:sdtEndPr>
    <w:sdtContent>
      <w:p w14:paraId="68EA75E4" w14:textId="7AB0FAE6" w:rsidR="00591AC4" w:rsidRDefault="00FF6732" w:rsidP="00FF6732">
        <w:pPr>
          <w:pStyle w:val="Footer"/>
          <w:jc w:val="center"/>
        </w:pPr>
        <w:r>
          <w:rPr>
            <w:noProof/>
            <w:lang w:val="en-US"/>
          </w:rPr>
          <w:drawing>
            <wp:anchor distT="0" distB="0" distL="114300" distR="114300" simplePos="0" relativeHeight="251656192" behindDoc="1" locked="0" layoutInCell="1" allowOverlap="1" wp14:anchorId="749B7441" wp14:editId="692DFB3E">
              <wp:simplePos x="0" y="0"/>
              <wp:positionH relativeFrom="column">
                <wp:posOffset>4882515</wp:posOffset>
              </wp:positionH>
              <wp:positionV relativeFrom="paragraph">
                <wp:posOffset>-45085</wp:posOffset>
              </wp:positionV>
              <wp:extent cx="516255" cy="313690"/>
              <wp:effectExtent l="0" t="0" r="0" b="0"/>
              <wp:wrapTight wrapText="bothSides">
                <wp:wrapPolygon edited="0">
                  <wp:start x="0" y="0"/>
                  <wp:lineTo x="0" y="19676"/>
                  <wp:lineTo x="20723" y="19676"/>
                  <wp:lineTo x="20723" y="0"/>
                  <wp:lineTo x="0" y="0"/>
                </wp:wrapPolygon>
              </wp:wrapTight>
              <wp:docPr id="79" name="Picture 79" descr="https://europa.eu/european-union/sites/europaeu/files/docs/body/flag_yellow_high.jpg"/>
              <wp:cNvGraphicFramePr/>
              <a:graphic xmlns:a="http://schemas.openxmlformats.org/drawingml/2006/main">
                <a:graphicData uri="http://schemas.openxmlformats.org/drawingml/2006/picture">
                  <pic:pic xmlns:pic="http://schemas.openxmlformats.org/drawingml/2006/picture">
                    <pic:nvPicPr>
                      <pic:cNvPr id="5" name="Picture 5" descr="https://europa.eu/european-union/sites/europaeu/files/docs/body/flag_yellow_hig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313690"/>
                      </a:xfrm>
                      <a:prstGeom prst="rect">
                        <a:avLst/>
                      </a:prstGeom>
                      <a:noFill/>
                    </pic:spPr>
                  </pic:pic>
                </a:graphicData>
              </a:graphic>
            </wp:anchor>
          </w:drawing>
        </w:r>
        <w:r>
          <w:rPr>
            <w:noProof/>
            <w:lang w:val="en-US"/>
          </w:rPr>
          <w:drawing>
            <wp:anchor distT="0" distB="0" distL="114300" distR="114300" simplePos="0" relativeHeight="251667456" behindDoc="1" locked="0" layoutInCell="1" allowOverlap="1" wp14:anchorId="1BFF1C6C" wp14:editId="55C8ECC7">
              <wp:simplePos x="0" y="0"/>
              <wp:positionH relativeFrom="column">
                <wp:posOffset>5683250</wp:posOffset>
              </wp:positionH>
              <wp:positionV relativeFrom="paragraph">
                <wp:posOffset>7620</wp:posOffset>
              </wp:positionV>
              <wp:extent cx="548640" cy="258445"/>
              <wp:effectExtent l="0" t="0" r="3810" b="8255"/>
              <wp:wrapTight wrapText="bothSides">
                <wp:wrapPolygon edited="0">
                  <wp:start x="0" y="0"/>
                  <wp:lineTo x="0" y="20698"/>
                  <wp:lineTo x="21000" y="20698"/>
                  <wp:lineTo x="21000" y="0"/>
                  <wp:lineTo x="0" y="0"/>
                </wp:wrapPolygon>
              </wp:wrapTight>
              <wp:docPr id="78" name="Picture 7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l="9454" t="418" r="9454"/>
                      <a:stretch>
                        <a:fillRect/>
                      </a:stretch>
                    </pic:blipFill>
                    <pic:spPr bwMode="auto">
                      <a:xfrm>
                        <a:off x="0" y="0"/>
                        <a:ext cx="548640" cy="258445"/>
                      </a:xfrm>
                      <a:prstGeom prst="rect">
                        <a:avLst/>
                      </a:prstGeom>
                      <a:noFill/>
                    </pic:spPr>
                  </pic:pic>
                </a:graphicData>
              </a:graphic>
            </wp:anchor>
          </w:drawing>
        </w:r>
        <w:r w:rsidR="00591AC4">
          <w:rPr>
            <w:noProof/>
            <w:lang w:val="en-US"/>
          </w:rPr>
          <w:drawing>
            <wp:anchor distT="0" distB="0" distL="114300" distR="114300" simplePos="0" relativeHeight="251646976" behindDoc="1" locked="0" layoutInCell="1" allowOverlap="1" wp14:anchorId="2D800B18" wp14:editId="24365AB5">
              <wp:simplePos x="0" y="0"/>
              <wp:positionH relativeFrom="column">
                <wp:posOffset>1399236</wp:posOffset>
              </wp:positionH>
              <wp:positionV relativeFrom="paragraph">
                <wp:posOffset>-25318</wp:posOffset>
              </wp:positionV>
              <wp:extent cx="453390" cy="365760"/>
              <wp:effectExtent l="0" t="0" r="3810" b="0"/>
              <wp:wrapTight wrapText="bothSides">
                <wp:wrapPolygon edited="0">
                  <wp:start x="5445" y="0"/>
                  <wp:lineTo x="0" y="11250"/>
                  <wp:lineTo x="0" y="20250"/>
                  <wp:lineTo x="20874" y="20250"/>
                  <wp:lineTo x="20874" y="11250"/>
                  <wp:lineTo x="15429" y="0"/>
                  <wp:lineTo x="5445" y="0"/>
                </wp:wrapPolygon>
              </wp:wrapTight>
              <wp:docPr id="80" name="Picture 80" descr="coa-of-haiti-256"/>
              <wp:cNvGraphicFramePr/>
              <a:graphic xmlns:a="http://schemas.openxmlformats.org/drawingml/2006/main">
                <a:graphicData uri="http://schemas.openxmlformats.org/drawingml/2006/picture">
                  <pic:pic xmlns:pic="http://schemas.openxmlformats.org/drawingml/2006/picture">
                    <pic:nvPicPr>
                      <pic:cNvPr id="4" name="Picture 4" descr="coa-of-haiti-256"/>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3390" cy="365760"/>
                      </a:xfrm>
                      <a:prstGeom prst="rect">
                        <a:avLst/>
                      </a:prstGeom>
                      <a:noFill/>
                    </pic:spPr>
                  </pic:pic>
                </a:graphicData>
              </a:graphic>
            </wp:anchor>
          </w:drawing>
        </w:r>
        <w:r w:rsidR="00591AC4">
          <w:rPr>
            <w:noProof/>
            <w:lang w:val="en-US"/>
          </w:rPr>
          <w:drawing>
            <wp:anchor distT="0" distB="0" distL="114300" distR="114300" simplePos="0" relativeHeight="251636736" behindDoc="1" locked="0" layoutInCell="1" allowOverlap="1" wp14:anchorId="54429411" wp14:editId="19372080">
              <wp:simplePos x="0" y="0"/>
              <wp:positionH relativeFrom="column">
                <wp:posOffset>-577270</wp:posOffset>
              </wp:positionH>
              <wp:positionV relativeFrom="paragraph">
                <wp:posOffset>-38763</wp:posOffset>
              </wp:positionV>
              <wp:extent cx="1743075" cy="361950"/>
              <wp:effectExtent l="0" t="0" r="0" b="0"/>
              <wp:wrapTight wrapText="bothSides">
                <wp:wrapPolygon edited="0">
                  <wp:start x="1416" y="0"/>
                  <wp:lineTo x="1889" y="18189"/>
                  <wp:lineTo x="19357" y="18189"/>
                  <wp:lineTo x="19357" y="0"/>
                  <wp:lineTo x="1416" y="0"/>
                </wp:wrapPolygon>
              </wp:wrapTight>
              <wp:docPr id="81" name="Picture 8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pic:spPr>
                  </pic:pic>
                </a:graphicData>
              </a:graphic>
            </wp:anchor>
          </w:drawing>
        </w:r>
        <w:r w:rsidR="00591AC4">
          <w:t xml:space="preserve">  </w:t>
        </w:r>
        <w:r w:rsidR="0071007F">
          <w:fldChar w:fldCharType="begin"/>
        </w:r>
        <w:r w:rsidR="0071007F">
          <w:instrText xml:space="preserve"> PAGE   \* MERGEFORMAT </w:instrText>
        </w:r>
        <w:r w:rsidR="0071007F">
          <w:fldChar w:fldCharType="separate"/>
        </w:r>
        <w:r w:rsidR="00B844AF">
          <w:rPr>
            <w:noProof/>
          </w:rPr>
          <w:t>8</w:t>
        </w:r>
        <w:r w:rsidR="0071007F">
          <w:rPr>
            <w:noProof/>
          </w:rPr>
          <w:fldChar w:fldCharType="end"/>
        </w:r>
      </w:p>
    </w:sdtContent>
  </w:sdt>
  <w:p w14:paraId="05B9AAD6" w14:textId="77777777" w:rsidR="00591AC4" w:rsidRDefault="00591AC4" w:rsidP="00307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8831" w14:textId="77777777" w:rsidR="005D4961" w:rsidRDefault="005D4961" w:rsidP="0046045D">
      <w:pPr>
        <w:spacing w:after="0" w:line="240" w:lineRule="auto"/>
      </w:pPr>
      <w:r>
        <w:separator/>
      </w:r>
    </w:p>
  </w:footnote>
  <w:footnote w:type="continuationSeparator" w:id="0">
    <w:p w14:paraId="495B6B3F" w14:textId="77777777" w:rsidR="005D4961" w:rsidRDefault="005D4961" w:rsidP="0046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8E91" w14:textId="0EE659C9" w:rsidR="00591AC4" w:rsidRDefault="00591AC4" w:rsidP="0030724D">
    <w:pPr>
      <w:pStyle w:val="Header"/>
      <w:tabs>
        <w:tab w:val="clear" w:pos="4536"/>
        <w:tab w:val="clear" w:pos="9072"/>
        <w:tab w:val="left" w:pos="8840"/>
      </w:tabs>
    </w:pPr>
    <w:r>
      <w:rPr>
        <w:noProof/>
        <w:lang w:val="en-US"/>
      </w:rPr>
      <w:drawing>
        <wp:anchor distT="0" distB="0" distL="114300" distR="114300" simplePos="0" relativeHeight="251635711" behindDoc="1" locked="0" layoutInCell="1" allowOverlap="1" wp14:anchorId="259A326E" wp14:editId="799C718B">
          <wp:simplePos x="0" y="0"/>
          <wp:positionH relativeFrom="page">
            <wp:posOffset>4476115</wp:posOffset>
          </wp:positionH>
          <wp:positionV relativeFrom="paragraph">
            <wp:posOffset>-636270</wp:posOffset>
          </wp:positionV>
          <wp:extent cx="3086100" cy="2457450"/>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r:link="rId2">
                    <a:extLst>
                      <a:ext uri="{28A0092B-C50C-407E-A947-70E740481C1C}">
                        <a14:useLocalDpi xmlns:a14="http://schemas.microsoft.com/office/drawing/2010/main" val="0"/>
                      </a:ext>
                    </a:extLst>
                  </a:blip>
                  <a:srcRect l="60477" r="179" b="75790"/>
                  <a:stretch>
                    <a:fillRect/>
                  </a:stretch>
                </pic:blipFill>
                <pic:spPr bwMode="auto">
                  <a:xfrm>
                    <a:off x="0" y="0"/>
                    <a:ext cx="3086100" cy="2457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737"/>
    <w:multiLevelType w:val="hybridMultilevel"/>
    <w:tmpl w:val="8402C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0D15"/>
    <w:multiLevelType w:val="hybridMultilevel"/>
    <w:tmpl w:val="2258D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417313"/>
    <w:multiLevelType w:val="hybridMultilevel"/>
    <w:tmpl w:val="D8A23602"/>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AE57C9"/>
    <w:multiLevelType w:val="hybridMultilevel"/>
    <w:tmpl w:val="177AF4E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20AEA"/>
    <w:multiLevelType w:val="hybridMultilevel"/>
    <w:tmpl w:val="E98636B4"/>
    <w:lvl w:ilvl="0" w:tplc="D5E66914">
      <w:numFmt w:val="bullet"/>
      <w:lvlText w:val="-"/>
      <w:lvlJc w:val="left"/>
      <w:pPr>
        <w:ind w:left="720" w:hanging="360"/>
      </w:pPr>
      <w:rPr>
        <w:rFonts w:ascii="ACaslon-Regular" w:eastAsia="Calibri" w:hAnsi="ACaslon-Regular" w:cs="ACaslo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022B7"/>
    <w:multiLevelType w:val="hybridMultilevel"/>
    <w:tmpl w:val="FCAE6548"/>
    <w:lvl w:ilvl="0" w:tplc="040C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4C0446"/>
    <w:multiLevelType w:val="hybridMultilevel"/>
    <w:tmpl w:val="4D9CEAA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4A4DF3"/>
    <w:multiLevelType w:val="hybridMultilevel"/>
    <w:tmpl w:val="C452FE8A"/>
    <w:lvl w:ilvl="0" w:tplc="7E4A6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D1082"/>
    <w:multiLevelType w:val="hybridMultilevel"/>
    <w:tmpl w:val="05BC70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F5531D"/>
    <w:multiLevelType w:val="hybridMultilevel"/>
    <w:tmpl w:val="714E434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3A34BA4"/>
    <w:multiLevelType w:val="hybridMultilevel"/>
    <w:tmpl w:val="835A89DA"/>
    <w:lvl w:ilvl="0" w:tplc="0E0E7F8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C6D47"/>
    <w:multiLevelType w:val="hybridMultilevel"/>
    <w:tmpl w:val="47F6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B447D"/>
    <w:multiLevelType w:val="hybridMultilevel"/>
    <w:tmpl w:val="454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B4FA0"/>
    <w:multiLevelType w:val="hybridMultilevel"/>
    <w:tmpl w:val="E01E64B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103F0D"/>
    <w:multiLevelType w:val="hybridMultilevel"/>
    <w:tmpl w:val="940E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89C"/>
    <w:multiLevelType w:val="multilevel"/>
    <w:tmpl w:val="D5AEF74C"/>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48994736"/>
    <w:multiLevelType w:val="hybridMultilevel"/>
    <w:tmpl w:val="C4C07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211A32"/>
    <w:multiLevelType w:val="hybridMultilevel"/>
    <w:tmpl w:val="C6F093BA"/>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3324F5"/>
    <w:multiLevelType w:val="hybridMultilevel"/>
    <w:tmpl w:val="3E28D4F2"/>
    <w:lvl w:ilvl="0" w:tplc="BF3E57F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B09A1"/>
    <w:multiLevelType w:val="hybridMultilevel"/>
    <w:tmpl w:val="54FEE7FC"/>
    <w:lvl w:ilvl="0" w:tplc="32DEEB6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504C9"/>
    <w:multiLevelType w:val="hybridMultilevel"/>
    <w:tmpl w:val="01A0D8E6"/>
    <w:lvl w:ilvl="0" w:tplc="C12AECA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F187F71"/>
    <w:multiLevelType w:val="hybridMultilevel"/>
    <w:tmpl w:val="EC74AF4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66134"/>
    <w:multiLevelType w:val="hybridMultilevel"/>
    <w:tmpl w:val="9B6AA6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A407AB"/>
    <w:multiLevelType w:val="hybridMultilevel"/>
    <w:tmpl w:val="D9D68F8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A9E2B00"/>
    <w:multiLevelType w:val="hybridMultilevel"/>
    <w:tmpl w:val="A98AA0AE"/>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C091066"/>
    <w:multiLevelType w:val="hybridMultilevel"/>
    <w:tmpl w:val="388CBFEE"/>
    <w:lvl w:ilvl="0" w:tplc="9C46AD54">
      <w:start w:val="1"/>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143C13"/>
    <w:multiLevelType w:val="hybridMultilevel"/>
    <w:tmpl w:val="DD5E0AC6"/>
    <w:lvl w:ilvl="0" w:tplc="B486F1E0">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F31117"/>
    <w:multiLevelType w:val="hybridMultilevel"/>
    <w:tmpl w:val="C49AFC40"/>
    <w:lvl w:ilvl="0" w:tplc="D5E66914">
      <w:numFmt w:val="bullet"/>
      <w:lvlText w:val="-"/>
      <w:lvlJc w:val="left"/>
      <w:pPr>
        <w:ind w:left="360" w:hanging="360"/>
      </w:pPr>
      <w:rPr>
        <w:rFonts w:ascii="ACaslon-Regular" w:eastAsia="Calibri" w:hAnsi="ACaslon-Regular" w:cs="ACaslon-Regular"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8" w15:restartNumberingAfterBreak="0">
    <w:nsid w:val="6D300719"/>
    <w:multiLevelType w:val="hybridMultilevel"/>
    <w:tmpl w:val="DAAECA56"/>
    <w:lvl w:ilvl="0" w:tplc="040C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14A71E3"/>
    <w:multiLevelType w:val="hybridMultilevel"/>
    <w:tmpl w:val="6F9AEBCE"/>
    <w:lvl w:ilvl="0" w:tplc="2BB07C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6320E"/>
    <w:multiLevelType w:val="hybridMultilevel"/>
    <w:tmpl w:val="0A907EA2"/>
    <w:lvl w:ilvl="0" w:tplc="80EE9F98">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C5634"/>
    <w:multiLevelType w:val="hybridMultilevel"/>
    <w:tmpl w:val="81BC6E66"/>
    <w:lvl w:ilvl="0" w:tplc="D5E66914">
      <w:numFmt w:val="bullet"/>
      <w:lvlText w:val="-"/>
      <w:lvlJc w:val="left"/>
      <w:pPr>
        <w:ind w:left="720" w:hanging="360"/>
      </w:pPr>
      <w:rPr>
        <w:rFonts w:ascii="ACaslon-Regular" w:eastAsia="Calibri" w:hAnsi="ACaslon-Regular" w:cs="ACaslon-Regula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E603D"/>
    <w:multiLevelType w:val="hybridMultilevel"/>
    <w:tmpl w:val="82DA83D0"/>
    <w:lvl w:ilvl="0" w:tplc="D5E66914">
      <w:numFmt w:val="bullet"/>
      <w:lvlText w:val="-"/>
      <w:lvlJc w:val="left"/>
      <w:pPr>
        <w:ind w:left="720" w:hanging="360"/>
      </w:pPr>
      <w:rPr>
        <w:rFonts w:ascii="ACaslon-Regular" w:eastAsia="Calibri" w:hAnsi="ACaslon-Regular" w:cs="ACaslo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619AE"/>
    <w:multiLevelType w:val="hybridMultilevel"/>
    <w:tmpl w:val="D6B2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729B1"/>
    <w:multiLevelType w:val="hybridMultilevel"/>
    <w:tmpl w:val="286295CE"/>
    <w:lvl w:ilvl="0" w:tplc="8220A470">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626928">
    <w:abstractNumId w:val="5"/>
  </w:num>
  <w:num w:numId="2" w16cid:durableId="1161386465">
    <w:abstractNumId w:val="25"/>
  </w:num>
  <w:num w:numId="3" w16cid:durableId="931473506">
    <w:abstractNumId w:val="4"/>
  </w:num>
  <w:num w:numId="4" w16cid:durableId="564224665">
    <w:abstractNumId w:val="2"/>
  </w:num>
  <w:num w:numId="5" w16cid:durableId="1232037751">
    <w:abstractNumId w:val="28"/>
  </w:num>
  <w:num w:numId="6" w16cid:durableId="1568107759">
    <w:abstractNumId w:val="17"/>
  </w:num>
  <w:num w:numId="7" w16cid:durableId="372198406">
    <w:abstractNumId w:val="21"/>
  </w:num>
  <w:num w:numId="8" w16cid:durableId="1314607250">
    <w:abstractNumId w:val="3"/>
  </w:num>
  <w:num w:numId="9" w16cid:durableId="485243388">
    <w:abstractNumId w:val="34"/>
  </w:num>
  <w:num w:numId="10" w16cid:durableId="1200511033">
    <w:abstractNumId w:val="26"/>
  </w:num>
  <w:num w:numId="11" w16cid:durableId="1358310736">
    <w:abstractNumId w:val="14"/>
  </w:num>
  <w:num w:numId="12" w16cid:durableId="532619266">
    <w:abstractNumId w:val="20"/>
  </w:num>
  <w:num w:numId="13" w16cid:durableId="1461413311">
    <w:abstractNumId w:val="16"/>
  </w:num>
  <w:num w:numId="14" w16cid:durableId="217011329">
    <w:abstractNumId w:val="24"/>
  </w:num>
  <w:num w:numId="15" w16cid:durableId="2141878650">
    <w:abstractNumId w:val="8"/>
  </w:num>
  <w:num w:numId="16" w16cid:durableId="792095302">
    <w:abstractNumId w:val="11"/>
  </w:num>
  <w:num w:numId="17" w16cid:durableId="671688529">
    <w:abstractNumId w:val="32"/>
  </w:num>
  <w:num w:numId="18" w16cid:durableId="1225066336">
    <w:abstractNumId w:val="18"/>
  </w:num>
  <w:num w:numId="19" w16cid:durableId="350491328">
    <w:abstractNumId w:val="19"/>
  </w:num>
  <w:num w:numId="20" w16cid:durableId="369229940">
    <w:abstractNumId w:val="15"/>
  </w:num>
  <w:num w:numId="21" w16cid:durableId="98643831">
    <w:abstractNumId w:val="30"/>
  </w:num>
  <w:num w:numId="22" w16cid:durableId="1122504740">
    <w:abstractNumId w:val="7"/>
  </w:num>
  <w:num w:numId="23" w16cid:durableId="1635256888">
    <w:abstractNumId w:val="33"/>
  </w:num>
  <w:num w:numId="24" w16cid:durableId="1494250513">
    <w:abstractNumId w:val="12"/>
  </w:num>
  <w:num w:numId="25" w16cid:durableId="1088192447">
    <w:abstractNumId w:val="10"/>
  </w:num>
  <w:num w:numId="26" w16cid:durableId="1644390101">
    <w:abstractNumId w:val="6"/>
  </w:num>
  <w:num w:numId="27" w16cid:durableId="1138452677">
    <w:abstractNumId w:val="22"/>
  </w:num>
  <w:num w:numId="28" w16cid:durableId="553925767">
    <w:abstractNumId w:val="13"/>
  </w:num>
  <w:num w:numId="29" w16cid:durableId="122432721">
    <w:abstractNumId w:val="23"/>
  </w:num>
  <w:num w:numId="30" w16cid:durableId="147982403">
    <w:abstractNumId w:val="9"/>
  </w:num>
  <w:num w:numId="31" w16cid:durableId="161435843">
    <w:abstractNumId w:val="27"/>
  </w:num>
  <w:num w:numId="32" w16cid:durableId="1760365200">
    <w:abstractNumId w:val="31"/>
  </w:num>
  <w:num w:numId="33" w16cid:durableId="1578321724">
    <w:abstractNumId w:val="29"/>
  </w:num>
  <w:num w:numId="34" w16cid:durableId="1817261475">
    <w:abstractNumId w:val="1"/>
  </w:num>
  <w:num w:numId="35" w16cid:durableId="30254661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6C"/>
    <w:rsid w:val="0000035E"/>
    <w:rsid w:val="0000050D"/>
    <w:rsid w:val="00004D5E"/>
    <w:rsid w:val="00005093"/>
    <w:rsid w:val="00005558"/>
    <w:rsid w:val="00007258"/>
    <w:rsid w:val="00010B38"/>
    <w:rsid w:val="00011A46"/>
    <w:rsid w:val="00012C7F"/>
    <w:rsid w:val="00013F59"/>
    <w:rsid w:val="000144CC"/>
    <w:rsid w:val="00014519"/>
    <w:rsid w:val="00025CD8"/>
    <w:rsid w:val="0002658A"/>
    <w:rsid w:val="00026A76"/>
    <w:rsid w:val="00030F69"/>
    <w:rsid w:val="00033369"/>
    <w:rsid w:val="00035C53"/>
    <w:rsid w:val="00036F5C"/>
    <w:rsid w:val="00037E48"/>
    <w:rsid w:val="000419CF"/>
    <w:rsid w:val="000432A7"/>
    <w:rsid w:val="000434B9"/>
    <w:rsid w:val="00047BB5"/>
    <w:rsid w:val="00050449"/>
    <w:rsid w:val="00055991"/>
    <w:rsid w:val="00055B32"/>
    <w:rsid w:val="000571AF"/>
    <w:rsid w:val="00057CD0"/>
    <w:rsid w:val="00060A51"/>
    <w:rsid w:val="00063EDD"/>
    <w:rsid w:val="000660D8"/>
    <w:rsid w:val="00075BD1"/>
    <w:rsid w:val="000773D9"/>
    <w:rsid w:val="00080393"/>
    <w:rsid w:val="0008076D"/>
    <w:rsid w:val="00080849"/>
    <w:rsid w:val="000819E0"/>
    <w:rsid w:val="00084896"/>
    <w:rsid w:val="00084DAC"/>
    <w:rsid w:val="0008585C"/>
    <w:rsid w:val="000872D6"/>
    <w:rsid w:val="000924E9"/>
    <w:rsid w:val="000951B8"/>
    <w:rsid w:val="000C3795"/>
    <w:rsid w:val="000D034C"/>
    <w:rsid w:val="000D56FE"/>
    <w:rsid w:val="000E164F"/>
    <w:rsid w:val="000E3ACD"/>
    <w:rsid w:val="000E525E"/>
    <w:rsid w:val="000E588D"/>
    <w:rsid w:val="000E7E55"/>
    <w:rsid w:val="000F113A"/>
    <w:rsid w:val="000F3018"/>
    <w:rsid w:val="000F3A30"/>
    <w:rsid w:val="000F70C8"/>
    <w:rsid w:val="000F7C7F"/>
    <w:rsid w:val="00107C86"/>
    <w:rsid w:val="001114CE"/>
    <w:rsid w:val="00112FEC"/>
    <w:rsid w:val="00115153"/>
    <w:rsid w:val="00120116"/>
    <w:rsid w:val="00122CA1"/>
    <w:rsid w:val="00126B2F"/>
    <w:rsid w:val="00126C06"/>
    <w:rsid w:val="00126F71"/>
    <w:rsid w:val="00126FF0"/>
    <w:rsid w:val="001343EC"/>
    <w:rsid w:val="00134BED"/>
    <w:rsid w:val="00140802"/>
    <w:rsid w:val="00140B47"/>
    <w:rsid w:val="00146E29"/>
    <w:rsid w:val="00147F41"/>
    <w:rsid w:val="0015648A"/>
    <w:rsid w:val="0016116F"/>
    <w:rsid w:val="001704E0"/>
    <w:rsid w:val="00173E25"/>
    <w:rsid w:val="001807B2"/>
    <w:rsid w:val="0019014A"/>
    <w:rsid w:val="00190A27"/>
    <w:rsid w:val="00190E22"/>
    <w:rsid w:val="00192DEC"/>
    <w:rsid w:val="00196658"/>
    <w:rsid w:val="001970D0"/>
    <w:rsid w:val="001974DB"/>
    <w:rsid w:val="0019751D"/>
    <w:rsid w:val="001A42EB"/>
    <w:rsid w:val="001A7F4E"/>
    <w:rsid w:val="001B0547"/>
    <w:rsid w:val="001B601B"/>
    <w:rsid w:val="001B6ECA"/>
    <w:rsid w:val="001C1854"/>
    <w:rsid w:val="001C1F7D"/>
    <w:rsid w:val="001C5CC0"/>
    <w:rsid w:val="001C5EB1"/>
    <w:rsid w:val="001D4E05"/>
    <w:rsid w:val="001D605A"/>
    <w:rsid w:val="001E40D8"/>
    <w:rsid w:val="001E4CB1"/>
    <w:rsid w:val="001F3FE7"/>
    <w:rsid w:val="001F6917"/>
    <w:rsid w:val="001F6E4D"/>
    <w:rsid w:val="002029EB"/>
    <w:rsid w:val="0020406E"/>
    <w:rsid w:val="0020579E"/>
    <w:rsid w:val="00205951"/>
    <w:rsid w:val="002068D6"/>
    <w:rsid w:val="002073E4"/>
    <w:rsid w:val="0021381E"/>
    <w:rsid w:val="0021384A"/>
    <w:rsid w:val="00215C5C"/>
    <w:rsid w:val="00221F67"/>
    <w:rsid w:val="002268C7"/>
    <w:rsid w:val="00232D86"/>
    <w:rsid w:val="00233B76"/>
    <w:rsid w:val="002432BC"/>
    <w:rsid w:val="00245C5B"/>
    <w:rsid w:val="0024660B"/>
    <w:rsid w:val="00254ED5"/>
    <w:rsid w:val="00254FC2"/>
    <w:rsid w:val="002616ED"/>
    <w:rsid w:val="00261BB8"/>
    <w:rsid w:val="002674FD"/>
    <w:rsid w:val="00270FB7"/>
    <w:rsid w:val="00273BEB"/>
    <w:rsid w:val="0027644A"/>
    <w:rsid w:val="0027744B"/>
    <w:rsid w:val="00283336"/>
    <w:rsid w:val="002871A1"/>
    <w:rsid w:val="00287EC3"/>
    <w:rsid w:val="00292F8E"/>
    <w:rsid w:val="002942FA"/>
    <w:rsid w:val="002A2478"/>
    <w:rsid w:val="002A475B"/>
    <w:rsid w:val="002A62B3"/>
    <w:rsid w:val="002A64DE"/>
    <w:rsid w:val="002B03FE"/>
    <w:rsid w:val="002B05C8"/>
    <w:rsid w:val="002B7FE9"/>
    <w:rsid w:val="002C21E5"/>
    <w:rsid w:val="002C24E1"/>
    <w:rsid w:val="002C3D51"/>
    <w:rsid w:val="002D52E2"/>
    <w:rsid w:val="002D65EC"/>
    <w:rsid w:val="002D6840"/>
    <w:rsid w:val="002D69EC"/>
    <w:rsid w:val="002E7571"/>
    <w:rsid w:val="002F0204"/>
    <w:rsid w:val="002F2C06"/>
    <w:rsid w:val="002F7076"/>
    <w:rsid w:val="00301B1E"/>
    <w:rsid w:val="003030B8"/>
    <w:rsid w:val="00303C2A"/>
    <w:rsid w:val="00305073"/>
    <w:rsid w:val="003059C3"/>
    <w:rsid w:val="00306714"/>
    <w:rsid w:val="00306BDA"/>
    <w:rsid w:val="0030724D"/>
    <w:rsid w:val="003074C2"/>
    <w:rsid w:val="003159F1"/>
    <w:rsid w:val="00323421"/>
    <w:rsid w:val="003262CF"/>
    <w:rsid w:val="00327516"/>
    <w:rsid w:val="00336BA4"/>
    <w:rsid w:val="0034275D"/>
    <w:rsid w:val="00342BA9"/>
    <w:rsid w:val="003464C7"/>
    <w:rsid w:val="00347FDE"/>
    <w:rsid w:val="003508F0"/>
    <w:rsid w:val="00355BFC"/>
    <w:rsid w:val="00357F96"/>
    <w:rsid w:val="00366FEB"/>
    <w:rsid w:val="00367796"/>
    <w:rsid w:val="003725A2"/>
    <w:rsid w:val="00373D24"/>
    <w:rsid w:val="0038076E"/>
    <w:rsid w:val="00383A4A"/>
    <w:rsid w:val="003A1E87"/>
    <w:rsid w:val="003A42DF"/>
    <w:rsid w:val="003A4BF7"/>
    <w:rsid w:val="003A5832"/>
    <w:rsid w:val="003B32A7"/>
    <w:rsid w:val="003B7A7D"/>
    <w:rsid w:val="003C0F23"/>
    <w:rsid w:val="003C477C"/>
    <w:rsid w:val="003D3BA3"/>
    <w:rsid w:val="003E0876"/>
    <w:rsid w:val="003E3AE1"/>
    <w:rsid w:val="003E3DF5"/>
    <w:rsid w:val="003E663E"/>
    <w:rsid w:val="003E6849"/>
    <w:rsid w:val="003F12FA"/>
    <w:rsid w:val="003F6C46"/>
    <w:rsid w:val="003F719C"/>
    <w:rsid w:val="003F7BDD"/>
    <w:rsid w:val="003F7D7B"/>
    <w:rsid w:val="0040440C"/>
    <w:rsid w:val="00404CE6"/>
    <w:rsid w:val="00405DBF"/>
    <w:rsid w:val="004108D8"/>
    <w:rsid w:val="004114CE"/>
    <w:rsid w:val="00412A7A"/>
    <w:rsid w:val="00415725"/>
    <w:rsid w:val="00415A22"/>
    <w:rsid w:val="00416DC8"/>
    <w:rsid w:val="00422955"/>
    <w:rsid w:val="00424976"/>
    <w:rsid w:val="00426F2B"/>
    <w:rsid w:val="00427BD5"/>
    <w:rsid w:val="00430266"/>
    <w:rsid w:val="004309CE"/>
    <w:rsid w:val="00433588"/>
    <w:rsid w:val="00437EEE"/>
    <w:rsid w:val="00442CE2"/>
    <w:rsid w:val="004459EF"/>
    <w:rsid w:val="0046045D"/>
    <w:rsid w:val="00465D8D"/>
    <w:rsid w:val="004729D3"/>
    <w:rsid w:val="00484C29"/>
    <w:rsid w:val="00485EFE"/>
    <w:rsid w:val="00486700"/>
    <w:rsid w:val="00486AB7"/>
    <w:rsid w:val="00487A0E"/>
    <w:rsid w:val="0049116C"/>
    <w:rsid w:val="00494D3B"/>
    <w:rsid w:val="00495ECA"/>
    <w:rsid w:val="00496CAC"/>
    <w:rsid w:val="0049717A"/>
    <w:rsid w:val="004A773D"/>
    <w:rsid w:val="004B17B7"/>
    <w:rsid w:val="004B26CC"/>
    <w:rsid w:val="004C380C"/>
    <w:rsid w:val="004C5F33"/>
    <w:rsid w:val="004C6A09"/>
    <w:rsid w:val="004D7F19"/>
    <w:rsid w:val="004E38D7"/>
    <w:rsid w:val="004E62BB"/>
    <w:rsid w:val="005000C1"/>
    <w:rsid w:val="00501436"/>
    <w:rsid w:val="00502A87"/>
    <w:rsid w:val="00505993"/>
    <w:rsid w:val="00505E9B"/>
    <w:rsid w:val="00511428"/>
    <w:rsid w:val="00513013"/>
    <w:rsid w:val="00520496"/>
    <w:rsid w:val="005207A2"/>
    <w:rsid w:val="0052233F"/>
    <w:rsid w:val="00522636"/>
    <w:rsid w:val="00523061"/>
    <w:rsid w:val="00526818"/>
    <w:rsid w:val="00532729"/>
    <w:rsid w:val="00536DB5"/>
    <w:rsid w:val="005449CB"/>
    <w:rsid w:val="00547EBF"/>
    <w:rsid w:val="0055051A"/>
    <w:rsid w:val="00556449"/>
    <w:rsid w:val="005638C2"/>
    <w:rsid w:val="00567AE0"/>
    <w:rsid w:val="00575CE6"/>
    <w:rsid w:val="005776E0"/>
    <w:rsid w:val="00582FF9"/>
    <w:rsid w:val="00586051"/>
    <w:rsid w:val="00586157"/>
    <w:rsid w:val="00591AC4"/>
    <w:rsid w:val="005941CA"/>
    <w:rsid w:val="00595787"/>
    <w:rsid w:val="005A18E9"/>
    <w:rsid w:val="005A473E"/>
    <w:rsid w:val="005A4A6D"/>
    <w:rsid w:val="005B2F0A"/>
    <w:rsid w:val="005B4011"/>
    <w:rsid w:val="005D0A3A"/>
    <w:rsid w:val="005D3BB8"/>
    <w:rsid w:val="005D3C26"/>
    <w:rsid w:val="005D4961"/>
    <w:rsid w:val="005E06BA"/>
    <w:rsid w:val="005E51B3"/>
    <w:rsid w:val="005F143F"/>
    <w:rsid w:val="005F1B8C"/>
    <w:rsid w:val="005F1C81"/>
    <w:rsid w:val="005F2A86"/>
    <w:rsid w:val="005F669D"/>
    <w:rsid w:val="005F73B9"/>
    <w:rsid w:val="006017DC"/>
    <w:rsid w:val="00601972"/>
    <w:rsid w:val="00605E94"/>
    <w:rsid w:val="006074AB"/>
    <w:rsid w:val="00610026"/>
    <w:rsid w:val="00615201"/>
    <w:rsid w:val="00623C03"/>
    <w:rsid w:val="0063028B"/>
    <w:rsid w:val="00630B9D"/>
    <w:rsid w:val="00632B1F"/>
    <w:rsid w:val="006340ED"/>
    <w:rsid w:val="00642D63"/>
    <w:rsid w:val="00643482"/>
    <w:rsid w:val="00652B70"/>
    <w:rsid w:val="00655B75"/>
    <w:rsid w:val="0065667B"/>
    <w:rsid w:val="00663D4F"/>
    <w:rsid w:val="00666247"/>
    <w:rsid w:val="006674DF"/>
    <w:rsid w:val="00673C98"/>
    <w:rsid w:val="00675B49"/>
    <w:rsid w:val="00682652"/>
    <w:rsid w:val="006912E3"/>
    <w:rsid w:val="00693046"/>
    <w:rsid w:val="006A6134"/>
    <w:rsid w:val="006A6CD3"/>
    <w:rsid w:val="006A6CF4"/>
    <w:rsid w:val="006B0D74"/>
    <w:rsid w:val="006B20B1"/>
    <w:rsid w:val="006B4B0C"/>
    <w:rsid w:val="006B7685"/>
    <w:rsid w:val="006C0027"/>
    <w:rsid w:val="006C3CBF"/>
    <w:rsid w:val="006E30E5"/>
    <w:rsid w:val="006E5071"/>
    <w:rsid w:val="006E6DD2"/>
    <w:rsid w:val="006E7EF0"/>
    <w:rsid w:val="006F03B0"/>
    <w:rsid w:val="006F2565"/>
    <w:rsid w:val="006F263A"/>
    <w:rsid w:val="00702C10"/>
    <w:rsid w:val="007039E5"/>
    <w:rsid w:val="0070413F"/>
    <w:rsid w:val="00704943"/>
    <w:rsid w:val="00707D2E"/>
    <w:rsid w:val="0071007F"/>
    <w:rsid w:val="0071168F"/>
    <w:rsid w:val="00720BCA"/>
    <w:rsid w:val="00720BFA"/>
    <w:rsid w:val="00720DAE"/>
    <w:rsid w:val="00721059"/>
    <w:rsid w:val="00730513"/>
    <w:rsid w:val="00731715"/>
    <w:rsid w:val="0073290B"/>
    <w:rsid w:val="00733CDB"/>
    <w:rsid w:val="00735160"/>
    <w:rsid w:val="00737DC6"/>
    <w:rsid w:val="00740050"/>
    <w:rsid w:val="007472BD"/>
    <w:rsid w:val="00747FE8"/>
    <w:rsid w:val="0075591A"/>
    <w:rsid w:val="00762152"/>
    <w:rsid w:val="00764B77"/>
    <w:rsid w:val="007663B5"/>
    <w:rsid w:val="00766B94"/>
    <w:rsid w:val="00774FF8"/>
    <w:rsid w:val="007763F9"/>
    <w:rsid w:val="00776EC9"/>
    <w:rsid w:val="00783968"/>
    <w:rsid w:val="007849A6"/>
    <w:rsid w:val="00785587"/>
    <w:rsid w:val="00787739"/>
    <w:rsid w:val="00792D17"/>
    <w:rsid w:val="007A0735"/>
    <w:rsid w:val="007A3EC0"/>
    <w:rsid w:val="007A48ED"/>
    <w:rsid w:val="007A5EB1"/>
    <w:rsid w:val="007B05A9"/>
    <w:rsid w:val="007B0AD9"/>
    <w:rsid w:val="007B254C"/>
    <w:rsid w:val="007B4AFE"/>
    <w:rsid w:val="007B4CE6"/>
    <w:rsid w:val="007C4320"/>
    <w:rsid w:val="007C4B3C"/>
    <w:rsid w:val="007D1960"/>
    <w:rsid w:val="007D59A6"/>
    <w:rsid w:val="007D5CCE"/>
    <w:rsid w:val="007E5499"/>
    <w:rsid w:val="007E636B"/>
    <w:rsid w:val="007F109A"/>
    <w:rsid w:val="007F46DC"/>
    <w:rsid w:val="00811FB7"/>
    <w:rsid w:val="00815DAF"/>
    <w:rsid w:val="008218D5"/>
    <w:rsid w:val="00825D3D"/>
    <w:rsid w:val="00830FF8"/>
    <w:rsid w:val="008340D1"/>
    <w:rsid w:val="008360D6"/>
    <w:rsid w:val="00841D55"/>
    <w:rsid w:val="00844AF5"/>
    <w:rsid w:val="00844CF0"/>
    <w:rsid w:val="008466DE"/>
    <w:rsid w:val="00854663"/>
    <w:rsid w:val="00854977"/>
    <w:rsid w:val="008606A6"/>
    <w:rsid w:val="00861103"/>
    <w:rsid w:val="00867316"/>
    <w:rsid w:val="00872076"/>
    <w:rsid w:val="008729FC"/>
    <w:rsid w:val="00872D07"/>
    <w:rsid w:val="0087407F"/>
    <w:rsid w:val="00875E73"/>
    <w:rsid w:val="0088088F"/>
    <w:rsid w:val="00880AE7"/>
    <w:rsid w:val="00881037"/>
    <w:rsid w:val="008831BC"/>
    <w:rsid w:val="00891E0F"/>
    <w:rsid w:val="00892C91"/>
    <w:rsid w:val="00894573"/>
    <w:rsid w:val="008945D6"/>
    <w:rsid w:val="00895A1C"/>
    <w:rsid w:val="00897357"/>
    <w:rsid w:val="008A1DAA"/>
    <w:rsid w:val="008A5975"/>
    <w:rsid w:val="008A6E8C"/>
    <w:rsid w:val="008B10F4"/>
    <w:rsid w:val="008B29D2"/>
    <w:rsid w:val="008B5FA8"/>
    <w:rsid w:val="008B5FB8"/>
    <w:rsid w:val="008B7E7F"/>
    <w:rsid w:val="008C0537"/>
    <w:rsid w:val="008C5461"/>
    <w:rsid w:val="008C6A54"/>
    <w:rsid w:val="008D41B9"/>
    <w:rsid w:val="008E0EE9"/>
    <w:rsid w:val="008E22BE"/>
    <w:rsid w:val="008E27CE"/>
    <w:rsid w:val="008E3631"/>
    <w:rsid w:val="008F1E05"/>
    <w:rsid w:val="008F4499"/>
    <w:rsid w:val="008F5468"/>
    <w:rsid w:val="008F6658"/>
    <w:rsid w:val="00900E7E"/>
    <w:rsid w:val="009042B3"/>
    <w:rsid w:val="0091069A"/>
    <w:rsid w:val="00911673"/>
    <w:rsid w:val="00920E17"/>
    <w:rsid w:val="0092572E"/>
    <w:rsid w:val="00935F13"/>
    <w:rsid w:val="00942728"/>
    <w:rsid w:val="009434D0"/>
    <w:rsid w:val="00954E5B"/>
    <w:rsid w:val="00961A77"/>
    <w:rsid w:val="009645AA"/>
    <w:rsid w:val="009646BE"/>
    <w:rsid w:val="00966656"/>
    <w:rsid w:val="0097111C"/>
    <w:rsid w:val="00976C6A"/>
    <w:rsid w:val="00984975"/>
    <w:rsid w:val="00987195"/>
    <w:rsid w:val="00987952"/>
    <w:rsid w:val="00990FE3"/>
    <w:rsid w:val="00995E82"/>
    <w:rsid w:val="009A4374"/>
    <w:rsid w:val="009B395C"/>
    <w:rsid w:val="009C0B61"/>
    <w:rsid w:val="009C2282"/>
    <w:rsid w:val="009C3F8F"/>
    <w:rsid w:val="009C51EB"/>
    <w:rsid w:val="009C537F"/>
    <w:rsid w:val="009E01C8"/>
    <w:rsid w:val="009F071B"/>
    <w:rsid w:val="009F136D"/>
    <w:rsid w:val="009F7FA6"/>
    <w:rsid w:val="00A0031A"/>
    <w:rsid w:val="00A02179"/>
    <w:rsid w:val="00A041D7"/>
    <w:rsid w:val="00A042F7"/>
    <w:rsid w:val="00A06362"/>
    <w:rsid w:val="00A10110"/>
    <w:rsid w:val="00A120B0"/>
    <w:rsid w:val="00A15371"/>
    <w:rsid w:val="00A17E2B"/>
    <w:rsid w:val="00A21D5A"/>
    <w:rsid w:val="00A24D9D"/>
    <w:rsid w:val="00A35FC6"/>
    <w:rsid w:val="00A40880"/>
    <w:rsid w:val="00A40FC6"/>
    <w:rsid w:val="00A42BBB"/>
    <w:rsid w:val="00A4488E"/>
    <w:rsid w:val="00A46A40"/>
    <w:rsid w:val="00A50D2E"/>
    <w:rsid w:val="00A52165"/>
    <w:rsid w:val="00A52DDB"/>
    <w:rsid w:val="00A540A4"/>
    <w:rsid w:val="00A5438F"/>
    <w:rsid w:val="00A57A00"/>
    <w:rsid w:val="00A613F4"/>
    <w:rsid w:val="00A65AAA"/>
    <w:rsid w:val="00A70EDD"/>
    <w:rsid w:val="00A70F9D"/>
    <w:rsid w:val="00A72A54"/>
    <w:rsid w:val="00A8142B"/>
    <w:rsid w:val="00A81A04"/>
    <w:rsid w:val="00A82485"/>
    <w:rsid w:val="00A92216"/>
    <w:rsid w:val="00A970C5"/>
    <w:rsid w:val="00A97DE8"/>
    <w:rsid w:val="00AA4397"/>
    <w:rsid w:val="00AB6E33"/>
    <w:rsid w:val="00AC06FD"/>
    <w:rsid w:val="00AC0BF4"/>
    <w:rsid w:val="00AC2A81"/>
    <w:rsid w:val="00AC3A53"/>
    <w:rsid w:val="00AC3D3E"/>
    <w:rsid w:val="00AC3EB7"/>
    <w:rsid w:val="00AC4C3A"/>
    <w:rsid w:val="00AC522D"/>
    <w:rsid w:val="00AD2F58"/>
    <w:rsid w:val="00AD4F99"/>
    <w:rsid w:val="00AD6EDD"/>
    <w:rsid w:val="00AE0E00"/>
    <w:rsid w:val="00AE2F97"/>
    <w:rsid w:val="00AE3E16"/>
    <w:rsid w:val="00AE67F0"/>
    <w:rsid w:val="00AE701B"/>
    <w:rsid w:val="00AF3683"/>
    <w:rsid w:val="00AF3781"/>
    <w:rsid w:val="00AF3DFA"/>
    <w:rsid w:val="00AF7421"/>
    <w:rsid w:val="00B02414"/>
    <w:rsid w:val="00B110C4"/>
    <w:rsid w:val="00B13659"/>
    <w:rsid w:val="00B20272"/>
    <w:rsid w:val="00B238F9"/>
    <w:rsid w:val="00B34005"/>
    <w:rsid w:val="00B37B66"/>
    <w:rsid w:val="00B465A0"/>
    <w:rsid w:val="00B519BE"/>
    <w:rsid w:val="00B5298A"/>
    <w:rsid w:val="00B561D6"/>
    <w:rsid w:val="00B57434"/>
    <w:rsid w:val="00B63139"/>
    <w:rsid w:val="00B70DF2"/>
    <w:rsid w:val="00B7112D"/>
    <w:rsid w:val="00B76DEB"/>
    <w:rsid w:val="00B80549"/>
    <w:rsid w:val="00B82155"/>
    <w:rsid w:val="00B83A3A"/>
    <w:rsid w:val="00B84247"/>
    <w:rsid w:val="00B844AF"/>
    <w:rsid w:val="00B84C74"/>
    <w:rsid w:val="00B921CF"/>
    <w:rsid w:val="00B94022"/>
    <w:rsid w:val="00BA031B"/>
    <w:rsid w:val="00BA21B2"/>
    <w:rsid w:val="00BA3D02"/>
    <w:rsid w:val="00BB6372"/>
    <w:rsid w:val="00BC1F71"/>
    <w:rsid w:val="00BD0583"/>
    <w:rsid w:val="00BE3C03"/>
    <w:rsid w:val="00BF0ACF"/>
    <w:rsid w:val="00BF29AC"/>
    <w:rsid w:val="00BF2A0E"/>
    <w:rsid w:val="00BF541A"/>
    <w:rsid w:val="00BF60E2"/>
    <w:rsid w:val="00C00A7D"/>
    <w:rsid w:val="00C00ACF"/>
    <w:rsid w:val="00C05C00"/>
    <w:rsid w:val="00C071C5"/>
    <w:rsid w:val="00C12226"/>
    <w:rsid w:val="00C13C63"/>
    <w:rsid w:val="00C179EE"/>
    <w:rsid w:val="00C17B0A"/>
    <w:rsid w:val="00C228BF"/>
    <w:rsid w:val="00C251D6"/>
    <w:rsid w:val="00C404CA"/>
    <w:rsid w:val="00C40FC6"/>
    <w:rsid w:val="00C50382"/>
    <w:rsid w:val="00C5419E"/>
    <w:rsid w:val="00C6241D"/>
    <w:rsid w:val="00C634AE"/>
    <w:rsid w:val="00C71EE4"/>
    <w:rsid w:val="00C76C24"/>
    <w:rsid w:val="00C770A3"/>
    <w:rsid w:val="00C815D0"/>
    <w:rsid w:val="00C865E9"/>
    <w:rsid w:val="00C90FA5"/>
    <w:rsid w:val="00C93C96"/>
    <w:rsid w:val="00C961AD"/>
    <w:rsid w:val="00CA0625"/>
    <w:rsid w:val="00CA098B"/>
    <w:rsid w:val="00CA61F1"/>
    <w:rsid w:val="00CA6ED3"/>
    <w:rsid w:val="00CA7D38"/>
    <w:rsid w:val="00CB5BC9"/>
    <w:rsid w:val="00CC0E85"/>
    <w:rsid w:val="00CC497F"/>
    <w:rsid w:val="00CC69CC"/>
    <w:rsid w:val="00CC7C54"/>
    <w:rsid w:val="00CD0A7D"/>
    <w:rsid w:val="00CD2B60"/>
    <w:rsid w:val="00CE4B71"/>
    <w:rsid w:val="00CF7A3B"/>
    <w:rsid w:val="00D00BD1"/>
    <w:rsid w:val="00D027B0"/>
    <w:rsid w:val="00D078EB"/>
    <w:rsid w:val="00D1106F"/>
    <w:rsid w:val="00D20767"/>
    <w:rsid w:val="00D21D1F"/>
    <w:rsid w:val="00D22EC0"/>
    <w:rsid w:val="00D3024D"/>
    <w:rsid w:val="00D305A8"/>
    <w:rsid w:val="00D352EC"/>
    <w:rsid w:val="00D37DE6"/>
    <w:rsid w:val="00D4737E"/>
    <w:rsid w:val="00D5196C"/>
    <w:rsid w:val="00D556BD"/>
    <w:rsid w:val="00D56202"/>
    <w:rsid w:val="00D57360"/>
    <w:rsid w:val="00D578E8"/>
    <w:rsid w:val="00D65483"/>
    <w:rsid w:val="00D70674"/>
    <w:rsid w:val="00D82E45"/>
    <w:rsid w:val="00D8512B"/>
    <w:rsid w:val="00DA021E"/>
    <w:rsid w:val="00DB4646"/>
    <w:rsid w:val="00DB5121"/>
    <w:rsid w:val="00DB572C"/>
    <w:rsid w:val="00DB6680"/>
    <w:rsid w:val="00DD0B79"/>
    <w:rsid w:val="00DD39CA"/>
    <w:rsid w:val="00DD4EA6"/>
    <w:rsid w:val="00DD5547"/>
    <w:rsid w:val="00DD789D"/>
    <w:rsid w:val="00DE137C"/>
    <w:rsid w:val="00DE2DA1"/>
    <w:rsid w:val="00DE4051"/>
    <w:rsid w:val="00DE5993"/>
    <w:rsid w:val="00DE5AA4"/>
    <w:rsid w:val="00DE7EA1"/>
    <w:rsid w:val="00DF0B95"/>
    <w:rsid w:val="00E0214A"/>
    <w:rsid w:val="00E02A68"/>
    <w:rsid w:val="00E07FB2"/>
    <w:rsid w:val="00E111AA"/>
    <w:rsid w:val="00E13214"/>
    <w:rsid w:val="00E218F1"/>
    <w:rsid w:val="00E24790"/>
    <w:rsid w:val="00E24AA5"/>
    <w:rsid w:val="00E24B96"/>
    <w:rsid w:val="00E25D59"/>
    <w:rsid w:val="00E332B2"/>
    <w:rsid w:val="00E35BA6"/>
    <w:rsid w:val="00E3734A"/>
    <w:rsid w:val="00E42295"/>
    <w:rsid w:val="00E42DD3"/>
    <w:rsid w:val="00E47A53"/>
    <w:rsid w:val="00E47A91"/>
    <w:rsid w:val="00E5725B"/>
    <w:rsid w:val="00E57BCF"/>
    <w:rsid w:val="00E6236F"/>
    <w:rsid w:val="00E63196"/>
    <w:rsid w:val="00E652B8"/>
    <w:rsid w:val="00E66EA9"/>
    <w:rsid w:val="00EA05F8"/>
    <w:rsid w:val="00EA1127"/>
    <w:rsid w:val="00EA142E"/>
    <w:rsid w:val="00EA3AE8"/>
    <w:rsid w:val="00EA7DE8"/>
    <w:rsid w:val="00EB61D3"/>
    <w:rsid w:val="00EB672E"/>
    <w:rsid w:val="00EB7AA8"/>
    <w:rsid w:val="00EC108B"/>
    <w:rsid w:val="00ED0BC7"/>
    <w:rsid w:val="00ED0FCC"/>
    <w:rsid w:val="00ED280F"/>
    <w:rsid w:val="00EE2DD4"/>
    <w:rsid w:val="00EE7420"/>
    <w:rsid w:val="00EF0170"/>
    <w:rsid w:val="00EF1B90"/>
    <w:rsid w:val="00EF2CEE"/>
    <w:rsid w:val="00EF35DB"/>
    <w:rsid w:val="00EF3AAD"/>
    <w:rsid w:val="00F10000"/>
    <w:rsid w:val="00F100FE"/>
    <w:rsid w:val="00F11874"/>
    <w:rsid w:val="00F12E7F"/>
    <w:rsid w:val="00F14E1C"/>
    <w:rsid w:val="00F15B79"/>
    <w:rsid w:val="00F169BF"/>
    <w:rsid w:val="00F2631B"/>
    <w:rsid w:val="00F27CF6"/>
    <w:rsid w:val="00F32BE9"/>
    <w:rsid w:val="00F36A3F"/>
    <w:rsid w:val="00F418BA"/>
    <w:rsid w:val="00F41F93"/>
    <w:rsid w:val="00F4504B"/>
    <w:rsid w:val="00F45E99"/>
    <w:rsid w:val="00F50B63"/>
    <w:rsid w:val="00F50C9D"/>
    <w:rsid w:val="00F51CE0"/>
    <w:rsid w:val="00F5766D"/>
    <w:rsid w:val="00F672F0"/>
    <w:rsid w:val="00F71A9D"/>
    <w:rsid w:val="00F83B7D"/>
    <w:rsid w:val="00F872E1"/>
    <w:rsid w:val="00F93A91"/>
    <w:rsid w:val="00FA3591"/>
    <w:rsid w:val="00FA6F30"/>
    <w:rsid w:val="00FB22AB"/>
    <w:rsid w:val="00FB392E"/>
    <w:rsid w:val="00FB3D67"/>
    <w:rsid w:val="00FB768E"/>
    <w:rsid w:val="00FC0A1F"/>
    <w:rsid w:val="00FC128C"/>
    <w:rsid w:val="00FC2064"/>
    <w:rsid w:val="00FC559D"/>
    <w:rsid w:val="00FC7F02"/>
    <w:rsid w:val="00FD0764"/>
    <w:rsid w:val="00FD30D7"/>
    <w:rsid w:val="00FE309C"/>
    <w:rsid w:val="00FE3496"/>
    <w:rsid w:val="00FE4FEE"/>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8C13C"/>
  <w15:docId w15:val="{B1D25230-7287-4CA8-9D44-5E313654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7F"/>
    <w:rPr>
      <w:lang w:val="fr-FR"/>
    </w:rPr>
  </w:style>
  <w:style w:type="paragraph" w:styleId="Heading1">
    <w:name w:val="heading 1"/>
    <w:basedOn w:val="Normal"/>
    <w:next w:val="Normal"/>
    <w:link w:val="Heading1Char"/>
    <w:uiPriority w:val="9"/>
    <w:qFormat/>
    <w:rsid w:val="0034275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10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6BE"/>
    <w:pPr>
      <w:ind w:left="720"/>
      <w:contextualSpacing/>
    </w:pPr>
  </w:style>
  <w:style w:type="character" w:customStyle="1" w:styleId="apple-converted-space">
    <w:name w:val="apple-converted-space"/>
    <w:basedOn w:val="DefaultParagraphFont"/>
    <w:rsid w:val="008340D1"/>
  </w:style>
  <w:style w:type="character" w:styleId="Emphasis">
    <w:name w:val="Emphasis"/>
    <w:basedOn w:val="DefaultParagraphFont"/>
    <w:uiPriority w:val="20"/>
    <w:qFormat/>
    <w:rsid w:val="008340D1"/>
    <w:rPr>
      <w:i/>
      <w:iCs/>
    </w:rPr>
  </w:style>
  <w:style w:type="paragraph" w:styleId="Header">
    <w:name w:val="header"/>
    <w:basedOn w:val="Normal"/>
    <w:link w:val="HeaderChar"/>
    <w:uiPriority w:val="99"/>
    <w:unhideWhenUsed/>
    <w:rsid w:val="00F169BF"/>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169BF"/>
    <w:rPr>
      <w:rFonts w:ascii="Calibri" w:eastAsia="Calibri" w:hAnsi="Calibri" w:cs="Times New Roman"/>
      <w:lang w:val="fr-FR"/>
    </w:rPr>
  </w:style>
  <w:style w:type="paragraph" w:styleId="BodyTextIndent">
    <w:name w:val="Body Text Indent"/>
    <w:basedOn w:val="Normal"/>
    <w:link w:val="BodyTextIndentChar"/>
    <w:rsid w:val="00F169BF"/>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169B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169BF"/>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F169BF"/>
    <w:rPr>
      <w:rFonts w:ascii="Calibri" w:eastAsia="Calibri" w:hAnsi="Calibri" w:cs="Times New Roman"/>
      <w:lang w:val="fr-FR"/>
    </w:rPr>
  </w:style>
  <w:style w:type="paragraph" w:customStyle="1" w:styleId="Default">
    <w:name w:val="Default"/>
    <w:rsid w:val="00405DB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F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3B9"/>
    <w:rPr>
      <w:rFonts w:ascii="Segoe UI" w:hAnsi="Segoe UI" w:cs="Segoe UI"/>
      <w:sz w:val="18"/>
      <w:szCs w:val="18"/>
      <w:lang w:val="fr-FR"/>
    </w:rPr>
  </w:style>
  <w:style w:type="character" w:styleId="CommentReference">
    <w:name w:val="annotation reference"/>
    <w:basedOn w:val="DefaultParagraphFont"/>
    <w:uiPriority w:val="99"/>
    <w:semiHidden/>
    <w:unhideWhenUsed/>
    <w:rsid w:val="004D7F19"/>
    <w:rPr>
      <w:sz w:val="16"/>
      <w:szCs w:val="16"/>
    </w:rPr>
  </w:style>
  <w:style w:type="paragraph" w:styleId="CommentText">
    <w:name w:val="annotation text"/>
    <w:basedOn w:val="Normal"/>
    <w:link w:val="CommentTextChar"/>
    <w:uiPriority w:val="99"/>
    <w:unhideWhenUsed/>
    <w:rsid w:val="004D7F19"/>
    <w:pPr>
      <w:spacing w:line="240" w:lineRule="auto"/>
    </w:pPr>
    <w:rPr>
      <w:sz w:val="20"/>
      <w:szCs w:val="20"/>
    </w:rPr>
  </w:style>
  <w:style w:type="character" w:customStyle="1" w:styleId="CommentTextChar">
    <w:name w:val="Comment Text Char"/>
    <w:basedOn w:val="DefaultParagraphFont"/>
    <w:link w:val="CommentText"/>
    <w:uiPriority w:val="99"/>
    <w:rsid w:val="004D7F19"/>
    <w:rPr>
      <w:sz w:val="20"/>
      <w:szCs w:val="20"/>
      <w:lang w:val="fr-FR"/>
    </w:rPr>
  </w:style>
  <w:style w:type="paragraph" w:styleId="CommentSubject">
    <w:name w:val="annotation subject"/>
    <w:basedOn w:val="CommentText"/>
    <w:next w:val="CommentText"/>
    <w:link w:val="CommentSubjectChar"/>
    <w:uiPriority w:val="99"/>
    <w:semiHidden/>
    <w:unhideWhenUsed/>
    <w:rsid w:val="004D7F19"/>
    <w:rPr>
      <w:b/>
      <w:bCs/>
    </w:rPr>
  </w:style>
  <w:style w:type="character" w:customStyle="1" w:styleId="CommentSubjectChar">
    <w:name w:val="Comment Subject Char"/>
    <w:basedOn w:val="CommentTextChar"/>
    <w:link w:val="CommentSubject"/>
    <w:uiPriority w:val="99"/>
    <w:semiHidden/>
    <w:rsid w:val="004D7F19"/>
    <w:rPr>
      <w:b/>
      <w:bCs/>
      <w:sz w:val="20"/>
      <w:szCs w:val="20"/>
      <w:lang w:val="fr-FR"/>
    </w:rPr>
  </w:style>
  <w:style w:type="paragraph" w:styleId="FootnoteText">
    <w:name w:val="footnote text"/>
    <w:basedOn w:val="Normal"/>
    <w:link w:val="FootnoteTextChar"/>
    <w:uiPriority w:val="99"/>
    <w:unhideWhenUsed/>
    <w:qFormat/>
    <w:rsid w:val="0046045D"/>
    <w:pPr>
      <w:spacing w:after="0" w:line="240" w:lineRule="auto"/>
    </w:pPr>
    <w:rPr>
      <w:sz w:val="20"/>
      <w:szCs w:val="20"/>
    </w:rPr>
  </w:style>
  <w:style w:type="character" w:customStyle="1" w:styleId="FootnoteTextChar">
    <w:name w:val="Footnote Text Char"/>
    <w:basedOn w:val="DefaultParagraphFont"/>
    <w:link w:val="FootnoteText"/>
    <w:uiPriority w:val="99"/>
    <w:rsid w:val="0046045D"/>
    <w:rPr>
      <w:sz w:val="20"/>
      <w:szCs w:val="20"/>
      <w:lang w:val="fr-FR"/>
    </w:rPr>
  </w:style>
  <w:style w:type="character" w:styleId="FootnoteReference">
    <w:name w:val="footnote reference"/>
    <w:basedOn w:val="DefaultParagraphFont"/>
    <w:uiPriority w:val="99"/>
    <w:semiHidden/>
    <w:unhideWhenUsed/>
    <w:rsid w:val="0046045D"/>
    <w:rPr>
      <w:vertAlign w:val="superscript"/>
    </w:rPr>
  </w:style>
  <w:style w:type="paragraph" w:styleId="Footer">
    <w:name w:val="footer"/>
    <w:basedOn w:val="Normal"/>
    <w:link w:val="FooterChar"/>
    <w:uiPriority w:val="99"/>
    <w:unhideWhenUsed/>
    <w:rsid w:val="0063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1F"/>
    <w:rPr>
      <w:lang w:val="fr-FR"/>
    </w:rPr>
  </w:style>
  <w:style w:type="paragraph" w:styleId="Revision">
    <w:name w:val="Revision"/>
    <w:hidden/>
    <w:uiPriority w:val="99"/>
    <w:semiHidden/>
    <w:rsid w:val="0063028B"/>
    <w:pPr>
      <w:spacing w:after="0" w:line="240" w:lineRule="auto"/>
    </w:pPr>
    <w:rPr>
      <w:lang w:val="fr-FR"/>
    </w:rPr>
  </w:style>
  <w:style w:type="character" w:styleId="Hyperlink">
    <w:name w:val="Hyperlink"/>
    <w:basedOn w:val="DefaultParagraphFont"/>
    <w:uiPriority w:val="99"/>
    <w:unhideWhenUsed/>
    <w:rsid w:val="006E7EF0"/>
    <w:rPr>
      <w:color w:val="0563C1" w:themeColor="hyperlink"/>
      <w:u w:val="single"/>
    </w:rPr>
  </w:style>
  <w:style w:type="character" w:customStyle="1" w:styleId="Heading1Char">
    <w:name w:val="Heading 1 Char"/>
    <w:basedOn w:val="DefaultParagraphFont"/>
    <w:link w:val="Heading1"/>
    <w:uiPriority w:val="9"/>
    <w:rsid w:val="0034275D"/>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126FF0"/>
    <w:pPr>
      <w:widowControl w:val="0"/>
      <w:autoSpaceDE w:val="0"/>
      <w:autoSpaceDN w:val="0"/>
      <w:spacing w:after="0" w:line="240" w:lineRule="auto"/>
    </w:pPr>
    <w:rPr>
      <w:rFonts w:ascii="Carlito" w:eastAsia="Carlito" w:hAnsi="Carlito" w:cs="Carlito"/>
    </w:rPr>
  </w:style>
  <w:style w:type="paragraph" w:styleId="HTMLPreformatted">
    <w:name w:val="HTML Preformatted"/>
    <w:basedOn w:val="Normal"/>
    <w:link w:val="HTMLPreformattedChar"/>
    <w:uiPriority w:val="99"/>
    <w:semiHidden/>
    <w:unhideWhenUsed/>
    <w:rsid w:val="00EF0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F0170"/>
    <w:rPr>
      <w:rFonts w:ascii="Courier New" w:eastAsia="Times New Roman" w:hAnsi="Courier New" w:cs="Courier New"/>
      <w:sz w:val="20"/>
      <w:szCs w:val="20"/>
    </w:rPr>
  </w:style>
  <w:style w:type="character" w:customStyle="1" w:styleId="y2iqfc">
    <w:name w:val="y2iqfc"/>
    <w:basedOn w:val="DefaultParagraphFont"/>
    <w:rsid w:val="00EF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021">
      <w:bodyDiv w:val="1"/>
      <w:marLeft w:val="0"/>
      <w:marRight w:val="0"/>
      <w:marTop w:val="0"/>
      <w:marBottom w:val="0"/>
      <w:divBdr>
        <w:top w:val="none" w:sz="0" w:space="0" w:color="auto"/>
        <w:left w:val="none" w:sz="0" w:space="0" w:color="auto"/>
        <w:bottom w:val="none" w:sz="0" w:space="0" w:color="auto"/>
        <w:right w:val="none" w:sz="0" w:space="0" w:color="auto"/>
      </w:divBdr>
    </w:div>
    <w:div w:id="392391935">
      <w:bodyDiv w:val="1"/>
      <w:marLeft w:val="0"/>
      <w:marRight w:val="0"/>
      <w:marTop w:val="0"/>
      <w:marBottom w:val="0"/>
      <w:divBdr>
        <w:top w:val="none" w:sz="0" w:space="0" w:color="auto"/>
        <w:left w:val="none" w:sz="0" w:space="0" w:color="auto"/>
        <w:bottom w:val="none" w:sz="0" w:space="0" w:color="auto"/>
        <w:right w:val="none" w:sz="0" w:space="0" w:color="auto"/>
      </w:divBdr>
    </w:div>
    <w:div w:id="535167562">
      <w:bodyDiv w:val="1"/>
      <w:marLeft w:val="0"/>
      <w:marRight w:val="0"/>
      <w:marTop w:val="0"/>
      <w:marBottom w:val="0"/>
      <w:divBdr>
        <w:top w:val="none" w:sz="0" w:space="0" w:color="auto"/>
        <w:left w:val="none" w:sz="0" w:space="0" w:color="auto"/>
        <w:bottom w:val="none" w:sz="0" w:space="0" w:color="auto"/>
        <w:right w:val="none" w:sz="0" w:space="0" w:color="auto"/>
      </w:divBdr>
    </w:div>
    <w:div w:id="624625852">
      <w:bodyDiv w:val="1"/>
      <w:marLeft w:val="0"/>
      <w:marRight w:val="0"/>
      <w:marTop w:val="0"/>
      <w:marBottom w:val="0"/>
      <w:divBdr>
        <w:top w:val="none" w:sz="0" w:space="0" w:color="auto"/>
        <w:left w:val="none" w:sz="0" w:space="0" w:color="auto"/>
        <w:bottom w:val="none" w:sz="0" w:space="0" w:color="auto"/>
        <w:right w:val="none" w:sz="0" w:space="0" w:color="auto"/>
      </w:divBdr>
    </w:div>
    <w:div w:id="761024647">
      <w:bodyDiv w:val="1"/>
      <w:marLeft w:val="0"/>
      <w:marRight w:val="0"/>
      <w:marTop w:val="0"/>
      <w:marBottom w:val="0"/>
      <w:divBdr>
        <w:top w:val="none" w:sz="0" w:space="0" w:color="auto"/>
        <w:left w:val="none" w:sz="0" w:space="0" w:color="auto"/>
        <w:bottom w:val="none" w:sz="0" w:space="0" w:color="auto"/>
        <w:right w:val="none" w:sz="0" w:space="0" w:color="auto"/>
      </w:divBdr>
    </w:div>
    <w:div w:id="829828538">
      <w:bodyDiv w:val="1"/>
      <w:marLeft w:val="0"/>
      <w:marRight w:val="0"/>
      <w:marTop w:val="0"/>
      <w:marBottom w:val="0"/>
      <w:divBdr>
        <w:top w:val="none" w:sz="0" w:space="0" w:color="auto"/>
        <w:left w:val="none" w:sz="0" w:space="0" w:color="auto"/>
        <w:bottom w:val="none" w:sz="0" w:space="0" w:color="auto"/>
        <w:right w:val="none" w:sz="0" w:space="0" w:color="auto"/>
      </w:divBdr>
    </w:div>
    <w:div w:id="1516576874">
      <w:bodyDiv w:val="1"/>
      <w:marLeft w:val="0"/>
      <w:marRight w:val="0"/>
      <w:marTop w:val="0"/>
      <w:marBottom w:val="0"/>
      <w:divBdr>
        <w:top w:val="none" w:sz="0" w:space="0" w:color="auto"/>
        <w:left w:val="none" w:sz="0" w:space="0" w:color="auto"/>
        <w:bottom w:val="none" w:sz="0" w:space="0" w:color="auto"/>
        <w:right w:val="none" w:sz="0" w:space="0" w:color="auto"/>
      </w:divBdr>
    </w:div>
    <w:div w:id="1726023508">
      <w:bodyDiv w:val="1"/>
      <w:marLeft w:val="0"/>
      <w:marRight w:val="0"/>
      <w:marTop w:val="0"/>
      <w:marBottom w:val="0"/>
      <w:divBdr>
        <w:top w:val="none" w:sz="0" w:space="0" w:color="auto"/>
        <w:left w:val="none" w:sz="0" w:space="0" w:color="auto"/>
        <w:bottom w:val="none" w:sz="0" w:space="0" w:color="auto"/>
        <w:right w:val="none" w:sz="0" w:space="0" w:color="auto"/>
      </w:divBdr>
    </w:div>
    <w:div w:id="18961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t@ht.goa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file:///\\localhost\Users\smg\Desktop\entete.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0" ma:contentTypeDescription="Create a new document." ma:contentTypeScope="" ma:versionID="f2885ad24e385b9a0135f66b322b96ef">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bafcff9574b6c0844f11d75f4523998b"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F27F-B002-4F1E-8199-358A8E1B2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34179-3653-4967-9B92-E52359B20705}">
  <ds:schemaRefs>
    <ds:schemaRef ds:uri="http://schemas.microsoft.com/sharepoint/v3/contenttype/forms"/>
  </ds:schemaRefs>
</ds:datastoreItem>
</file>

<file path=customXml/itemProps3.xml><?xml version="1.0" encoding="utf-8"?>
<ds:datastoreItem xmlns:ds="http://schemas.openxmlformats.org/officeDocument/2006/customXml" ds:itemID="{80E6C2D3-BFA1-465B-B978-5FAD09E0F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F9891B-93CA-49A3-BF93-0158926E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3429</Words>
  <Characters>19547</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Taylor Vertus</dc:creator>
  <cp:lastModifiedBy>Michael Sainvil</cp:lastModifiedBy>
  <cp:revision>2</cp:revision>
  <cp:lastPrinted>2021-05-28T11:54:00Z</cp:lastPrinted>
  <dcterms:created xsi:type="dcterms:W3CDTF">2022-07-08T18:11:00Z</dcterms:created>
  <dcterms:modified xsi:type="dcterms:W3CDTF">2022-07-08T18:11:00Z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ies>
</file>