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97" w:rsidRPr="008A73D4" w:rsidRDefault="00671D97" w:rsidP="008A73D4">
      <w:pPr>
        <w:spacing w:after="0" w:line="240" w:lineRule="auto"/>
        <w:jc w:val="center"/>
      </w:pPr>
      <w:r>
        <w:rPr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-800100</wp:posOffset>
            </wp:positionV>
            <wp:extent cx="942975" cy="685800"/>
            <wp:effectExtent l="19050" t="0" r="9525" b="0"/>
            <wp:wrapNone/>
            <wp:docPr id="2" name="Picture 2" descr="haiti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iti2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7D8C">
        <w:rPr>
          <w:b/>
          <w:sz w:val="32"/>
        </w:rPr>
        <w:t>MINISTERE DE LA SANTÉ PUBLIQUE ET DE LA POPULATION</w:t>
      </w:r>
    </w:p>
    <w:p w:rsidR="00671D97" w:rsidRDefault="00671D97" w:rsidP="008A73D4">
      <w:pPr>
        <w:pStyle w:val="Header"/>
        <w:rPr>
          <w:b/>
          <w:sz w:val="28"/>
          <w:lang w:val="fr-FR"/>
        </w:rPr>
      </w:pPr>
      <w:r w:rsidRPr="00F17D8C">
        <w:rPr>
          <w:b/>
          <w:sz w:val="28"/>
          <w:lang w:val="fr-FR"/>
        </w:rPr>
        <w:t>UNITÉ DE COORDINATION DES MALADIES INFECTUEUSES ET TRANSMISSIBLE</w:t>
      </w:r>
      <w:r w:rsidR="008A73D4">
        <w:rPr>
          <w:b/>
          <w:sz w:val="28"/>
          <w:lang w:val="fr-FR"/>
        </w:rPr>
        <w:t>S</w:t>
      </w:r>
    </w:p>
    <w:p w:rsidR="00671D97" w:rsidRPr="00F55B06" w:rsidRDefault="00671D97" w:rsidP="00671D97">
      <w:pPr>
        <w:pStyle w:val="Header"/>
        <w:jc w:val="center"/>
        <w:rPr>
          <w:b/>
          <w:sz w:val="28"/>
          <w:lang w:val="fr-FR"/>
        </w:rPr>
      </w:pPr>
      <w:r>
        <w:rPr>
          <w:b/>
          <w:sz w:val="28"/>
          <w:lang w:val="fr-FR"/>
        </w:rPr>
        <w:t>UCMIT/MSPP</w:t>
      </w:r>
    </w:p>
    <w:p w:rsidR="00671D97" w:rsidRDefault="00671D97" w:rsidP="00671D9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____________________________________________________________________________</w:t>
      </w:r>
    </w:p>
    <w:p w:rsidR="00671D97" w:rsidRDefault="00D14904" w:rsidP="00671D9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TERMES DE REFERENCE POUR L’ACQUISI</w:t>
      </w:r>
      <w:r w:rsidR="00F11418">
        <w:rPr>
          <w:rFonts w:ascii="Arial" w:hAnsi="Arial" w:cs="Arial"/>
          <w:b/>
          <w:bCs/>
        </w:rPr>
        <w:t xml:space="preserve">TION DE </w:t>
      </w:r>
      <w:r w:rsidR="006012CB">
        <w:rPr>
          <w:rFonts w:ascii="Arial" w:hAnsi="Arial" w:cs="Arial"/>
          <w:b/>
          <w:bCs/>
        </w:rPr>
        <w:t xml:space="preserve">MATERIELS ELECTRONIQUES </w:t>
      </w:r>
      <w:r w:rsidR="00F11418">
        <w:rPr>
          <w:rFonts w:ascii="Arial" w:hAnsi="Arial" w:cs="Arial"/>
          <w:b/>
          <w:bCs/>
        </w:rPr>
        <w:t xml:space="preserve">POUR </w:t>
      </w:r>
      <w:r w:rsidR="006012CB">
        <w:rPr>
          <w:rFonts w:ascii="Arial" w:hAnsi="Arial" w:cs="Arial"/>
          <w:b/>
          <w:bCs/>
        </w:rPr>
        <w:t>LE BUREAU</w:t>
      </w:r>
      <w:r w:rsidR="005910EF">
        <w:rPr>
          <w:rFonts w:ascii="Arial" w:hAnsi="Arial" w:cs="Arial"/>
          <w:b/>
          <w:bCs/>
        </w:rPr>
        <w:t>CENTRAL DE</w:t>
      </w:r>
      <w:r>
        <w:rPr>
          <w:rFonts w:ascii="Arial" w:hAnsi="Arial" w:cs="Arial"/>
          <w:b/>
          <w:bCs/>
        </w:rPr>
        <w:t>UCMIT</w:t>
      </w:r>
    </w:p>
    <w:p w:rsidR="00671D97" w:rsidRPr="00A30370" w:rsidRDefault="00671D97" w:rsidP="00671D9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____________________________________________________________________________</w:t>
      </w:r>
    </w:p>
    <w:p w:rsidR="00671D97" w:rsidRDefault="00671D97"/>
    <w:p w:rsidR="00D14904" w:rsidRPr="00815D66" w:rsidRDefault="00815D66" w:rsidP="00E36C3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15D66">
        <w:rPr>
          <w:b/>
          <w:sz w:val="28"/>
          <w:szCs w:val="28"/>
        </w:rPr>
        <w:t>Justification</w:t>
      </w:r>
    </w:p>
    <w:p w:rsidR="00E36C3D" w:rsidRDefault="00D14904">
      <w:pPr>
        <w:rPr>
          <w:sz w:val="24"/>
          <w:szCs w:val="24"/>
        </w:rPr>
      </w:pPr>
      <w:r w:rsidRPr="00E36C3D">
        <w:rPr>
          <w:sz w:val="24"/>
          <w:szCs w:val="24"/>
        </w:rPr>
        <w:t>L’</w:t>
      </w:r>
      <w:r w:rsidR="006D6606" w:rsidRPr="00E36C3D">
        <w:rPr>
          <w:sz w:val="24"/>
          <w:szCs w:val="24"/>
        </w:rPr>
        <w:t>Unité</w:t>
      </w:r>
      <w:r w:rsidRPr="00E36C3D">
        <w:rPr>
          <w:sz w:val="24"/>
          <w:szCs w:val="24"/>
        </w:rPr>
        <w:t xml:space="preserve"> de de Coordination des  Maladies Infectieuses et Transmissibles (UCMIT) est une </w:t>
      </w:r>
      <w:r w:rsidR="005B2C3A" w:rsidRPr="00E36C3D">
        <w:rPr>
          <w:sz w:val="24"/>
          <w:szCs w:val="24"/>
        </w:rPr>
        <w:t>entité</w:t>
      </w:r>
      <w:r w:rsidRPr="00E36C3D">
        <w:rPr>
          <w:sz w:val="24"/>
          <w:szCs w:val="24"/>
        </w:rPr>
        <w:t xml:space="preserve"> du MSPP qui assure la coordination</w:t>
      </w:r>
      <w:r w:rsidR="00C505D6" w:rsidRPr="00E36C3D">
        <w:rPr>
          <w:sz w:val="24"/>
          <w:szCs w:val="24"/>
        </w:rPr>
        <w:t xml:space="preserve"> des trois programmes nationaux de lutte</w:t>
      </w:r>
      <w:r w:rsidR="00815D66">
        <w:rPr>
          <w:sz w:val="24"/>
          <w:szCs w:val="24"/>
        </w:rPr>
        <w:t xml:space="preserve"> contre la tuberculose, le VIH/SIDA  et la Malaria.</w:t>
      </w:r>
      <w:r w:rsidR="00C505D6" w:rsidRPr="00E36C3D">
        <w:rPr>
          <w:sz w:val="24"/>
          <w:szCs w:val="24"/>
        </w:rPr>
        <w:t xml:space="preserve">  Pour permettre à son personnel de travailler dans les conditions </w:t>
      </w:r>
      <w:r w:rsidR="006D6606" w:rsidRPr="00E36C3D">
        <w:rPr>
          <w:sz w:val="24"/>
          <w:szCs w:val="24"/>
        </w:rPr>
        <w:t>optimales,</w:t>
      </w:r>
      <w:r w:rsidR="00C505D6" w:rsidRPr="00E36C3D">
        <w:rPr>
          <w:sz w:val="24"/>
          <w:szCs w:val="24"/>
        </w:rPr>
        <w:t xml:space="preserve"> le bureau central qui </w:t>
      </w:r>
      <w:r w:rsidR="006D6606" w:rsidRPr="00E36C3D">
        <w:rPr>
          <w:sz w:val="24"/>
          <w:szCs w:val="24"/>
        </w:rPr>
        <w:t>héberge</w:t>
      </w:r>
      <w:r w:rsidR="00C505D6" w:rsidRPr="00E36C3D">
        <w:rPr>
          <w:sz w:val="24"/>
          <w:szCs w:val="24"/>
        </w:rPr>
        <w:t xml:space="preserve"> la coordination </w:t>
      </w:r>
      <w:r w:rsidR="006D6606" w:rsidRPr="00E36C3D">
        <w:rPr>
          <w:sz w:val="24"/>
          <w:szCs w:val="24"/>
        </w:rPr>
        <w:t xml:space="preserve">centrale </w:t>
      </w:r>
      <w:r w:rsidR="005B2C3A" w:rsidRPr="00E36C3D">
        <w:rPr>
          <w:sz w:val="24"/>
          <w:szCs w:val="24"/>
        </w:rPr>
        <w:t>ainsi</w:t>
      </w:r>
      <w:r w:rsidR="00197BD5">
        <w:rPr>
          <w:sz w:val="24"/>
          <w:szCs w:val="24"/>
        </w:rPr>
        <w:t xml:space="preserve"> que les 3 programmes doit offrir à son personnel le matériel de travail nécessaire. Ainsi</w:t>
      </w:r>
      <w:r w:rsidR="005910EF">
        <w:rPr>
          <w:sz w:val="24"/>
          <w:szCs w:val="24"/>
        </w:rPr>
        <w:t>,</w:t>
      </w:r>
      <w:r w:rsidR="00197BD5">
        <w:rPr>
          <w:sz w:val="24"/>
          <w:szCs w:val="24"/>
        </w:rPr>
        <w:t xml:space="preserve"> il compte</w:t>
      </w:r>
      <w:r w:rsidR="005910EF">
        <w:rPr>
          <w:sz w:val="24"/>
          <w:szCs w:val="24"/>
        </w:rPr>
        <w:t xml:space="preserve"> utiliser les services d’un fournisseur pour faire l’acquisition d’un lot de matériels électroniques.</w:t>
      </w:r>
    </w:p>
    <w:p w:rsidR="001815F1" w:rsidRPr="00D531B7" w:rsidRDefault="005B2C3A" w:rsidP="00E36C3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531B7">
        <w:rPr>
          <w:b/>
          <w:sz w:val="28"/>
          <w:szCs w:val="28"/>
        </w:rPr>
        <w:t xml:space="preserve">Description technique </w:t>
      </w:r>
      <w:r w:rsidR="005910EF">
        <w:rPr>
          <w:b/>
          <w:sz w:val="28"/>
          <w:szCs w:val="28"/>
        </w:rPr>
        <w:t>des matériels</w:t>
      </w:r>
    </w:p>
    <w:p w:rsidR="005B2C3A" w:rsidRDefault="005B2C3A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116"/>
        <w:gridCol w:w="1469"/>
        <w:gridCol w:w="4765"/>
      </w:tblGrid>
      <w:tr w:rsidR="00197BD5" w:rsidTr="002965A2">
        <w:tc>
          <w:tcPr>
            <w:tcW w:w="3116" w:type="dxa"/>
          </w:tcPr>
          <w:p w:rsidR="00197BD5" w:rsidRDefault="00197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Matériel</w:t>
            </w:r>
            <w:r w:rsidR="005159F7">
              <w:rPr>
                <w:sz w:val="24"/>
                <w:szCs w:val="24"/>
              </w:rPr>
              <w:t>/Item</w:t>
            </w:r>
          </w:p>
        </w:tc>
        <w:tc>
          <w:tcPr>
            <w:tcW w:w="1469" w:type="dxa"/>
          </w:tcPr>
          <w:p w:rsidR="00197BD5" w:rsidRDefault="00197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Quantité</w:t>
            </w:r>
          </w:p>
        </w:tc>
        <w:tc>
          <w:tcPr>
            <w:tcW w:w="4765" w:type="dxa"/>
          </w:tcPr>
          <w:p w:rsidR="00197BD5" w:rsidRDefault="00197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 Technique</w:t>
            </w:r>
          </w:p>
        </w:tc>
      </w:tr>
      <w:tr w:rsidR="00197BD5" w:rsidRPr="008A73D4" w:rsidTr="002965A2">
        <w:tc>
          <w:tcPr>
            <w:tcW w:w="3116" w:type="dxa"/>
          </w:tcPr>
          <w:p w:rsidR="00197BD5" w:rsidRDefault="003D3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Tablette + Chargeur</w:t>
            </w:r>
          </w:p>
        </w:tc>
        <w:tc>
          <w:tcPr>
            <w:tcW w:w="1469" w:type="dxa"/>
          </w:tcPr>
          <w:p w:rsidR="00197BD5" w:rsidRDefault="003D3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765" w:type="dxa"/>
          </w:tcPr>
          <w:p w:rsidR="00197BD5" w:rsidRDefault="002965A2" w:rsidP="002965A2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 w:rsidRPr="002965A2">
              <w:rPr>
                <w:sz w:val="24"/>
                <w:szCs w:val="24"/>
                <w:lang w:val="en-US"/>
              </w:rPr>
              <w:t>Samsung Galaxy Tab A 8.0” (2019, WIFI + CELLULAR</w:t>
            </w:r>
            <w:proofErr w:type="gramStart"/>
            <w:r w:rsidRPr="002965A2">
              <w:rPr>
                <w:sz w:val="24"/>
                <w:szCs w:val="24"/>
                <w:lang w:val="en-US"/>
              </w:rPr>
              <w:t>)32</w:t>
            </w:r>
            <w:proofErr w:type="gramEnd"/>
            <w:r w:rsidRPr="002965A2">
              <w:rPr>
                <w:sz w:val="24"/>
                <w:szCs w:val="24"/>
                <w:lang w:val="en-US"/>
              </w:rPr>
              <w:t xml:space="preserve"> GB, 5100 </w:t>
            </w:r>
            <w:proofErr w:type="spellStart"/>
            <w:r w:rsidRPr="002965A2">
              <w:rPr>
                <w:sz w:val="24"/>
                <w:szCs w:val="24"/>
                <w:lang w:val="en-US"/>
              </w:rPr>
              <w:t>MaH</w:t>
            </w:r>
            <w:proofErr w:type="spellEnd"/>
            <w:r w:rsidRPr="002965A2">
              <w:rPr>
                <w:sz w:val="24"/>
                <w:szCs w:val="24"/>
                <w:lang w:val="en-US"/>
              </w:rPr>
              <w:t xml:space="preserve"> Battery, 4G LTE Tablet &amp; Phone (Makes Calls ) GSM Unlock SM-T295, International Model.</w:t>
            </w:r>
          </w:p>
          <w:p w:rsidR="002965A2" w:rsidRPr="005159F7" w:rsidRDefault="002965A2" w:rsidP="002965A2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 w:rsidRPr="005159F7">
              <w:rPr>
                <w:sz w:val="24"/>
                <w:szCs w:val="24"/>
                <w:lang w:val="en-US"/>
              </w:rPr>
              <w:t>32 GB LTE/64 bit quad Core Processor/203.1 mm</w:t>
            </w:r>
            <w:r w:rsidR="005159F7" w:rsidRPr="005159F7">
              <w:rPr>
                <w:sz w:val="24"/>
                <w:szCs w:val="24"/>
                <w:lang w:val="en-US"/>
              </w:rPr>
              <w:t xml:space="preserve"> (8.0’’ WXGA TFT)/8 MP AF +2 MP/2G</w:t>
            </w:r>
            <w:r w:rsidR="005159F7">
              <w:rPr>
                <w:sz w:val="24"/>
                <w:szCs w:val="24"/>
                <w:lang w:val="en-US"/>
              </w:rPr>
              <w:t xml:space="preserve">B (RAM) +32 GB (ROM) Memory/5100 </w:t>
            </w:r>
            <w:proofErr w:type="spellStart"/>
            <w:r w:rsidR="005159F7">
              <w:rPr>
                <w:sz w:val="24"/>
                <w:szCs w:val="24"/>
                <w:lang w:val="en-US"/>
              </w:rPr>
              <w:t>mAh</w:t>
            </w:r>
            <w:proofErr w:type="spellEnd"/>
          </w:p>
          <w:p w:rsidR="002965A2" w:rsidRPr="005159F7" w:rsidRDefault="002965A2" w:rsidP="003D3A62">
            <w:pPr>
              <w:rPr>
                <w:sz w:val="24"/>
                <w:szCs w:val="24"/>
                <w:lang w:val="en-US"/>
              </w:rPr>
            </w:pPr>
          </w:p>
        </w:tc>
      </w:tr>
      <w:tr w:rsidR="005159F7" w:rsidRPr="008A73D4" w:rsidTr="002965A2">
        <w:tc>
          <w:tcPr>
            <w:tcW w:w="3116" w:type="dxa"/>
          </w:tcPr>
          <w:p w:rsidR="005159F7" w:rsidRDefault="00E179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Solar Charger</w:t>
            </w:r>
          </w:p>
        </w:tc>
        <w:tc>
          <w:tcPr>
            <w:tcW w:w="1469" w:type="dxa"/>
          </w:tcPr>
          <w:p w:rsidR="005159F7" w:rsidRDefault="00E179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4765" w:type="dxa"/>
          </w:tcPr>
          <w:p w:rsidR="005159F7" w:rsidRDefault="00E179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Power bank portable solar charger / 26800 </w:t>
            </w:r>
            <w:proofErr w:type="spellStart"/>
            <w:r>
              <w:rPr>
                <w:sz w:val="24"/>
                <w:szCs w:val="24"/>
                <w:lang w:val="en-US"/>
              </w:rPr>
              <w:t>mAh</w:t>
            </w:r>
            <w:proofErr w:type="spellEnd"/>
          </w:p>
        </w:tc>
      </w:tr>
      <w:tr w:rsidR="005159F7" w:rsidRPr="008A73D4" w:rsidTr="002965A2">
        <w:tc>
          <w:tcPr>
            <w:tcW w:w="3116" w:type="dxa"/>
          </w:tcPr>
          <w:p w:rsidR="005159F7" w:rsidRDefault="00E179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Tablet Case</w:t>
            </w:r>
          </w:p>
        </w:tc>
        <w:tc>
          <w:tcPr>
            <w:tcW w:w="1469" w:type="dxa"/>
          </w:tcPr>
          <w:p w:rsidR="005159F7" w:rsidRDefault="00E179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4765" w:type="dxa"/>
          </w:tcPr>
          <w:p w:rsidR="005159F7" w:rsidRPr="00E1794F" w:rsidRDefault="00E1794F">
            <w:pPr>
              <w:rPr>
                <w:sz w:val="24"/>
                <w:szCs w:val="24"/>
                <w:lang w:val="en-US"/>
              </w:rPr>
            </w:pPr>
            <w:r w:rsidRPr="00E1794F">
              <w:rPr>
                <w:sz w:val="24"/>
                <w:szCs w:val="24"/>
                <w:lang w:val="en-US"/>
              </w:rPr>
              <w:t>Tablet Case CCMAO pour Galaxy TAB A 8 290/ S</w:t>
            </w:r>
            <w:r>
              <w:rPr>
                <w:sz w:val="24"/>
                <w:szCs w:val="24"/>
                <w:lang w:val="en-US"/>
              </w:rPr>
              <w:t>M-295</w:t>
            </w:r>
          </w:p>
        </w:tc>
      </w:tr>
      <w:tr w:rsidR="005159F7" w:rsidRPr="007F58B8" w:rsidTr="002965A2">
        <w:tc>
          <w:tcPr>
            <w:tcW w:w="3116" w:type="dxa"/>
          </w:tcPr>
          <w:p w:rsidR="005159F7" w:rsidRPr="00E1794F" w:rsidRDefault="00C50CFE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Lecteurd’empreintesdigitales</w:t>
            </w:r>
            <w:proofErr w:type="spellEnd"/>
          </w:p>
        </w:tc>
        <w:tc>
          <w:tcPr>
            <w:tcW w:w="1469" w:type="dxa"/>
          </w:tcPr>
          <w:p w:rsidR="005159F7" w:rsidRPr="00E1794F" w:rsidRDefault="00C50CF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4765" w:type="dxa"/>
          </w:tcPr>
          <w:p w:rsidR="005159F7" w:rsidRPr="007F58B8" w:rsidRDefault="00C50CFE">
            <w:pPr>
              <w:rPr>
                <w:sz w:val="24"/>
                <w:szCs w:val="24"/>
              </w:rPr>
            </w:pPr>
            <w:r w:rsidRPr="007F58B8">
              <w:rPr>
                <w:sz w:val="24"/>
                <w:szCs w:val="24"/>
              </w:rPr>
              <w:t>Lecteur d’</w:t>
            </w:r>
            <w:r w:rsidR="007F58B8" w:rsidRPr="007F58B8">
              <w:rPr>
                <w:sz w:val="24"/>
                <w:szCs w:val="24"/>
              </w:rPr>
              <w:t>e</w:t>
            </w:r>
            <w:r w:rsidRPr="007F58B8">
              <w:rPr>
                <w:sz w:val="24"/>
                <w:szCs w:val="24"/>
              </w:rPr>
              <w:t xml:space="preserve">mpreintes </w:t>
            </w:r>
            <w:r w:rsidR="00BC2F4D" w:rsidRPr="007F58B8">
              <w:rPr>
                <w:sz w:val="24"/>
                <w:szCs w:val="24"/>
              </w:rPr>
              <w:t>digitales M</w:t>
            </w:r>
            <w:r w:rsidR="007F58B8" w:rsidRPr="007F58B8">
              <w:rPr>
                <w:sz w:val="24"/>
                <w:szCs w:val="24"/>
              </w:rPr>
              <w:t xml:space="preserve">2-Easy </w:t>
            </w:r>
            <w:r w:rsidR="007F58B8">
              <w:rPr>
                <w:sz w:val="24"/>
                <w:szCs w:val="24"/>
              </w:rPr>
              <w:t>Scan</w:t>
            </w:r>
          </w:p>
        </w:tc>
      </w:tr>
      <w:tr w:rsidR="00C50CFE" w:rsidRPr="00BC2F4D" w:rsidTr="002965A2">
        <w:tc>
          <w:tcPr>
            <w:tcW w:w="3116" w:type="dxa"/>
          </w:tcPr>
          <w:p w:rsidR="00C50CFE" w:rsidRPr="007F58B8" w:rsidRDefault="007F5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Laptop</w:t>
            </w:r>
          </w:p>
        </w:tc>
        <w:tc>
          <w:tcPr>
            <w:tcW w:w="1469" w:type="dxa"/>
          </w:tcPr>
          <w:p w:rsidR="00C50CFE" w:rsidRPr="007F58B8" w:rsidRDefault="007F5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765" w:type="dxa"/>
          </w:tcPr>
          <w:p w:rsidR="00C50CFE" w:rsidRPr="00BC2F4D" w:rsidRDefault="007F58B8" w:rsidP="00BC2F4D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 w:rsidRPr="00BC2F4D">
              <w:rPr>
                <w:sz w:val="24"/>
                <w:szCs w:val="24"/>
                <w:lang w:val="en-US"/>
              </w:rPr>
              <w:t>Intel Core i5-1135G7</w:t>
            </w:r>
            <w:r w:rsidR="00BC2F4D" w:rsidRPr="00BC2F4D">
              <w:rPr>
                <w:sz w:val="24"/>
                <w:szCs w:val="24"/>
                <w:lang w:val="en-US"/>
              </w:rPr>
              <w:t xml:space="preserve"> P</w:t>
            </w:r>
            <w:r w:rsidR="00BC2F4D">
              <w:rPr>
                <w:sz w:val="24"/>
                <w:szCs w:val="24"/>
                <w:lang w:val="en-US"/>
              </w:rPr>
              <w:t>rocessor</w:t>
            </w:r>
          </w:p>
          <w:p w:rsidR="00BC2F4D" w:rsidRDefault="00BC2F4D" w:rsidP="00BC2F4D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 GB RAM</w:t>
            </w:r>
          </w:p>
          <w:p w:rsidR="00BC2F4D" w:rsidRDefault="00BC2F4D" w:rsidP="00BC2F4D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250 GB M.2 </w:t>
            </w:r>
            <w:proofErr w:type="spellStart"/>
            <w:r>
              <w:rPr>
                <w:sz w:val="24"/>
                <w:szCs w:val="24"/>
                <w:lang w:val="en-US"/>
              </w:rPr>
              <w:t>NVMe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Solid State Drive</w:t>
            </w:r>
          </w:p>
          <w:p w:rsidR="00BC2F4D" w:rsidRPr="00BC2F4D" w:rsidRDefault="00BC2F4D" w:rsidP="00BC2F4D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15.6’’ Wide Screen Display</w:t>
            </w:r>
          </w:p>
          <w:p w:rsidR="00BC2F4D" w:rsidRPr="00BC2F4D" w:rsidRDefault="00BC2F4D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197BD5" w:rsidRPr="00BC2F4D" w:rsidRDefault="00197BD5">
      <w:pPr>
        <w:rPr>
          <w:sz w:val="24"/>
          <w:szCs w:val="24"/>
          <w:lang w:val="en-US"/>
        </w:rPr>
      </w:pPr>
    </w:p>
    <w:p w:rsidR="000429F0" w:rsidRPr="00E36C3D" w:rsidRDefault="009775BB" w:rsidP="00E36C3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36C3D">
        <w:rPr>
          <w:b/>
          <w:sz w:val="28"/>
          <w:szCs w:val="28"/>
        </w:rPr>
        <w:t>Garantie et</w:t>
      </w:r>
      <w:r w:rsidR="00357A66">
        <w:rPr>
          <w:b/>
          <w:sz w:val="28"/>
          <w:szCs w:val="28"/>
        </w:rPr>
        <w:t>/</w:t>
      </w:r>
      <w:r w:rsidR="00E55CE1" w:rsidRPr="00E36C3D">
        <w:rPr>
          <w:b/>
          <w:sz w:val="28"/>
          <w:szCs w:val="28"/>
        </w:rPr>
        <w:t xml:space="preserve">ou </w:t>
      </w:r>
      <w:r w:rsidR="00357A66">
        <w:rPr>
          <w:b/>
          <w:sz w:val="28"/>
          <w:szCs w:val="28"/>
        </w:rPr>
        <w:t xml:space="preserve">qualité des </w:t>
      </w:r>
      <w:r w:rsidR="00E55CE1" w:rsidRPr="00E36C3D">
        <w:rPr>
          <w:b/>
          <w:sz w:val="28"/>
          <w:szCs w:val="28"/>
        </w:rPr>
        <w:t>services après-vente</w:t>
      </w:r>
    </w:p>
    <w:p w:rsidR="006B4D9C" w:rsidRDefault="006B4D9C">
      <w:pPr>
        <w:rPr>
          <w:sz w:val="24"/>
          <w:szCs w:val="24"/>
        </w:rPr>
      </w:pPr>
    </w:p>
    <w:p w:rsidR="006B4D9C" w:rsidRDefault="006B4D9C">
      <w:pPr>
        <w:rPr>
          <w:sz w:val="24"/>
          <w:szCs w:val="24"/>
        </w:rPr>
      </w:pPr>
      <w:r>
        <w:rPr>
          <w:sz w:val="24"/>
          <w:szCs w:val="24"/>
        </w:rPr>
        <w:t>Dans la cotation, le fournisseur doit donner des informations sur la garantie :</w:t>
      </w:r>
    </w:p>
    <w:p w:rsidR="006B4D9C" w:rsidRPr="00FB07EE" w:rsidRDefault="006B4D9C" w:rsidP="00FB07E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B07EE">
        <w:rPr>
          <w:sz w:val="24"/>
          <w:szCs w:val="24"/>
        </w:rPr>
        <w:t>Retour du matériel si défectueux</w:t>
      </w:r>
    </w:p>
    <w:p w:rsidR="006B4D9C" w:rsidRPr="00FB07EE" w:rsidRDefault="006B4D9C" w:rsidP="00FB07E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B07EE">
        <w:rPr>
          <w:sz w:val="24"/>
          <w:szCs w:val="24"/>
        </w:rPr>
        <w:t>Délai de retour</w:t>
      </w:r>
    </w:p>
    <w:p w:rsidR="005C5B0E" w:rsidRPr="00FB07EE" w:rsidRDefault="006B4D9C" w:rsidP="00FB07E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B07EE">
        <w:rPr>
          <w:sz w:val="24"/>
          <w:szCs w:val="24"/>
        </w:rPr>
        <w:t>Ventes de pièces accessoires pour le</w:t>
      </w:r>
      <w:r w:rsidR="009775BB">
        <w:rPr>
          <w:sz w:val="24"/>
          <w:szCs w:val="24"/>
        </w:rPr>
        <w:t>s matériels</w:t>
      </w:r>
    </w:p>
    <w:p w:rsidR="00E36C3D" w:rsidRDefault="00E36C3D">
      <w:pPr>
        <w:rPr>
          <w:sz w:val="24"/>
          <w:szCs w:val="24"/>
        </w:rPr>
      </w:pPr>
    </w:p>
    <w:p w:rsidR="00DA2638" w:rsidRPr="00F74355" w:rsidRDefault="009775BB" w:rsidP="00D822C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Modalités de </w:t>
      </w:r>
      <w:r w:rsidR="00DA2638" w:rsidRPr="00F74355">
        <w:rPr>
          <w:b/>
          <w:sz w:val="28"/>
          <w:szCs w:val="28"/>
        </w:rPr>
        <w:t>Livraison/</w:t>
      </w:r>
      <w:r w:rsidR="00D822C3" w:rsidRPr="00F74355">
        <w:rPr>
          <w:b/>
          <w:sz w:val="28"/>
          <w:szCs w:val="28"/>
        </w:rPr>
        <w:t>Délai</w:t>
      </w:r>
      <w:r w:rsidR="00DA2638" w:rsidRPr="00F74355">
        <w:rPr>
          <w:b/>
          <w:sz w:val="28"/>
          <w:szCs w:val="28"/>
        </w:rPr>
        <w:t xml:space="preserve"> de livraison</w:t>
      </w:r>
    </w:p>
    <w:p w:rsidR="006B4D9C" w:rsidRPr="009775BB" w:rsidRDefault="006B4D9C" w:rsidP="009775B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775BB">
        <w:rPr>
          <w:sz w:val="24"/>
          <w:szCs w:val="24"/>
        </w:rPr>
        <w:t xml:space="preserve">Livraison sur </w:t>
      </w:r>
      <w:r w:rsidR="009775BB" w:rsidRPr="009775BB">
        <w:rPr>
          <w:sz w:val="24"/>
          <w:szCs w:val="24"/>
        </w:rPr>
        <w:t>place au</w:t>
      </w:r>
      <w:r w:rsidRPr="009775BB">
        <w:rPr>
          <w:sz w:val="24"/>
          <w:szCs w:val="24"/>
        </w:rPr>
        <w:t xml:space="preserve"> représentant de UCMIT après paiement </w:t>
      </w:r>
    </w:p>
    <w:p w:rsidR="006B4D9C" w:rsidRPr="009775BB" w:rsidRDefault="001E7051" w:rsidP="009775B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775BB">
        <w:rPr>
          <w:sz w:val="24"/>
          <w:szCs w:val="24"/>
        </w:rPr>
        <w:t>Matériels</w:t>
      </w:r>
      <w:r w:rsidR="006B4D9C" w:rsidRPr="009775BB">
        <w:rPr>
          <w:sz w:val="24"/>
          <w:szCs w:val="24"/>
        </w:rPr>
        <w:t xml:space="preserve"> bien </w:t>
      </w:r>
      <w:r w:rsidRPr="009775BB">
        <w:rPr>
          <w:sz w:val="24"/>
          <w:szCs w:val="24"/>
        </w:rPr>
        <w:t>emboités</w:t>
      </w:r>
      <w:r w:rsidR="006B4D9C" w:rsidRPr="009775BB">
        <w:rPr>
          <w:sz w:val="24"/>
          <w:szCs w:val="24"/>
        </w:rPr>
        <w:t xml:space="preserve"> de </w:t>
      </w:r>
      <w:r w:rsidRPr="009775BB">
        <w:rPr>
          <w:sz w:val="24"/>
          <w:szCs w:val="24"/>
        </w:rPr>
        <w:t>façonsécuritaire</w:t>
      </w:r>
      <w:r w:rsidR="006B4D9C" w:rsidRPr="009775BB">
        <w:rPr>
          <w:sz w:val="24"/>
          <w:szCs w:val="24"/>
        </w:rPr>
        <w:t xml:space="preserve"> avec tous les </w:t>
      </w:r>
      <w:r w:rsidRPr="009775BB">
        <w:rPr>
          <w:sz w:val="24"/>
          <w:szCs w:val="24"/>
        </w:rPr>
        <w:t>élémentsdécrits</w:t>
      </w:r>
      <w:r w:rsidR="006B4D9C" w:rsidRPr="009775BB">
        <w:rPr>
          <w:sz w:val="24"/>
          <w:szCs w:val="24"/>
        </w:rPr>
        <w:t xml:space="preserve"> dans la cotation</w:t>
      </w:r>
    </w:p>
    <w:p w:rsidR="001E7051" w:rsidRPr="009775BB" w:rsidRDefault="001E7051" w:rsidP="009775B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775BB">
        <w:rPr>
          <w:sz w:val="24"/>
          <w:szCs w:val="24"/>
        </w:rPr>
        <w:t>Vérification du nombre de boites et de leur contenu lors de la livraison</w:t>
      </w:r>
    </w:p>
    <w:p w:rsidR="00D531B7" w:rsidRPr="009775BB" w:rsidRDefault="001E7051" w:rsidP="009775B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775BB">
        <w:rPr>
          <w:sz w:val="24"/>
          <w:szCs w:val="24"/>
        </w:rPr>
        <w:t>Si transport offert par le fournisseur la vérification se fait lors de la livraison au bureau de UCMIT</w:t>
      </w:r>
    </w:p>
    <w:p w:rsidR="00D822C3" w:rsidRPr="00D531B7" w:rsidRDefault="00AD3B55" w:rsidP="00F7435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Aspectslégaux</w:t>
      </w:r>
      <w:r w:rsidR="00F74355" w:rsidRPr="00D531B7">
        <w:rPr>
          <w:b/>
          <w:sz w:val="28"/>
          <w:szCs w:val="28"/>
        </w:rPr>
        <w:t>/Réputation du fournisseur</w:t>
      </w:r>
    </w:p>
    <w:p w:rsidR="00582B15" w:rsidRDefault="00F74355">
      <w:pPr>
        <w:rPr>
          <w:sz w:val="24"/>
          <w:szCs w:val="24"/>
        </w:rPr>
      </w:pPr>
      <w:r>
        <w:rPr>
          <w:sz w:val="24"/>
          <w:szCs w:val="24"/>
        </w:rPr>
        <w:t>UCMIT,</w:t>
      </w:r>
      <w:r w:rsidR="00582B15">
        <w:rPr>
          <w:sz w:val="24"/>
          <w:szCs w:val="24"/>
        </w:rPr>
        <w:t xml:space="preserve"> en tant qu’</w:t>
      </w:r>
      <w:r>
        <w:rPr>
          <w:sz w:val="24"/>
          <w:szCs w:val="24"/>
        </w:rPr>
        <w:t>entité</w:t>
      </w:r>
      <w:r w:rsidR="008A73D4">
        <w:rPr>
          <w:sz w:val="24"/>
          <w:szCs w:val="24"/>
        </w:rPr>
        <w:t xml:space="preserve"> </w:t>
      </w:r>
      <w:r>
        <w:rPr>
          <w:sz w:val="24"/>
          <w:szCs w:val="24"/>
        </w:rPr>
        <w:t>étatique,</w:t>
      </w:r>
      <w:r w:rsidR="00582B15">
        <w:rPr>
          <w:sz w:val="24"/>
          <w:szCs w:val="24"/>
        </w:rPr>
        <w:t xml:space="preserve"> doit s’assure</w:t>
      </w:r>
      <w:r w:rsidR="001E7051">
        <w:rPr>
          <w:sz w:val="24"/>
          <w:szCs w:val="24"/>
        </w:rPr>
        <w:t>r</w:t>
      </w:r>
      <w:r w:rsidR="00582B15">
        <w:rPr>
          <w:sz w:val="24"/>
          <w:szCs w:val="24"/>
        </w:rPr>
        <w:t xml:space="preserve"> que les entreprises avec lesquelles elle fait des </w:t>
      </w:r>
      <w:r>
        <w:rPr>
          <w:sz w:val="24"/>
          <w:szCs w:val="24"/>
        </w:rPr>
        <w:t>transactions</w:t>
      </w:r>
      <w:r w:rsidR="00582B15">
        <w:rPr>
          <w:sz w:val="24"/>
          <w:szCs w:val="24"/>
        </w:rPr>
        <w:t xml:space="preserve"> sont </w:t>
      </w:r>
      <w:r>
        <w:rPr>
          <w:sz w:val="24"/>
          <w:szCs w:val="24"/>
        </w:rPr>
        <w:t>légalement</w:t>
      </w:r>
      <w:r w:rsidR="008A73D4">
        <w:rPr>
          <w:sz w:val="24"/>
          <w:szCs w:val="24"/>
        </w:rPr>
        <w:t xml:space="preserve"> </w:t>
      </w:r>
      <w:r>
        <w:rPr>
          <w:sz w:val="24"/>
          <w:szCs w:val="24"/>
        </w:rPr>
        <w:t>enregistrées</w:t>
      </w:r>
      <w:r w:rsidR="00582B15">
        <w:rPr>
          <w:sz w:val="24"/>
          <w:szCs w:val="24"/>
        </w:rPr>
        <w:t xml:space="preserve"> et ne sont pas en contravention  avec les </w:t>
      </w:r>
      <w:r w:rsidR="001E7051">
        <w:rPr>
          <w:sz w:val="24"/>
          <w:szCs w:val="24"/>
        </w:rPr>
        <w:t>autorités. L’UCMIT tiendra compte des éléments d’information ci-dessous dans sa décision finale d’achat :</w:t>
      </w:r>
    </w:p>
    <w:p w:rsidR="00F74355" w:rsidRPr="001E7051" w:rsidRDefault="00F74355" w:rsidP="001E705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E7051">
        <w:rPr>
          <w:sz w:val="24"/>
          <w:szCs w:val="24"/>
        </w:rPr>
        <w:t xml:space="preserve">Est-ce que l’entreprise </w:t>
      </w:r>
      <w:r w:rsidR="009775BB">
        <w:rPr>
          <w:sz w:val="24"/>
          <w:szCs w:val="24"/>
        </w:rPr>
        <w:t>a</w:t>
      </w:r>
      <w:r w:rsidRPr="001E7051">
        <w:rPr>
          <w:sz w:val="24"/>
          <w:szCs w:val="24"/>
        </w:rPr>
        <w:t xml:space="preserve"> une patente de fonctionnement </w:t>
      </w:r>
      <w:r w:rsidR="001E7051" w:rsidRPr="001E7051">
        <w:rPr>
          <w:sz w:val="24"/>
          <w:szCs w:val="24"/>
        </w:rPr>
        <w:t>délivrée</w:t>
      </w:r>
      <w:r w:rsidRPr="001E7051">
        <w:rPr>
          <w:sz w:val="24"/>
          <w:szCs w:val="24"/>
        </w:rPr>
        <w:t xml:space="preserve"> par les autorités compétentes</w:t>
      </w:r>
      <w:r w:rsidR="009775BB">
        <w:rPr>
          <w:sz w:val="24"/>
          <w:szCs w:val="24"/>
        </w:rPr>
        <w:t> ?</w:t>
      </w:r>
    </w:p>
    <w:p w:rsidR="00F74355" w:rsidRPr="001E7051" w:rsidRDefault="00F74355" w:rsidP="001E705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E7051">
        <w:rPr>
          <w:sz w:val="24"/>
          <w:szCs w:val="24"/>
        </w:rPr>
        <w:t xml:space="preserve">Est-ce que l’entreprise a </w:t>
      </w:r>
      <w:r w:rsidR="009775BB" w:rsidRPr="001E7051">
        <w:rPr>
          <w:sz w:val="24"/>
          <w:szCs w:val="24"/>
        </w:rPr>
        <w:t xml:space="preserve">un </w:t>
      </w:r>
      <w:r w:rsidR="009775BB">
        <w:rPr>
          <w:sz w:val="24"/>
          <w:szCs w:val="24"/>
        </w:rPr>
        <w:t>score</w:t>
      </w:r>
      <w:r w:rsidR="00472174">
        <w:rPr>
          <w:sz w:val="24"/>
          <w:szCs w:val="24"/>
        </w:rPr>
        <w:t xml:space="preserve"> acceptable pour l’OFAC</w:t>
      </w:r>
      <w:r w:rsidR="009775BB">
        <w:rPr>
          <w:sz w:val="24"/>
          <w:szCs w:val="24"/>
        </w:rPr>
        <w:t> ?</w:t>
      </w:r>
    </w:p>
    <w:p w:rsidR="00F74355" w:rsidRPr="001E7051" w:rsidRDefault="00F74355" w:rsidP="001E705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E7051">
        <w:rPr>
          <w:sz w:val="24"/>
          <w:szCs w:val="24"/>
        </w:rPr>
        <w:t xml:space="preserve">Est-ce que le fournisseur jouit d’une bonne réputation auprès de particuliers ou d’organisations de la </w:t>
      </w:r>
      <w:r w:rsidR="009775BB" w:rsidRPr="001E7051">
        <w:rPr>
          <w:sz w:val="24"/>
          <w:szCs w:val="24"/>
        </w:rPr>
        <w:t>place qui</w:t>
      </w:r>
      <w:r w:rsidR="001E7051" w:rsidRPr="001E7051">
        <w:rPr>
          <w:sz w:val="24"/>
          <w:szCs w:val="24"/>
        </w:rPr>
        <w:t xml:space="preserve">y ont </w:t>
      </w:r>
      <w:r w:rsidR="00C839F1" w:rsidRPr="001E7051">
        <w:rPr>
          <w:sz w:val="24"/>
          <w:szCs w:val="24"/>
        </w:rPr>
        <w:t>déjà acheté</w:t>
      </w:r>
      <w:r w:rsidR="001E7051" w:rsidRPr="001E7051">
        <w:rPr>
          <w:sz w:val="24"/>
          <w:szCs w:val="24"/>
        </w:rPr>
        <w:t xml:space="preserve"> des ordinateurs</w:t>
      </w:r>
      <w:r w:rsidR="009775BB">
        <w:rPr>
          <w:sz w:val="24"/>
          <w:szCs w:val="24"/>
        </w:rPr>
        <w:t> ?</w:t>
      </w:r>
    </w:p>
    <w:p w:rsidR="000C423F" w:rsidRPr="001E7051" w:rsidRDefault="000C423F" w:rsidP="001E705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E7051">
        <w:rPr>
          <w:sz w:val="24"/>
          <w:szCs w:val="24"/>
        </w:rPr>
        <w:t xml:space="preserve">Est-ce qu’il y a une enquête de </w:t>
      </w:r>
      <w:r w:rsidR="00CF3472" w:rsidRPr="001E7051">
        <w:rPr>
          <w:sz w:val="24"/>
          <w:szCs w:val="24"/>
        </w:rPr>
        <w:t>satisfaction du</w:t>
      </w:r>
      <w:r w:rsidR="005C5B0E" w:rsidRPr="001E7051">
        <w:rPr>
          <w:sz w:val="24"/>
          <w:szCs w:val="24"/>
        </w:rPr>
        <w:t>personnel d’UCMIT qui est défavorable à l’entreprise par rapport à d’autres matériels achetés</w:t>
      </w:r>
      <w:r w:rsidRPr="001E7051">
        <w:rPr>
          <w:sz w:val="24"/>
          <w:szCs w:val="24"/>
        </w:rPr>
        <w:t xml:space="preserve"> ou services fournis anté</w:t>
      </w:r>
      <w:r w:rsidR="00472174">
        <w:rPr>
          <w:sz w:val="24"/>
          <w:szCs w:val="24"/>
        </w:rPr>
        <w:t>rieurement par ce fournisseur</w:t>
      </w:r>
      <w:r w:rsidR="00CF3472">
        <w:rPr>
          <w:sz w:val="24"/>
          <w:szCs w:val="24"/>
        </w:rPr>
        <w:t> ?</w:t>
      </w:r>
      <w:r w:rsidR="00472174">
        <w:rPr>
          <w:sz w:val="24"/>
          <w:szCs w:val="24"/>
        </w:rPr>
        <w:t> </w:t>
      </w:r>
    </w:p>
    <w:p w:rsidR="00D822C3" w:rsidRPr="000C423F" w:rsidRDefault="003D2AD5" w:rsidP="00582B1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0C423F">
        <w:rPr>
          <w:b/>
          <w:sz w:val="28"/>
          <w:szCs w:val="28"/>
        </w:rPr>
        <w:t>Paiement</w:t>
      </w:r>
      <w:r w:rsidR="00D822C3" w:rsidRPr="000C423F">
        <w:rPr>
          <w:b/>
          <w:sz w:val="28"/>
          <w:szCs w:val="28"/>
        </w:rPr>
        <w:t xml:space="preserve">/Conditions de </w:t>
      </w:r>
      <w:r w:rsidRPr="000C423F">
        <w:rPr>
          <w:b/>
          <w:sz w:val="28"/>
          <w:szCs w:val="28"/>
        </w:rPr>
        <w:t>paiement</w:t>
      </w:r>
    </w:p>
    <w:p w:rsidR="00660E9C" w:rsidRPr="006012CB" w:rsidRDefault="00581C5C" w:rsidP="006012C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012CB">
        <w:rPr>
          <w:sz w:val="24"/>
          <w:szCs w:val="24"/>
        </w:rPr>
        <w:t xml:space="preserve">La méthode de paiement favorable à UCMIT pour ce matériel est paiement par chèque </w:t>
      </w:r>
      <w:r w:rsidR="005C5B0E" w:rsidRPr="006012CB">
        <w:rPr>
          <w:sz w:val="24"/>
          <w:szCs w:val="24"/>
        </w:rPr>
        <w:t>d’UCMIT</w:t>
      </w:r>
      <w:r w:rsidRPr="006012CB">
        <w:rPr>
          <w:sz w:val="24"/>
          <w:szCs w:val="24"/>
        </w:rPr>
        <w:t xml:space="preserve"> émis au nom de l’entreprise. L’entreprise doit communiquer dans la </w:t>
      </w:r>
      <w:r w:rsidR="006012CB" w:rsidRPr="006012CB">
        <w:rPr>
          <w:sz w:val="24"/>
          <w:szCs w:val="24"/>
        </w:rPr>
        <w:t>cotation le nom</w:t>
      </w:r>
      <w:r w:rsidRPr="006012CB">
        <w:rPr>
          <w:sz w:val="24"/>
          <w:szCs w:val="24"/>
        </w:rPr>
        <w:t xml:space="preserve"> au profit duquel on doit émettre le chèque.</w:t>
      </w:r>
    </w:p>
    <w:p w:rsidR="00472174" w:rsidRPr="006012CB" w:rsidRDefault="00472174" w:rsidP="006012C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012CB">
        <w:rPr>
          <w:sz w:val="24"/>
          <w:szCs w:val="24"/>
        </w:rPr>
        <w:lastRenderedPageBreak/>
        <w:t xml:space="preserve">La monnaie de paiement est la gourde pour ce type de d’achat. Le </w:t>
      </w:r>
      <w:r w:rsidR="00E564C3" w:rsidRPr="006012CB">
        <w:rPr>
          <w:sz w:val="24"/>
          <w:szCs w:val="24"/>
        </w:rPr>
        <w:t>fournisseur</w:t>
      </w:r>
      <w:r w:rsidRPr="006012CB">
        <w:rPr>
          <w:sz w:val="24"/>
          <w:szCs w:val="24"/>
        </w:rPr>
        <w:t xml:space="preserve"> doit donc soumettre </w:t>
      </w:r>
      <w:r w:rsidR="00F11418" w:rsidRPr="006012CB">
        <w:rPr>
          <w:sz w:val="24"/>
          <w:szCs w:val="24"/>
        </w:rPr>
        <w:t>la cotation en gourdes.</w:t>
      </w:r>
    </w:p>
    <w:p w:rsidR="00581C5C" w:rsidRPr="006012CB" w:rsidRDefault="00581C5C" w:rsidP="006012C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8A73D4">
        <w:rPr>
          <w:b/>
          <w:sz w:val="24"/>
          <w:szCs w:val="24"/>
        </w:rPr>
        <w:t xml:space="preserve">UCMIT, étant une entité étatique délivrant des services de santé </w:t>
      </w:r>
      <w:r w:rsidR="00582B15" w:rsidRPr="008A73D4">
        <w:rPr>
          <w:b/>
          <w:sz w:val="24"/>
          <w:szCs w:val="24"/>
        </w:rPr>
        <w:t>à</w:t>
      </w:r>
      <w:r w:rsidRPr="008A73D4">
        <w:rPr>
          <w:b/>
          <w:sz w:val="24"/>
          <w:szCs w:val="24"/>
        </w:rPr>
        <w:t xml:space="preserve"> la population est exonéré des taxes</w:t>
      </w:r>
      <w:r w:rsidRPr="006012CB">
        <w:rPr>
          <w:sz w:val="24"/>
          <w:szCs w:val="24"/>
        </w:rPr>
        <w:t xml:space="preserve">. </w:t>
      </w:r>
      <w:r w:rsidRPr="008A73D4">
        <w:rPr>
          <w:b/>
          <w:sz w:val="24"/>
          <w:szCs w:val="24"/>
        </w:rPr>
        <w:t xml:space="preserve">Aucun montant relatif à des </w:t>
      </w:r>
      <w:r w:rsidR="006012CB" w:rsidRPr="008A73D4">
        <w:rPr>
          <w:b/>
          <w:sz w:val="24"/>
          <w:szCs w:val="24"/>
        </w:rPr>
        <w:t>taxes quelles</w:t>
      </w:r>
      <w:r w:rsidRPr="008A73D4">
        <w:rPr>
          <w:b/>
          <w:sz w:val="24"/>
          <w:szCs w:val="24"/>
        </w:rPr>
        <w:t xml:space="preserve"> qu’elles soient ne doit pas être ajoutée dans le montant à payer</w:t>
      </w:r>
      <w:r w:rsidR="00D13DD1" w:rsidRPr="006012CB">
        <w:rPr>
          <w:sz w:val="24"/>
          <w:szCs w:val="24"/>
        </w:rPr>
        <w:t>.</w:t>
      </w:r>
    </w:p>
    <w:p w:rsidR="003D2AD5" w:rsidRPr="006012CB" w:rsidRDefault="00582B15" w:rsidP="006012C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012CB">
        <w:rPr>
          <w:sz w:val="24"/>
          <w:szCs w:val="24"/>
        </w:rPr>
        <w:t xml:space="preserve">Apres paiement, en plus de la facture de paiement avec sceau paye de l’entreprise, l’entreprise doit </w:t>
      </w:r>
      <w:r w:rsidR="006012CB" w:rsidRPr="006012CB">
        <w:rPr>
          <w:sz w:val="24"/>
          <w:szCs w:val="24"/>
        </w:rPr>
        <w:t>donner</w:t>
      </w:r>
      <w:r w:rsidRPr="006012CB">
        <w:rPr>
          <w:sz w:val="24"/>
          <w:szCs w:val="24"/>
        </w:rPr>
        <w:t xml:space="preserve"> à UCMIT une confirmation de garantie des services après-vente</w:t>
      </w:r>
      <w:r w:rsidR="00D13DD1" w:rsidRPr="006012CB">
        <w:rPr>
          <w:sz w:val="24"/>
          <w:szCs w:val="24"/>
        </w:rPr>
        <w:t>.</w:t>
      </w:r>
    </w:p>
    <w:p w:rsidR="00E55CE1" w:rsidRDefault="00E55CE1"/>
    <w:p w:rsidR="00E55CE1" w:rsidRPr="00D84476" w:rsidRDefault="00F749E9" w:rsidP="00F749E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84476">
        <w:rPr>
          <w:b/>
          <w:bCs/>
          <w:sz w:val="28"/>
          <w:szCs w:val="28"/>
        </w:rPr>
        <w:t>Soumission d</w:t>
      </w:r>
      <w:r w:rsidR="00D84476">
        <w:rPr>
          <w:b/>
          <w:bCs/>
          <w:sz w:val="28"/>
          <w:szCs w:val="28"/>
        </w:rPr>
        <w:t>e</w:t>
      </w:r>
      <w:r w:rsidRPr="00D84476">
        <w:rPr>
          <w:b/>
          <w:bCs/>
          <w:sz w:val="28"/>
          <w:szCs w:val="28"/>
        </w:rPr>
        <w:t xml:space="preserve"> dossier </w:t>
      </w:r>
    </w:p>
    <w:p w:rsidR="00F749E9" w:rsidRPr="00F749E9" w:rsidRDefault="00F749E9">
      <w:pPr>
        <w:rPr>
          <w:sz w:val="24"/>
          <w:szCs w:val="24"/>
        </w:rPr>
      </w:pPr>
      <w:r w:rsidRPr="00F749E9">
        <w:rPr>
          <w:sz w:val="24"/>
          <w:szCs w:val="24"/>
        </w:rPr>
        <w:t xml:space="preserve">Les fournisseurs intéressés peuvent soumettre leur </w:t>
      </w:r>
      <w:r w:rsidR="00D84476" w:rsidRPr="00F749E9">
        <w:rPr>
          <w:sz w:val="24"/>
          <w:szCs w:val="24"/>
        </w:rPr>
        <w:t xml:space="preserve">offre </w:t>
      </w:r>
      <w:r w:rsidR="00D84476">
        <w:rPr>
          <w:sz w:val="24"/>
          <w:szCs w:val="24"/>
        </w:rPr>
        <w:t xml:space="preserve">accompagnes des documents exigés (patente, matricule fiscale) </w:t>
      </w:r>
      <w:r w:rsidRPr="00F749E9">
        <w:rPr>
          <w:sz w:val="24"/>
          <w:szCs w:val="24"/>
        </w:rPr>
        <w:t xml:space="preserve">conformément aux conditions décrites plus haut  a l’intention de l’administration de UCMIT au 17, Rue </w:t>
      </w:r>
      <w:proofErr w:type="spellStart"/>
      <w:proofErr w:type="gramStart"/>
      <w:r w:rsidRPr="00F749E9">
        <w:rPr>
          <w:sz w:val="24"/>
          <w:szCs w:val="24"/>
        </w:rPr>
        <w:t>D</w:t>
      </w:r>
      <w:r>
        <w:rPr>
          <w:sz w:val="24"/>
          <w:szCs w:val="24"/>
        </w:rPr>
        <w:t>ar</w:t>
      </w:r>
      <w:r w:rsidRPr="00F749E9">
        <w:rPr>
          <w:sz w:val="24"/>
          <w:szCs w:val="24"/>
        </w:rPr>
        <w:t>guin</w:t>
      </w:r>
      <w:proofErr w:type="spellEnd"/>
      <w:r w:rsidRPr="00F749E9">
        <w:rPr>
          <w:sz w:val="24"/>
          <w:szCs w:val="24"/>
        </w:rPr>
        <w:t xml:space="preserve"> ,</w:t>
      </w:r>
      <w:proofErr w:type="gramEnd"/>
      <w:r w:rsidRPr="00F749E9">
        <w:rPr>
          <w:sz w:val="24"/>
          <w:szCs w:val="24"/>
        </w:rPr>
        <w:t xml:space="preserve"> </w:t>
      </w:r>
      <w:proofErr w:type="spellStart"/>
      <w:r w:rsidRPr="00F749E9">
        <w:rPr>
          <w:sz w:val="24"/>
          <w:szCs w:val="24"/>
        </w:rPr>
        <w:t>Petionville</w:t>
      </w:r>
      <w:proofErr w:type="spellEnd"/>
      <w:r w:rsidRPr="00F749E9">
        <w:rPr>
          <w:sz w:val="24"/>
          <w:szCs w:val="24"/>
        </w:rPr>
        <w:t xml:space="preserve">, </w:t>
      </w:r>
      <w:proofErr w:type="spellStart"/>
      <w:r w:rsidRPr="00F749E9">
        <w:rPr>
          <w:sz w:val="24"/>
          <w:szCs w:val="24"/>
        </w:rPr>
        <w:t>Haiti</w:t>
      </w:r>
      <w:proofErr w:type="spellEnd"/>
      <w:r w:rsidRPr="00F749E9">
        <w:rPr>
          <w:sz w:val="24"/>
          <w:szCs w:val="24"/>
        </w:rPr>
        <w:t xml:space="preserve"> au plus tard le </w:t>
      </w:r>
      <w:r w:rsidR="008A73D4">
        <w:rPr>
          <w:sz w:val="24"/>
          <w:szCs w:val="24"/>
        </w:rPr>
        <w:t>23</w:t>
      </w:r>
      <w:r w:rsidR="00C17BA7">
        <w:rPr>
          <w:sz w:val="24"/>
          <w:szCs w:val="24"/>
        </w:rPr>
        <w:t xml:space="preserve"> </w:t>
      </w:r>
      <w:r w:rsidRPr="00F749E9">
        <w:rPr>
          <w:sz w:val="24"/>
          <w:szCs w:val="24"/>
        </w:rPr>
        <w:t>Février 2022 avant 4 :00 Pm.</w:t>
      </w:r>
    </w:p>
    <w:p w:rsidR="005B2C3A" w:rsidRDefault="005B2C3A"/>
    <w:p w:rsidR="006D6606" w:rsidRDefault="006D6606"/>
    <w:p w:rsidR="006D6606" w:rsidRDefault="006D6606"/>
    <w:sectPr w:rsidR="006D6606" w:rsidSect="00657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413E"/>
    <w:multiLevelType w:val="hybridMultilevel"/>
    <w:tmpl w:val="4D6CBA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35365"/>
    <w:multiLevelType w:val="hybridMultilevel"/>
    <w:tmpl w:val="1EFCF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0259C"/>
    <w:multiLevelType w:val="hybridMultilevel"/>
    <w:tmpl w:val="1C4CE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73047"/>
    <w:multiLevelType w:val="hybridMultilevel"/>
    <w:tmpl w:val="AF5499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45890"/>
    <w:multiLevelType w:val="hybridMultilevel"/>
    <w:tmpl w:val="B5E0FA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96E3F"/>
    <w:multiLevelType w:val="hybridMultilevel"/>
    <w:tmpl w:val="4950DE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31831"/>
    <w:multiLevelType w:val="hybridMultilevel"/>
    <w:tmpl w:val="88C2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F024A"/>
    <w:multiLevelType w:val="hybridMultilevel"/>
    <w:tmpl w:val="12022D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059A8"/>
    <w:multiLevelType w:val="hybridMultilevel"/>
    <w:tmpl w:val="9E828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6924B47"/>
    <w:multiLevelType w:val="hybridMultilevel"/>
    <w:tmpl w:val="5DDE69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C1BD0"/>
    <w:multiLevelType w:val="hybridMultilevel"/>
    <w:tmpl w:val="53149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4D027B3"/>
    <w:multiLevelType w:val="hybridMultilevel"/>
    <w:tmpl w:val="94B8F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12EE6"/>
    <w:multiLevelType w:val="hybridMultilevel"/>
    <w:tmpl w:val="E160D1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2"/>
  </w:num>
  <w:num w:numId="11">
    <w:abstractNumId w:val="6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1D97"/>
    <w:rsid w:val="000429F0"/>
    <w:rsid w:val="000C423F"/>
    <w:rsid w:val="000F00D1"/>
    <w:rsid w:val="00164677"/>
    <w:rsid w:val="001815F1"/>
    <w:rsid w:val="00197BD5"/>
    <w:rsid w:val="001E7051"/>
    <w:rsid w:val="002965A2"/>
    <w:rsid w:val="00347048"/>
    <w:rsid w:val="00357A66"/>
    <w:rsid w:val="003D2AD5"/>
    <w:rsid w:val="003D3A62"/>
    <w:rsid w:val="003D41D8"/>
    <w:rsid w:val="00472174"/>
    <w:rsid w:val="004735AA"/>
    <w:rsid w:val="005159F7"/>
    <w:rsid w:val="00581C5C"/>
    <w:rsid w:val="00582B15"/>
    <w:rsid w:val="005910EF"/>
    <w:rsid w:val="005B2C3A"/>
    <w:rsid w:val="005C5B0E"/>
    <w:rsid w:val="006012CB"/>
    <w:rsid w:val="006573CF"/>
    <w:rsid w:val="00660E9C"/>
    <w:rsid w:val="00671D97"/>
    <w:rsid w:val="006B4D9C"/>
    <w:rsid w:val="006D6606"/>
    <w:rsid w:val="007F58B8"/>
    <w:rsid w:val="008001B8"/>
    <w:rsid w:val="00815D66"/>
    <w:rsid w:val="008A73D4"/>
    <w:rsid w:val="009775BB"/>
    <w:rsid w:val="00A27594"/>
    <w:rsid w:val="00AD3B55"/>
    <w:rsid w:val="00B62EF1"/>
    <w:rsid w:val="00BC2F4D"/>
    <w:rsid w:val="00C17BA7"/>
    <w:rsid w:val="00C505D6"/>
    <w:rsid w:val="00C50CFE"/>
    <w:rsid w:val="00C839F1"/>
    <w:rsid w:val="00C91A6D"/>
    <w:rsid w:val="00CF3472"/>
    <w:rsid w:val="00D13DD1"/>
    <w:rsid w:val="00D14904"/>
    <w:rsid w:val="00D531B7"/>
    <w:rsid w:val="00D822C3"/>
    <w:rsid w:val="00D84476"/>
    <w:rsid w:val="00DA2638"/>
    <w:rsid w:val="00E1794F"/>
    <w:rsid w:val="00E36C3D"/>
    <w:rsid w:val="00E55CE1"/>
    <w:rsid w:val="00E564C3"/>
    <w:rsid w:val="00F11418"/>
    <w:rsid w:val="00F74355"/>
    <w:rsid w:val="00F749E9"/>
    <w:rsid w:val="00FB0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3CF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D9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71D97"/>
  </w:style>
  <w:style w:type="table" w:styleId="TableGrid">
    <w:name w:val="Table Grid"/>
    <w:basedOn w:val="TableNormal"/>
    <w:uiPriority w:val="59"/>
    <w:rsid w:val="0018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6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VIP</cp:lastModifiedBy>
  <cp:revision>9</cp:revision>
  <dcterms:created xsi:type="dcterms:W3CDTF">2022-01-31T15:16:00Z</dcterms:created>
  <dcterms:modified xsi:type="dcterms:W3CDTF">2022-02-09T17:25:00Z</dcterms:modified>
</cp:coreProperties>
</file>