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BB501" w14:textId="77777777" w:rsidR="00957A5F" w:rsidRDefault="00957A5F" w:rsidP="00957A5F">
      <w:pPr>
        <w:spacing w:after="160" w:line="259" w:lineRule="auto"/>
        <w:jc w:val="center"/>
        <w:rPr>
          <w:rFonts w:cs="Arial"/>
          <w:b/>
          <w:szCs w:val="22"/>
          <w:lang w:val="fr-FR" w:eastAsia="fr-FR"/>
        </w:rPr>
      </w:pPr>
      <w:bookmarkStart w:id="0" w:name="_Toc291747818"/>
      <w:r>
        <w:rPr>
          <w:rFonts w:cs="Arial"/>
          <w:b/>
          <w:szCs w:val="22"/>
          <w:lang w:val="fr-FR" w:eastAsia="fr-FR"/>
        </w:rPr>
        <w:t>PROGRAMME DE RENFORCEMENT DE LA GOUVERNANCELOCALE DE L’EAU ET DE L’ASSAINISSEMENT EN HAITI _______________________________________________________________________</w:t>
      </w:r>
    </w:p>
    <w:p w14:paraId="7EBBDCC6" w14:textId="667D3A23" w:rsidR="00957A5F" w:rsidRPr="00B562AC" w:rsidRDefault="00957A5F" w:rsidP="00957A5F">
      <w:pPr>
        <w:spacing w:after="160" w:line="259" w:lineRule="auto"/>
        <w:jc w:val="center"/>
        <w:rPr>
          <w:b/>
          <w:bCs/>
          <w:lang w:val="fr-HT"/>
        </w:rPr>
      </w:pPr>
      <w:r w:rsidRPr="00B562AC">
        <w:rPr>
          <w:rFonts w:cs="Arial"/>
          <w:b/>
          <w:szCs w:val="22"/>
          <w:lang w:val="fr-FR" w:eastAsia="fr-FR"/>
        </w:rPr>
        <w:t>Appel d’offres national ouvert No.</w:t>
      </w:r>
      <w:r w:rsidRPr="00B562AC">
        <w:rPr>
          <w:b/>
          <w:bCs/>
          <w:lang w:val="fr-HT"/>
        </w:rPr>
        <w:t xml:space="preserve"> REG/AO – </w:t>
      </w:r>
      <w:r>
        <w:rPr>
          <w:b/>
          <w:bCs/>
          <w:lang w:val="fr-HT"/>
        </w:rPr>
        <w:t>14</w:t>
      </w:r>
      <w:r w:rsidRPr="00B562AC">
        <w:rPr>
          <w:b/>
          <w:bCs/>
          <w:lang w:val="fr-HT"/>
        </w:rPr>
        <w:t>/21</w:t>
      </w:r>
    </w:p>
    <w:p w14:paraId="081189F9" w14:textId="5A2FC76A" w:rsidR="00957A5F" w:rsidRPr="00B562AC" w:rsidRDefault="00957A5F" w:rsidP="00957A5F">
      <w:pPr>
        <w:pBdr>
          <w:bottom w:val="single" w:sz="12" w:space="1" w:color="auto"/>
        </w:pBdr>
        <w:spacing w:after="160" w:line="259" w:lineRule="auto"/>
        <w:jc w:val="center"/>
        <w:rPr>
          <w:b/>
          <w:bCs/>
          <w:lang w:val="fr-HT"/>
        </w:rPr>
      </w:pPr>
      <w:r w:rsidRPr="00B562AC">
        <w:rPr>
          <w:b/>
          <w:bCs/>
          <w:lang w:val="fr-HT"/>
        </w:rPr>
        <w:t xml:space="preserve">Bordereau de prix pour les travaux de réhabilitation du </w:t>
      </w:r>
      <w:r>
        <w:rPr>
          <w:b/>
          <w:bCs/>
          <w:lang w:val="fr-HT"/>
        </w:rPr>
        <w:t>point d’Eau de K-Baptiste</w:t>
      </w:r>
    </w:p>
    <w:p w14:paraId="23E6DA9E" w14:textId="77777777" w:rsidR="00957A5F" w:rsidRPr="001D6ED1" w:rsidRDefault="00957A5F" w:rsidP="00957A5F">
      <w:pPr>
        <w:suppressAutoHyphens/>
        <w:overflowPunct w:val="0"/>
        <w:autoSpaceDE w:val="0"/>
        <w:autoSpaceDN w:val="0"/>
        <w:adjustRightInd w:val="0"/>
        <w:spacing w:before="240" w:after="120"/>
        <w:jc w:val="center"/>
        <w:textAlignment w:val="baseline"/>
        <w:outlineLvl w:val="0"/>
        <w:rPr>
          <w:b/>
          <w:color w:val="FF0000"/>
          <w:lang w:val="fr-HT"/>
        </w:rPr>
      </w:pPr>
    </w:p>
    <w:p w14:paraId="6A5DABF9" w14:textId="76022637" w:rsidR="00957A5F" w:rsidRPr="0048493B" w:rsidRDefault="00957A5F" w:rsidP="00957A5F">
      <w:pPr>
        <w:suppressAutoHyphens/>
        <w:overflowPunct w:val="0"/>
        <w:autoSpaceDE w:val="0"/>
        <w:autoSpaceDN w:val="0"/>
        <w:adjustRightInd w:val="0"/>
        <w:spacing w:before="240" w:after="120"/>
        <w:textAlignment w:val="baseline"/>
        <w:outlineLvl w:val="0"/>
        <w:rPr>
          <w:b/>
          <w:lang w:val="fr-FR"/>
        </w:rPr>
      </w:pPr>
      <w:r w:rsidRPr="0048493B">
        <w:rPr>
          <w:b/>
          <w:lang w:val="fr-FR"/>
        </w:rPr>
        <w:t>Bordereau des Prix Unitaires</w:t>
      </w:r>
      <w:bookmarkStart w:id="1" w:name="_Toc173028339"/>
      <w:bookmarkStart w:id="2" w:name="_Toc202913873"/>
      <w:bookmarkEnd w:id="0"/>
      <w:r w:rsidRPr="0048493B">
        <w:rPr>
          <w:b/>
          <w:lang w:val="fr-FR"/>
        </w:rPr>
        <w:t xml:space="preserve"> (BPU)</w:t>
      </w:r>
    </w:p>
    <w:p w14:paraId="269B61B9" w14:textId="77777777" w:rsidR="00957A5F" w:rsidRPr="0048493B" w:rsidRDefault="00957A5F" w:rsidP="00957A5F">
      <w:pPr>
        <w:suppressAutoHyphens/>
        <w:overflowPunct w:val="0"/>
        <w:autoSpaceDE w:val="0"/>
        <w:autoSpaceDN w:val="0"/>
        <w:adjustRightInd w:val="0"/>
        <w:spacing w:before="240" w:after="120"/>
        <w:textAlignment w:val="baseline"/>
        <w:outlineLvl w:val="0"/>
        <w:rPr>
          <w:b/>
          <w:lang w:val="fr-FR"/>
        </w:rPr>
      </w:pPr>
      <w:bookmarkStart w:id="3" w:name="_Toc291747819"/>
      <w:r w:rsidRPr="0048493B">
        <w:rPr>
          <w:b/>
          <w:lang w:val="fr-FR"/>
        </w:rPr>
        <w:t>Préambule</w:t>
      </w:r>
      <w:bookmarkEnd w:id="1"/>
      <w:bookmarkEnd w:id="2"/>
      <w:bookmarkEnd w:id="3"/>
    </w:p>
    <w:p w14:paraId="3200D01F" w14:textId="415C437A" w:rsidR="00957A5F" w:rsidRPr="0048493B" w:rsidRDefault="00957A5F" w:rsidP="00957A5F">
      <w:pPr>
        <w:suppressAutoHyphens/>
        <w:overflowPunct w:val="0"/>
        <w:autoSpaceDE w:val="0"/>
        <w:autoSpaceDN w:val="0"/>
        <w:adjustRightInd w:val="0"/>
        <w:spacing w:before="120" w:after="120"/>
        <w:jc w:val="both"/>
        <w:textAlignment w:val="baseline"/>
        <w:rPr>
          <w:lang w:val="fr-FR"/>
        </w:rPr>
      </w:pPr>
      <w:r w:rsidRPr="0048493B">
        <w:rPr>
          <w:lang w:val="fr-FR"/>
        </w:rPr>
        <w:t xml:space="preserve">Le présent Bordereau des Prix Unitaires (BPU) devra être rempli par le Soumissionnaire et soumis avec les autres pièces du Dossier d’Appel d’Offres (DAO), et également le sous-détail des prix unitaires spécifiés, en vue de permettre au Maître d’Ouvrage d'apprécier la pertinence des prix proposés. De la même manière, il est demandé au Soumissionnaire de fournir également un devis estimatif détaillé pour des ouvrages de Génie Civil, tels que </w:t>
      </w:r>
      <w:r>
        <w:rPr>
          <w:lang w:val="fr-FR"/>
        </w:rPr>
        <w:t>réservoi</w:t>
      </w:r>
      <w:r w:rsidR="006E61D1">
        <w:rPr>
          <w:lang w:val="fr-FR"/>
        </w:rPr>
        <w:t>r, kiosque, clôture, cage de génératrice</w:t>
      </w:r>
      <w:r w:rsidRPr="0048493B">
        <w:rPr>
          <w:lang w:val="fr-FR"/>
        </w:rPr>
        <w:t xml:space="preserve">, spécifiés sous forme d’un tout ou d’un forfait, en vue de justifier le coût unitaire établi pour ces ouvrages. </w:t>
      </w:r>
    </w:p>
    <w:p w14:paraId="643D0DE6" w14:textId="67FB23F3" w:rsidR="00957A5F" w:rsidRPr="0048493B" w:rsidRDefault="00957A5F" w:rsidP="00957A5F">
      <w:pPr>
        <w:suppressAutoHyphens/>
        <w:overflowPunct w:val="0"/>
        <w:autoSpaceDE w:val="0"/>
        <w:autoSpaceDN w:val="0"/>
        <w:adjustRightInd w:val="0"/>
        <w:spacing w:before="120" w:after="120"/>
        <w:jc w:val="both"/>
        <w:textAlignment w:val="baseline"/>
        <w:rPr>
          <w:lang w:val="fr-FR"/>
        </w:rPr>
      </w:pPr>
      <w:r w:rsidRPr="0048493B">
        <w:rPr>
          <w:lang w:val="fr-FR"/>
        </w:rPr>
        <w:t xml:space="preserve">Sauf dispositions contraires, spécifiées dans les </w:t>
      </w:r>
      <w:r w:rsidR="006E61D1">
        <w:rPr>
          <w:lang w:val="fr-FR"/>
        </w:rPr>
        <w:t>Instructions aux Soumissionnaires</w:t>
      </w:r>
      <w:r w:rsidRPr="0048493B">
        <w:rPr>
          <w:lang w:val="fr-FR"/>
        </w:rPr>
        <w:t xml:space="preserve"> ou </w:t>
      </w:r>
      <w:r w:rsidR="006E61D1">
        <w:rPr>
          <w:lang w:val="fr-FR"/>
        </w:rPr>
        <w:t>Conditions Générales</w:t>
      </w:r>
      <w:r w:rsidRPr="0048493B">
        <w:rPr>
          <w:lang w:val="fr-FR"/>
        </w:rPr>
        <w:t xml:space="preserve"> du Contrat des Travaux, les prix du Soumissionnaire seront exprimés en </w:t>
      </w:r>
      <w:r w:rsidR="006E61D1">
        <w:rPr>
          <w:lang w:val="fr-FR"/>
        </w:rPr>
        <w:t>dollar américain</w:t>
      </w:r>
      <w:r w:rsidRPr="0048493B">
        <w:rPr>
          <w:lang w:val="fr-FR"/>
        </w:rPr>
        <w:t xml:space="preserve"> (</w:t>
      </w:r>
      <w:r w:rsidR="006E61D1">
        <w:rPr>
          <w:lang w:val="fr-FR"/>
        </w:rPr>
        <w:t>USD</w:t>
      </w:r>
      <w:r w:rsidRPr="0048493B">
        <w:rPr>
          <w:lang w:val="fr-FR"/>
        </w:rPr>
        <w:t>), ne seront pas sujets à révision et demeureront valables pour toute la durée des travaux, même en cas de retard ou de prolongation de délai.</w:t>
      </w:r>
    </w:p>
    <w:p w14:paraId="154B2C30" w14:textId="7E75BE40" w:rsidR="00957A5F" w:rsidRPr="0048493B" w:rsidRDefault="00957A5F" w:rsidP="00957A5F">
      <w:pPr>
        <w:suppressAutoHyphens/>
        <w:overflowPunct w:val="0"/>
        <w:autoSpaceDE w:val="0"/>
        <w:autoSpaceDN w:val="0"/>
        <w:adjustRightInd w:val="0"/>
        <w:spacing w:before="120" w:after="120"/>
        <w:jc w:val="both"/>
        <w:textAlignment w:val="baseline"/>
        <w:rPr>
          <w:lang w:val="fr-FR"/>
        </w:rPr>
      </w:pPr>
      <w:r w:rsidRPr="0048493B">
        <w:rPr>
          <w:lang w:val="fr-FR"/>
        </w:rPr>
        <w:t xml:space="preserve">Les prix unitaires spécifiés dans le BPU rémunèrent la fourniture, le transport, la main-d’œuvre, les frais de matériel et de matières consommables, l'outillage, les frais d'études et de laboratoire, </w:t>
      </w:r>
      <w:r w:rsidR="00FF7487">
        <w:rPr>
          <w:lang w:val="fr-FR"/>
        </w:rPr>
        <w:t xml:space="preserve">mise en service, </w:t>
      </w:r>
      <w:r w:rsidRPr="0048493B">
        <w:rPr>
          <w:lang w:val="fr-FR"/>
        </w:rPr>
        <w:t>les faux-frais et toutes sujétions, et ils comprennent les études d’exécution des ouvrages et la rédaction des plans de recollement, les frais généraux, les bénéfices, les impôts et taxes de toute nature, ainsi que toutes les charges d'entretien pendant le délai de garantie de l'Entrepreneur.</w:t>
      </w:r>
    </w:p>
    <w:p w14:paraId="7FEAFC09" w14:textId="77777777" w:rsidR="00957A5F" w:rsidRPr="0048493B" w:rsidRDefault="00957A5F" w:rsidP="00957A5F">
      <w:pPr>
        <w:suppressAutoHyphens/>
        <w:overflowPunct w:val="0"/>
        <w:autoSpaceDE w:val="0"/>
        <w:autoSpaceDN w:val="0"/>
        <w:adjustRightInd w:val="0"/>
        <w:spacing w:before="120" w:after="120"/>
        <w:jc w:val="both"/>
        <w:textAlignment w:val="baseline"/>
        <w:rPr>
          <w:lang w:val="fr-FR"/>
        </w:rPr>
      </w:pPr>
      <w:r w:rsidRPr="0048493B">
        <w:rPr>
          <w:lang w:val="fr-FR"/>
        </w:rPr>
        <w:t>Sont notamment compris dans les faux-frais, les droits de douane, les droits de carrières et tout autre droit sur les matériaux et le matériel, les frais dus en vertu de la législation du travail, de la sécurité et de l'hygiène du personnel, les bureaux, etc., sans que cette énumération soit limitative.</w:t>
      </w:r>
    </w:p>
    <w:p w14:paraId="74D3D3DC" w14:textId="683E34A1" w:rsidR="00957A5F" w:rsidRDefault="00957A5F" w:rsidP="00957A5F">
      <w:pPr>
        <w:suppressAutoHyphens/>
        <w:overflowPunct w:val="0"/>
        <w:autoSpaceDE w:val="0"/>
        <w:autoSpaceDN w:val="0"/>
        <w:adjustRightInd w:val="0"/>
        <w:spacing w:before="120" w:after="120"/>
        <w:jc w:val="both"/>
        <w:textAlignment w:val="baseline"/>
        <w:rPr>
          <w:lang w:val="fr-FR"/>
        </w:rPr>
      </w:pPr>
      <w:r w:rsidRPr="0048493B">
        <w:rPr>
          <w:lang w:val="fr-FR"/>
        </w:rPr>
        <w:t xml:space="preserve">Les prix comprennent également l'aménagement des sites d'emprunt et de dépôt, les pistes provisoires de toute nature donnant accès au chantier et aux carrières, emprunts, points d'eau, les coûts relatifs à la mise en œuvre des mesures de mitigation des impacts sur l’environnement </w:t>
      </w:r>
      <w:r>
        <w:rPr>
          <w:lang w:val="fr-FR"/>
        </w:rPr>
        <w:t xml:space="preserve">et sur les populations, </w:t>
      </w:r>
      <w:r w:rsidRPr="0048493B">
        <w:rPr>
          <w:lang w:val="fr-FR"/>
        </w:rPr>
        <w:t>et toutes les sujétions de circulation pendant l'exécution des travaux, notamment des déviations.</w:t>
      </w:r>
      <w:r>
        <w:rPr>
          <w:lang w:val="fr-FR"/>
        </w:rPr>
        <w:t xml:space="preserve"> Ils sont réputés inclure toutes les mesures nécessaires à la mise en place et au suivi du Plan Assurance Qualité (PAQ) de l’entreprise et des mesures d’Hygiène, Sécurité, Environnement (HSE) en conformité avec le PGES et aux mesures nécessaires à la santé et la sécurité du personnel de chantier. A ce titre, ces documents seront fournis avec le programme d’exécution initial durant la période de démarrage. </w:t>
      </w:r>
    </w:p>
    <w:p w14:paraId="7D73A304" w14:textId="77777777" w:rsidR="00957A5F" w:rsidRPr="0048493B" w:rsidRDefault="00957A5F" w:rsidP="00957A5F">
      <w:pPr>
        <w:suppressAutoHyphens/>
        <w:overflowPunct w:val="0"/>
        <w:autoSpaceDE w:val="0"/>
        <w:autoSpaceDN w:val="0"/>
        <w:adjustRightInd w:val="0"/>
        <w:spacing w:before="120" w:after="120"/>
        <w:jc w:val="both"/>
        <w:textAlignment w:val="baseline"/>
        <w:rPr>
          <w:lang w:val="fr-FR"/>
        </w:rPr>
      </w:pPr>
      <w:r w:rsidRPr="0048493B">
        <w:rPr>
          <w:lang w:val="fr-FR"/>
        </w:rPr>
        <w:t>Le Soumissionnaire se référera systématiquement : </w:t>
      </w:r>
    </w:p>
    <w:p w14:paraId="5841D9A5" w14:textId="277B2C46" w:rsidR="00957A5F" w:rsidRPr="0048493B" w:rsidRDefault="00957A5F" w:rsidP="00957A5F">
      <w:pPr>
        <w:numPr>
          <w:ilvl w:val="0"/>
          <w:numId w:val="35"/>
        </w:numPr>
        <w:suppressAutoHyphens/>
        <w:overflowPunct w:val="0"/>
        <w:autoSpaceDE w:val="0"/>
        <w:autoSpaceDN w:val="0"/>
        <w:adjustRightInd w:val="0"/>
        <w:spacing w:before="120" w:after="120"/>
        <w:jc w:val="both"/>
        <w:textAlignment w:val="baseline"/>
        <w:rPr>
          <w:lang w:val="fr-FR"/>
        </w:rPr>
      </w:pPr>
      <w:r w:rsidRPr="0048493B">
        <w:rPr>
          <w:lang w:val="fr-FR"/>
        </w:rPr>
        <w:t xml:space="preserve">Au </w:t>
      </w:r>
      <w:r w:rsidRPr="0048493B">
        <w:rPr>
          <w:b/>
          <w:lang w:val="fr-FR"/>
        </w:rPr>
        <w:t>Devis Quantitatif Estimatif</w:t>
      </w:r>
      <w:r w:rsidRPr="0048493B">
        <w:rPr>
          <w:lang w:val="fr-FR"/>
        </w:rPr>
        <w:t xml:space="preserve"> </w:t>
      </w:r>
      <w:r w:rsidRPr="0048493B">
        <w:rPr>
          <w:b/>
          <w:lang w:val="fr-FR"/>
        </w:rPr>
        <w:t>(DQE)</w:t>
      </w:r>
      <w:r w:rsidRPr="0048493B">
        <w:rPr>
          <w:lang w:val="fr-FR"/>
        </w:rPr>
        <w:t xml:space="preserve">, aux </w:t>
      </w:r>
      <w:r w:rsidRPr="0048493B">
        <w:rPr>
          <w:b/>
          <w:lang w:val="fr-FR"/>
        </w:rPr>
        <w:t>plans de localisation</w:t>
      </w:r>
      <w:r w:rsidRPr="0048493B">
        <w:rPr>
          <w:lang w:val="fr-FR"/>
        </w:rPr>
        <w:t xml:space="preserve"> et/ou </w:t>
      </w:r>
      <w:r w:rsidRPr="0048493B">
        <w:rPr>
          <w:b/>
          <w:lang w:val="fr-FR"/>
        </w:rPr>
        <w:t>plans de détails,</w:t>
      </w:r>
      <w:r w:rsidRPr="0048493B">
        <w:rPr>
          <w:lang w:val="fr-FR"/>
        </w:rPr>
        <w:t xml:space="preserve"> pour les </w:t>
      </w:r>
      <w:r w:rsidRPr="0048493B">
        <w:rPr>
          <w:b/>
          <w:bCs/>
          <w:lang w:val="fr-FR"/>
        </w:rPr>
        <w:t>données chiffrées</w:t>
      </w:r>
      <w:r w:rsidRPr="0048493B">
        <w:rPr>
          <w:lang w:val="fr-FR"/>
        </w:rPr>
        <w:t xml:space="preserve"> concernant les éléments à fournir (quantités à mettre en œuvre, capacités, dimensions, etc.).</w:t>
      </w:r>
    </w:p>
    <w:p w14:paraId="71477F42" w14:textId="77777777" w:rsidR="00957A5F" w:rsidRPr="0048493B" w:rsidRDefault="00957A5F" w:rsidP="00957A5F">
      <w:pPr>
        <w:numPr>
          <w:ilvl w:val="0"/>
          <w:numId w:val="35"/>
        </w:numPr>
        <w:suppressAutoHyphens/>
        <w:overflowPunct w:val="0"/>
        <w:autoSpaceDE w:val="0"/>
        <w:autoSpaceDN w:val="0"/>
        <w:adjustRightInd w:val="0"/>
        <w:spacing w:before="120" w:after="120"/>
        <w:jc w:val="both"/>
        <w:textAlignment w:val="baseline"/>
        <w:rPr>
          <w:lang w:val="fr-FR"/>
        </w:rPr>
      </w:pPr>
      <w:r w:rsidRPr="0048493B">
        <w:rPr>
          <w:lang w:val="fr-FR"/>
        </w:rPr>
        <w:t xml:space="preserve">Aux </w:t>
      </w:r>
      <w:r w:rsidRPr="0048493B">
        <w:rPr>
          <w:b/>
          <w:lang w:val="fr-FR"/>
        </w:rPr>
        <w:t>Spécifications Techniques des Travaux</w:t>
      </w:r>
      <w:r w:rsidRPr="0048493B">
        <w:rPr>
          <w:lang w:val="fr-FR"/>
        </w:rPr>
        <w:t xml:space="preserve">, pour les détails relatifs à la </w:t>
      </w:r>
      <w:r w:rsidRPr="0048493B">
        <w:rPr>
          <w:b/>
          <w:bCs/>
          <w:lang w:val="fr-FR"/>
        </w:rPr>
        <w:t>qualité</w:t>
      </w:r>
      <w:r w:rsidRPr="0048493B">
        <w:rPr>
          <w:lang w:val="fr-FR"/>
        </w:rPr>
        <w:t xml:space="preserve">, au respect des règles de l’art et de bonne exécution des travaux, à la provenance et aux caractéristiques </w:t>
      </w:r>
      <w:r w:rsidRPr="0048493B">
        <w:rPr>
          <w:lang w:val="fr-FR"/>
        </w:rPr>
        <w:lastRenderedPageBreak/>
        <w:t>des matériaux et matériels à utiliser, aux modalités de leur mise en œuvre, ainsi que pour les détails des conditions, obligations, engagements, sujétions et indications de toute nature, auxquels il sera soumis durant l'exécution des travaux ;</w:t>
      </w:r>
    </w:p>
    <w:p w14:paraId="5EE9EB87" w14:textId="77777777" w:rsidR="00957A5F" w:rsidRPr="00B562AC" w:rsidRDefault="00957A5F" w:rsidP="00957A5F">
      <w:pPr>
        <w:numPr>
          <w:ilvl w:val="0"/>
          <w:numId w:val="35"/>
        </w:numPr>
        <w:suppressAutoHyphens/>
        <w:overflowPunct w:val="0"/>
        <w:autoSpaceDE w:val="0"/>
        <w:autoSpaceDN w:val="0"/>
        <w:adjustRightInd w:val="0"/>
        <w:spacing w:before="120" w:after="120"/>
        <w:jc w:val="both"/>
        <w:textAlignment w:val="baseline"/>
        <w:rPr>
          <w:lang w:val="fr-FR"/>
        </w:rPr>
      </w:pPr>
      <w:r w:rsidRPr="00B562AC">
        <w:rPr>
          <w:lang w:val="fr-FR"/>
        </w:rPr>
        <w:t xml:space="preserve">Au </w:t>
      </w:r>
      <w:r w:rsidRPr="00B562AC">
        <w:rPr>
          <w:b/>
          <w:lang w:val="fr-FR"/>
        </w:rPr>
        <w:t xml:space="preserve">Référentiel Technique National (RTN) </w:t>
      </w:r>
      <w:r w:rsidRPr="00B562AC">
        <w:rPr>
          <w:lang w:val="fr-FR"/>
        </w:rPr>
        <w:t>de la DINEPA</w:t>
      </w:r>
      <w:r w:rsidRPr="00B562AC">
        <w:rPr>
          <w:b/>
          <w:lang w:val="fr-FR"/>
        </w:rPr>
        <w:t xml:space="preserve"> </w:t>
      </w:r>
      <w:r w:rsidRPr="00B562AC">
        <w:rPr>
          <w:lang w:val="fr-FR"/>
        </w:rPr>
        <w:t>pour les prescriptions relatives à la mise en place et la protection des installations hydrauliques ;</w:t>
      </w:r>
    </w:p>
    <w:p w14:paraId="4EFD9141" w14:textId="5EDF825F" w:rsidR="00957A5F" w:rsidRDefault="00957A5F" w:rsidP="00957A5F">
      <w:pPr>
        <w:numPr>
          <w:ilvl w:val="0"/>
          <w:numId w:val="35"/>
        </w:numPr>
        <w:suppressAutoHyphens/>
        <w:overflowPunct w:val="0"/>
        <w:autoSpaceDE w:val="0"/>
        <w:autoSpaceDN w:val="0"/>
        <w:adjustRightInd w:val="0"/>
        <w:spacing w:before="120" w:after="120"/>
        <w:jc w:val="both"/>
        <w:textAlignment w:val="baseline"/>
        <w:rPr>
          <w:lang w:val="fr-FR"/>
        </w:rPr>
      </w:pPr>
      <w:r w:rsidRPr="00B562AC">
        <w:rPr>
          <w:lang w:val="fr-FR"/>
        </w:rPr>
        <w:t>Au</w:t>
      </w:r>
      <w:r w:rsidR="006157BD" w:rsidRPr="00B562AC">
        <w:rPr>
          <w:lang w:val="fr-FR"/>
        </w:rPr>
        <w:t xml:space="preserve"> «</w:t>
      </w:r>
      <w:r w:rsidR="006157BD" w:rsidRPr="00B562AC">
        <w:rPr>
          <w:b/>
          <w:i/>
          <w:lang w:val="fr-FR"/>
        </w:rPr>
        <w:t xml:space="preserve"> Code</w:t>
      </w:r>
      <w:r w:rsidRPr="00B562AC">
        <w:rPr>
          <w:b/>
          <w:i/>
          <w:lang w:val="fr-FR"/>
        </w:rPr>
        <w:t xml:space="preserve"> National du Bâtiment d’Haïti (CNBH</w:t>
      </w:r>
      <w:r w:rsidRPr="00B562AC">
        <w:rPr>
          <w:b/>
          <w:lang w:val="fr-FR"/>
        </w:rPr>
        <w:t>)</w:t>
      </w:r>
      <w:r w:rsidRPr="00B562AC">
        <w:rPr>
          <w:lang w:val="fr-FR"/>
        </w:rPr>
        <w:t>» publié par le MTPTC en 2012, pour des dispositions relatives à la construction, la rénovation ou la réhabilitation de petits ouvrages en maçonnerie chainée.</w:t>
      </w:r>
    </w:p>
    <w:p w14:paraId="3AF222AD" w14:textId="081D1BDD" w:rsidR="003A4C32" w:rsidRPr="003A4C32" w:rsidRDefault="003A4C32" w:rsidP="003A4C32">
      <w:pPr>
        <w:suppressAutoHyphens/>
        <w:overflowPunct w:val="0"/>
        <w:autoSpaceDE w:val="0"/>
        <w:autoSpaceDN w:val="0"/>
        <w:adjustRightInd w:val="0"/>
        <w:spacing w:before="120" w:after="120"/>
        <w:jc w:val="both"/>
        <w:textAlignment w:val="baseline"/>
        <w:rPr>
          <w:lang w:val="fr-FR"/>
        </w:rPr>
      </w:pPr>
      <w:r>
        <w:rPr>
          <w:lang w:val="fr-FR"/>
        </w:rPr>
        <w:t xml:space="preserve">NB : </w:t>
      </w:r>
      <w:r w:rsidRPr="003A4C32">
        <w:rPr>
          <w:lang w:val="fr-FR"/>
        </w:rPr>
        <w:t xml:space="preserve">Les activités sont prévues sur deux phases : une première phase consistant en la réhabilitation du puits, sa protection et l’installation d’une nouvelle PMH (si le débit d’exploitation est inférieur à 4 mètres cubes) et une deuxième phase conditionnée à l’obtention d’un débit d’exploitation de 4 mètres cubes (voir les prescriptions techniques).   </w:t>
      </w:r>
    </w:p>
    <w:p w14:paraId="70BA4413" w14:textId="5FC2A3E8" w:rsidR="00957A5F" w:rsidRDefault="00957A5F" w:rsidP="00957A5F">
      <w:pPr>
        <w:suppressAutoHyphens/>
        <w:overflowPunct w:val="0"/>
        <w:autoSpaceDE w:val="0"/>
        <w:autoSpaceDN w:val="0"/>
        <w:adjustRightInd w:val="0"/>
        <w:spacing w:before="120" w:after="120"/>
        <w:jc w:val="both"/>
        <w:textAlignment w:val="baseline"/>
        <w:rPr>
          <w:b/>
          <w:lang w:val="fr-FR"/>
        </w:rPr>
      </w:pPr>
      <w:r w:rsidRPr="0048493B">
        <w:rPr>
          <w:b/>
          <w:lang w:val="fr-FR"/>
        </w:rPr>
        <w:t>En présentant son offre financière, le Soumissionnaire admet avoir pris minutieusement connaissance du site des travaux à exécuter, avoir examiné à son point de vue la configuration et la nature du terrain, les conditions locales, toutes difficultés et sujétions relatives au climat, à la provenance et à la qualité des matériaux, à la main-d'œuvre locale, aux sources d'énergie, à l’approvisionnement de son chantier, etc. De ce fait, il a inclus dans ses prix tous les coûts résultant de son appréciation de la nature et des difficultés des travaux à exécuter, à savoir, les frais généraux, tels que impôts, taxes, assurances, bénéfices, et d’une façon plus générale, tous autres frais qui pourraient éventuellement avoir une influence sur les coûts d'exécution, tels que la replante d’arbres ou d’arbustes abattus, la réparation d’infrastructures existantes endommagées, le dédommagement de jardins ou de propriétés avoisinantes, etc.</w:t>
      </w:r>
      <w:bookmarkStart w:id="4" w:name="_Toc202913874"/>
    </w:p>
    <w:p w14:paraId="4916E514" w14:textId="1AEAF7AE" w:rsidR="003A4C32" w:rsidRDefault="003A4C32" w:rsidP="00957A5F">
      <w:pPr>
        <w:suppressAutoHyphens/>
        <w:overflowPunct w:val="0"/>
        <w:autoSpaceDE w:val="0"/>
        <w:autoSpaceDN w:val="0"/>
        <w:adjustRightInd w:val="0"/>
        <w:spacing w:before="120" w:after="120"/>
        <w:jc w:val="both"/>
        <w:textAlignment w:val="baseline"/>
        <w:rPr>
          <w:b/>
          <w:lang w:val="fr-FR"/>
        </w:rPr>
      </w:pPr>
    </w:p>
    <w:p w14:paraId="432C91B9" w14:textId="7D74D793" w:rsidR="003A4C32" w:rsidRPr="0048493B" w:rsidRDefault="003A4C32" w:rsidP="00957A5F">
      <w:pPr>
        <w:suppressAutoHyphens/>
        <w:overflowPunct w:val="0"/>
        <w:autoSpaceDE w:val="0"/>
        <w:autoSpaceDN w:val="0"/>
        <w:adjustRightInd w:val="0"/>
        <w:spacing w:before="120" w:after="120"/>
        <w:jc w:val="both"/>
        <w:textAlignment w:val="baseline"/>
        <w:rPr>
          <w:b/>
          <w:lang w:val="fr-FR"/>
        </w:rPr>
      </w:pPr>
      <w:r>
        <w:rPr>
          <w:b/>
          <w:lang w:val="fr-FR"/>
        </w:rPr>
        <w:t xml:space="preserve">PHASE </w:t>
      </w:r>
      <w:r w:rsidR="000C352C">
        <w:rPr>
          <w:b/>
          <w:lang w:val="fr-FR"/>
        </w:rPr>
        <w:t>I</w:t>
      </w:r>
    </w:p>
    <w:p w14:paraId="0BC9DE94" w14:textId="2CAB445E" w:rsidR="00957A5F" w:rsidRPr="0048493B" w:rsidRDefault="0047355E" w:rsidP="00957A5F">
      <w:pPr>
        <w:suppressAutoHyphens/>
        <w:overflowPunct w:val="0"/>
        <w:autoSpaceDE w:val="0"/>
        <w:autoSpaceDN w:val="0"/>
        <w:adjustRightInd w:val="0"/>
        <w:textAlignment w:val="baseline"/>
        <w:outlineLvl w:val="1"/>
        <w:rPr>
          <w:b/>
          <w:bCs/>
          <w:lang w:val="fr-FR"/>
        </w:rPr>
      </w:pPr>
      <w:bookmarkStart w:id="5" w:name="_Toc291747820"/>
      <w:r>
        <w:rPr>
          <w:b/>
          <w:lang w:val="fr-FR"/>
        </w:rPr>
        <w:t>1</w:t>
      </w:r>
      <w:r w:rsidR="00957A5F" w:rsidRPr="0048493B">
        <w:rPr>
          <w:b/>
          <w:lang w:val="fr-FR"/>
        </w:rPr>
        <w:t xml:space="preserve">: </w:t>
      </w:r>
      <w:bookmarkEnd w:id="4"/>
      <w:bookmarkEnd w:id="5"/>
      <w:r w:rsidR="00957A5F" w:rsidRPr="0048493B">
        <w:rPr>
          <w:b/>
          <w:lang w:val="fr-FR"/>
        </w:rPr>
        <w:t>M</w:t>
      </w:r>
      <w:r w:rsidR="00957A5F" w:rsidRPr="0048493B">
        <w:rPr>
          <w:b/>
          <w:bCs/>
          <w:lang w:val="fr-FR"/>
        </w:rPr>
        <w:t>obilisation/Démobilisation de chantier</w:t>
      </w:r>
    </w:p>
    <w:p w14:paraId="5A6C80B9" w14:textId="77777777" w:rsidR="00957A5F" w:rsidRPr="0048493B" w:rsidRDefault="00957A5F" w:rsidP="00957A5F">
      <w:pPr>
        <w:suppressAutoHyphens/>
        <w:overflowPunct w:val="0"/>
        <w:autoSpaceDE w:val="0"/>
        <w:autoSpaceDN w:val="0"/>
        <w:adjustRightInd w:val="0"/>
        <w:spacing w:before="120" w:after="120"/>
        <w:jc w:val="both"/>
        <w:textAlignment w:val="baseline"/>
        <w:rPr>
          <w:lang w:val="fr-FR"/>
        </w:rPr>
      </w:pPr>
      <w:r w:rsidRPr="0048493B">
        <w:rPr>
          <w:lang w:val="fr-FR"/>
        </w:rPr>
        <w:t xml:space="preserve">Prix 1. : Ce prix rémunère au </w:t>
      </w:r>
      <w:r w:rsidRPr="0048493B">
        <w:rPr>
          <w:b/>
          <w:lang w:val="fr-FR"/>
        </w:rPr>
        <w:t xml:space="preserve">forfait </w:t>
      </w:r>
      <w:r w:rsidRPr="0048493B">
        <w:rPr>
          <w:color w:val="000000"/>
          <w:lang w:val="fr-FR"/>
        </w:rPr>
        <w:t xml:space="preserve">installation et repli de chantier </w:t>
      </w:r>
      <w:r w:rsidRPr="0048493B">
        <w:rPr>
          <w:lang w:val="fr-FR"/>
        </w:rPr>
        <w:t>qui inclut notamment, sans être limitatives, les prestations suivantes :</w:t>
      </w:r>
    </w:p>
    <w:p w14:paraId="0F931273" w14:textId="07874FC4" w:rsidR="00957A5F" w:rsidRPr="0048493B" w:rsidRDefault="00957A5F" w:rsidP="00957A5F">
      <w:pPr>
        <w:numPr>
          <w:ilvl w:val="0"/>
          <w:numId w:val="38"/>
        </w:numPr>
        <w:jc w:val="both"/>
        <w:rPr>
          <w:lang w:val="fr-FR"/>
        </w:rPr>
      </w:pPr>
      <w:r w:rsidRPr="0048493B">
        <w:rPr>
          <w:lang w:val="fr-FR"/>
        </w:rPr>
        <w:t>La mobilisation et l’installation d’équipements de chantier, l’aménagement de manière adéquate de baraque de chantier, d’entrepôt, du bureau de l’Entrepreneur, et la prise en compte du gardiennage pendant toute la durée des travaux.</w:t>
      </w:r>
    </w:p>
    <w:p w14:paraId="18378612" w14:textId="77777777" w:rsidR="00957A5F" w:rsidRPr="0048493B" w:rsidRDefault="00957A5F" w:rsidP="00957A5F">
      <w:pPr>
        <w:ind w:left="360"/>
        <w:jc w:val="both"/>
        <w:rPr>
          <w:lang w:val="fr-FR"/>
        </w:rPr>
      </w:pPr>
    </w:p>
    <w:p w14:paraId="251F0E2C" w14:textId="77777777" w:rsidR="00957A5F" w:rsidRPr="0048493B" w:rsidRDefault="00957A5F" w:rsidP="00957A5F">
      <w:pPr>
        <w:numPr>
          <w:ilvl w:val="0"/>
          <w:numId w:val="38"/>
        </w:numPr>
        <w:jc w:val="both"/>
        <w:rPr>
          <w:lang w:val="fr-FR"/>
        </w:rPr>
      </w:pPr>
      <w:r w:rsidRPr="0048493B">
        <w:rPr>
          <w:lang w:val="fr-FR"/>
        </w:rPr>
        <w:t xml:space="preserve">La vérification des plans </w:t>
      </w:r>
      <w:r>
        <w:rPr>
          <w:lang w:val="fr-FR"/>
        </w:rPr>
        <w:t xml:space="preserve">d’études, du modèle hydraulique, </w:t>
      </w:r>
      <w:r w:rsidRPr="0048493B">
        <w:rPr>
          <w:lang w:val="fr-FR"/>
        </w:rPr>
        <w:t>et du métré des installations, la préparation du dossier « bon pour exécution »</w:t>
      </w:r>
      <w:r>
        <w:rPr>
          <w:lang w:val="fr-FR"/>
        </w:rPr>
        <w:t>,</w:t>
      </w:r>
      <w:r w:rsidRPr="0048493B">
        <w:rPr>
          <w:lang w:val="fr-FR"/>
        </w:rPr>
        <w:t xml:space="preserve"> la construction d’éventuels ouvrages ou dispositifs provisoires destinés à assurer la protection ou la signalisation des travaux, la sécurité des passants et des ouvriers en général ; l’établissement d’aires de circulation, de voies d'accès, de zones d'emprunt des matériaux locaux ; </w:t>
      </w:r>
    </w:p>
    <w:p w14:paraId="336F7937" w14:textId="27F255C5" w:rsidR="00957A5F" w:rsidRDefault="00957A5F" w:rsidP="00957A5F">
      <w:pPr>
        <w:numPr>
          <w:ilvl w:val="0"/>
          <w:numId w:val="38"/>
        </w:numPr>
        <w:suppressAutoHyphens/>
        <w:overflowPunct w:val="0"/>
        <w:autoSpaceDE w:val="0"/>
        <w:autoSpaceDN w:val="0"/>
        <w:adjustRightInd w:val="0"/>
        <w:spacing w:before="120" w:after="120"/>
        <w:jc w:val="both"/>
        <w:textAlignment w:val="baseline"/>
        <w:rPr>
          <w:lang w:val="fr-FR"/>
        </w:rPr>
      </w:pPr>
      <w:r w:rsidRPr="0048493B">
        <w:rPr>
          <w:lang w:val="fr-FR"/>
        </w:rPr>
        <w:t xml:space="preserve">La mise en place </w:t>
      </w:r>
      <w:r w:rsidR="00DE6AB9">
        <w:rPr>
          <w:lang w:val="fr-FR"/>
        </w:rPr>
        <w:t>d’un</w:t>
      </w:r>
      <w:r w:rsidRPr="0048493B">
        <w:rPr>
          <w:lang w:val="fr-FR"/>
        </w:rPr>
        <w:t xml:space="preserve"> (</w:t>
      </w:r>
      <w:r w:rsidR="00DE6AB9">
        <w:rPr>
          <w:lang w:val="fr-FR"/>
        </w:rPr>
        <w:t>1</w:t>
      </w:r>
      <w:r w:rsidRPr="0048493B">
        <w:rPr>
          <w:lang w:val="fr-FR"/>
        </w:rPr>
        <w:t xml:space="preserve">) panneau de chantier, avec les dimensions de 2.40 m x 1.20 m, à installer sur le site des travaux, à environ 2.00 m du sol, avec des informations préalablement communiquées par le Maître d'Ouvrage, et conformément aux instructions du </w:t>
      </w:r>
      <w:r w:rsidR="00DE6AB9">
        <w:rPr>
          <w:lang w:val="fr-FR"/>
        </w:rPr>
        <w:t>Cahier des Prescriptions techniques</w:t>
      </w:r>
      <w:r w:rsidRPr="0048493B">
        <w:rPr>
          <w:lang w:val="fr-FR"/>
        </w:rPr>
        <w:t xml:space="preserve">, la remise des plans de recollements </w:t>
      </w:r>
    </w:p>
    <w:p w14:paraId="5689F48B" w14:textId="77777777" w:rsidR="00957A5F" w:rsidRDefault="00957A5F" w:rsidP="00957A5F">
      <w:pPr>
        <w:numPr>
          <w:ilvl w:val="0"/>
          <w:numId w:val="38"/>
        </w:numPr>
        <w:suppressAutoHyphens/>
        <w:overflowPunct w:val="0"/>
        <w:autoSpaceDE w:val="0"/>
        <w:autoSpaceDN w:val="0"/>
        <w:adjustRightInd w:val="0"/>
        <w:spacing w:before="120" w:after="120"/>
        <w:jc w:val="both"/>
        <w:textAlignment w:val="baseline"/>
        <w:rPr>
          <w:lang w:val="fr-FR"/>
        </w:rPr>
      </w:pPr>
      <w:r>
        <w:rPr>
          <w:lang w:val="fr-FR"/>
        </w:rPr>
        <w:t>La fourniture initiale d’un plan d’exécution incluant un planning, les plans généraux et plans de piquetage, la description de l’organisation du chantier, y compris moyens logistiques et humains (description des équipes en qualité et quantités de personnes avec planning d’intervention), le PAQ, le Plan HSE.</w:t>
      </w:r>
    </w:p>
    <w:p w14:paraId="05774FDE" w14:textId="77777777" w:rsidR="00957A5F" w:rsidRDefault="00957A5F" w:rsidP="00957A5F">
      <w:pPr>
        <w:numPr>
          <w:ilvl w:val="0"/>
          <w:numId w:val="38"/>
        </w:numPr>
        <w:suppressAutoHyphens/>
        <w:overflowPunct w:val="0"/>
        <w:autoSpaceDE w:val="0"/>
        <w:autoSpaceDN w:val="0"/>
        <w:adjustRightInd w:val="0"/>
        <w:spacing w:before="120" w:after="120"/>
        <w:jc w:val="both"/>
        <w:textAlignment w:val="baseline"/>
        <w:rPr>
          <w:lang w:val="fr-FR"/>
        </w:rPr>
      </w:pPr>
      <w:r>
        <w:rPr>
          <w:lang w:val="fr-FR"/>
        </w:rPr>
        <w:t>La remise des documents de récolement</w:t>
      </w:r>
    </w:p>
    <w:p w14:paraId="4D3FA32E" w14:textId="77777777" w:rsidR="00957A5F" w:rsidRDefault="00957A5F" w:rsidP="00957A5F">
      <w:pPr>
        <w:numPr>
          <w:ilvl w:val="0"/>
          <w:numId w:val="38"/>
        </w:numPr>
        <w:suppressAutoHyphens/>
        <w:overflowPunct w:val="0"/>
        <w:autoSpaceDE w:val="0"/>
        <w:autoSpaceDN w:val="0"/>
        <w:adjustRightInd w:val="0"/>
        <w:spacing w:before="120" w:after="120"/>
        <w:jc w:val="both"/>
        <w:textAlignment w:val="baseline"/>
        <w:rPr>
          <w:lang w:val="fr-FR"/>
        </w:rPr>
      </w:pPr>
      <w:r>
        <w:rPr>
          <w:lang w:val="fr-FR"/>
        </w:rPr>
        <w:lastRenderedPageBreak/>
        <w:t>Le retrait des équipements, matériel et personnel, la disposition dans les filières de traitement adéquates des déchets tout au long du chantier, et la remise en état d’origine des sites utilisés durant le chantier.</w:t>
      </w:r>
    </w:p>
    <w:p w14:paraId="1D640A02" w14:textId="77777777" w:rsidR="00957A5F" w:rsidRDefault="00957A5F" w:rsidP="00957A5F">
      <w:pPr>
        <w:numPr>
          <w:ilvl w:val="0"/>
          <w:numId w:val="38"/>
        </w:numPr>
        <w:suppressAutoHyphens/>
        <w:overflowPunct w:val="0"/>
        <w:autoSpaceDE w:val="0"/>
        <w:autoSpaceDN w:val="0"/>
        <w:adjustRightInd w:val="0"/>
        <w:spacing w:before="120" w:after="120"/>
        <w:jc w:val="both"/>
        <w:textAlignment w:val="baseline"/>
        <w:rPr>
          <w:lang w:val="fr-FR"/>
        </w:rPr>
      </w:pPr>
      <w:r>
        <w:rPr>
          <w:lang w:val="fr-FR"/>
        </w:rPr>
        <w:t>Toutes sujétions relatives aux moyens d’exécution généraux</w:t>
      </w:r>
    </w:p>
    <w:p w14:paraId="43E35DBB" w14:textId="77777777" w:rsidR="00957A5F" w:rsidRPr="0048493B" w:rsidRDefault="00957A5F" w:rsidP="00957A5F">
      <w:pPr>
        <w:suppressAutoHyphens/>
        <w:overflowPunct w:val="0"/>
        <w:autoSpaceDE w:val="0"/>
        <w:autoSpaceDN w:val="0"/>
        <w:adjustRightInd w:val="0"/>
        <w:spacing w:before="120" w:after="120"/>
        <w:ind w:left="360"/>
        <w:jc w:val="both"/>
        <w:textAlignment w:val="baseline"/>
        <w:rPr>
          <w:lang w:val="fr-FR"/>
        </w:rPr>
      </w:pP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957A5F" w:rsidRPr="0048493B" w14:paraId="631D2DFF" w14:textId="77777777" w:rsidTr="003E1D64">
        <w:trPr>
          <w:cantSplit/>
          <w:jc w:val="center"/>
        </w:trPr>
        <w:tc>
          <w:tcPr>
            <w:tcW w:w="1189" w:type="dxa"/>
            <w:tcBorders>
              <w:top w:val="single" w:sz="12" w:space="0" w:color="auto"/>
              <w:bottom w:val="nil"/>
            </w:tcBorders>
            <w:vAlign w:val="center"/>
          </w:tcPr>
          <w:p w14:paraId="048FB6B7" w14:textId="77777777" w:rsidR="00957A5F" w:rsidRPr="0048493B" w:rsidRDefault="00957A5F" w:rsidP="003E1D64">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18612D8D" w14:textId="77777777" w:rsidR="00957A5F" w:rsidRPr="0048493B" w:rsidRDefault="00957A5F" w:rsidP="003E1D64">
            <w:pPr>
              <w:suppressAutoHyphens/>
              <w:overflowPunct w:val="0"/>
              <w:autoSpaceDE w:val="0"/>
              <w:autoSpaceDN w:val="0"/>
              <w:adjustRightInd w:val="0"/>
              <w:jc w:val="both"/>
              <w:textAlignment w:val="baseline"/>
              <w:rPr>
                <w:b/>
                <w:bCs/>
                <w:lang w:val="fr-FR"/>
              </w:rPr>
            </w:pPr>
            <w:r w:rsidRPr="0048493B">
              <w:rPr>
                <w:b/>
                <w:bCs/>
                <w:lang w:val="fr-FR"/>
              </w:rPr>
              <w:t>Le forfait :</w:t>
            </w:r>
          </w:p>
        </w:tc>
      </w:tr>
      <w:tr w:rsidR="00957A5F" w:rsidRPr="0048493B" w14:paraId="63DEB7D7" w14:textId="77777777" w:rsidTr="003E1D64">
        <w:trPr>
          <w:cantSplit/>
          <w:jc w:val="center"/>
        </w:trPr>
        <w:tc>
          <w:tcPr>
            <w:tcW w:w="1189" w:type="dxa"/>
            <w:tcBorders>
              <w:top w:val="nil"/>
              <w:bottom w:val="single" w:sz="12" w:space="0" w:color="auto"/>
            </w:tcBorders>
            <w:vAlign w:val="center"/>
          </w:tcPr>
          <w:p w14:paraId="717A7D2E" w14:textId="77777777" w:rsidR="00957A5F" w:rsidRPr="0048493B" w:rsidRDefault="00957A5F" w:rsidP="003E1D6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03213CFC" w14:textId="77777777" w:rsidR="00957A5F" w:rsidRPr="0048493B" w:rsidRDefault="00957A5F"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2D2D38FC" w14:textId="77777777" w:rsidR="00957A5F" w:rsidRPr="0048493B" w:rsidRDefault="00957A5F" w:rsidP="003E1D6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3AEFE02F" w14:textId="77777777" w:rsidR="00957A5F" w:rsidRPr="0048493B" w:rsidRDefault="00957A5F"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1F78443E" w14:textId="77777777" w:rsidR="00957A5F" w:rsidRPr="0048493B" w:rsidRDefault="00957A5F" w:rsidP="003E1D6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723FB195" w14:textId="77777777" w:rsidR="00957A5F" w:rsidRPr="0048493B" w:rsidRDefault="00957A5F" w:rsidP="00957A5F">
      <w:pPr>
        <w:suppressAutoHyphens/>
        <w:overflowPunct w:val="0"/>
        <w:autoSpaceDE w:val="0"/>
        <w:autoSpaceDN w:val="0"/>
        <w:adjustRightInd w:val="0"/>
        <w:textAlignment w:val="baseline"/>
        <w:outlineLvl w:val="2"/>
        <w:rPr>
          <w:b/>
          <w:bCs/>
          <w:lang w:val="fr-FR"/>
        </w:rPr>
      </w:pPr>
      <w:bookmarkStart w:id="6" w:name="_Toc291747822"/>
    </w:p>
    <w:bookmarkEnd w:id="6"/>
    <w:p w14:paraId="108C9259" w14:textId="6D3B6286" w:rsidR="00957A5F" w:rsidRDefault="00314A70" w:rsidP="00957A5F">
      <w:pPr>
        <w:suppressAutoHyphens/>
        <w:overflowPunct w:val="0"/>
        <w:autoSpaceDE w:val="0"/>
        <w:autoSpaceDN w:val="0"/>
        <w:adjustRightInd w:val="0"/>
        <w:textAlignment w:val="baseline"/>
        <w:outlineLvl w:val="2"/>
        <w:rPr>
          <w:b/>
          <w:bCs/>
          <w:lang w:val="fr-FR"/>
        </w:rPr>
      </w:pPr>
      <w:r>
        <w:rPr>
          <w:b/>
          <w:bCs/>
          <w:lang w:val="fr-FR"/>
        </w:rPr>
        <w:t>2</w:t>
      </w:r>
      <w:r w:rsidR="00957A5F" w:rsidRPr="0048493B">
        <w:rPr>
          <w:b/>
          <w:bCs/>
          <w:lang w:val="fr-FR"/>
        </w:rPr>
        <w:t>. </w:t>
      </w:r>
      <w:r>
        <w:rPr>
          <w:b/>
          <w:bCs/>
          <w:lang w:val="fr-FR"/>
        </w:rPr>
        <w:t>RÉHABILITATION DU PUITS</w:t>
      </w:r>
    </w:p>
    <w:p w14:paraId="1A3F8FDD" w14:textId="79B920F1" w:rsidR="00314A70" w:rsidRDefault="00314A70" w:rsidP="00957A5F">
      <w:pPr>
        <w:suppressAutoHyphens/>
        <w:overflowPunct w:val="0"/>
        <w:autoSpaceDE w:val="0"/>
        <w:autoSpaceDN w:val="0"/>
        <w:adjustRightInd w:val="0"/>
        <w:textAlignment w:val="baseline"/>
        <w:outlineLvl w:val="2"/>
        <w:rPr>
          <w:b/>
          <w:bCs/>
          <w:lang w:val="fr-FR"/>
        </w:rPr>
      </w:pPr>
      <w:r>
        <w:rPr>
          <w:b/>
          <w:bCs/>
          <w:lang w:val="fr-FR"/>
        </w:rPr>
        <w:t xml:space="preserve">2.1. </w:t>
      </w:r>
      <w:r w:rsidRPr="00314A70">
        <w:rPr>
          <w:b/>
          <w:bCs/>
          <w:lang w:val="fr-FR"/>
        </w:rPr>
        <w:t>Démolition de la margelle du puits et désinstallation de la PMH</w:t>
      </w:r>
    </w:p>
    <w:p w14:paraId="2AA71D16" w14:textId="2064BE3A" w:rsidR="00314A70" w:rsidRDefault="00314A70" w:rsidP="00314A70">
      <w:pPr>
        <w:suppressAutoHyphens/>
        <w:overflowPunct w:val="0"/>
        <w:autoSpaceDE w:val="0"/>
        <w:autoSpaceDN w:val="0"/>
        <w:adjustRightInd w:val="0"/>
        <w:spacing w:before="120" w:after="120"/>
        <w:jc w:val="both"/>
        <w:textAlignment w:val="baseline"/>
        <w:rPr>
          <w:b/>
          <w:bCs/>
          <w:lang w:val="fr-FR"/>
        </w:rPr>
      </w:pPr>
      <w:r w:rsidRPr="00314A70">
        <w:rPr>
          <w:color w:val="000000"/>
          <w:lang w:val="fr-FR"/>
        </w:rPr>
        <w:t xml:space="preserve">Ce prix rémunère </w:t>
      </w:r>
      <w:r w:rsidR="00B27F99">
        <w:rPr>
          <w:color w:val="000000"/>
          <w:lang w:val="fr-FR"/>
        </w:rPr>
        <w:t xml:space="preserve">l’Entrepreneur </w:t>
      </w:r>
      <w:r w:rsidRPr="005F7CCF">
        <w:rPr>
          <w:b/>
          <w:bCs/>
          <w:color w:val="000000"/>
          <w:lang w:val="fr-FR"/>
        </w:rPr>
        <w:t>au forfait</w:t>
      </w:r>
      <w:r w:rsidRPr="00314A70">
        <w:rPr>
          <w:color w:val="000000"/>
          <w:lang w:val="fr-FR"/>
        </w:rPr>
        <w:t xml:space="preserve"> </w:t>
      </w:r>
      <w:r w:rsidR="00B27F99">
        <w:rPr>
          <w:color w:val="000000"/>
          <w:lang w:val="fr-FR"/>
        </w:rPr>
        <w:t xml:space="preserve">pour </w:t>
      </w:r>
      <w:r w:rsidRPr="00314A70">
        <w:rPr>
          <w:color w:val="000000"/>
          <w:lang w:val="fr-FR"/>
        </w:rPr>
        <w:t>les Travaux</w:t>
      </w:r>
      <w:r>
        <w:rPr>
          <w:color w:val="000000"/>
          <w:lang w:val="fr-FR"/>
        </w:rPr>
        <w:t xml:space="preserve"> de d</w:t>
      </w:r>
      <w:r w:rsidRPr="00314A70">
        <w:rPr>
          <w:color w:val="000000"/>
          <w:lang w:val="fr-FR"/>
        </w:rPr>
        <w:t>ésinstallation de la PMH</w:t>
      </w:r>
      <w:r w:rsidR="00B27F99">
        <w:rPr>
          <w:color w:val="000000"/>
          <w:lang w:val="fr-FR"/>
        </w:rPr>
        <w:t>, de démolition de la margelle du puits</w:t>
      </w:r>
      <w:r w:rsidR="00221D45">
        <w:rPr>
          <w:color w:val="000000"/>
          <w:lang w:val="fr-FR"/>
        </w:rPr>
        <w:t xml:space="preserve"> et autres structures</w:t>
      </w:r>
      <w:r w:rsidR="00B27F99">
        <w:rPr>
          <w:color w:val="000000"/>
          <w:lang w:val="fr-FR"/>
        </w:rPr>
        <w:t>, de transport des déblais et leur dépôt dans un endroit approprié</w:t>
      </w:r>
      <w:r w:rsidR="00AD5CB9">
        <w:rPr>
          <w:color w:val="000000"/>
          <w:lang w:val="fr-FR"/>
        </w:rPr>
        <w:t>.</w:t>
      </w:r>
      <w:r w:rsidRPr="00314A70">
        <w:rPr>
          <w:color w:val="000000"/>
          <w:lang w:val="fr-FR"/>
        </w:rPr>
        <w:t xml:space="preserve"> </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B27F99" w:rsidRPr="0048493B" w14:paraId="2009B248" w14:textId="77777777" w:rsidTr="003E1D64">
        <w:trPr>
          <w:cantSplit/>
          <w:jc w:val="center"/>
        </w:trPr>
        <w:tc>
          <w:tcPr>
            <w:tcW w:w="1189" w:type="dxa"/>
            <w:tcBorders>
              <w:top w:val="single" w:sz="12" w:space="0" w:color="auto"/>
              <w:bottom w:val="nil"/>
            </w:tcBorders>
            <w:vAlign w:val="center"/>
          </w:tcPr>
          <w:p w14:paraId="23D53D63" w14:textId="77777777" w:rsidR="00B27F99" w:rsidRPr="0048493B" w:rsidRDefault="00B27F99" w:rsidP="003E1D64">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46A0C09A" w14:textId="77777777" w:rsidR="00B27F99" w:rsidRPr="0048493B" w:rsidRDefault="00B27F99" w:rsidP="003E1D64">
            <w:pPr>
              <w:suppressAutoHyphens/>
              <w:overflowPunct w:val="0"/>
              <w:autoSpaceDE w:val="0"/>
              <w:autoSpaceDN w:val="0"/>
              <w:adjustRightInd w:val="0"/>
              <w:jc w:val="both"/>
              <w:textAlignment w:val="baseline"/>
              <w:rPr>
                <w:b/>
                <w:bCs/>
                <w:lang w:val="fr-FR"/>
              </w:rPr>
            </w:pPr>
            <w:r w:rsidRPr="0048493B">
              <w:rPr>
                <w:b/>
                <w:bCs/>
                <w:lang w:val="fr-FR"/>
              </w:rPr>
              <w:t>Le forfait :</w:t>
            </w:r>
          </w:p>
        </w:tc>
      </w:tr>
      <w:tr w:rsidR="00B27F99" w:rsidRPr="0048493B" w14:paraId="78453A02" w14:textId="77777777" w:rsidTr="003E1D64">
        <w:trPr>
          <w:cantSplit/>
          <w:jc w:val="center"/>
        </w:trPr>
        <w:tc>
          <w:tcPr>
            <w:tcW w:w="1189" w:type="dxa"/>
            <w:tcBorders>
              <w:top w:val="nil"/>
              <w:bottom w:val="single" w:sz="12" w:space="0" w:color="auto"/>
            </w:tcBorders>
            <w:vAlign w:val="center"/>
          </w:tcPr>
          <w:p w14:paraId="2F0941EF" w14:textId="77777777" w:rsidR="00B27F99" w:rsidRPr="0048493B" w:rsidRDefault="00B27F99" w:rsidP="003E1D6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11333622" w14:textId="77777777" w:rsidR="00B27F99" w:rsidRPr="0048493B" w:rsidRDefault="00B27F99"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4B074B0" w14:textId="77777777" w:rsidR="00B27F99" w:rsidRPr="0048493B" w:rsidRDefault="00B27F99" w:rsidP="003E1D6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307988F0" w14:textId="77777777" w:rsidR="00B27F99" w:rsidRPr="0048493B" w:rsidRDefault="00B27F99"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4187228C" w14:textId="77777777" w:rsidR="00B27F99" w:rsidRPr="0048493B" w:rsidRDefault="00B27F99" w:rsidP="003E1D6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5335D4EF" w14:textId="12CF672D" w:rsidR="00314A70" w:rsidRDefault="00314A70" w:rsidP="00957A5F">
      <w:pPr>
        <w:suppressAutoHyphens/>
        <w:overflowPunct w:val="0"/>
        <w:autoSpaceDE w:val="0"/>
        <w:autoSpaceDN w:val="0"/>
        <w:adjustRightInd w:val="0"/>
        <w:textAlignment w:val="baseline"/>
        <w:outlineLvl w:val="2"/>
        <w:rPr>
          <w:b/>
          <w:bCs/>
          <w:lang w:val="fr-FR"/>
        </w:rPr>
      </w:pPr>
    </w:p>
    <w:p w14:paraId="08F07BB6" w14:textId="673378DE" w:rsidR="00AD5CB9" w:rsidRDefault="00AD5CB9" w:rsidP="00AD5CB9">
      <w:pPr>
        <w:suppressAutoHyphens/>
        <w:overflowPunct w:val="0"/>
        <w:autoSpaceDE w:val="0"/>
        <w:autoSpaceDN w:val="0"/>
        <w:adjustRightInd w:val="0"/>
        <w:textAlignment w:val="baseline"/>
        <w:outlineLvl w:val="2"/>
        <w:rPr>
          <w:b/>
          <w:bCs/>
          <w:lang w:val="fr-FR"/>
        </w:rPr>
      </w:pPr>
      <w:r>
        <w:rPr>
          <w:b/>
          <w:bCs/>
          <w:lang w:val="fr-FR"/>
        </w:rPr>
        <w:t xml:space="preserve">2.2. </w:t>
      </w:r>
      <w:r w:rsidRPr="00AD5CB9">
        <w:rPr>
          <w:b/>
          <w:bCs/>
          <w:lang w:val="fr-FR"/>
        </w:rPr>
        <w:t xml:space="preserve">Creusement </w:t>
      </w:r>
      <w:r>
        <w:rPr>
          <w:b/>
          <w:bCs/>
          <w:lang w:val="fr-FR"/>
        </w:rPr>
        <w:t xml:space="preserve">additionnelle </w:t>
      </w:r>
      <w:r w:rsidRPr="00AD5CB9">
        <w:rPr>
          <w:b/>
          <w:bCs/>
          <w:lang w:val="fr-FR"/>
        </w:rPr>
        <w:t>du puits</w:t>
      </w:r>
    </w:p>
    <w:p w14:paraId="39B5D3FC" w14:textId="417A7F27" w:rsidR="00B27F99" w:rsidRPr="00AD5CB9" w:rsidRDefault="00AD5CB9" w:rsidP="00AD5CB9">
      <w:pPr>
        <w:suppressAutoHyphens/>
        <w:overflowPunct w:val="0"/>
        <w:autoSpaceDE w:val="0"/>
        <w:autoSpaceDN w:val="0"/>
        <w:adjustRightInd w:val="0"/>
        <w:spacing w:before="120" w:after="120"/>
        <w:jc w:val="both"/>
        <w:textAlignment w:val="baseline"/>
        <w:rPr>
          <w:color w:val="000000"/>
          <w:lang w:val="fr-FR"/>
        </w:rPr>
      </w:pPr>
      <w:r w:rsidRPr="00314A70">
        <w:rPr>
          <w:color w:val="000000"/>
          <w:lang w:val="fr-FR"/>
        </w:rPr>
        <w:t xml:space="preserve">Ce prix rémunère </w:t>
      </w:r>
      <w:r>
        <w:rPr>
          <w:color w:val="000000"/>
          <w:lang w:val="fr-FR"/>
        </w:rPr>
        <w:t xml:space="preserve">l’Entrepreneur </w:t>
      </w:r>
      <w:r w:rsidRPr="005F7CCF">
        <w:rPr>
          <w:b/>
          <w:bCs/>
          <w:color w:val="000000"/>
          <w:lang w:val="fr-FR"/>
        </w:rPr>
        <w:t>par mètre</w:t>
      </w:r>
      <w:r>
        <w:rPr>
          <w:color w:val="000000"/>
          <w:lang w:val="fr-FR"/>
        </w:rPr>
        <w:t xml:space="preserve"> pour la f</w:t>
      </w:r>
      <w:r>
        <w:rPr>
          <w:rFonts w:ascii="Arial" w:hAnsi="Arial" w:cs="Arial"/>
          <w:sz w:val="21"/>
          <w:szCs w:val="21"/>
          <w:lang w:val="fr-HT"/>
        </w:rPr>
        <w:t>ouille mécanique ou manuelle du puits sur une profondeur additionnelle de 3 mètres suivant le diamètre initial de 0.8</w:t>
      </w:r>
      <w:r w:rsidR="00EE0F5E">
        <w:rPr>
          <w:rFonts w:ascii="Arial" w:hAnsi="Arial" w:cs="Arial"/>
          <w:sz w:val="21"/>
          <w:szCs w:val="21"/>
          <w:lang w:val="fr-HT"/>
        </w:rPr>
        <w:t>0</w:t>
      </w:r>
      <w:r>
        <w:rPr>
          <w:rFonts w:ascii="Arial" w:hAnsi="Arial" w:cs="Arial"/>
          <w:sz w:val="21"/>
          <w:szCs w:val="21"/>
          <w:lang w:val="fr-HT"/>
        </w:rPr>
        <w:t xml:space="preserve"> m avec alésage </w:t>
      </w:r>
      <w:r w:rsidR="00DB5ABC">
        <w:rPr>
          <w:rFonts w:ascii="Arial" w:hAnsi="Arial" w:cs="Arial"/>
          <w:sz w:val="21"/>
          <w:szCs w:val="21"/>
          <w:lang w:val="fr-HT"/>
        </w:rPr>
        <w:t>de l’ensemble pour la bonne verticalité de l’ouvrage, y compris toutes sujétions.</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DB5ABC" w:rsidRPr="0048493B" w14:paraId="29A4FAFE" w14:textId="77777777" w:rsidTr="003E1D64">
        <w:trPr>
          <w:cantSplit/>
          <w:jc w:val="center"/>
        </w:trPr>
        <w:tc>
          <w:tcPr>
            <w:tcW w:w="1189" w:type="dxa"/>
            <w:tcBorders>
              <w:top w:val="single" w:sz="12" w:space="0" w:color="auto"/>
              <w:bottom w:val="nil"/>
            </w:tcBorders>
            <w:vAlign w:val="center"/>
          </w:tcPr>
          <w:p w14:paraId="24A249D5" w14:textId="77777777" w:rsidR="00DB5ABC" w:rsidRPr="0048493B" w:rsidRDefault="00DB5ABC" w:rsidP="003E1D64">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00F74880" w14:textId="2F33AE27" w:rsidR="00DB5ABC" w:rsidRPr="0048493B" w:rsidRDefault="00DB5ABC" w:rsidP="003E1D64">
            <w:pPr>
              <w:suppressAutoHyphens/>
              <w:overflowPunct w:val="0"/>
              <w:autoSpaceDE w:val="0"/>
              <w:autoSpaceDN w:val="0"/>
              <w:adjustRightInd w:val="0"/>
              <w:jc w:val="both"/>
              <w:textAlignment w:val="baseline"/>
              <w:rPr>
                <w:b/>
                <w:bCs/>
                <w:lang w:val="fr-FR"/>
              </w:rPr>
            </w:pPr>
            <w:r w:rsidRPr="0048493B">
              <w:rPr>
                <w:b/>
                <w:bCs/>
                <w:lang w:val="fr-FR"/>
              </w:rPr>
              <w:t xml:space="preserve">Le </w:t>
            </w:r>
            <w:r>
              <w:rPr>
                <w:b/>
                <w:bCs/>
                <w:lang w:val="fr-FR"/>
              </w:rPr>
              <w:t>mètre</w:t>
            </w:r>
            <w:r w:rsidRPr="0048493B">
              <w:rPr>
                <w:b/>
                <w:bCs/>
                <w:lang w:val="fr-FR"/>
              </w:rPr>
              <w:t> </w:t>
            </w:r>
            <w:r w:rsidR="005F7CCF">
              <w:rPr>
                <w:b/>
                <w:bCs/>
                <w:lang w:val="fr-FR"/>
              </w:rPr>
              <w:t>(m)</w:t>
            </w:r>
            <w:r w:rsidRPr="0048493B">
              <w:rPr>
                <w:b/>
                <w:bCs/>
                <w:lang w:val="fr-FR"/>
              </w:rPr>
              <w:t>:</w:t>
            </w:r>
          </w:p>
        </w:tc>
      </w:tr>
      <w:tr w:rsidR="00DB5ABC" w:rsidRPr="0048493B" w14:paraId="4ED22DE1" w14:textId="77777777" w:rsidTr="003E1D64">
        <w:trPr>
          <w:cantSplit/>
          <w:jc w:val="center"/>
        </w:trPr>
        <w:tc>
          <w:tcPr>
            <w:tcW w:w="1189" w:type="dxa"/>
            <w:tcBorders>
              <w:top w:val="nil"/>
              <w:bottom w:val="single" w:sz="12" w:space="0" w:color="auto"/>
            </w:tcBorders>
            <w:vAlign w:val="center"/>
          </w:tcPr>
          <w:p w14:paraId="393DA75C" w14:textId="77777777" w:rsidR="00DB5ABC" w:rsidRPr="0048493B" w:rsidRDefault="00DB5ABC" w:rsidP="003E1D6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0D4A4589" w14:textId="77777777" w:rsidR="00DB5ABC" w:rsidRPr="0048493B" w:rsidRDefault="00DB5ABC"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55A511D" w14:textId="77777777" w:rsidR="00DB5ABC" w:rsidRPr="0048493B" w:rsidRDefault="00DB5ABC" w:rsidP="003E1D6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24E6B628" w14:textId="77777777" w:rsidR="00DB5ABC" w:rsidRPr="0048493B" w:rsidRDefault="00DB5ABC"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41E6D04F" w14:textId="77777777" w:rsidR="00DB5ABC" w:rsidRPr="0048493B" w:rsidRDefault="00DB5ABC" w:rsidP="003E1D6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749AF8A2" w14:textId="784152EA" w:rsidR="00314A70" w:rsidRDefault="00314A70" w:rsidP="00957A5F">
      <w:pPr>
        <w:suppressAutoHyphens/>
        <w:overflowPunct w:val="0"/>
        <w:autoSpaceDE w:val="0"/>
        <w:autoSpaceDN w:val="0"/>
        <w:adjustRightInd w:val="0"/>
        <w:textAlignment w:val="baseline"/>
        <w:outlineLvl w:val="2"/>
        <w:rPr>
          <w:b/>
          <w:bCs/>
          <w:lang w:val="fr-FR"/>
        </w:rPr>
      </w:pPr>
    </w:p>
    <w:p w14:paraId="7D16C2C8" w14:textId="78D45010" w:rsidR="00314A70" w:rsidRDefault="00DB5ABC" w:rsidP="00957A5F">
      <w:pPr>
        <w:suppressAutoHyphens/>
        <w:overflowPunct w:val="0"/>
        <w:autoSpaceDE w:val="0"/>
        <w:autoSpaceDN w:val="0"/>
        <w:adjustRightInd w:val="0"/>
        <w:textAlignment w:val="baseline"/>
        <w:outlineLvl w:val="2"/>
        <w:rPr>
          <w:b/>
          <w:bCs/>
          <w:lang w:val="fr-FR"/>
        </w:rPr>
      </w:pPr>
      <w:r>
        <w:rPr>
          <w:b/>
          <w:bCs/>
          <w:lang w:val="fr-FR"/>
        </w:rPr>
        <w:t xml:space="preserve">2.3. </w:t>
      </w:r>
      <w:r w:rsidRPr="00DB5ABC">
        <w:rPr>
          <w:b/>
          <w:bCs/>
          <w:lang w:val="fr-FR"/>
        </w:rPr>
        <w:t>Nettoyage du puits</w:t>
      </w:r>
    </w:p>
    <w:p w14:paraId="31D4A1FD" w14:textId="515CBD96" w:rsidR="001919FD" w:rsidRDefault="00DB5ABC" w:rsidP="001919FD">
      <w:pPr>
        <w:suppressAutoHyphens/>
        <w:overflowPunct w:val="0"/>
        <w:autoSpaceDE w:val="0"/>
        <w:autoSpaceDN w:val="0"/>
        <w:adjustRightInd w:val="0"/>
        <w:spacing w:before="120" w:after="120"/>
        <w:jc w:val="both"/>
        <w:textAlignment w:val="baseline"/>
        <w:rPr>
          <w:rFonts w:ascii="Arial" w:hAnsi="Arial" w:cs="Arial"/>
          <w:sz w:val="21"/>
          <w:szCs w:val="21"/>
          <w:lang w:val="fr-HT"/>
        </w:rPr>
      </w:pPr>
      <w:r w:rsidRPr="001919FD">
        <w:rPr>
          <w:rFonts w:ascii="Arial" w:hAnsi="Arial" w:cs="Arial"/>
          <w:sz w:val="21"/>
          <w:szCs w:val="21"/>
          <w:lang w:val="fr-HT"/>
        </w:rPr>
        <w:t xml:space="preserve">Ce prix rémunère l’Entrepreneur </w:t>
      </w:r>
      <w:r w:rsidRPr="005F7CCF">
        <w:rPr>
          <w:rFonts w:ascii="Arial" w:hAnsi="Arial" w:cs="Arial"/>
          <w:b/>
          <w:bCs/>
          <w:sz w:val="21"/>
          <w:szCs w:val="21"/>
          <w:lang w:val="fr-HT"/>
        </w:rPr>
        <w:t>au forfait</w:t>
      </w:r>
      <w:r w:rsidRPr="001919FD">
        <w:rPr>
          <w:rFonts w:ascii="Arial" w:hAnsi="Arial" w:cs="Arial"/>
          <w:sz w:val="21"/>
          <w:szCs w:val="21"/>
          <w:lang w:val="fr-HT"/>
        </w:rPr>
        <w:t xml:space="preserve"> pour le </w:t>
      </w:r>
      <w:r w:rsidRPr="00394C0D">
        <w:rPr>
          <w:rFonts w:ascii="Arial" w:hAnsi="Arial" w:cs="Arial"/>
          <w:sz w:val="21"/>
          <w:szCs w:val="21"/>
          <w:lang w:val="fr-HT"/>
        </w:rPr>
        <w:t>développement</w:t>
      </w:r>
      <w:r>
        <w:rPr>
          <w:rFonts w:ascii="Arial" w:hAnsi="Arial" w:cs="Arial"/>
          <w:sz w:val="21"/>
          <w:szCs w:val="21"/>
          <w:lang w:val="fr-HT"/>
        </w:rPr>
        <w:t xml:space="preserve"> et le </w:t>
      </w:r>
      <w:r w:rsidRPr="00394C0D">
        <w:rPr>
          <w:rFonts w:ascii="Arial" w:hAnsi="Arial" w:cs="Arial"/>
          <w:sz w:val="21"/>
          <w:szCs w:val="21"/>
          <w:lang w:val="fr-HT"/>
        </w:rPr>
        <w:t xml:space="preserve">nettoyage </w:t>
      </w:r>
      <w:r>
        <w:rPr>
          <w:rFonts w:ascii="Arial" w:hAnsi="Arial" w:cs="Arial"/>
          <w:sz w:val="21"/>
          <w:szCs w:val="21"/>
          <w:lang w:val="fr-HT"/>
        </w:rPr>
        <w:t xml:space="preserve">approprié </w:t>
      </w:r>
      <w:r w:rsidRPr="00394C0D">
        <w:rPr>
          <w:rFonts w:ascii="Arial" w:hAnsi="Arial" w:cs="Arial"/>
          <w:sz w:val="21"/>
          <w:szCs w:val="21"/>
          <w:lang w:val="fr-HT"/>
        </w:rPr>
        <w:t xml:space="preserve">du </w:t>
      </w:r>
      <w:r>
        <w:rPr>
          <w:rFonts w:ascii="Arial" w:hAnsi="Arial" w:cs="Arial"/>
          <w:sz w:val="21"/>
          <w:szCs w:val="21"/>
          <w:lang w:val="fr-HT"/>
        </w:rPr>
        <w:t xml:space="preserve">puits selon les règles de l’art jusqu’à obtention d’une eau claire, le drainage des eaux </w:t>
      </w:r>
      <w:r w:rsidR="001919FD">
        <w:rPr>
          <w:rFonts w:ascii="Arial" w:hAnsi="Arial" w:cs="Arial"/>
          <w:sz w:val="21"/>
          <w:szCs w:val="21"/>
          <w:lang w:val="fr-HT"/>
        </w:rPr>
        <w:t xml:space="preserve">de pompage, l’évacuation appropriée des cuttings et de tous les débris provenant des travaux, </w:t>
      </w:r>
      <w:r w:rsidR="00EE0F5E">
        <w:rPr>
          <w:rFonts w:ascii="Arial" w:hAnsi="Arial" w:cs="Arial"/>
          <w:sz w:val="21"/>
          <w:szCs w:val="21"/>
          <w:lang w:val="fr-HT"/>
        </w:rPr>
        <w:t xml:space="preserve">y </w:t>
      </w:r>
      <w:r w:rsidR="001919FD">
        <w:rPr>
          <w:rFonts w:ascii="Arial" w:hAnsi="Arial" w:cs="Arial"/>
          <w:sz w:val="21"/>
          <w:szCs w:val="21"/>
          <w:lang w:val="fr-HT"/>
        </w:rPr>
        <w:t>compris toutes sujétions.</w:t>
      </w:r>
    </w:p>
    <w:p w14:paraId="04106FBA" w14:textId="061369F5" w:rsidR="00DB5ABC" w:rsidRPr="0048493B" w:rsidRDefault="001919FD" w:rsidP="00957A5F">
      <w:pPr>
        <w:suppressAutoHyphens/>
        <w:overflowPunct w:val="0"/>
        <w:autoSpaceDE w:val="0"/>
        <w:autoSpaceDN w:val="0"/>
        <w:adjustRightInd w:val="0"/>
        <w:textAlignment w:val="baseline"/>
        <w:outlineLvl w:val="2"/>
        <w:rPr>
          <w:b/>
          <w:bCs/>
          <w:lang w:val="fr-FR"/>
        </w:rPr>
      </w:pPr>
      <w:r>
        <w:rPr>
          <w:rFonts w:ascii="Arial" w:hAnsi="Arial" w:cs="Arial"/>
          <w:sz w:val="21"/>
          <w:szCs w:val="21"/>
          <w:lang w:val="fr-HT"/>
        </w:rPr>
        <w:t xml:space="preserve"> </w:t>
      </w:r>
      <w:r w:rsidR="00DB5ABC">
        <w:rPr>
          <w:rFonts w:ascii="Arial" w:hAnsi="Arial" w:cs="Arial"/>
          <w:sz w:val="21"/>
          <w:szCs w:val="21"/>
          <w:lang w:val="fr-HT"/>
        </w:rPr>
        <w:t> </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1919FD" w:rsidRPr="0048493B" w14:paraId="40595183" w14:textId="77777777" w:rsidTr="003E1D64">
        <w:trPr>
          <w:cantSplit/>
          <w:jc w:val="center"/>
        </w:trPr>
        <w:tc>
          <w:tcPr>
            <w:tcW w:w="1189" w:type="dxa"/>
            <w:tcBorders>
              <w:top w:val="single" w:sz="12" w:space="0" w:color="auto"/>
              <w:bottom w:val="nil"/>
            </w:tcBorders>
            <w:vAlign w:val="center"/>
          </w:tcPr>
          <w:p w14:paraId="58957979" w14:textId="77777777" w:rsidR="001919FD" w:rsidRPr="0048493B" w:rsidRDefault="001919FD" w:rsidP="003E1D64">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796204A6" w14:textId="77777777" w:rsidR="001919FD" w:rsidRPr="0048493B" w:rsidRDefault="001919FD" w:rsidP="003E1D64">
            <w:pPr>
              <w:suppressAutoHyphens/>
              <w:overflowPunct w:val="0"/>
              <w:autoSpaceDE w:val="0"/>
              <w:autoSpaceDN w:val="0"/>
              <w:adjustRightInd w:val="0"/>
              <w:jc w:val="both"/>
              <w:textAlignment w:val="baseline"/>
              <w:rPr>
                <w:b/>
                <w:bCs/>
                <w:lang w:val="fr-FR"/>
              </w:rPr>
            </w:pPr>
            <w:r w:rsidRPr="0048493B">
              <w:rPr>
                <w:b/>
                <w:bCs/>
                <w:lang w:val="fr-FR"/>
              </w:rPr>
              <w:t>Le forfait :</w:t>
            </w:r>
          </w:p>
        </w:tc>
      </w:tr>
      <w:tr w:rsidR="001919FD" w:rsidRPr="0048493B" w14:paraId="15E825AC" w14:textId="77777777" w:rsidTr="003E1D64">
        <w:trPr>
          <w:cantSplit/>
          <w:jc w:val="center"/>
        </w:trPr>
        <w:tc>
          <w:tcPr>
            <w:tcW w:w="1189" w:type="dxa"/>
            <w:tcBorders>
              <w:top w:val="nil"/>
              <w:bottom w:val="single" w:sz="12" w:space="0" w:color="auto"/>
            </w:tcBorders>
            <w:vAlign w:val="center"/>
          </w:tcPr>
          <w:p w14:paraId="3D98D626" w14:textId="77777777" w:rsidR="001919FD" w:rsidRPr="0048493B" w:rsidRDefault="001919FD" w:rsidP="003E1D6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2B5C3531" w14:textId="77777777" w:rsidR="001919FD" w:rsidRPr="0048493B" w:rsidRDefault="001919FD"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0B7153EC" w14:textId="77777777" w:rsidR="001919FD" w:rsidRPr="0048493B" w:rsidRDefault="001919FD" w:rsidP="003E1D6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15AD4447" w14:textId="77777777" w:rsidR="001919FD" w:rsidRPr="0048493B" w:rsidRDefault="001919FD"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33210C78" w14:textId="77777777" w:rsidR="001919FD" w:rsidRPr="0048493B" w:rsidRDefault="001919FD" w:rsidP="003E1D6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096798CE" w14:textId="1086BB15" w:rsidR="00DB5ABC" w:rsidRDefault="00DB5ABC" w:rsidP="00957A5F">
      <w:pPr>
        <w:suppressAutoHyphens/>
        <w:overflowPunct w:val="0"/>
        <w:autoSpaceDE w:val="0"/>
        <w:autoSpaceDN w:val="0"/>
        <w:adjustRightInd w:val="0"/>
        <w:textAlignment w:val="baseline"/>
        <w:outlineLvl w:val="2"/>
        <w:rPr>
          <w:b/>
          <w:bCs/>
          <w:lang w:val="fr-FR"/>
        </w:rPr>
      </w:pPr>
    </w:p>
    <w:p w14:paraId="61445F31" w14:textId="0F397DA1" w:rsidR="001919FD" w:rsidRDefault="001919FD" w:rsidP="00957A5F">
      <w:pPr>
        <w:suppressAutoHyphens/>
        <w:overflowPunct w:val="0"/>
        <w:autoSpaceDE w:val="0"/>
        <w:autoSpaceDN w:val="0"/>
        <w:adjustRightInd w:val="0"/>
        <w:textAlignment w:val="baseline"/>
        <w:outlineLvl w:val="2"/>
        <w:rPr>
          <w:b/>
          <w:bCs/>
          <w:lang w:val="fr-FR"/>
        </w:rPr>
      </w:pPr>
      <w:r>
        <w:rPr>
          <w:b/>
          <w:bCs/>
          <w:lang w:val="fr-FR"/>
        </w:rPr>
        <w:t>2.4. Essai de pompage</w:t>
      </w:r>
    </w:p>
    <w:p w14:paraId="1D065BEB" w14:textId="0484084B" w:rsidR="001919FD" w:rsidRPr="001919FD" w:rsidRDefault="001919FD" w:rsidP="001919FD">
      <w:pPr>
        <w:suppressAutoHyphens/>
        <w:overflowPunct w:val="0"/>
        <w:autoSpaceDE w:val="0"/>
        <w:autoSpaceDN w:val="0"/>
        <w:adjustRightInd w:val="0"/>
        <w:spacing w:before="120" w:after="120"/>
        <w:jc w:val="both"/>
        <w:textAlignment w:val="baseline"/>
        <w:rPr>
          <w:rFonts w:ascii="Arial" w:hAnsi="Arial" w:cs="Arial"/>
          <w:sz w:val="21"/>
          <w:szCs w:val="21"/>
          <w:lang w:val="fr-HT"/>
        </w:rPr>
      </w:pPr>
      <w:r w:rsidRPr="001919FD">
        <w:rPr>
          <w:rFonts w:ascii="Arial" w:hAnsi="Arial" w:cs="Arial"/>
          <w:sz w:val="21"/>
          <w:szCs w:val="21"/>
          <w:lang w:val="fr-HT"/>
        </w:rPr>
        <w:t xml:space="preserve">Ce prix rémunère l’Entrepreneur à l’heure pour la réalisation des essais de pompage par paliers de débits </w:t>
      </w:r>
      <w:r w:rsidR="002672F8" w:rsidRPr="001919FD">
        <w:rPr>
          <w:rFonts w:ascii="Arial" w:hAnsi="Arial" w:cs="Arial"/>
          <w:sz w:val="21"/>
          <w:szCs w:val="21"/>
          <w:lang w:val="fr-HT"/>
        </w:rPr>
        <w:t>croissants :</w:t>
      </w:r>
      <w:r w:rsidRPr="001919FD">
        <w:rPr>
          <w:rFonts w:ascii="Arial" w:hAnsi="Arial" w:cs="Arial"/>
          <w:sz w:val="21"/>
          <w:szCs w:val="21"/>
          <w:lang w:val="fr-HT"/>
        </w:rPr>
        <w:t xml:space="preserve"> 3 paliers de valeurs croissantes (</w:t>
      </w:r>
      <w:r w:rsidR="00EE0F5E" w:rsidRPr="001919FD">
        <w:rPr>
          <w:rFonts w:ascii="Arial" w:hAnsi="Arial" w:cs="Arial"/>
          <w:sz w:val="21"/>
          <w:szCs w:val="21"/>
          <w:lang w:val="fr-HT"/>
        </w:rPr>
        <w:t>1;</w:t>
      </w:r>
      <w:r w:rsidRPr="001919FD">
        <w:rPr>
          <w:rFonts w:ascii="Arial" w:hAnsi="Arial" w:cs="Arial"/>
          <w:sz w:val="21"/>
          <w:szCs w:val="21"/>
          <w:lang w:val="fr-HT"/>
        </w:rPr>
        <w:t xml:space="preserve"> 1,5; 2) d’une durée de 2 heures chacun</w:t>
      </w:r>
      <w:r w:rsidR="002672F8">
        <w:rPr>
          <w:rFonts w:ascii="Arial" w:hAnsi="Arial" w:cs="Arial"/>
          <w:sz w:val="21"/>
          <w:szCs w:val="21"/>
          <w:lang w:val="fr-HT"/>
        </w:rPr>
        <w:t xml:space="preserve"> et selon les indications fournies dans le cahier des Prescriptions techniques et</w:t>
      </w:r>
      <w:r w:rsidRPr="001919FD">
        <w:rPr>
          <w:rFonts w:ascii="Arial" w:hAnsi="Arial" w:cs="Arial"/>
          <w:sz w:val="21"/>
          <w:szCs w:val="21"/>
          <w:lang w:val="fr-HT"/>
        </w:rPr>
        <w:t xml:space="preserve"> inclut toutes sujétions.</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2672F8" w:rsidRPr="0048493B" w14:paraId="2C3E9DD1" w14:textId="77777777" w:rsidTr="003E1D64">
        <w:trPr>
          <w:cantSplit/>
          <w:jc w:val="center"/>
        </w:trPr>
        <w:tc>
          <w:tcPr>
            <w:tcW w:w="1189" w:type="dxa"/>
            <w:tcBorders>
              <w:top w:val="single" w:sz="12" w:space="0" w:color="auto"/>
              <w:bottom w:val="nil"/>
            </w:tcBorders>
            <w:vAlign w:val="center"/>
          </w:tcPr>
          <w:p w14:paraId="4DABF810" w14:textId="77777777" w:rsidR="002672F8" w:rsidRPr="0048493B" w:rsidRDefault="002672F8" w:rsidP="003E1D64">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59585195" w14:textId="62026E50" w:rsidR="002672F8" w:rsidRPr="0048493B" w:rsidRDefault="002672F8" w:rsidP="003E1D64">
            <w:pPr>
              <w:suppressAutoHyphens/>
              <w:overflowPunct w:val="0"/>
              <w:autoSpaceDE w:val="0"/>
              <w:autoSpaceDN w:val="0"/>
              <w:adjustRightInd w:val="0"/>
              <w:jc w:val="both"/>
              <w:textAlignment w:val="baseline"/>
              <w:rPr>
                <w:b/>
                <w:bCs/>
                <w:lang w:val="fr-FR"/>
              </w:rPr>
            </w:pPr>
            <w:r>
              <w:rPr>
                <w:b/>
                <w:bCs/>
                <w:lang w:val="fr-FR"/>
              </w:rPr>
              <w:t>L’heure</w:t>
            </w:r>
            <w:r w:rsidRPr="0048493B">
              <w:rPr>
                <w:b/>
                <w:bCs/>
                <w:lang w:val="fr-FR"/>
              </w:rPr>
              <w:t> :</w:t>
            </w:r>
          </w:p>
        </w:tc>
      </w:tr>
      <w:tr w:rsidR="002672F8" w:rsidRPr="0048493B" w14:paraId="47184047" w14:textId="77777777" w:rsidTr="003E1D64">
        <w:trPr>
          <w:cantSplit/>
          <w:jc w:val="center"/>
        </w:trPr>
        <w:tc>
          <w:tcPr>
            <w:tcW w:w="1189" w:type="dxa"/>
            <w:tcBorders>
              <w:top w:val="nil"/>
              <w:bottom w:val="single" w:sz="12" w:space="0" w:color="auto"/>
            </w:tcBorders>
            <w:vAlign w:val="center"/>
          </w:tcPr>
          <w:p w14:paraId="793928D9" w14:textId="77777777" w:rsidR="002672F8" w:rsidRPr="0048493B" w:rsidRDefault="002672F8" w:rsidP="003E1D6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20E10971" w14:textId="77777777" w:rsidR="002672F8" w:rsidRPr="0048493B" w:rsidRDefault="002672F8"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433EA39" w14:textId="77777777" w:rsidR="002672F8" w:rsidRPr="0048493B" w:rsidRDefault="002672F8" w:rsidP="003E1D6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06AD7310" w14:textId="77777777" w:rsidR="002672F8" w:rsidRPr="0048493B" w:rsidRDefault="002672F8"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4723E515" w14:textId="77777777" w:rsidR="002672F8" w:rsidRPr="0048493B" w:rsidRDefault="002672F8" w:rsidP="003E1D6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7C719DFA" w14:textId="746FF8A2" w:rsidR="001919FD" w:rsidRDefault="001919FD" w:rsidP="00957A5F">
      <w:pPr>
        <w:suppressAutoHyphens/>
        <w:overflowPunct w:val="0"/>
        <w:autoSpaceDE w:val="0"/>
        <w:autoSpaceDN w:val="0"/>
        <w:adjustRightInd w:val="0"/>
        <w:textAlignment w:val="baseline"/>
        <w:outlineLvl w:val="2"/>
        <w:rPr>
          <w:b/>
          <w:bCs/>
          <w:lang w:val="fr-FR"/>
        </w:rPr>
      </w:pPr>
    </w:p>
    <w:p w14:paraId="751FFFB0" w14:textId="7EDC4BEA" w:rsidR="002672F8" w:rsidRDefault="002672F8" w:rsidP="002672F8">
      <w:pPr>
        <w:suppressAutoHyphens/>
        <w:overflowPunct w:val="0"/>
        <w:autoSpaceDE w:val="0"/>
        <w:autoSpaceDN w:val="0"/>
        <w:adjustRightInd w:val="0"/>
        <w:textAlignment w:val="baseline"/>
        <w:outlineLvl w:val="2"/>
        <w:rPr>
          <w:b/>
          <w:bCs/>
          <w:lang w:val="fr-FR"/>
        </w:rPr>
      </w:pPr>
      <w:r>
        <w:rPr>
          <w:b/>
          <w:bCs/>
          <w:lang w:val="fr-FR"/>
        </w:rPr>
        <w:t>2.5. Analyse physico-chimique et bactériologique</w:t>
      </w:r>
    </w:p>
    <w:p w14:paraId="06A24488" w14:textId="7CDEF6E5" w:rsidR="002672F8" w:rsidRPr="002672F8" w:rsidRDefault="002672F8" w:rsidP="002672F8">
      <w:pPr>
        <w:suppressAutoHyphens/>
        <w:overflowPunct w:val="0"/>
        <w:autoSpaceDE w:val="0"/>
        <w:autoSpaceDN w:val="0"/>
        <w:adjustRightInd w:val="0"/>
        <w:spacing w:before="120" w:after="120"/>
        <w:jc w:val="both"/>
        <w:textAlignment w:val="baseline"/>
        <w:rPr>
          <w:rFonts w:ascii="Arial" w:hAnsi="Arial" w:cs="Arial"/>
          <w:sz w:val="21"/>
          <w:szCs w:val="21"/>
          <w:lang w:val="fr-HT"/>
        </w:rPr>
      </w:pPr>
      <w:r w:rsidRPr="001919FD">
        <w:rPr>
          <w:rFonts w:ascii="Arial" w:hAnsi="Arial" w:cs="Arial"/>
          <w:sz w:val="21"/>
          <w:szCs w:val="21"/>
          <w:lang w:val="fr-HT"/>
        </w:rPr>
        <w:t xml:space="preserve">Ce prix rémunère l’Entrepreneur </w:t>
      </w:r>
      <w:r w:rsidR="00AF5270">
        <w:rPr>
          <w:rFonts w:ascii="Arial" w:hAnsi="Arial" w:cs="Arial"/>
          <w:sz w:val="21"/>
          <w:szCs w:val="21"/>
          <w:lang w:val="fr-HT"/>
        </w:rPr>
        <w:t>au forfait</w:t>
      </w:r>
      <w:r>
        <w:rPr>
          <w:rFonts w:ascii="Arial" w:hAnsi="Arial" w:cs="Arial"/>
          <w:sz w:val="21"/>
          <w:szCs w:val="21"/>
          <w:lang w:val="fr-HT"/>
        </w:rPr>
        <w:t xml:space="preserve"> pour le prélèvement, le conditionnement, le transport des échantillons d’eau et la réalisation des tests bactériologiques et physico chimique</w:t>
      </w:r>
      <w:r w:rsidR="00AF5270">
        <w:rPr>
          <w:rFonts w:ascii="Arial" w:hAnsi="Arial" w:cs="Arial"/>
          <w:sz w:val="21"/>
          <w:szCs w:val="21"/>
          <w:lang w:val="fr-HT"/>
        </w:rPr>
        <w:t>s</w:t>
      </w:r>
      <w:r>
        <w:rPr>
          <w:rFonts w:ascii="Arial" w:hAnsi="Arial" w:cs="Arial"/>
          <w:sz w:val="21"/>
          <w:szCs w:val="21"/>
          <w:lang w:val="fr-HT"/>
        </w:rPr>
        <w:t xml:space="preserve"> dans un laboratoire agréé par la DINEPA.</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AF5270" w:rsidRPr="0048493B" w14:paraId="66AF3958" w14:textId="77777777" w:rsidTr="003E1D64">
        <w:trPr>
          <w:cantSplit/>
          <w:jc w:val="center"/>
        </w:trPr>
        <w:tc>
          <w:tcPr>
            <w:tcW w:w="1189" w:type="dxa"/>
            <w:tcBorders>
              <w:top w:val="single" w:sz="12" w:space="0" w:color="auto"/>
              <w:bottom w:val="nil"/>
            </w:tcBorders>
            <w:vAlign w:val="center"/>
          </w:tcPr>
          <w:p w14:paraId="7C3CC497" w14:textId="77777777" w:rsidR="00AF5270" w:rsidRPr="0048493B" w:rsidRDefault="00AF5270" w:rsidP="003E1D64">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424EDE34" w14:textId="6A6CB1C1" w:rsidR="00AF5270" w:rsidRPr="0048493B" w:rsidRDefault="00AF5270" w:rsidP="003E1D64">
            <w:pPr>
              <w:suppressAutoHyphens/>
              <w:overflowPunct w:val="0"/>
              <w:autoSpaceDE w:val="0"/>
              <w:autoSpaceDN w:val="0"/>
              <w:adjustRightInd w:val="0"/>
              <w:jc w:val="both"/>
              <w:textAlignment w:val="baseline"/>
              <w:rPr>
                <w:b/>
                <w:bCs/>
                <w:lang w:val="fr-FR"/>
              </w:rPr>
            </w:pPr>
            <w:r w:rsidRPr="0048493B">
              <w:rPr>
                <w:b/>
                <w:bCs/>
                <w:lang w:val="fr-FR"/>
              </w:rPr>
              <w:t>Le forfait :</w:t>
            </w:r>
          </w:p>
        </w:tc>
      </w:tr>
      <w:tr w:rsidR="00AF5270" w:rsidRPr="0048493B" w14:paraId="6F4E70E0" w14:textId="77777777" w:rsidTr="003E1D64">
        <w:trPr>
          <w:cantSplit/>
          <w:jc w:val="center"/>
        </w:trPr>
        <w:tc>
          <w:tcPr>
            <w:tcW w:w="1189" w:type="dxa"/>
            <w:tcBorders>
              <w:top w:val="nil"/>
              <w:bottom w:val="single" w:sz="12" w:space="0" w:color="auto"/>
            </w:tcBorders>
            <w:vAlign w:val="center"/>
          </w:tcPr>
          <w:p w14:paraId="6B37D79B" w14:textId="77777777" w:rsidR="00AF5270" w:rsidRPr="0048493B" w:rsidRDefault="00AF5270" w:rsidP="003E1D6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58575210" w14:textId="77777777" w:rsidR="00AF5270" w:rsidRPr="0048493B" w:rsidRDefault="00AF5270"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28F41A4A" w14:textId="77777777" w:rsidR="00AF5270" w:rsidRPr="0048493B" w:rsidRDefault="00AF5270" w:rsidP="003E1D6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37A140A1" w14:textId="77777777" w:rsidR="00AF5270" w:rsidRPr="0048493B" w:rsidRDefault="00AF5270"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40393FB9" w14:textId="77777777" w:rsidR="00AF5270" w:rsidRPr="0048493B" w:rsidRDefault="00AF5270" w:rsidP="003E1D6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37620E4E" w14:textId="77777777" w:rsidR="00AF5270" w:rsidRDefault="00AF5270" w:rsidP="00AF5270">
      <w:pPr>
        <w:suppressAutoHyphens/>
        <w:overflowPunct w:val="0"/>
        <w:autoSpaceDE w:val="0"/>
        <w:autoSpaceDN w:val="0"/>
        <w:adjustRightInd w:val="0"/>
        <w:textAlignment w:val="baseline"/>
        <w:outlineLvl w:val="2"/>
        <w:rPr>
          <w:b/>
          <w:bCs/>
          <w:lang w:val="fr-FR"/>
        </w:rPr>
      </w:pPr>
    </w:p>
    <w:p w14:paraId="52C5A996" w14:textId="11B81AD7" w:rsidR="002672F8" w:rsidRDefault="00AF5270" w:rsidP="00AF5270">
      <w:pPr>
        <w:suppressAutoHyphens/>
        <w:overflowPunct w:val="0"/>
        <w:autoSpaceDE w:val="0"/>
        <w:autoSpaceDN w:val="0"/>
        <w:adjustRightInd w:val="0"/>
        <w:textAlignment w:val="baseline"/>
        <w:outlineLvl w:val="2"/>
        <w:rPr>
          <w:b/>
          <w:bCs/>
          <w:lang w:val="fr-FR"/>
        </w:rPr>
      </w:pPr>
      <w:r w:rsidRPr="00D20FEC">
        <w:rPr>
          <w:b/>
          <w:bCs/>
          <w:lang w:val="fr-FR"/>
        </w:rPr>
        <w:t>2.6. Construction d’une margelle</w:t>
      </w:r>
      <w:r w:rsidR="000F2FC2" w:rsidRPr="00D20FEC">
        <w:rPr>
          <w:b/>
          <w:bCs/>
          <w:lang w:val="fr-FR"/>
        </w:rPr>
        <w:t xml:space="preserve"> de protection</w:t>
      </w:r>
      <w:r>
        <w:rPr>
          <w:b/>
          <w:bCs/>
          <w:lang w:val="fr-FR"/>
        </w:rPr>
        <w:t xml:space="preserve"> </w:t>
      </w:r>
    </w:p>
    <w:p w14:paraId="724BA04B" w14:textId="50EB68D4" w:rsidR="005E4572" w:rsidRDefault="00AF5270" w:rsidP="002672F8">
      <w:pPr>
        <w:suppressAutoHyphens/>
        <w:overflowPunct w:val="0"/>
        <w:autoSpaceDE w:val="0"/>
        <w:autoSpaceDN w:val="0"/>
        <w:adjustRightInd w:val="0"/>
        <w:spacing w:before="120" w:after="120"/>
        <w:jc w:val="both"/>
        <w:textAlignment w:val="baseline"/>
        <w:rPr>
          <w:rFonts w:ascii="Arial" w:hAnsi="Arial" w:cs="Arial"/>
          <w:sz w:val="21"/>
          <w:szCs w:val="21"/>
          <w:lang w:val="fr-HT"/>
        </w:rPr>
      </w:pPr>
      <w:r w:rsidRPr="00EE0F5E">
        <w:rPr>
          <w:rFonts w:ascii="Arial" w:hAnsi="Arial" w:cs="Arial"/>
          <w:sz w:val="21"/>
          <w:szCs w:val="21"/>
          <w:lang w:val="fr-HT"/>
        </w:rPr>
        <w:t xml:space="preserve">Ce prix rémunère l’Entrepreneur </w:t>
      </w:r>
      <w:r w:rsidRPr="00C86EE0">
        <w:rPr>
          <w:rFonts w:ascii="Arial" w:hAnsi="Arial" w:cs="Arial"/>
          <w:b/>
          <w:bCs/>
          <w:sz w:val="21"/>
          <w:szCs w:val="21"/>
          <w:lang w:val="fr-HT"/>
        </w:rPr>
        <w:t xml:space="preserve">au </w:t>
      </w:r>
      <w:r w:rsidR="00EE0F5E" w:rsidRPr="00C86EE0">
        <w:rPr>
          <w:rFonts w:ascii="Arial" w:hAnsi="Arial" w:cs="Arial"/>
          <w:b/>
          <w:bCs/>
          <w:sz w:val="21"/>
          <w:szCs w:val="21"/>
          <w:lang w:val="fr-HT"/>
        </w:rPr>
        <w:t>for</w:t>
      </w:r>
      <w:r w:rsidR="00C86EE0" w:rsidRPr="00C86EE0">
        <w:rPr>
          <w:rFonts w:ascii="Arial" w:hAnsi="Arial" w:cs="Arial"/>
          <w:b/>
          <w:bCs/>
          <w:sz w:val="21"/>
          <w:szCs w:val="21"/>
          <w:lang w:val="fr-HT"/>
        </w:rPr>
        <w:t>fait</w:t>
      </w:r>
      <w:r w:rsidRPr="00EE0F5E">
        <w:rPr>
          <w:rFonts w:ascii="Arial" w:hAnsi="Arial" w:cs="Arial"/>
          <w:sz w:val="21"/>
          <w:szCs w:val="21"/>
          <w:lang w:val="fr-HT"/>
        </w:rPr>
        <w:t xml:space="preserve"> pour les travaux de </w:t>
      </w:r>
      <w:r w:rsidR="005E4572" w:rsidRPr="00EE0F5E">
        <w:rPr>
          <w:rFonts w:ascii="Arial" w:hAnsi="Arial" w:cs="Arial"/>
          <w:sz w:val="21"/>
          <w:szCs w:val="21"/>
          <w:lang w:val="fr-HT"/>
        </w:rPr>
        <w:t xml:space="preserve">construction d’une margelle de protection </w:t>
      </w:r>
      <w:r w:rsidR="000F2FC2" w:rsidRPr="00EE0F5E">
        <w:rPr>
          <w:rFonts w:ascii="Arial" w:hAnsi="Arial" w:cs="Arial"/>
          <w:sz w:val="21"/>
          <w:szCs w:val="21"/>
          <w:lang w:val="fr-HT"/>
        </w:rPr>
        <w:t xml:space="preserve">du puits </w:t>
      </w:r>
      <w:r w:rsidR="005E4572" w:rsidRPr="00EE0F5E">
        <w:rPr>
          <w:rFonts w:ascii="Arial" w:hAnsi="Arial" w:cs="Arial"/>
          <w:sz w:val="21"/>
          <w:szCs w:val="21"/>
          <w:lang w:val="fr-HT"/>
        </w:rPr>
        <w:t xml:space="preserve">en </w:t>
      </w:r>
      <w:r w:rsidR="00221D45" w:rsidRPr="00EE0F5E">
        <w:rPr>
          <w:rFonts w:ascii="Arial" w:hAnsi="Arial" w:cs="Arial"/>
          <w:sz w:val="21"/>
          <w:szCs w:val="21"/>
          <w:lang w:val="fr-HT"/>
        </w:rPr>
        <w:t xml:space="preserve">béton </w:t>
      </w:r>
      <w:r w:rsidR="00EE0F5E" w:rsidRPr="00EE0F5E">
        <w:rPr>
          <w:rFonts w:ascii="Arial" w:hAnsi="Arial" w:cs="Arial"/>
          <w:sz w:val="21"/>
          <w:szCs w:val="21"/>
          <w:lang w:val="fr-HT"/>
        </w:rPr>
        <w:t xml:space="preserve">armé, </w:t>
      </w:r>
      <w:r w:rsidR="00221D45" w:rsidRPr="00EE0F5E">
        <w:rPr>
          <w:rFonts w:ascii="Arial" w:hAnsi="Arial" w:cs="Arial"/>
          <w:sz w:val="21"/>
          <w:szCs w:val="21"/>
          <w:lang w:val="fr-HT"/>
        </w:rPr>
        <w:t xml:space="preserve">d’épaisseur </w:t>
      </w:r>
      <w:r w:rsidR="00EE0F5E" w:rsidRPr="00EE0F5E">
        <w:rPr>
          <w:rFonts w:ascii="Arial" w:hAnsi="Arial" w:cs="Arial"/>
          <w:sz w:val="21"/>
          <w:szCs w:val="21"/>
          <w:lang w:val="fr-HT"/>
        </w:rPr>
        <w:t>5</w:t>
      </w:r>
      <w:r w:rsidR="00221D45" w:rsidRPr="00EE0F5E">
        <w:rPr>
          <w:rFonts w:ascii="Arial" w:hAnsi="Arial" w:cs="Arial"/>
          <w:sz w:val="21"/>
          <w:szCs w:val="21"/>
          <w:lang w:val="fr-HT"/>
        </w:rPr>
        <w:t>0 cm</w:t>
      </w:r>
      <w:r w:rsidR="006335C0" w:rsidRPr="00EE0F5E">
        <w:rPr>
          <w:rFonts w:ascii="Arial" w:hAnsi="Arial" w:cs="Arial"/>
          <w:sz w:val="21"/>
          <w:szCs w:val="21"/>
          <w:lang w:val="fr-HT"/>
        </w:rPr>
        <w:t>,</w:t>
      </w:r>
      <w:r w:rsidR="005E4572" w:rsidRPr="00EE0F5E">
        <w:rPr>
          <w:rFonts w:ascii="Arial" w:hAnsi="Arial" w:cs="Arial"/>
          <w:sz w:val="21"/>
          <w:szCs w:val="21"/>
          <w:lang w:val="fr-HT"/>
        </w:rPr>
        <w:t xml:space="preserve"> </w:t>
      </w:r>
      <w:r w:rsidR="006335C0" w:rsidRPr="00EE0F5E">
        <w:rPr>
          <w:rFonts w:ascii="Arial" w:hAnsi="Arial" w:cs="Arial"/>
          <w:sz w:val="21"/>
          <w:szCs w:val="21"/>
          <w:lang w:val="fr-HT"/>
        </w:rPr>
        <w:t>le crépissage et enduisage au mortier dosé à 450 Kg/m</w:t>
      </w:r>
      <w:r w:rsidR="006335C0" w:rsidRPr="00EE0F5E">
        <w:rPr>
          <w:rFonts w:ascii="Arial" w:hAnsi="Arial" w:cs="Arial"/>
          <w:sz w:val="21"/>
          <w:szCs w:val="21"/>
          <w:vertAlign w:val="superscript"/>
          <w:lang w:val="fr-HT"/>
        </w:rPr>
        <w:t>3</w:t>
      </w:r>
      <w:r w:rsidR="006335C0" w:rsidRPr="00EE0F5E">
        <w:rPr>
          <w:rFonts w:ascii="Arial" w:hAnsi="Arial" w:cs="Arial"/>
          <w:sz w:val="21"/>
          <w:szCs w:val="21"/>
          <w:lang w:val="fr-HT"/>
        </w:rPr>
        <w:t xml:space="preserve">, </w:t>
      </w:r>
      <w:r w:rsidR="00EE0F5E" w:rsidRPr="00EE0F5E">
        <w:rPr>
          <w:rFonts w:ascii="Arial" w:hAnsi="Arial" w:cs="Arial"/>
          <w:sz w:val="21"/>
          <w:szCs w:val="21"/>
          <w:lang w:val="fr-HT"/>
        </w:rPr>
        <w:t>la fourniture et l’installation d’une tête de forage munie d’un couvercle vissé en acier galvanisé ou traité inoxydable et fourniture d’un cadenas Yale,</w:t>
      </w:r>
      <w:r w:rsidR="005E4572">
        <w:rPr>
          <w:rFonts w:ascii="Arial" w:hAnsi="Arial" w:cs="Arial"/>
          <w:sz w:val="21"/>
          <w:szCs w:val="21"/>
          <w:lang w:val="fr-HT"/>
        </w:rPr>
        <w:t xml:space="preserve"> y compris toutes sujétions.</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5E4572" w:rsidRPr="0048493B" w14:paraId="2890600F" w14:textId="77777777" w:rsidTr="003E1D64">
        <w:trPr>
          <w:cantSplit/>
          <w:jc w:val="center"/>
        </w:trPr>
        <w:tc>
          <w:tcPr>
            <w:tcW w:w="1189" w:type="dxa"/>
            <w:tcBorders>
              <w:top w:val="single" w:sz="12" w:space="0" w:color="auto"/>
              <w:bottom w:val="nil"/>
            </w:tcBorders>
            <w:vAlign w:val="center"/>
          </w:tcPr>
          <w:p w14:paraId="3D66BFEA" w14:textId="24E8CBA6" w:rsidR="005E4572" w:rsidRPr="0048493B" w:rsidRDefault="005E4572" w:rsidP="003E1D64">
            <w:pPr>
              <w:keepNext/>
              <w:suppressAutoHyphens/>
              <w:overflowPunct w:val="0"/>
              <w:autoSpaceDE w:val="0"/>
              <w:autoSpaceDN w:val="0"/>
              <w:adjustRightInd w:val="0"/>
              <w:textAlignment w:val="baseline"/>
              <w:rPr>
                <w:b/>
                <w:bCs/>
                <w:lang w:val="fr-FR"/>
              </w:rPr>
            </w:pPr>
            <w:r>
              <w:rPr>
                <w:rFonts w:ascii="Arial" w:hAnsi="Arial" w:cs="Arial"/>
                <w:sz w:val="21"/>
                <w:szCs w:val="21"/>
                <w:lang w:val="fr-HT"/>
              </w:rPr>
              <w:t> </w:t>
            </w:r>
          </w:p>
        </w:tc>
        <w:tc>
          <w:tcPr>
            <w:tcW w:w="7937" w:type="dxa"/>
            <w:tcBorders>
              <w:top w:val="single" w:sz="12" w:space="0" w:color="auto"/>
            </w:tcBorders>
            <w:vAlign w:val="center"/>
          </w:tcPr>
          <w:p w14:paraId="29DD4442" w14:textId="77777777" w:rsidR="005E4572" w:rsidRPr="0048493B" w:rsidRDefault="005E4572" w:rsidP="003E1D64">
            <w:pPr>
              <w:suppressAutoHyphens/>
              <w:overflowPunct w:val="0"/>
              <w:autoSpaceDE w:val="0"/>
              <w:autoSpaceDN w:val="0"/>
              <w:adjustRightInd w:val="0"/>
              <w:jc w:val="both"/>
              <w:textAlignment w:val="baseline"/>
              <w:rPr>
                <w:b/>
                <w:bCs/>
                <w:lang w:val="fr-FR"/>
              </w:rPr>
            </w:pPr>
            <w:r w:rsidRPr="0048493B">
              <w:rPr>
                <w:b/>
                <w:bCs/>
                <w:lang w:val="fr-FR"/>
              </w:rPr>
              <w:t>Le forfait :</w:t>
            </w:r>
          </w:p>
        </w:tc>
      </w:tr>
      <w:tr w:rsidR="005E4572" w:rsidRPr="0048493B" w14:paraId="39C71120" w14:textId="77777777" w:rsidTr="003E1D64">
        <w:trPr>
          <w:cantSplit/>
          <w:jc w:val="center"/>
        </w:trPr>
        <w:tc>
          <w:tcPr>
            <w:tcW w:w="1189" w:type="dxa"/>
            <w:tcBorders>
              <w:top w:val="nil"/>
              <w:bottom w:val="single" w:sz="12" w:space="0" w:color="auto"/>
            </w:tcBorders>
            <w:vAlign w:val="center"/>
          </w:tcPr>
          <w:p w14:paraId="45C1EF3F" w14:textId="77777777" w:rsidR="005E4572" w:rsidRPr="0048493B" w:rsidRDefault="005E4572" w:rsidP="003E1D6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3C042EE3" w14:textId="77777777" w:rsidR="005E4572" w:rsidRPr="0048493B" w:rsidRDefault="005E4572"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07877CA1" w14:textId="77777777" w:rsidR="005E4572" w:rsidRPr="0048493B" w:rsidRDefault="005E4572" w:rsidP="003E1D6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73C4EEDF" w14:textId="77777777" w:rsidR="005E4572" w:rsidRPr="0048493B" w:rsidRDefault="005E4572"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650CDEAA" w14:textId="77777777" w:rsidR="005E4572" w:rsidRPr="0048493B" w:rsidRDefault="005E4572" w:rsidP="003E1D6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4D94072E" w14:textId="77777777" w:rsidR="00480AFE" w:rsidRDefault="00480AFE" w:rsidP="00480AFE">
      <w:pPr>
        <w:suppressAutoHyphens/>
        <w:overflowPunct w:val="0"/>
        <w:autoSpaceDE w:val="0"/>
        <w:autoSpaceDN w:val="0"/>
        <w:adjustRightInd w:val="0"/>
        <w:textAlignment w:val="baseline"/>
        <w:outlineLvl w:val="2"/>
        <w:rPr>
          <w:b/>
          <w:bCs/>
          <w:lang w:val="fr-FR"/>
        </w:rPr>
      </w:pPr>
    </w:p>
    <w:p w14:paraId="0A33F214" w14:textId="2A640B34" w:rsidR="00AF5270" w:rsidRDefault="00480AFE" w:rsidP="00480AFE">
      <w:pPr>
        <w:suppressAutoHyphens/>
        <w:overflowPunct w:val="0"/>
        <w:autoSpaceDE w:val="0"/>
        <w:autoSpaceDN w:val="0"/>
        <w:adjustRightInd w:val="0"/>
        <w:textAlignment w:val="baseline"/>
        <w:outlineLvl w:val="2"/>
        <w:rPr>
          <w:rFonts w:ascii="Arial" w:hAnsi="Arial" w:cs="Arial"/>
          <w:sz w:val="21"/>
          <w:szCs w:val="21"/>
          <w:lang w:val="fr-HT"/>
        </w:rPr>
      </w:pPr>
      <w:r>
        <w:rPr>
          <w:b/>
          <w:bCs/>
          <w:lang w:val="fr-FR"/>
        </w:rPr>
        <w:t xml:space="preserve">2.7. </w:t>
      </w:r>
      <w:r w:rsidRPr="00480AFE">
        <w:rPr>
          <w:b/>
          <w:bCs/>
          <w:lang w:val="fr-FR"/>
        </w:rPr>
        <w:t>Construction d’une plateforme autour du puits en béton ordinaire</w:t>
      </w:r>
    </w:p>
    <w:p w14:paraId="55E9B22A" w14:textId="07064AA3" w:rsidR="00480AFE" w:rsidRDefault="00480AFE" w:rsidP="002672F8">
      <w:pPr>
        <w:suppressAutoHyphens/>
        <w:overflowPunct w:val="0"/>
        <w:autoSpaceDE w:val="0"/>
        <w:autoSpaceDN w:val="0"/>
        <w:adjustRightInd w:val="0"/>
        <w:spacing w:before="120" w:after="120"/>
        <w:jc w:val="both"/>
        <w:textAlignment w:val="baseline"/>
        <w:rPr>
          <w:rFonts w:ascii="Arial" w:hAnsi="Arial" w:cs="Arial"/>
          <w:sz w:val="21"/>
          <w:szCs w:val="21"/>
          <w:lang w:val="fr-HT"/>
        </w:rPr>
      </w:pPr>
      <w:r w:rsidRPr="001919FD">
        <w:rPr>
          <w:rFonts w:ascii="Arial" w:hAnsi="Arial" w:cs="Arial"/>
          <w:sz w:val="21"/>
          <w:szCs w:val="21"/>
          <w:lang w:val="fr-HT"/>
        </w:rPr>
        <w:t xml:space="preserve">Ce prix rémunère l’Entrepreneur </w:t>
      </w:r>
      <w:r w:rsidRPr="00C86EE0">
        <w:rPr>
          <w:rFonts w:ascii="Arial" w:hAnsi="Arial" w:cs="Arial"/>
          <w:b/>
          <w:bCs/>
          <w:sz w:val="21"/>
          <w:szCs w:val="21"/>
          <w:lang w:val="fr-HT"/>
        </w:rPr>
        <w:t>au mètre carré</w:t>
      </w:r>
      <w:r>
        <w:rPr>
          <w:rFonts w:ascii="Arial" w:hAnsi="Arial" w:cs="Arial"/>
          <w:sz w:val="21"/>
          <w:szCs w:val="21"/>
          <w:lang w:val="fr-HT"/>
        </w:rPr>
        <w:t xml:space="preserve"> pour </w:t>
      </w:r>
      <w:r w:rsidR="009B240E">
        <w:rPr>
          <w:rFonts w:ascii="Arial" w:hAnsi="Arial" w:cs="Arial"/>
          <w:sz w:val="21"/>
          <w:szCs w:val="21"/>
          <w:lang w:val="fr-HT"/>
        </w:rPr>
        <w:t xml:space="preserve">le nettoyage de l’espace, le transport hors site et la disposition appropriés des déblais et autres débris éventuels, </w:t>
      </w:r>
      <w:r>
        <w:rPr>
          <w:rFonts w:ascii="Arial" w:hAnsi="Arial" w:cs="Arial"/>
          <w:sz w:val="21"/>
          <w:szCs w:val="21"/>
          <w:lang w:val="fr-HT"/>
        </w:rPr>
        <w:t>les travaux de c</w:t>
      </w:r>
      <w:r w:rsidRPr="007A31A2">
        <w:rPr>
          <w:rFonts w:ascii="Arial" w:hAnsi="Arial" w:cs="Arial"/>
          <w:sz w:val="21"/>
          <w:szCs w:val="21"/>
          <w:lang w:val="fr-HT"/>
        </w:rPr>
        <w:t>onstruction</w:t>
      </w:r>
      <w:r w:rsidRPr="00480AFE">
        <w:rPr>
          <w:rFonts w:ascii="Arial" w:hAnsi="Arial" w:cs="Arial"/>
          <w:sz w:val="21"/>
          <w:szCs w:val="21"/>
          <w:lang w:val="fr-HT"/>
        </w:rPr>
        <w:t xml:space="preserve"> </w:t>
      </w:r>
      <w:r>
        <w:rPr>
          <w:rFonts w:ascii="Arial" w:hAnsi="Arial" w:cs="Arial"/>
          <w:sz w:val="21"/>
          <w:szCs w:val="21"/>
          <w:lang w:val="fr-HT"/>
        </w:rPr>
        <w:t xml:space="preserve">d’une </w:t>
      </w:r>
      <w:r>
        <w:rPr>
          <w:rFonts w:ascii="Arial" w:hAnsi="Arial" w:cs="Arial"/>
          <w:sz w:val="21"/>
          <w:szCs w:val="21"/>
          <w:lang w:val="fr-HT"/>
        </w:rPr>
        <w:lastRenderedPageBreak/>
        <w:t xml:space="preserve">plateforme </w:t>
      </w:r>
      <w:r w:rsidR="008814AE">
        <w:rPr>
          <w:rFonts w:ascii="Arial" w:hAnsi="Arial" w:cs="Arial"/>
          <w:sz w:val="21"/>
          <w:szCs w:val="21"/>
          <w:lang w:val="fr-HT"/>
        </w:rPr>
        <w:t xml:space="preserve">en béton </w:t>
      </w:r>
      <w:r w:rsidR="009B240E">
        <w:rPr>
          <w:rFonts w:ascii="Arial" w:hAnsi="Arial" w:cs="Arial"/>
          <w:sz w:val="21"/>
          <w:szCs w:val="21"/>
          <w:lang w:val="fr-HT"/>
        </w:rPr>
        <w:t xml:space="preserve">de superficie </w:t>
      </w:r>
      <w:r w:rsidR="00C86EE0">
        <w:rPr>
          <w:rFonts w:ascii="Arial" w:hAnsi="Arial" w:cs="Arial"/>
          <w:sz w:val="21"/>
          <w:szCs w:val="21"/>
          <w:lang w:val="fr-HT"/>
        </w:rPr>
        <w:t>7</w:t>
      </w:r>
      <w:r w:rsidRPr="00801EDD">
        <w:rPr>
          <w:rFonts w:ascii="Arial" w:hAnsi="Arial" w:cs="Arial"/>
          <w:sz w:val="21"/>
          <w:szCs w:val="21"/>
          <w:lang w:val="fr-HT"/>
        </w:rPr>
        <w:t xml:space="preserve"> m</w:t>
      </w:r>
      <w:r w:rsidRPr="00801EDD">
        <w:rPr>
          <w:rFonts w:ascii="Arial" w:hAnsi="Arial" w:cs="Arial"/>
          <w:sz w:val="21"/>
          <w:szCs w:val="21"/>
          <w:vertAlign w:val="superscript"/>
          <w:lang w:val="fr-HT"/>
        </w:rPr>
        <w:t>2</w:t>
      </w:r>
      <w:r w:rsidRPr="00801EDD">
        <w:rPr>
          <w:rFonts w:ascii="Arial" w:hAnsi="Arial" w:cs="Arial"/>
          <w:sz w:val="21"/>
          <w:szCs w:val="21"/>
          <w:lang w:val="fr-HT"/>
        </w:rPr>
        <w:t xml:space="preserve"> </w:t>
      </w:r>
      <w:r>
        <w:rPr>
          <w:rFonts w:ascii="Arial" w:hAnsi="Arial" w:cs="Arial"/>
          <w:sz w:val="21"/>
          <w:szCs w:val="21"/>
          <w:lang w:val="fr-HT"/>
        </w:rPr>
        <w:t>autour</w:t>
      </w:r>
      <w:r w:rsidRPr="00801EDD">
        <w:rPr>
          <w:rFonts w:ascii="Arial" w:hAnsi="Arial" w:cs="Arial"/>
          <w:sz w:val="21"/>
          <w:szCs w:val="21"/>
          <w:lang w:val="fr-HT"/>
        </w:rPr>
        <w:t xml:space="preserve"> du puits </w:t>
      </w:r>
      <w:r>
        <w:rPr>
          <w:rFonts w:ascii="Arial" w:hAnsi="Arial" w:cs="Arial"/>
          <w:sz w:val="21"/>
          <w:szCs w:val="21"/>
          <w:lang w:val="fr-HT"/>
        </w:rPr>
        <w:t>en</w:t>
      </w:r>
      <w:r w:rsidRPr="00801EDD">
        <w:rPr>
          <w:rFonts w:ascii="Arial" w:hAnsi="Arial" w:cs="Arial"/>
          <w:sz w:val="21"/>
          <w:szCs w:val="21"/>
          <w:lang w:val="fr-HT"/>
        </w:rPr>
        <w:t xml:space="preserve"> béton ordinaire dosé à 2</w:t>
      </w:r>
      <w:r>
        <w:rPr>
          <w:rFonts w:ascii="Arial" w:hAnsi="Arial" w:cs="Arial"/>
          <w:sz w:val="21"/>
          <w:szCs w:val="21"/>
          <w:lang w:val="fr-HT"/>
        </w:rPr>
        <w:t>1</w:t>
      </w:r>
      <w:r w:rsidRPr="00801EDD">
        <w:rPr>
          <w:rFonts w:ascii="Arial" w:hAnsi="Arial" w:cs="Arial"/>
          <w:sz w:val="21"/>
          <w:szCs w:val="21"/>
          <w:lang w:val="fr-HT"/>
        </w:rPr>
        <w:t>0 kg/m</w:t>
      </w:r>
      <w:r w:rsidRPr="00801EDD">
        <w:rPr>
          <w:rFonts w:ascii="Arial" w:hAnsi="Arial" w:cs="Arial"/>
          <w:sz w:val="21"/>
          <w:szCs w:val="21"/>
          <w:vertAlign w:val="superscript"/>
          <w:lang w:val="fr-HT"/>
        </w:rPr>
        <w:t>3</w:t>
      </w:r>
      <w:r>
        <w:rPr>
          <w:rFonts w:ascii="Arial" w:hAnsi="Arial" w:cs="Arial"/>
          <w:sz w:val="21"/>
          <w:szCs w:val="21"/>
          <w:vertAlign w:val="superscript"/>
          <w:lang w:val="fr-HT"/>
        </w:rPr>
        <w:t> </w:t>
      </w:r>
      <w:r>
        <w:rPr>
          <w:rFonts w:ascii="Arial" w:hAnsi="Arial" w:cs="Arial"/>
          <w:sz w:val="21"/>
          <w:szCs w:val="21"/>
          <w:lang w:val="fr-HT"/>
        </w:rPr>
        <w:t>et</w:t>
      </w:r>
      <w:r w:rsidR="009B240E">
        <w:rPr>
          <w:rFonts w:ascii="Arial" w:hAnsi="Arial" w:cs="Arial"/>
          <w:sz w:val="21"/>
          <w:szCs w:val="21"/>
          <w:lang w:val="fr-HT"/>
        </w:rPr>
        <w:t xml:space="preserve"> d’une</w:t>
      </w:r>
      <w:r w:rsidRPr="00EA4C4E">
        <w:rPr>
          <w:rFonts w:ascii="Arial" w:hAnsi="Arial" w:cs="Arial"/>
          <w:sz w:val="21"/>
          <w:szCs w:val="21"/>
          <w:lang w:val="fr-HT"/>
        </w:rPr>
        <w:t xml:space="preserve"> hauteur minimale de 0,30 m au-dessus du terrain naturel</w:t>
      </w:r>
      <w:r w:rsidR="009B240E">
        <w:rPr>
          <w:rFonts w:ascii="Arial" w:hAnsi="Arial" w:cs="Arial"/>
          <w:sz w:val="21"/>
          <w:szCs w:val="21"/>
          <w:lang w:val="fr-HT"/>
        </w:rPr>
        <w:t>, y compris toutes sujétions.</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9B240E" w:rsidRPr="0048493B" w14:paraId="61BDC4CB" w14:textId="77777777" w:rsidTr="003E1D64">
        <w:trPr>
          <w:cantSplit/>
          <w:jc w:val="center"/>
        </w:trPr>
        <w:tc>
          <w:tcPr>
            <w:tcW w:w="1189" w:type="dxa"/>
            <w:tcBorders>
              <w:top w:val="single" w:sz="12" w:space="0" w:color="auto"/>
              <w:bottom w:val="nil"/>
            </w:tcBorders>
            <w:vAlign w:val="center"/>
          </w:tcPr>
          <w:p w14:paraId="67166AB0" w14:textId="77777777" w:rsidR="009B240E" w:rsidRPr="0048493B" w:rsidRDefault="009B240E" w:rsidP="003E1D64">
            <w:pPr>
              <w:keepNext/>
              <w:suppressAutoHyphens/>
              <w:overflowPunct w:val="0"/>
              <w:autoSpaceDE w:val="0"/>
              <w:autoSpaceDN w:val="0"/>
              <w:adjustRightInd w:val="0"/>
              <w:textAlignment w:val="baseline"/>
              <w:rPr>
                <w:b/>
                <w:bCs/>
                <w:lang w:val="fr-FR"/>
              </w:rPr>
            </w:pPr>
            <w:r>
              <w:rPr>
                <w:rFonts w:ascii="Arial" w:hAnsi="Arial" w:cs="Arial"/>
                <w:sz w:val="21"/>
                <w:szCs w:val="21"/>
                <w:lang w:val="fr-HT"/>
              </w:rPr>
              <w:t> </w:t>
            </w:r>
          </w:p>
        </w:tc>
        <w:tc>
          <w:tcPr>
            <w:tcW w:w="7937" w:type="dxa"/>
            <w:tcBorders>
              <w:top w:val="single" w:sz="12" w:space="0" w:color="auto"/>
            </w:tcBorders>
            <w:vAlign w:val="center"/>
          </w:tcPr>
          <w:p w14:paraId="6207D686" w14:textId="47C45FD3" w:rsidR="009B240E" w:rsidRPr="0048493B" w:rsidRDefault="009B240E" w:rsidP="003E1D64">
            <w:pPr>
              <w:suppressAutoHyphens/>
              <w:overflowPunct w:val="0"/>
              <w:autoSpaceDE w:val="0"/>
              <w:autoSpaceDN w:val="0"/>
              <w:adjustRightInd w:val="0"/>
              <w:jc w:val="both"/>
              <w:textAlignment w:val="baseline"/>
              <w:rPr>
                <w:b/>
                <w:bCs/>
                <w:lang w:val="fr-FR"/>
              </w:rPr>
            </w:pPr>
            <w:r w:rsidRPr="0048493B">
              <w:rPr>
                <w:b/>
                <w:bCs/>
                <w:lang w:val="fr-FR"/>
              </w:rPr>
              <w:t xml:space="preserve">Le </w:t>
            </w:r>
            <w:r>
              <w:rPr>
                <w:b/>
                <w:bCs/>
                <w:lang w:val="fr-FR"/>
              </w:rPr>
              <w:t>mètre carré</w:t>
            </w:r>
            <w:r w:rsidRPr="0048493B">
              <w:rPr>
                <w:b/>
                <w:bCs/>
                <w:lang w:val="fr-FR"/>
              </w:rPr>
              <w:t>:</w:t>
            </w:r>
          </w:p>
        </w:tc>
      </w:tr>
      <w:tr w:rsidR="009B240E" w:rsidRPr="0048493B" w14:paraId="36E1236E" w14:textId="77777777" w:rsidTr="003E1D64">
        <w:trPr>
          <w:cantSplit/>
          <w:jc w:val="center"/>
        </w:trPr>
        <w:tc>
          <w:tcPr>
            <w:tcW w:w="1189" w:type="dxa"/>
            <w:tcBorders>
              <w:top w:val="nil"/>
              <w:bottom w:val="single" w:sz="12" w:space="0" w:color="auto"/>
            </w:tcBorders>
            <w:vAlign w:val="center"/>
          </w:tcPr>
          <w:p w14:paraId="48339216" w14:textId="77777777" w:rsidR="009B240E" w:rsidRPr="0048493B" w:rsidRDefault="009B240E" w:rsidP="003E1D6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7D7836DF" w14:textId="77777777" w:rsidR="009B240E" w:rsidRPr="0048493B" w:rsidRDefault="009B240E"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07DE03E6" w14:textId="77777777" w:rsidR="009B240E" w:rsidRPr="0048493B" w:rsidRDefault="009B240E" w:rsidP="003E1D6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6B483DD5" w14:textId="77777777" w:rsidR="009B240E" w:rsidRPr="0048493B" w:rsidRDefault="009B240E" w:rsidP="003E1D6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4D7905D2" w14:textId="77777777" w:rsidR="009B240E" w:rsidRPr="0048493B" w:rsidRDefault="009B240E" w:rsidP="003E1D6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2A6C65AC" w14:textId="77777777" w:rsidR="000F2FC2" w:rsidRDefault="000F2FC2" w:rsidP="000F2FC2">
      <w:pPr>
        <w:suppressAutoHyphens/>
        <w:overflowPunct w:val="0"/>
        <w:autoSpaceDE w:val="0"/>
        <w:autoSpaceDN w:val="0"/>
        <w:adjustRightInd w:val="0"/>
        <w:textAlignment w:val="baseline"/>
        <w:outlineLvl w:val="2"/>
        <w:rPr>
          <w:b/>
          <w:bCs/>
          <w:lang w:val="fr-FR"/>
        </w:rPr>
      </w:pPr>
    </w:p>
    <w:p w14:paraId="6359692A" w14:textId="0011D198" w:rsidR="000F2FC2" w:rsidRDefault="000F2FC2" w:rsidP="000F2FC2">
      <w:pPr>
        <w:suppressAutoHyphens/>
        <w:overflowPunct w:val="0"/>
        <w:autoSpaceDE w:val="0"/>
        <w:autoSpaceDN w:val="0"/>
        <w:adjustRightInd w:val="0"/>
        <w:textAlignment w:val="baseline"/>
        <w:outlineLvl w:val="2"/>
        <w:rPr>
          <w:b/>
          <w:bCs/>
          <w:lang w:val="fr-FR"/>
        </w:rPr>
      </w:pPr>
      <w:r w:rsidRPr="000F2FC2">
        <w:rPr>
          <w:b/>
          <w:bCs/>
          <w:lang w:val="fr-FR"/>
        </w:rPr>
        <w:t>2.8</w:t>
      </w:r>
      <w:r w:rsidR="000B4062">
        <w:rPr>
          <w:b/>
          <w:bCs/>
          <w:lang w:val="fr-FR"/>
        </w:rPr>
        <w:t xml:space="preserve"> </w:t>
      </w:r>
      <w:r w:rsidR="008814AE">
        <w:rPr>
          <w:b/>
          <w:bCs/>
          <w:lang w:val="fr-FR"/>
        </w:rPr>
        <w:t>Fourniture, i</w:t>
      </w:r>
      <w:r w:rsidR="000B4062">
        <w:rPr>
          <w:b/>
          <w:bCs/>
          <w:lang w:val="fr-FR"/>
        </w:rPr>
        <w:t xml:space="preserve">nstallation </w:t>
      </w:r>
      <w:r w:rsidR="008814AE">
        <w:rPr>
          <w:b/>
          <w:bCs/>
          <w:lang w:val="fr-FR"/>
        </w:rPr>
        <w:t xml:space="preserve">et mise en service </w:t>
      </w:r>
      <w:r w:rsidR="000B4062">
        <w:rPr>
          <w:b/>
          <w:bCs/>
          <w:lang w:val="fr-FR"/>
        </w:rPr>
        <w:t>d’une PMH India Mark II</w:t>
      </w:r>
      <w:r w:rsidR="00F549C7">
        <w:rPr>
          <w:rStyle w:val="FootnoteReference"/>
          <w:b/>
          <w:bCs/>
          <w:lang w:val="fr-FR"/>
        </w:rPr>
        <w:footnoteReference w:id="1"/>
      </w:r>
    </w:p>
    <w:p w14:paraId="44DF4EDF" w14:textId="4EB4D552" w:rsidR="000B4062" w:rsidRDefault="000B4062" w:rsidP="000B4062">
      <w:pPr>
        <w:suppressAutoHyphens/>
        <w:overflowPunct w:val="0"/>
        <w:autoSpaceDE w:val="0"/>
        <w:autoSpaceDN w:val="0"/>
        <w:adjustRightInd w:val="0"/>
        <w:spacing w:before="120" w:after="120"/>
        <w:jc w:val="both"/>
        <w:textAlignment w:val="baseline"/>
        <w:rPr>
          <w:lang w:val="fr-FR"/>
        </w:rPr>
      </w:pPr>
      <w:r w:rsidRPr="000B4062">
        <w:rPr>
          <w:lang w:val="fr-FR"/>
        </w:rPr>
        <w:t>Ce prix rémunère l’Entrepreneur</w:t>
      </w:r>
      <w:r>
        <w:rPr>
          <w:lang w:val="fr-FR"/>
        </w:rPr>
        <w:t xml:space="preserve"> </w:t>
      </w:r>
      <w:r w:rsidRPr="003C1FF0">
        <w:rPr>
          <w:b/>
          <w:bCs/>
          <w:lang w:val="fr-FR"/>
        </w:rPr>
        <w:t>à l’unité</w:t>
      </w:r>
      <w:r>
        <w:rPr>
          <w:lang w:val="fr-FR"/>
        </w:rPr>
        <w:t xml:space="preserve"> pour la fourniture de la PMH India Mark II ainsi que des accessoires, l’installation de la PMH, la désinfection d</w:t>
      </w:r>
      <w:r w:rsidR="00F549C7">
        <w:rPr>
          <w:lang w:val="fr-FR"/>
        </w:rPr>
        <w:t>u</w:t>
      </w:r>
      <w:r>
        <w:rPr>
          <w:lang w:val="fr-FR"/>
        </w:rPr>
        <w:t xml:space="preserve"> puits et des matériels de pompage, </w:t>
      </w:r>
      <w:r w:rsidR="004A68FD">
        <w:rPr>
          <w:lang w:val="fr-FR"/>
        </w:rPr>
        <w:t xml:space="preserve">la mise en service, </w:t>
      </w:r>
      <w:r>
        <w:rPr>
          <w:lang w:val="fr-FR"/>
        </w:rPr>
        <w:t>y compris toutes sujétions.</w:t>
      </w: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A744CB" w:rsidRPr="0048493B" w14:paraId="613D3703" w14:textId="77777777" w:rsidTr="00E17A5C">
        <w:trPr>
          <w:cantSplit/>
          <w:jc w:val="center"/>
        </w:trPr>
        <w:tc>
          <w:tcPr>
            <w:tcW w:w="1189" w:type="dxa"/>
            <w:tcBorders>
              <w:top w:val="single" w:sz="12" w:space="0" w:color="auto"/>
              <w:bottom w:val="nil"/>
            </w:tcBorders>
            <w:vAlign w:val="center"/>
          </w:tcPr>
          <w:p w14:paraId="67410136" w14:textId="77777777" w:rsidR="00A744CB" w:rsidRPr="0048493B" w:rsidRDefault="00A744CB" w:rsidP="00E17A5C">
            <w:pPr>
              <w:keepNext/>
              <w:suppressAutoHyphens/>
              <w:overflowPunct w:val="0"/>
              <w:autoSpaceDE w:val="0"/>
              <w:autoSpaceDN w:val="0"/>
              <w:adjustRightInd w:val="0"/>
              <w:textAlignment w:val="baseline"/>
              <w:rPr>
                <w:b/>
                <w:bCs/>
                <w:lang w:val="fr-FR"/>
              </w:rPr>
            </w:pPr>
            <w:r>
              <w:rPr>
                <w:rFonts w:ascii="Arial" w:hAnsi="Arial" w:cs="Arial"/>
                <w:sz w:val="21"/>
                <w:szCs w:val="21"/>
                <w:lang w:val="fr-HT"/>
              </w:rPr>
              <w:t> </w:t>
            </w:r>
          </w:p>
        </w:tc>
        <w:tc>
          <w:tcPr>
            <w:tcW w:w="7937" w:type="dxa"/>
            <w:tcBorders>
              <w:top w:val="single" w:sz="12" w:space="0" w:color="auto"/>
            </w:tcBorders>
            <w:vAlign w:val="center"/>
          </w:tcPr>
          <w:p w14:paraId="43D86F93" w14:textId="534318D7" w:rsidR="00A744CB" w:rsidRPr="0048493B" w:rsidRDefault="00A744CB" w:rsidP="00E17A5C">
            <w:pPr>
              <w:suppressAutoHyphens/>
              <w:overflowPunct w:val="0"/>
              <w:autoSpaceDE w:val="0"/>
              <w:autoSpaceDN w:val="0"/>
              <w:adjustRightInd w:val="0"/>
              <w:jc w:val="both"/>
              <w:textAlignment w:val="baseline"/>
              <w:rPr>
                <w:b/>
                <w:bCs/>
                <w:lang w:val="fr-FR"/>
              </w:rPr>
            </w:pPr>
            <w:r>
              <w:rPr>
                <w:b/>
                <w:bCs/>
                <w:lang w:val="fr-FR"/>
              </w:rPr>
              <w:t>L’unité</w:t>
            </w:r>
            <w:r w:rsidR="00523BB0">
              <w:rPr>
                <w:b/>
                <w:bCs/>
                <w:lang w:val="fr-FR"/>
              </w:rPr>
              <w:t xml:space="preserve"> (U)</w:t>
            </w:r>
            <w:r w:rsidRPr="0048493B">
              <w:rPr>
                <w:b/>
                <w:bCs/>
                <w:lang w:val="fr-FR"/>
              </w:rPr>
              <w:t>:</w:t>
            </w:r>
          </w:p>
        </w:tc>
      </w:tr>
      <w:tr w:rsidR="00A744CB" w:rsidRPr="0048493B" w14:paraId="29BE91C7" w14:textId="77777777" w:rsidTr="00E17A5C">
        <w:trPr>
          <w:cantSplit/>
          <w:jc w:val="center"/>
        </w:trPr>
        <w:tc>
          <w:tcPr>
            <w:tcW w:w="1189" w:type="dxa"/>
            <w:tcBorders>
              <w:top w:val="nil"/>
              <w:bottom w:val="single" w:sz="12" w:space="0" w:color="auto"/>
            </w:tcBorders>
            <w:vAlign w:val="center"/>
          </w:tcPr>
          <w:p w14:paraId="04745B6A" w14:textId="77777777" w:rsidR="00A744CB" w:rsidRPr="0048493B" w:rsidRDefault="00A744CB"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7EE3A581" w14:textId="77777777" w:rsidR="00A744CB" w:rsidRPr="0048493B" w:rsidRDefault="00A744C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E51484F" w14:textId="77777777" w:rsidR="00A744CB" w:rsidRPr="0048493B" w:rsidRDefault="00A744CB"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0F50080C" w14:textId="77777777" w:rsidR="00A744CB" w:rsidRPr="0048493B" w:rsidRDefault="00A744C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0C5165E4" w14:textId="77777777" w:rsidR="00A744CB" w:rsidRPr="0048493B" w:rsidRDefault="00A744CB"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58E08DEB" w14:textId="77777777" w:rsidR="003A4C32" w:rsidRDefault="003A4C32" w:rsidP="003A4C32">
      <w:pPr>
        <w:suppressAutoHyphens/>
        <w:overflowPunct w:val="0"/>
        <w:autoSpaceDE w:val="0"/>
        <w:autoSpaceDN w:val="0"/>
        <w:adjustRightInd w:val="0"/>
        <w:textAlignment w:val="baseline"/>
        <w:outlineLvl w:val="2"/>
        <w:rPr>
          <w:b/>
          <w:bCs/>
          <w:lang w:val="fr-FR"/>
        </w:rPr>
      </w:pPr>
    </w:p>
    <w:p w14:paraId="28061BAF" w14:textId="130CFCC0" w:rsidR="003A4C32" w:rsidRDefault="003A4C32" w:rsidP="003A4C32">
      <w:pPr>
        <w:suppressAutoHyphens/>
        <w:overflowPunct w:val="0"/>
        <w:autoSpaceDE w:val="0"/>
        <w:autoSpaceDN w:val="0"/>
        <w:adjustRightInd w:val="0"/>
        <w:textAlignment w:val="baseline"/>
        <w:outlineLvl w:val="2"/>
        <w:rPr>
          <w:b/>
          <w:bCs/>
          <w:lang w:val="fr-FR"/>
        </w:rPr>
      </w:pPr>
      <w:r w:rsidRPr="000F2FC2">
        <w:rPr>
          <w:b/>
          <w:bCs/>
          <w:lang w:val="fr-FR"/>
        </w:rPr>
        <w:t>2.</w:t>
      </w:r>
      <w:r>
        <w:rPr>
          <w:b/>
          <w:bCs/>
          <w:lang w:val="fr-FR"/>
        </w:rPr>
        <w:t xml:space="preserve">9 </w:t>
      </w:r>
      <w:r w:rsidR="004B5FEE">
        <w:rPr>
          <w:b/>
          <w:bCs/>
          <w:lang w:val="fr-FR"/>
        </w:rPr>
        <w:t>Fourniture et installation</w:t>
      </w:r>
      <w:r w:rsidRPr="003A4C32">
        <w:rPr>
          <w:b/>
          <w:bCs/>
          <w:lang w:val="fr-FR"/>
        </w:rPr>
        <w:t xml:space="preserve"> d'une clôture en grillage métallique (cyclone-fence)</w:t>
      </w:r>
    </w:p>
    <w:p w14:paraId="7440EBA0" w14:textId="14C7309A" w:rsidR="004B5FEE" w:rsidRDefault="004B5FEE" w:rsidP="004B5FEE">
      <w:pPr>
        <w:suppressAutoHyphens/>
        <w:overflowPunct w:val="0"/>
        <w:autoSpaceDE w:val="0"/>
        <w:autoSpaceDN w:val="0"/>
        <w:adjustRightInd w:val="0"/>
        <w:spacing w:before="120" w:after="120"/>
        <w:jc w:val="both"/>
        <w:textAlignment w:val="baseline"/>
        <w:rPr>
          <w:lang w:val="fr-FR"/>
        </w:rPr>
      </w:pPr>
      <w:r w:rsidRPr="0048493B">
        <w:rPr>
          <w:lang w:val="fr-FR"/>
        </w:rPr>
        <w:t xml:space="preserve">Ce prix rémunère </w:t>
      </w:r>
      <w:r w:rsidR="00523BB0">
        <w:rPr>
          <w:lang w:val="fr-FR"/>
        </w:rPr>
        <w:t xml:space="preserve">l’Entrepreneur </w:t>
      </w:r>
      <w:r w:rsidRPr="0048493B">
        <w:rPr>
          <w:lang w:val="fr-FR"/>
        </w:rPr>
        <w:t xml:space="preserve">au </w:t>
      </w:r>
      <w:r w:rsidRPr="0048493B">
        <w:rPr>
          <w:b/>
          <w:lang w:val="fr-FR"/>
        </w:rPr>
        <w:t xml:space="preserve">mètre linéaire (ml) </w:t>
      </w:r>
      <w:r w:rsidRPr="0048493B">
        <w:rPr>
          <w:color w:val="000000"/>
          <w:lang w:val="fr-FR"/>
        </w:rPr>
        <w:t xml:space="preserve">la Fourniture et pose d'une clôture de protection métallique grillagée d'une hauteur de 2.80 en </w:t>
      </w:r>
      <w:r w:rsidR="00FC2C9B" w:rsidRPr="0048493B">
        <w:rPr>
          <w:color w:val="000000"/>
          <w:lang w:val="fr-FR"/>
        </w:rPr>
        <w:t>cyclone</w:t>
      </w:r>
      <w:r w:rsidR="00FC2C9B">
        <w:rPr>
          <w:color w:val="000000"/>
          <w:lang w:val="fr-FR"/>
        </w:rPr>
        <w:t xml:space="preserve">-fence </w:t>
      </w:r>
      <w:r w:rsidRPr="0048493B">
        <w:rPr>
          <w:lang w:val="fr-FR"/>
        </w:rPr>
        <w:t xml:space="preserve">pour la sécurisation du </w:t>
      </w:r>
      <w:r w:rsidR="001B2B78">
        <w:rPr>
          <w:lang w:val="fr-FR"/>
        </w:rPr>
        <w:t>forage</w:t>
      </w:r>
      <w:r w:rsidRPr="0048493B">
        <w:rPr>
          <w:color w:val="000000"/>
          <w:lang w:val="fr-FR"/>
        </w:rPr>
        <w:t>, y compris les fils de fer barbelés et la fourniture et l'installation d</w:t>
      </w:r>
      <w:r w:rsidR="001B2B78">
        <w:rPr>
          <w:color w:val="000000"/>
          <w:lang w:val="fr-FR"/>
        </w:rPr>
        <w:t>e deux</w:t>
      </w:r>
      <w:r w:rsidRPr="0048493B">
        <w:rPr>
          <w:color w:val="000000"/>
          <w:lang w:val="fr-FR"/>
        </w:rPr>
        <w:t xml:space="preserve"> porte</w:t>
      </w:r>
      <w:r w:rsidR="001B2B78">
        <w:rPr>
          <w:color w:val="000000"/>
          <w:lang w:val="fr-FR"/>
        </w:rPr>
        <w:t>s</w:t>
      </w:r>
      <w:r w:rsidRPr="0048493B">
        <w:rPr>
          <w:color w:val="000000"/>
          <w:lang w:val="fr-FR"/>
        </w:rPr>
        <w:t xml:space="preserve"> d'accès coulissante</w:t>
      </w:r>
      <w:r w:rsidR="001B2B78">
        <w:rPr>
          <w:color w:val="000000"/>
          <w:lang w:val="fr-FR"/>
        </w:rPr>
        <w:t>s</w:t>
      </w:r>
      <w:r>
        <w:rPr>
          <w:color w:val="000000"/>
          <w:lang w:val="fr-FR"/>
        </w:rPr>
        <w:t xml:space="preserve"> et </w:t>
      </w:r>
      <w:r w:rsidR="001B2B78">
        <w:rPr>
          <w:color w:val="000000"/>
          <w:lang w:val="fr-FR"/>
        </w:rPr>
        <w:t>deux</w:t>
      </w:r>
      <w:r>
        <w:rPr>
          <w:color w:val="000000"/>
          <w:lang w:val="fr-FR"/>
        </w:rPr>
        <w:t xml:space="preserve"> cadenas</w:t>
      </w:r>
      <w:r w:rsidR="001B2B78">
        <w:rPr>
          <w:color w:val="000000"/>
          <w:lang w:val="fr-FR"/>
        </w:rPr>
        <w:t xml:space="preserve"> Yale</w:t>
      </w:r>
      <w:r w:rsidRPr="0048493B">
        <w:rPr>
          <w:lang w:val="fr-FR"/>
        </w:rPr>
        <w:t>, conformément aux dispositions des Spécifications Techniques et toute</w:t>
      </w:r>
      <w:r>
        <w:rPr>
          <w:lang w:val="fr-FR"/>
        </w:rPr>
        <w:t>s</w:t>
      </w:r>
      <w:r w:rsidRPr="0048493B">
        <w:rPr>
          <w:lang w:val="fr-FR"/>
        </w:rPr>
        <w:t xml:space="preserve"> sujétion</w:t>
      </w:r>
      <w:r>
        <w:rPr>
          <w:lang w:val="fr-FR"/>
        </w:rPr>
        <w:t>s</w:t>
      </w:r>
      <w:r w:rsidRPr="0048493B">
        <w:rPr>
          <w:lang w:val="fr-FR"/>
        </w:rPr>
        <w:t>.</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4B5FEE" w:rsidRPr="0048493B" w14:paraId="641CBDB4" w14:textId="77777777" w:rsidTr="00E17A5C">
        <w:trPr>
          <w:cantSplit/>
          <w:jc w:val="center"/>
        </w:trPr>
        <w:tc>
          <w:tcPr>
            <w:tcW w:w="1279" w:type="dxa"/>
            <w:tcBorders>
              <w:top w:val="single" w:sz="12" w:space="0" w:color="auto"/>
              <w:bottom w:val="nil"/>
            </w:tcBorders>
            <w:vAlign w:val="center"/>
          </w:tcPr>
          <w:p w14:paraId="799C4D09" w14:textId="77777777" w:rsidR="004B5FEE" w:rsidRPr="0048493B" w:rsidRDefault="004B5FEE"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7C445278" w14:textId="77777777" w:rsidR="004B5FEE" w:rsidRPr="0048493B" w:rsidRDefault="004B5FEE" w:rsidP="00E17A5C">
            <w:pPr>
              <w:suppressAutoHyphens/>
              <w:overflowPunct w:val="0"/>
              <w:autoSpaceDE w:val="0"/>
              <w:autoSpaceDN w:val="0"/>
              <w:adjustRightInd w:val="0"/>
              <w:jc w:val="both"/>
              <w:textAlignment w:val="baseline"/>
              <w:rPr>
                <w:b/>
                <w:bCs/>
                <w:lang w:val="fr-FR"/>
              </w:rPr>
            </w:pPr>
            <w:r w:rsidRPr="0048493B">
              <w:rPr>
                <w:b/>
                <w:bCs/>
                <w:lang w:val="fr-FR"/>
              </w:rPr>
              <w:t>Le mètre linéaire (ml) :</w:t>
            </w:r>
          </w:p>
        </w:tc>
      </w:tr>
      <w:tr w:rsidR="004B5FEE" w:rsidRPr="0048493B" w14:paraId="01F94B66" w14:textId="77777777" w:rsidTr="00E17A5C">
        <w:trPr>
          <w:cantSplit/>
          <w:jc w:val="center"/>
        </w:trPr>
        <w:tc>
          <w:tcPr>
            <w:tcW w:w="1279" w:type="dxa"/>
            <w:tcBorders>
              <w:top w:val="nil"/>
              <w:bottom w:val="single" w:sz="12" w:space="0" w:color="auto"/>
            </w:tcBorders>
            <w:vAlign w:val="center"/>
          </w:tcPr>
          <w:p w14:paraId="3DA682D3" w14:textId="77777777" w:rsidR="004B5FEE" w:rsidRPr="0048493B" w:rsidRDefault="004B5FEE"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37F5A9BA" w14:textId="77777777" w:rsidR="004B5FEE" w:rsidRPr="0048493B" w:rsidRDefault="004B5FEE"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667D0C93" w14:textId="77777777" w:rsidR="004B5FEE" w:rsidRPr="0048493B" w:rsidRDefault="004B5FEE"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66585298" w14:textId="77777777" w:rsidR="004B5FEE" w:rsidRPr="0048493B" w:rsidRDefault="004B5FEE"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65658056" w14:textId="77777777" w:rsidR="004B5FEE" w:rsidRPr="0048493B" w:rsidRDefault="004B5FEE"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6CE2FD61" w14:textId="77777777" w:rsidR="003C1FF0" w:rsidRDefault="003C1FF0" w:rsidP="003C1FF0">
      <w:pPr>
        <w:suppressAutoHyphens/>
        <w:overflowPunct w:val="0"/>
        <w:autoSpaceDE w:val="0"/>
        <w:autoSpaceDN w:val="0"/>
        <w:adjustRightInd w:val="0"/>
        <w:textAlignment w:val="baseline"/>
        <w:outlineLvl w:val="2"/>
        <w:rPr>
          <w:b/>
          <w:bCs/>
          <w:lang w:val="fr-FR"/>
        </w:rPr>
      </w:pPr>
    </w:p>
    <w:p w14:paraId="670095CB" w14:textId="46054AF7" w:rsidR="000C352C" w:rsidRPr="0048493B" w:rsidRDefault="000C352C" w:rsidP="000C352C">
      <w:pPr>
        <w:suppressAutoHyphens/>
        <w:overflowPunct w:val="0"/>
        <w:autoSpaceDE w:val="0"/>
        <w:autoSpaceDN w:val="0"/>
        <w:adjustRightInd w:val="0"/>
        <w:spacing w:before="120" w:after="120"/>
        <w:jc w:val="both"/>
        <w:textAlignment w:val="baseline"/>
        <w:rPr>
          <w:b/>
          <w:lang w:val="fr-FR"/>
        </w:rPr>
      </w:pPr>
      <w:r>
        <w:rPr>
          <w:b/>
          <w:lang w:val="fr-FR"/>
        </w:rPr>
        <w:t>PHASE II</w:t>
      </w:r>
    </w:p>
    <w:p w14:paraId="14567E89" w14:textId="12B1DE67" w:rsidR="00A744CB" w:rsidRPr="00523BB0" w:rsidRDefault="00523BB0" w:rsidP="000B4062">
      <w:pPr>
        <w:suppressAutoHyphens/>
        <w:overflowPunct w:val="0"/>
        <w:autoSpaceDE w:val="0"/>
        <w:autoSpaceDN w:val="0"/>
        <w:adjustRightInd w:val="0"/>
        <w:spacing w:before="120" w:after="120"/>
        <w:jc w:val="both"/>
        <w:textAlignment w:val="baseline"/>
        <w:rPr>
          <w:b/>
          <w:bCs/>
          <w:lang w:val="fr-FR"/>
        </w:rPr>
      </w:pPr>
      <w:r w:rsidRPr="00523BB0">
        <w:rPr>
          <w:b/>
          <w:bCs/>
          <w:lang w:val="fr-FR"/>
        </w:rPr>
        <w:t>3.1 Fourniture et installation d’un tube en PVC SCH 40</w:t>
      </w:r>
    </w:p>
    <w:p w14:paraId="4029419E" w14:textId="760F758E" w:rsidR="00523BB0" w:rsidRDefault="00523BB0" w:rsidP="000B4062">
      <w:pPr>
        <w:suppressAutoHyphens/>
        <w:overflowPunct w:val="0"/>
        <w:autoSpaceDE w:val="0"/>
        <w:autoSpaceDN w:val="0"/>
        <w:adjustRightInd w:val="0"/>
        <w:spacing w:before="120" w:after="120"/>
        <w:jc w:val="both"/>
        <w:textAlignment w:val="baseline"/>
        <w:rPr>
          <w:lang w:val="fr-FR"/>
        </w:rPr>
      </w:pPr>
      <w:r w:rsidRPr="0048493B">
        <w:rPr>
          <w:lang w:val="fr-FR"/>
        </w:rPr>
        <w:t xml:space="preserve">Ce prix rémunère </w:t>
      </w:r>
      <w:r>
        <w:rPr>
          <w:lang w:val="fr-FR"/>
        </w:rPr>
        <w:t>l’Entrepreneur par</w:t>
      </w:r>
      <w:r w:rsidRPr="0048493B">
        <w:rPr>
          <w:lang w:val="fr-FR"/>
        </w:rPr>
        <w:t xml:space="preserve"> </w:t>
      </w:r>
      <w:r w:rsidRPr="0048493B">
        <w:rPr>
          <w:b/>
          <w:lang w:val="fr-FR"/>
        </w:rPr>
        <w:t>mètre</w:t>
      </w:r>
      <w:r w:rsidRPr="0048493B">
        <w:rPr>
          <w:lang w:val="fr-FR"/>
        </w:rPr>
        <w:t xml:space="preserve"> </w:t>
      </w:r>
      <w:r w:rsidR="001B3FC9" w:rsidRPr="00523BB0">
        <w:rPr>
          <w:bCs/>
          <w:lang w:val="fr-FR"/>
        </w:rPr>
        <w:t>pour la</w:t>
      </w:r>
      <w:r>
        <w:rPr>
          <w:lang w:val="fr-FR"/>
        </w:rPr>
        <w:t xml:space="preserve"> Fourniture et l’installation dans le puits d’un tub</w:t>
      </w:r>
      <w:r w:rsidR="0033138C">
        <w:rPr>
          <w:lang w:val="fr-FR"/>
        </w:rPr>
        <w:t>ag</w:t>
      </w:r>
      <w:r>
        <w:rPr>
          <w:lang w:val="fr-FR"/>
        </w:rPr>
        <w:t xml:space="preserve">e </w:t>
      </w:r>
      <w:r w:rsidRPr="00523BB0">
        <w:rPr>
          <w:lang w:val="fr-FR"/>
        </w:rPr>
        <w:t>PVCSCH40 de 20 pouces de diamètre crépinée et plein, avec centreurs espacés de 12 m au maximum, un bouchon de pied, gravier filtrant, bouchon d'argile</w:t>
      </w:r>
      <w:r>
        <w:rPr>
          <w:lang w:val="fr-FR"/>
        </w:rPr>
        <w:t xml:space="preserve">, </w:t>
      </w:r>
      <w:r w:rsidRPr="0048493B">
        <w:rPr>
          <w:lang w:val="fr-FR"/>
        </w:rPr>
        <w:t>conformément aux dispositions des Spécifications Techniques</w:t>
      </w:r>
      <w:r w:rsidRPr="00523BB0">
        <w:rPr>
          <w:lang w:val="fr-FR"/>
        </w:rPr>
        <w:t xml:space="preserve"> et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23BB0" w:rsidRPr="0048493B" w14:paraId="0A27FE25" w14:textId="77777777" w:rsidTr="00E17A5C">
        <w:trPr>
          <w:cantSplit/>
          <w:jc w:val="center"/>
        </w:trPr>
        <w:tc>
          <w:tcPr>
            <w:tcW w:w="1279" w:type="dxa"/>
            <w:tcBorders>
              <w:top w:val="single" w:sz="12" w:space="0" w:color="auto"/>
              <w:bottom w:val="nil"/>
            </w:tcBorders>
            <w:vAlign w:val="center"/>
          </w:tcPr>
          <w:p w14:paraId="66516EFC" w14:textId="77777777" w:rsidR="00523BB0" w:rsidRPr="0048493B" w:rsidRDefault="00523BB0"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5D1BAF7C" w14:textId="6EC8D84B" w:rsidR="00523BB0" w:rsidRPr="0048493B" w:rsidRDefault="00523BB0" w:rsidP="00E17A5C">
            <w:pPr>
              <w:suppressAutoHyphens/>
              <w:overflowPunct w:val="0"/>
              <w:autoSpaceDE w:val="0"/>
              <w:autoSpaceDN w:val="0"/>
              <w:adjustRightInd w:val="0"/>
              <w:jc w:val="both"/>
              <w:textAlignment w:val="baseline"/>
              <w:rPr>
                <w:b/>
                <w:bCs/>
                <w:lang w:val="fr-FR"/>
              </w:rPr>
            </w:pPr>
            <w:r w:rsidRPr="0048493B">
              <w:rPr>
                <w:b/>
                <w:bCs/>
                <w:lang w:val="fr-FR"/>
              </w:rPr>
              <w:t xml:space="preserve">Le mètre </w:t>
            </w:r>
            <w:r>
              <w:rPr>
                <w:b/>
                <w:bCs/>
                <w:lang w:val="fr-FR"/>
              </w:rPr>
              <w:t>(m)</w:t>
            </w:r>
            <w:r w:rsidRPr="0048493B">
              <w:rPr>
                <w:b/>
                <w:bCs/>
                <w:lang w:val="fr-FR"/>
              </w:rPr>
              <w:t xml:space="preserve"> :</w:t>
            </w:r>
          </w:p>
        </w:tc>
      </w:tr>
      <w:tr w:rsidR="00523BB0" w:rsidRPr="0048493B" w14:paraId="00251FB2" w14:textId="77777777" w:rsidTr="00E17A5C">
        <w:trPr>
          <w:cantSplit/>
          <w:jc w:val="center"/>
        </w:trPr>
        <w:tc>
          <w:tcPr>
            <w:tcW w:w="1279" w:type="dxa"/>
            <w:tcBorders>
              <w:top w:val="nil"/>
              <w:bottom w:val="single" w:sz="12" w:space="0" w:color="auto"/>
            </w:tcBorders>
            <w:vAlign w:val="center"/>
          </w:tcPr>
          <w:p w14:paraId="3B4D799B" w14:textId="77777777" w:rsidR="00523BB0" w:rsidRPr="0048493B" w:rsidRDefault="00523BB0"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263EF093" w14:textId="77777777" w:rsidR="00523BB0" w:rsidRPr="0048493B" w:rsidRDefault="00523BB0"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579FF2E5" w14:textId="77777777" w:rsidR="00523BB0" w:rsidRPr="0048493B" w:rsidRDefault="00523BB0"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2E361D93" w14:textId="77777777" w:rsidR="00523BB0" w:rsidRPr="0048493B" w:rsidRDefault="00523BB0"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6D1956D5" w14:textId="77777777" w:rsidR="00523BB0" w:rsidRPr="0048493B" w:rsidRDefault="00523BB0"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2D6B8F21" w14:textId="4C0A50DD" w:rsidR="00523BB0" w:rsidRPr="001B3FC9" w:rsidRDefault="00523BB0" w:rsidP="00523BB0">
      <w:pPr>
        <w:suppressAutoHyphens/>
        <w:overflowPunct w:val="0"/>
        <w:autoSpaceDE w:val="0"/>
        <w:autoSpaceDN w:val="0"/>
        <w:adjustRightInd w:val="0"/>
        <w:spacing w:before="120" w:after="120"/>
        <w:jc w:val="both"/>
        <w:textAlignment w:val="baseline"/>
        <w:rPr>
          <w:b/>
          <w:bCs/>
          <w:lang w:val="fr-FR"/>
        </w:rPr>
      </w:pPr>
      <w:r w:rsidRPr="001B3FC9">
        <w:rPr>
          <w:b/>
          <w:bCs/>
          <w:lang w:val="fr-FR"/>
        </w:rPr>
        <w:t>3.</w:t>
      </w:r>
      <w:r w:rsidR="001B3FC9">
        <w:rPr>
          <w:b/>
          <w:bCs/>
          <w:lang w:val="fr-FR"/>
        </w:rPr>
        <w:t>2</w:t>
      </w:r>
      <w:r w:rsidRPr="001B3FC9">
        <w:rPr>
          <w:b/>
          <w:bCs/>
          <w:lang w:val="fr-FR"/>
        </w:rPr>
        <w:t xml:space="preserve"> </w:t>
      </w:r>
      <w:r w:rsidR="001B3FC9" w:rsidRPr="001B3FC9">
        <w:rPr>
          <w:b/>
          <w:bCs/>
          <w:lang w:val="fr-FR"/>
        </w:rPr>
        <w:t xml:space="preserve">Mise en place d'un massif </w:t>
      </w:r>
      <w:r w:rsidR="00023697">
        <w:rPr>
          <w:b/>
          <w:bCs/>
          <w:lang w:val="fr-FR"/>
        </w:rPr>
        <w:t>de gravier</w:t>
      </w:r>
    </w:p>
    <w:p w14:paraId="66EB2759" w14:textId="6FED72B9" w:rsidR="00523BB0" w:rsidRDefault="001B3FC9" w:rsidP="000B4062">
      <w:pPr>
        <w:suppressAutoHyphens/>
        <w:overflowPunct w:val="0"/>
        <w:autoSpaceDE w:val="0"/>
        <w:autoSpaceDN w:val="0"/>
        <w:adjustRightInd w:val="0"/>
        <w:spacing w:before="120" w:after="120"/>
        <w:jc w:val="both"/>
        <w:textAlignment w:val="baseline"/>
        <w:rPr>
          <w:lang w:val="fr-FR"/>
        </w:rPr>
      </w:pPr>
      <w:r w:rsidRPr="0048493B">
        <w:rPr>
          <w:lang w:val="fr-FR"/>
        </w:rPr>
        <w:t xml:space="preserve">Ce prix rémunère </w:t>
      </w:r>
      <w:r>
        <w:rPr>
          <w:lang w:val="fr-FR"/>
        </w:rPr>
        <w:t xml:space="preserve">l’Entrepreneur au mètre cube pour la fourniture et la mise en place </w:t>
      </w:r>
      <w:r w:rsidRPr="001B3FC9">
        <w:rPr>
          <w:lang w:val="fr-FR"/>
        </w:rPr>
        <w:t>d'un massif de gravier siliceux non calcaire calibré et lavé</w:t>
      </w:r>
      <w:r>
        <w:rPr>
          <w:lang w:val="fr-FR"/>
        </w:rPr>
        <w:t xml:space="preserve">, </w:t>
      </w:r>
      <w:r w:rsidRPr="0048493B">
        <w:rPr>
          <w:lang w:val="fr-FR"/>
        </w:rPr>
        <w:t>conformément aux dispositions des Spécifications Techniques</w:t>
      </w:r>
      <w:r w:rsidRPr="00523BB0">
        <w:rPr>
          <w:lang w:val="fr-FR"/>
        </w:rPr>
        <w:t xml:space="preserve"> et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B3FC9" w:rsidRPr="0048493B" w14:paraId="7A680105" w14:textId="77777777" w:rsidTr="00E17A5C">
        <w:trPr>
          <w:cantSplit/>
          <w:jc w:val="center"/>
        </w:trPr>
        <w:tc>
          <w:tcPr>
            <w:tcW w:w="1279" w:type="dxa"/>
            <w:tcBorders>
              <w:top w:val="single" w:sz="12" w:space="0" w:color="auto"/>
              <w:bottom w:val="nil"/>
            </w:tcBorders>
            <w:vAlign w:val="center"/>
          </w:tcPr>
          <w:p w14:paraId="678F5894" w14:textId="77777777" w:rsidR="001B3FC9" w:rsidRPr="0048493B" w:rsidRDefault="001B3FC9"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014620E1" w14:textId="5F3444C1" w:rsidR="001B3FC9" w:rsidRPr="0048493B" w:rsidRDefault="001B3FC9" w:rsidP="00E17A5C">
            <w:pPr>
              <w:suppressAutoHyphens/>
              <w:overflowPunct w:val="0"/>
              <w:autoSpaceDE w:val="0"/>
              <w:autoSpaceDN w:val="0"/>
              <w:adjustRightInd w:val="0"/>
              <w:jc w:val="both"/>
              <w:textAlignment w:val="baseline"/>
              <w:rPr>
                <w:b/>
                <w:bCs/>
                <w:lang w:val="fr-FR"/>
              </w:rPr>
            </w:pPr>
            <w:r w:rsidRPr="0048493B">
              <w:rPr>
                <w:b/>
                <w:bCs/>
                <w:lang w:val="fr-FR"/>
              </w:rPr>
              <w:t xml:space="preserve">Le mètre </w:t>
            </w:r>
            <w:r>
              <w:rPr>
                <w:b/>
                <w:bCs/>
                <w:lang w:val="fr-FR"/>
              </w:rPr>
              <w:t>cube</w:t>
            </w:r>
            <w:r w:rsidRPr="0048493B">
              <w:rPr>
                <w:b/>
                <w:bCs/>
                <w:lang w:val="fr-FR"/>
              </w:rPr>
              <w:t xml:space="preserve"> :</w:t>
            </w:r>
          </w:p>
        </w:tc>
      </w:tr>
      <w:tr w:rsidR="001B3FC9" w:rsidRPr="0048493B" w14:paraId="28D846DF" w14:textId="77777777" w:rsidTr="00E17A5C">
        <w:trPr>
          <w:cantSplit/>
          <w:jc w:val="center"/>
        </w:trPr>
        <w:tc>
          <w:tcPr>
            <w:tcW w:w="1279" w:type="dxa"/>
            <w:tcBorders>
              <w:top w:val="nil"/>
              <w:bottom w:val="single" w:sz="12" w:space="0" w:color="auto"/>
            </w:tcBorders>
            <w:vAlign w:val="center"/>
          </w:tcPr>
          <w:p w14:paraId="02FC203F" w14:textId="77777777" w:rsidR="001B3FC9" w:rsidRPr="0048493B" w:rsidRDefault="001B3FC9"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1D6DC078" w14:textId="77777777" w:rsidR="001B3FC9" w:rsidRPr="0048493B" w:rsidRDefault="001B3FC9"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167D7C30" w14:textId="77777777" w:rsidR="001B3FC9" w:rsidRPr="0048493B" w:rsidRDefault="001B3FC9"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6711F794" w14:textId="77777777" w:rsidR="001B3FC9" w:rsidRPr="0048493B" w:rsidRDefault="001B3FC9"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3753E72C" w14:textId="77777777" w:rsidR="001B3FC9" w:rsidRPr="0048493B" w:rsidRDefault="001B3FC9"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43E3FD3F" w14:textId="0FE56E45" w:rsidR="001B3FC9" w:rsidRDefault="001B3FC9" w:rsidP="001B3FC9">
      <w:pPr>
        <w:suppressAutoHyphens/>
        <w:overflowPunct w:val="0"/>
        <w:autoSpaceDE w:val="0"/>
        <w:autoSpaceDN w:val="0"/>
        <w:adjustRightInd w:val="0"/>
        <w:spacing w:before="120" w:after="120"/>
        <w:jc w:val="both"/>
        <w:textAlignment w:val="baseline"/>
        <w:rPr>
          <w:b/>
          <w:bCs/>
          <w:lang w:val="fr-FR"/>
        </w:rPr>
      </w:pPr>
      <w:r w:rsidRPr="001B3FC9">
        <w:rPr>
          <w:b/>
          <w:bCs/>
          <w:lang w:val="fr-FR"/>
        </w:rPr>
        <w:t>3.</w:t>
      </w:r>
      <w:r w:rsidR="00C7520B">
        <w:rPr>
          <w:b/>
          <w:bCs/>
          <w:lang w:val="fr-FR"/>
        </w:rPr>
        <w:t>3</w:t>
      </w:r>
      <w:r w:rsidRPr="001B3FC9">
        <w:rPr>
          <w:b/>
          <w:bCs/>
          <w:lang w:val="fr-FR"/>
        </w:rPr>
        <w:t xml:space="preserve"> Mise en place d’un bouchon d’argile</w:t>
      </w:r>
    </w:p>
    <w:p w14:paraId="61CD0DCB" w14:textId="42CD0F78" w:rsidR="001B3FC9" w:rsidRPr="001B3FC9" w:rsidRDefault="001B3FC9" w:rsidP="001B3FC9">
      <w:pPr>
        <w:suppressAutoHyphens/>
        <w:overflowPunct w:val="0"/>
        <w:autoSpaceDE w:val="0"/>
        <w:autoSpaceDN w:val="0"/>
        <w:adjustRightInd w:val="0"/>
        <w:spacing w:before="120" w:after="120"/>
        <w:jc w:val="both"/>
        <w:textAlignment w:val="baseline"/>
        <w:rPr>
          <w:b/>
          <w:bCs/>
          <w:lang w:val="fr-FR"/>
        </w:rPr>
      </w:pPr>
      <w:r w:rsidRPr="0048493B">
        <w:rPr>
          <w:lang w:val="fr-FR"/>
        </w:rPr>
        <w:t xml:space="preserve">Ce prix rémunère </w:t>
      </w:r>
      <w:r>
        <w:rPr>
          <w:lang w:val="fr-FR"/>
        </w:rPr>
        <w:t xml:space="preserve">l’Entrepreneur par mètre pour la fourniture et </w:t>
      </w:r>
      <w:r w:rsidRPr="001B3FC9">
        <w:rPr>
          <w:lang w:val="fr-FR"/>
        </w:rPr>
        <w:t>Mise en place d’un bouchon d’argile bentonite</w:t>
      </w:r>
      <w:r>
        <w:rPr>
          <w:lang w:val="fr-FR"/>
        </w:rPr>
        <w:t xml:space="preserve">, </w:t>
      </w:r>
      <w:r w:rsidRPr="0048493B">
        <w:rPr>
          <w:lang w:val="fr-FR"/>
        </w:rPr>
        <w:t>conformément aux dispositions des Spécifications Techniques</w:t>
      </w:r>
      <w:r w:rsidRPr="00523BB0">
        <w:rPr>
          <w:lang w:val="fr-FR"/>
        </w:rPr>
        <w:t xml:space="preserve"> et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7520B" w:rsidRPr="0048493B" w14:paraId="4800CFB1" w14:textId="77777777" w:rsidTr="00E17A5C">
        <w:trPr>
          <w:cantSplit/>
          <w:jc w:val="center"/>
        </w:trPr>
        <w:tc>
          <w:tcPr>
            <w:tcW w:w="1279" w:type="dxa"/>
            <w:tcBorders>
              <w:top w:val="single" w:sz="12" w:space="0" w:color="auto"/>
              <w:bottom w:val="nil"/>
            </w:tcBorders>
            <w:vAlign w:val="center"/>
          </w:tcPr>
          <w:p w14:paraId="690D7C42" w14:textId="77777777" w:rsidR="00C7520B" w:rsidRPr="0048493B" w:rsidRDefault="00C7520B"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4564D309" w14:textId="4DCDD164" w:rsidR="00C7520B" w:rsidRPr="0048493B" w:rsidRDefault="00C7520B" w:rsidP="00E17A5C">
            <w:pPr>
              <w:suppressAutoHyphens/>
              <w:overflowPunct w:val="0"/>
              <w:autoSpaceDE w:val="0"/>
              <w:autoSpaceDN w:val="0"/>
              <w:adjustRightInd w:val="0"/>
              <w:jc w:val="both"/>
              <w:textAlignment w:val="baseline"/>
              <w:rPr>
                <w:b/>
                <w:bCs/>
                <w:lang w:val="fr-FR"/>
              </w:rPr>
            </w:pPr>
            <w:r w:rsidRPr="0048493B">
              <w:rPr>
                <w:b/>
                <w:bCs/>
                <w:lang w:val="fr-FR"/>
              </w:rPr>
              <w:t>Le mètre :</w:t>
            </w:r>
          </w:p>
        </w:tc>
      </w:tr>
      <w:tr w:rsidR="00C7520B" w:rsidRPr="0048493B" w14:paraId="3166BF83" w14:textId="77777777" w:rsidTr="00E17A5C">
        <w:trPr>
          <w:cantSplit/>
          <w:jc w:val="center"/>
        </w:trPr>
        <w:tc>
          <w:tcPr>
            <w:tcW w:w="1279" w:type="dxa"/>
            <w:tcBorders>
              <w:top w:val="nil"/>
              <w:bottom w:val="single" w:sz="12" w:space="0" w:color="auto"/>
            </w:tcBorders>
            <w:vAlign w:val="center"/>
          </w:tcPr>
          <w:p w14:paraId="622CA7D1" w14:textId="77777777" w:rsidR="00C7520B" w:rsidRPr="0048493B" w:rsidRDefault="00C7520B"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662EFA0E" w14:textId="77777777" w:rsidR="00C7520B" w:rsidRPr="0048493B" w:rsidRDefault="00C752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333BD1F7" w14:textId="77777777" w:rsidR="00C7520B" w:rsidRPr="0048493B" w:rsidRDefault="00C7520B"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18F2B345" w14:textId="77777777" w:rsidR="00C7520B" w:rsidRPr="0048493B" w:rsidRDefault="00C752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31D41CEF" w14:textId="77777777" w:rsidR="00C7520B" w:rsidRPr="0048493B" w:rsidRDefault="00C7520B"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4D55A62B" w14:textId="0643EA80" w:rsidR="00C7520B" w:rsidRDefault="00C7520B" w:rsidP="00C7520B">
      <w:pPr>
        <w:suppressAutoHyphens/>
        <w:overflowPunct w:val="0"/>
        <w:autoSpaceDE w:val="0"/>
        <w:autoSpaceDN w:val="0"/>
        <w:adjustRightInd w:val="0"/>
        <w:spacing w:before="120" w:after="120"/>
        <w:jc w:val="both"/>
        <w:textAlignment w:val="baseline"/>
        <w:rPr>
          <w:b/>
          <w:bCs/>
          <w:lang w:val="fr-FR"/>
        </w:rPr>
      </w:pPr>
      <w:r w:rsidRPr="001B3FC9">
        <w:rPr>
          <w:b/>
          <w:bCs/>
          <w:lang w:val="fr-FR"/>
        </w:rPr>
        <w:t>3.</w:t>
      </w:r>
      <w:r>
        <w:rPr>
          <w:b/>
          <w:bCs/>
          <w:lang w:val="fr-FR"/>
        </w:rPr>
        <w:t>4</w:t>
      </w:r>
      <w:r w:rsidRPr="001B3FC9">
        <w:rPr>
          <w:b/>
          <w:bCs/>
          <w:lang w:val="fr-FR"/>
        </w:rPr>
        <w:t xml:space="preserve"> </w:t>
      </w:r>
      <w:r w:rsidRPr="00C7520B">
        <w:rPr>
          <w:b/>
          <w:bCs/>
          <w:lang w:val="fr-FR"/>
        </w:rPr>
        <w:t xml:space="preserve">Scellement des premiers </w:t>
      </w:r>
      <w:r w:rsidR="00023697">
        <w:rPr>
          <w:b/>
          <w:bCs/>
          <w:lang w:val="fr-FR"/>
        </w:rPr>
        <w:t>5</w:t>
      </w:r>
      <w:r w:rsidRPr="00C7520B">
        <w:rPr>
          <w:b/>
          <w:bCs/>
          <w:lang w:val="fr-FR"/>
        </w:rPr>
        <w:t xml:space="preserve"> m</w:t>
      </w:r>
      <w:r w:rsidR="00023697">
        <w:rPr>
          <w:b/>
          <w:bCs/>
          <w:lang w:val="fr-FR"/>
        </w:rPr>
        <w:t>ètres</w:t>
      </w:r>
      <w:r w:rsidRPr="00C7520B">
        <w:rPr>
          <w:b/>
          <w:bCs/>
          <w:lang w:val="fr-FR"/>
        </w:rPr>
        <w:t xml:space="preserve"> de l'espace annulaire</w:t>
      </w:r>
    </w:p>
    <w:p w14:paraId="407EE9D7" w14:textId="77777777" w:rsidR="00C7520B" w:rsidRPr="001B3FC9" w:rsidRDefault="00C7520B" w:rsidP="00C7520B">
      <w:pPr>
        <w:suppressAutoHyphens/>
        <w:overflowPunct w:val="0"/>
        <w:autoSpaceDE w:val="0"/>
        <w:autoSpaceDN w:val="0"/>
        <w:adjustRightInd w:val="0"/>
        <w:spacing w:before="120" w:after="120"/>
        <w:jc w:val="both"/>
        <w:textAlignment w:val="baseline"/>
        <w:rPr>
          <w:b/>
          <w:bCs/>
          <w:lang w:val="fr-FR"/>
        </w:rPr>
      </w:pPr>
      <w:r w:rsidRPr="0048493B">
        <w:rPr>
          <w:lang w:val="fr-FR"/>
        </w:rPr>
        <w:t xml:space="preserve">Ce prix rémunère </w:t>
      </w:r>
      <w:r>
        <w:rPr>
          <w:lang w:val="fr-FR"/>
        </w:rPr>
        <w:t xml:space="preserve">l’Entrepreneur par mètre pour la fourniture des matériaux et le scellement de l’espace annulaire, </w:t>
      </w:r>
      <w:r w:rsidRPr="0048493B">
        <w:rPr>
          <w:lang w:val="fr-FR"/>
        </w:rPr>
        <w:t>conformément aux dispositions des Spécifications Techniques</w:t>
      </w:r>
      <w:r w:rsidRPr="00523BB0">
        <w:rPr>
          <w:lang w:val="fr-FR"/>
        </w:rPr>
        <w:t xml:space="preserve"> et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7520B" w:rsidRPr="0048493B" w14:paraId="5C26AD7D" w14:textId="77777777" w:rsidTr="00E17A5C">
        <w:trPr>
          <w:cantSplit/>
          <w:jc w:val="center"/>
        </w:trPr>
        <w:tc>
          <w:tcPr>
            <w:tcW w:w="1279" w:type="dxa"/>
            <w:tcBorders>
              <w:top w:val="single" w:sz="12" w:space="0" w:color="auto"/>
              <w:bottom w:val="nil"/>
            </w:tcBorders>
            <w:vAlign w:val="center"/>
          </w:tcPr>
          <w:p w14:paraId="3428D2BE" w14:textId="77777777" w:rsidR="00C7520B" w:rsidRPr="0048493B" w:rsidRDefault="00C7520B"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1D29802B" w14:textId="77777777" w:rsidR="00C7520B" w:rsidRPr="0048493B" w:rsidRDefault="00C7520B" w:rsidP="00E17A5C">
            <w:pPr>
              <w:suppressAutoHyphens/>
              <w:overflowPunct w:val="0"/>
              <w:autoSpaceDE w:val="0"/>
              <w:autoSpaceDN w:val="0"/>
              <w:adjustRightInd w:val="0"/>
              <w:jc w:val="both"/>
              <w:textAlignment w:val="baseline"/>
              <w:rPr>
                <w:b/>
                <w:bCs/>
                <w:lang w:val="fr-FR"/>
              </w:rPr>
            </w:pPr>
            <w:r w:rsidRPr="0048493B">
              <w:rPr>
                <w:b/>
                <w:bCs/>
                <w:lang w:val="fr-FR"/>
              </w:rPr>
              <w:t>Le mètre :</w:t>
            </w:r>
          </w:p>
        </w:tc>
      </w:tr>
      <w:tr w:rsidR="00C7520B" w:rsidRPr="0048493B" w14:paraId="1CCE88FD" w14:textId="77777777" w:rsidTr="00E17A5C">
        <w:trPr>
          <w:cantSplit/>
          <w:jc w:val="center"/>
        </w:trPr>
        <w:tc>
          <w:tcPr>
            <w:tcW w:w="1279" w:type="dxa"/>
            <w:tcBorders>
              <w:top w:val="nil"/>
              <w:bottom w:val="single" w:sz="12" w:space="0" w:color="auto"/>
            </w:tcBorders>
            <w:vAlign w:val="center"/>
          </w:tcPr>
          <w:p w14:paraId="52DA7345" w14:textId="77777777" w:rsidR="00C7520B" w:rsidRPr="0048493B" w:rsidRDefault="00C7520B"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2184F642" w14:textId="77777777" w:rsidR="00C7520B" w:rsidRPr="0048493B" w:rsidRDefault="00C752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04E813CD" w14:textId="77777777" w:rsidR="00C7520B" w:rsidRPr="0048493B" w:rsidRDefault="00C7520B"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564C606F" w14:textId="77777777" w:rsidR="00C7520B" w:rsidRPr="0048493B" w:rsidRDefault="00C752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4B1C6EAC" w14:textId="77777777" w:rsidR="00C7520B" w:rsidRPr="0048493B" w:rsidRDefault="00C7520B"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12FB3A82" w14:textId="3ADFE2E7" w:rsidR="00C7520B" w:rsidRDefault="00C7520B" w:rsidP="00C7520B">
      <w:pPr>
        <w:suppressAutoHyphens/>
        <w:overflowPunct w:val="0"/>
        <w:autoSpaceDE w:val="0"/>
        <w:autoSpaceDN w:val="0"/>
        <w:adjustRightInd w:val="0"/>
        <w:spacing w:before="120" w:after="120"/>
        <w:jc w:val="both"/>
        <w:textAlignment w:val="baseline"/>
        <w:rPr>
          <w:b/>
          <w:bCs/>
          <w:lang w:val="fr-FR"/>
        </w:rPr>
      </w:pPr>
      <w:r w:rsidRPr="001B3FC9">
        <w:rPr>
          <w:b/>
          <w:bCs/>
          <w:lang w:val="fr-FR"/>
        </w:rPr>
        <w:t>3.</w:t>
      </w:r>
      <w:r>
        <w:rPr>
          <w:b/>
          <w:bCs/>
          <w:lang w:val="fr-FR"/>
        </w:rPr>
        <w:t>5</w:t>
      </w:r>
      <w:r w:rsidRPr="001B3FC9">
        <w:rPr>
          <w:b/>
          <w:bCs/>
          <w:lang w:val="fr-FR"/>
        </w:rPr>
        <w:t xml:space="preserve"> </w:t>
      </w:r>
      <w:r w:rsidRPr="00C7520B">
        <w:rPr>
          <w:b/>
          <w:bCs/>
          <w:lang w:val="fr-FR"/>
        </w:rPr>
        <w:t>Fourniture et installation d'une pompe submersible</w:t>
      </w:r>
    </w:p>
    <w:p w14:paraId="03571AF2" w14:textId="549292E4" w:rsidR="001B3FC9" w:rsidRDefault="00C7520B" w:rsidP="000B4062">
      <w:pPr>
        <w:suppressAutoHyphens/>
        <w:overflowPunct w:val="0"/>
        <w:autoSpaceDE w:val="0"/>
        <w:autoSpaceDN w:val="0"/>
        <w:adjustRightInd w:val="0"/>
        <w:spacing w:before="120" w:after="120"/>
        <w:jc w:val="both"/>
        <w:textAlignment w:val="baseline"/>
        <w:rPr>
          <w:lang w:val="fr-FR"/>
        </w:rPr>
      </w:pPr>
      <w:r>
        <w:rPr>
          <w:lang w:val="fr-FR"/>
        </w:rPr>
        <w:t xml:space="preserve">Ce prix rémunère l’Entrepreneur à l’unité pour la fourniture et l’installation </w:t>
      </w:r>
      <w:r w:rsidRPr="00C7520B">
        <w:rPr>
          <w:lang w:val="fr-FR"/>
        </w:rPr>
        <w:t>d'une pompe submersible à énergie solaire de marque Grundfos (y compris les accessoires) pouvant assurer un débit de 4 mètres cubes d'eau par heure à une HMT de 4</w:t>
      </w:r>
      <w:r w:rsidR="00023697">
        <w:rPr>
          <w:lang w:val="fr-FR"/>
        </w:rPr>
        <w:t>5</w:t>
      </w:r>
      <w:r w:rsidRPr="00C7520B">
        <w:rPr>
          <w:lang w:val="fr-FR"/>
        </w:rPr>
        <w:t xml:space="preserve"> mètres</w:t>
      </w:r>
      <w:r>
        <w:rPr>
          <w:lang w:val="fr-FR"/>
        </w:rPr>
        <w:t xml:space="preserve">, </w:t>
      </w:r>
      <w:r w:rsidR="004A68FD">
        <w:rPr>
          <w:lang w:val="fr-FR"/>
        </w:rPr>
        <w:t xml:space="preserve">la mise en service, </w:t>
      </w:r>
      <w:r w:rsidRPr="0048493B">
        <w:rPr>
          <w:lang w:val="fr-FR"/>
        </w:rPr>
        <w:t>conformément aux dispositions des Spécifications Techniques</w:t>
      </w:r>
      <w:r w:rsidRPr="00523BB0">
        <w:rPr>
          <w:lang w:val="fr-FR"/>
        </w:rPr>
        <w:t xml:space="preserve"> et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7520B" w:rsidRPr="0048493B" w14:paraId="57C3BE25" w14:textId="77777777" w:rsidTr="00E17A5C">
        <w:trPr>
          <w:cantSplit/>
          <w:jc w:val="center"/>
        </w:trPr>
        <w:tc>
          <w:tcPr>
            <w:tcW w:w="1279" w:type="dxa"/>
            <w:tcBorders>
              <w:top w:val="single" w:sz="12" w:space="0" w:color="auto"/>
              <w:bottom w:val="nil"/>
            </w:tcBorders>
            <w:vAlign w:val="center"/>
          </w:tcPr>
          <w:p w14:paraId="0D6C29B4" w14:textId="77777777" w:rsidR="00C7520B" w:rsidRPr="0048493B" w:rsidRDefault="00C7520B"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098894DE" w14:textId="15DA4C28" w:rsidR="00C7520B" w:rsidRPr="0048493B" w:rsidRDefault="00C7520B" w:rsidP="00E17A5C">
            <w:pPr>
              <w:suppressAutoHyphens/>
              <w:overflowPunct w:val="0"/>
              <w:autoSpaceDE w:val="0"/>
              <w:autoSpaceDN w:val="0"/>
              <w:adjustRightInd w:val="0"/>
              <w:jc w:val="both"/>
              <w:textAlignment w:val="baseline"/>
              <w:rPr>
                <w:b/>
                <w:bCs/>
                <w:lang w:val="fr-FR"/>
              </w:rPr>
            </w:pPr>
            <w:r>
              <w:rPr>
                <w:b/>
                <w:bCs/>
                <w:lang w:val="fr-FR"/>
              </w:rPr>
              <w:t>L’unité</w:t>
            </w:r>
            <w:r w:rsidRPr="0048493B">
              <w:rPr>
                <w:b/>
                <w:bCs/>
                <w:lang w:val="fr-FR"/>
              </w:rPr>
              <w:t xml:space="preserve"> :</w:t>
            </w:r>
          </w:p>
        </w:tc>
      </w:tr>
      <w:tr w:rsidR="00C7520B" w:rsidRPr="0048493B" w14:paraId="7E9AAB8A" w14:textId="77777777" w:rsidTr="00E17A5C">
        <w:trPr>
          <w:cantSplit/>
          <w:jc w:val="center"/>
        </w:trPr>
        <w:tc>
          <w:tcPr>
            <w:tcW w:w="1279" w:type="dxa"/>
            <w:tcBorders>
              <w:top w:val="nil"/>
              <w:bottom w:val="single" w:sz="12" w:space="0" w:color="auto"/>
            </w:tcBorders>
            <w:vAlign w:val="center"/>
          </w:tcPr>
          <w:p w14:paraId="0B6285CF" w14:textId="77777777" w:rsidR="00C7520B" w:rsidRPr="0048493B" w:rsidRDefault="00C7520B"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5DB40D0C" w14:textId="77777777" w:rsidR="00C7520B" w:rsidRPr="0048493B" w:rsidRDefault="00C752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5F655DB3" w14:textId="77777777" w:rsidR="00C7520B" w:rsidRPr="0048493B" w:rsidRDefault="00C7520B"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4EC87BC9" w14:textId="77777777" w:rsidR="00C7520B" w:rsidRPr="0048493B" w:rsidRDefault="00C752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C41AD1A" w14:textId="77777777" w:rsidR="00C7520B" w:rsidRPr="0048493B" w:rsidRDefault="00C7520B"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4074757D" w14:textId="1D1971E1" w:rsidR="00C7520B" w:rsidRDefault="00C7520B" w:rsidP="00C7520B">
      <w:pPr>
        <w:suppressAutoHyphens/>
        <w:overflowPunct w:val="0"/>
        <w:autoSpaceDE w:val="0"/>
        <w:autoSpaceDN w:val="0"/>
        <w:adjustRightInd w:val="0"/>
        <w:spacing w:before="120" w:after="120"/>
        <w:jc w:val="both"/>
        <w:textAlignment w:val="baseline"/>
        <w:rPr>
          <w:b/>
          <w:bCs/>
          <w:lang w:val="fr-FR"/>
        </w:rPr>
      </w:pPr>
      <w:r w:rsidRPr="001B3FC9">
        <w:rPr>
          <w:b/>
          <w:bCs/>
          <w:lang w:val="fr-FR"/>
        </w:rPr>
        <w:t>3.</w:t>
      </w:r>
      <w:r>
        <w:rPr>
          <w:b/>
          <w:bCs/>
          <w:lang w:val="fr-FR"/>
        </w:rPr>
        <w:t>6</w:t>
      </w:r>
      <w:r w:rsidRPr="001B3FC9">
        <w:rPr>
          <w:b/>
          <w:bCs/>
          <w:lang w:val="fr-FR"/>
        </w:rPr>
        <w:t xml:space="preserve"> </w:t>
      </w:r>
      <w:r w:rsidR="00A869E7" w:rsidRPr="00A869E7">
        <w:rPr>
          <w:b/>
          <w:bCs/>
          <w:lang w:val="fr-FR"/>
        </w:rPr>
        <w:t>Construction d'un réservoir surélevé en voile de béton</w:t>
      </w:r>
    </w:p>
    <w:p w14:paraId="38ED94A4" w14:textId="75143E1A" w:rsidR="00C7520B" w:rsidRDefault="00A869E7" w:rsidP="000B4062">
      <w:pPr>
        <w:suppressAutoHyphens/>
        <w:overflowPunct w:val="0"/>
        <w:autoSpaceDE w:val="0"/>
        <w:autoSpaceDN w:val="0"/>
        <w:adjustRightInd w:val="0"/>
        <w:spacing w:before="120" w:after="120"/>
        <w:jc w:val="both"/>
        <w:textAlignment w:val="baseline"/>
        <w:rPr>
          <w:lang w:val="fr-FR"/>
        </w:rPr>
      </w:pPr>
      <w:r>
        <w:rPr>
          <w:lang w:val="fr-FR"/>
        </w:rPr>
        <w:t xml:space="preserve">Ce prix rémunère l’Entrepreneur au mètre cube pour le nettoyage de l’espace, le transport hors site des déblais et leur dépôt approprié, la fourniture des matériaux et la construction d’un réservoir surélevé en voile de béton, </w:t>
      </w:r>
      <w:r w:rsidRPr="0048493B">
        <w:rPr>
          <w:lang w:val="fr-FR"/>
        </w:rPr>
        <w:t>conformément aux dispositions des Spécifications Techniques</w:t>
      </w:r>
      <w:r w:rsidRPr="00523BB0">
        <w:rPr>
          <w:lang w:val="fr-FR"/>
        </w:rPr>
        <w:t xml:space="preserve"> et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A869E7" w:rsidRPr="0048493B" w14:paraId="58C3796F" w14:textId="77777777" w:rsidTr="00E17A5C">
        <w:trPr>
          <w:cantSplit/>
          <w:jc w:val="center"/>
        </w:trPr>
        <w:tc>
          <w:tcPr>
            <w:tcW w:w="1279" w:type="dxa"/>
            <w:tcBorders>
              <w:top w:val="single" w:sz="12" w:space="0" w:color="auto"/>
              <w:bottom w:val="nil"/>
            </w:tcBorders>
            <w:vAlign w:val="center"/>
          </w:tcPr>
          <w:p w14:paraId="3D78EBB8" w14:textId="77777777" w:rsidR="00A869E7" w:rsidRPr="0048493B" w:rsidRDefault="00A869E7"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62F7D56C" w14:textId="4B90703F" w:rsidR="00A869E7" w:rsidRPr="0048493B" w:rsidRDefault="00A869E7" w:rsidP="00E17A5C">
            <w:pPr>
              <w:suppressAutoHyphens/>
              <w:overflowPunct w:val="0"/>
              <w:autoSpaceDE w:val="0"/>
              <w:autoSpaceDN w:val="0"/>
              <w:adjustRightInd w:val="0"/>
              <w:jc w:val="both"/>
              <w:textAlignment w:val="baseline"/>
              <w:rPr>
                <w:b/>
                <w:bCs/>
                <w:lang w:val="fr-FR"/>
              </w:rPr>
            </w:pPr>
            <w:r>
              <w:rPr>
                <w:b/>
                <w:bCs/>
                <w:lang w:val="fr-FR"/>
              </w:rPr>
              <w:t>Le mètre cube</w:t>
            </w:r>
            <w:r w:rsidRPr="0048493B">
              <w:rPr>
                <w:b/>
                <w:bCs/>
                <w:lang w:val="fr-FR"/>
              </w:rPr>
              <w:t xml:space="preserve"> :</w:t>
            </w:r>
          </w:p>
        </w:tc>
      </w:tr>
      <w:tr w:rsidR="00A869E7" w:rsidRPr="0048493B" w14:paraId="6C94B3C3" w14:textId="77777777" w:rsidTr="00E17A5C">
        <w:trPr>
          <w:cantSplit/>
          <w:jc w:val="center"/>
        </w:trPr>
        <w:tc>
          <w:tcPr>
            <w:tcW w:w="1279" w:type="dxa"/>
            <w:tcBorders>
              <w:top w:val="nil"/>
              <w:bottom w:val="single" w:sz="12" w:space="0" w:color="auto"/>
            </w:tcBorders>
            <w:vAlign w:val="center"/>
          </w:tcPr>
          <w:p w14:paraId="5E167210" w14:textId="77777777" w:rsidR="00A869E7" w:rsidRPr="0048493B" w:rsidRDefault="00A869E7"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1E22A861" w14:textId="77777777" w:rsidR="00A869E7" w:rsidRPr="0048493B" w:rsidRDefault="00A869E7"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32A25F8A" w14:textId="77777777" w:rsidR="00A869E7" w:rsidRPr="0048493B" w:rsidRDefault="00A869E7"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1A3803DB" w14:textId="77777777" w:rsidR="00A869E7" w:rsidRPr="0048493B" w:rsidRDefault="00A869E7"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1F8B069" w14:textId="77777777" w:rsidR="00A869E7" w:rsidRPr="0048493B" w:rsidRDefault="00A869E7"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69FCC53F" w14:textId="356D258F" w:rsidR="00B53049" w:rsidRDefault="00B53049" w:rsidP="00B53049">
      <w:pPr>
        <w:suppressAutoHyphens/>
        <w:overflowPunct w:val="0"/>
        <w:autoSpaceDE w:val="0"/>
        <w:autoSpaceDN w:val="0"/>
        <w:adjustRightInd w:val="0"/>
        <w:spacing w:before="120" w:after="120"/>
        <w:jc w:val="both"/>
        <w:textAlignment w:val="baseline"/>
        <w:rPr>
          <w:b/>
          <w:bCs/>
          <w:lang w:val="fr-FR"/>
        </w:rPr>
      </w:pPr>
      <w:r w:rsidRPr="001B3FC9">
        <w:rPr>
          <w:b/>
          <w:bCs/>
          <w:lang w:val="fr-FR"/>
        </w:rPr>
        <w:t>3.</w:t>
      </w:r>
      <w:r>
        <w:rPr>
          <w:b/>
          <w:bCs/>
          <w:lang w:val="fr-FR"/>
        </w:rPr>
        <w:t>7</w:t>
      </w:r>
      <w:r w:rsidRPr="001B3FC9">
        <w:rPr>
          <w:b/>
          <w:bCs/>
          <w:lang w:val="fr-FR"/>
        </w:rPr>
        <w:t xml:space="preserve"> </w:t>
      </w:r>
      <w:r>
        <w:rPr>
          <w:b/>
          <w:bCs/>
          <w:lang w:val="fr-FR"/>
        </w:rPr>
        <w:t>Fourniture</w:t>
      </w:r>
      <w:r w:rsidR="008814AE">
        <w:rPr>
          <w:b/>
          <w:bCs/>
          <w:lang w:val="fr-FR"/>
        </w:rPr>
        <w:t>,</w:t>
      </w:r>
      <w:r>
        <w:rPr>
          <w:b/>
          <w:bCs/>
          <w:lang w:val="fr-FR"/>
        </w:rPr>
        <w:t xml:space="preserve"> </w:t>
      </w:r>
      <w:r w:rsidR="008814AE">
        <w:rPr>
          <w:b/>
          <w:bCs/>
          <w:lang w:val="fr-FR"/>
        </w:rPr>
        <w:t>i</w:t>
      </w:r>
      <w:r w:rsidRPr="00B53049">
        <w:rPr>
          <w:b/>
          <w:bCs/>
          <w:lang w:val="fr-FR"/>
        </w:rPr>
        <w:t xml:space="preserve">nstallation </w:t>
      </w:r>
      <w:r w:rsidR="008814AE">
        <w:rPr>
          <w:b/>
          <w:bCs/>
          <w:lang w:val="fr-FR"/>
        </w:rPr>
        <w:t xml:space="preserve">et mise en service </w:t>
      </w:r>
      <w:r w:rsidRPr="00B53049">
        <w:rPr>
          <w:b/>
          <w:bCs/>
          <w:lang w:val="fr-FR"/>
        </w:rPr>
        <w:t xml:space="preserve">d'un générateur solaire </w:t>
      </w:r>
    </w:p>
    <w:p w14:paraId="15ABE16A" w14:textId="3B9A9B0C" w:rsidR="001B3FC9" w:rsidRDefault="00B53049" w:rsidP="00AA100B">
      <w:pPr>
        <w:suppressAutoHyphens/>
        <w:overflowPunct w:val="0"/>
        <w:autoSpaceDE w:val="0"/>
        <w:autoSpaceDN w:val="0"/>
        <w:adjustRightInd w:val="0"/>
        <w:spacing w:before="120" w:after="240"/>
        <w:jc w:val="both"/>
        <w:textAlignment w:val="baseline"/>
        <w:rPr>
          <w:lang w:val="fr-FR"/>
        </w:rPr>
      </w:pPr>
      <w:r>
        <w:rPr>
          <w:lang w:val="fr-FR"/>
        </w:rPr>
        <w:t xml:space="preserve">Ce prix rémunère l’Entrepreneur </w:t>
      </w:r>
      <w:r w:rsidR="00BB4F6C" w:rsidRPr="002430B0">
        <w:rPr>
          <w:b/>
          <w:bCs/>
          <w:lang w:val="fr-FR"/>
        </w:rPr>
        <w:t>à l’unité</w:t>
      </w:r>
      <w:r>
        <w:rPr>
          <w:lang w:val="fr-FR"/>
        </w:rPr>
        <w:t xml:space="preserve"> pour la fourniture des matériels et accessoires, l’installation d’un générateur solaire (système photovoltaïque) de capacité 2 Kw, </w:t>
      </w:r>
      <w:r w:rsidR="00BB4F6C">
        <w:rPr>
          <w:lang w:val="fr-FR"/>
        </w:rPr>
        <w:t>la protection contre le vol et les vents d’ouragan, le raccordement au système de pompage</w:t>
      </w:r>
      <w:r w:rsidR="001B02D6">
        <w:rPr>
          <w:lang w:val="fr-FR"/>
        </w:rPr>
        <w:t xml:space="preserve"> </w:t>
      </w:r>
      <w:r w:rsidR="001B02D6" w:rsidRPr="0048493B">
        <w:rPr>
          <w:color w:val="000000"/>
          <w:lang w:val="fr-FR"/>
        </w:rPr>
        <w:t>(fourniture, installation et mise en service)</w:t>
      </w:r>
      <w:r w:rsidR="00BB4F6C">
        <w:rPr>
          <w:lang w:val="fr-FR"/>
        </w:rPr>
        <w:t xml:space="preserve">, </w:t>
      </w:r>
      <w:r w:rsidR="00BB4F6C" w:rsidRPr="0048493B">
        <w:rPr>
          <w:lang w:val="fr-FR"/>
        </w:rPr>
        <w:t>conformément aux dispositions des Spécifications Techniques</w:t>
      </w:r>
      <w:r w:rsidR="00BB4F6C" w:rsidRPr="00523BB0">
        <w:rPr>
          <w:lang w:val="fr-FR"/>
        </w:rPr>
        <w:t xml:space="preserve"> et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AA100B" w:rsidRPr="0048493B" w14:paraId="4B1837F9" w14:textId="77777777" w:rsidTr="00E17A5C">
        <w:trPr>
          <w:cantSplit/>
          <w:jc w:val="center"/>
        </w:trPr>
        <w:tc>
          <w:tcPr>
            <w:tcW w:w="1279" w:type="dxa"/>
            <w:tcBorders>
              <w:top w:val="single" w:sz="12" w:space="0" w:color="auto"/>
              <w:bottom w:val="nil"/>
            </w:tcBorders>
            <w:vAlign w:val="center"/>
          </w:tcPr>
          <w:p w14:paraId="26F8D2B1" w14:textId="77777777" w:rsidR="00AA100B" w:rsidRPr="0048493B" w:rsidRDefault="00AA100B"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32B7AA97" w14:textId="77777777" w:rsidR="00AA100B" w:rsidRPr="0048493B" w:rsidRDefault="00AA100B" w:rsidP="00E17A5C">
            <w:pPr>
              <w:suppressAutoHyphens/>
              <w:overflowPunct w:val="0"/>
              <w:autoSpaceDE w:val="0"/>
              <w:autoSpaceDN w:val="0"/>
              <w:adjustRightInd w:val="0"/>
              <w:jc w:val="both"/>
              <w:textAlignment w:val="baseline"/>
              <w:rPr>
                <w:b/>
                <w:bCs/>
                <w:lang w:val="fr-FR"/>
              </w:rPr>
            </w:pPr>
            <w:r>
              <w:rPr>
                <w:b/>
                <w:bCs/>
                <w:lang w:val="fr-FR"/>
              </w:rPr>
              <w:t>L’unité</w:t>
            </w:r>
            <w:r w:rsidRPr="0048493B">
              <w:rPr>
                <w:b/>
                <w:bCs/>
                <w:lang w:val="fr-FR"/>
              </w:rPr>
              <w:t xml:space="preserve"> :</w:t>
            </w:r>
          </w:p>
        </w:tc>
      </w:tr>
      <w:tr w:rsidR="00AA100B" w:rsidRPr="0048493B" w14:paraId="4F78EC4D" w14:textId="77777777" w:rsidTr="00E17A5C">
        <w:trPr>
          <w:cantSplit/>
          <w:jc w:val="center"/>
        </w:trPr>
        <w:tc>
          <w:tcPr>
            <w:tcW w:w="1279" w:type="dxa"/>
            <w:tcBorders>
              <w:top w:val="nil"/>
              <w:bottom w:val="single" w:sz="12" w:space="0" w:color="auto"/>
            </w:tcBorders>
            <w:vAlign w:val="center"/>
          </w:tcPr>
          <w:p w14:paraId="7B28327B" w14:textId="77777777" w:rsidR="00AA100B" w:rsidRPr="0048493B" w:rsidRDefault="00AA100B"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50258F85" w14:textId="77777777" w:rsidR="00AA100B" w:rsidRPr="0048493B" w:rsidRDefault="00AA10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4BFFBE74" w14:textId="77777777" w:rsidR="00AA100B" w:rsidRPr="0048493B" w:rsidRDefault="00AA100B"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2D3A3984" w14:textId="77777777" w:rsidR="00AA100B" w:rsidRPr="0048493B" w:rsidRDefault="00AA10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2DBD3A78" w14:textId="77777777" w:rsidR="00AA100B" w:rsidRPr="0048493B" w:rsidRDefault="00AA100B"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7CF10620" w14:textId="1A2CACD7" w:rsidR="001B3FC9" w:rsidRPr="00BB4F6C" w:rsidRDefault="00BB4F6C" w:rsidP="000B4062">
      <w:pPr>
        <w:suppressAutoHyphens/>
        <w:overflowPunct w:val="0"/>
        <w:autoSpaceDE w:val="0"/>
        <w:autoSpaceDN w:val="0"/>
        <w:adjustRightInd w:val="0"/>
        <w:spacing w:before="120" w:after="120"/>
        <w:jc w:val="both"/>
        <w:textAlignment w:val="baseline"/>
        <w:rPr>
          <w:b/>
          <w:bCs/>
          <w:lang w:val="fr-FR"/>
        </w:rPr>
      </w:pPr>
      <w:r w:rsidRPr="00BB4F6C">
        <w:rPr>
          <w:b/>
          <w:bCs/>
          <w:lang w:val="fr-FR"/>
        </w:rPr>
        <w:t>3.8 Fourniture</w:t>
      </w:r>
      <w:r w:rsidR="008814AE">
        <w:rPr>
          <w:b/>
          <w:bCs/>
          <w:lang w:val="fr-FR"/>
        </w:rPr>
        <w:t>,</w:t>
      </w:r>
      <w:r w:rsidRPr="00BB4F6C">
        <w:rPr>
          <w:b/>
          <w:bCs/>
          <w:lang w:val="fr-FR"/>
        </w:rPr>
        <w:t xml:space="preserve"> installation </w:t>
      </w:r>
      <w:r w:rsidR="008814AE">
        <w:rPr>
          <w:b/>
          <w:bCs/>
          <w:lang w:val="fr-FR"/>
        </w:rPr>
        <w:t xml:space="preserve">et mise en service </w:t>
      </w:r>
      <w:r w:rsidRPr="00BB4F6C">
        <w:rPr>
          <w:b/>
          <w:bCs/>
          <w:lang w:val="fr-FR"/>
        </w:rPr>
        <w:t xml:space="preserve">d'une génératrice </w:t>
      </w:r>
      <w:r w:rsidR="00F1534C">
        <w:rPr>
          <w:b/>
          <w:bCs/>
          <w:lang w:val="fr-FR"/>
        </w:rPr>
        <w:t>Kubota 7.5 kVA</w:t>
      </w:r>
      <w:r w:rsidRPr="00BB4F6C">
        <w:rPr>
          <w:b/>
          <w:bCs/>
          <w:lang w:val="fr-FR"/>
        </w:rPr>
        <w:t xml:space="preserve"> </w:t>
      </w:r>
      <w:r w:rsidR="00F1534C">
        <w:rPr>
          <w:b/>
          <w:bCs/>
          <w:lang w:val="fr-FR"/>
        </w:rPr>
        <w:t>D</w:t>
      </w:r>
      <w:r w:rsidRPr="00BB4F6C">
        <w:rPr>
          <w:b/>
          <w:bCs/>
          <w:lang w:val="fr-FR"/>
        </w:rPr>
        <w:t xml:space="preserve">iesel </w:t>
      </w:r>
    </w:p>
    <w:p w14:paraId="62FB6971" w14:textId="0E6850CE" w:rsidR="00AA100B" w:rsidRDefault="00BB4F6C" w:rsidP="00AA100B">
      <w:pPr>
        <w:suppressAutoHyphens/>
        <w:overflowPunct w:val="0"/>
        <w:autoSpaceDE w:val="0"/>
        <w:autoSpaceDN w:val="0"/>
        <w:adjustRightInd w:val="0"/>
        <w:spacing w:before="120" w:after="240"/>
        <w:jc w:val="both"/>
        <w:textAlignment w:val="baseline"/>
        <w:rPr>
          <w:lang w:val="fr-FR"/>
        </w:rPr>
      </w:pPr>
      <w:r>
        <w:rPr>
          <w:lang w:val="fr-FR"/>
        </w:rPr>
        <w:t xml:space="preserve">Ce prix rémunère l’Entrepreneur </w:t>
      </w:r>
      <w:r w:rsidRPr="002430B0">
        <w:rPr>
          <w:b/>
          <w:bCs/>
          <w:lang w:val="fr-FR"/>
        </w:rPr>
        <w:t>à l’unité</w:t>
      </w:r>
      <w:r>
        <w:rPr>
          <w:lang w:val="fr-FR"/>
        </w:rPr>
        <w:t xml:space="preserve"> pour la fourniture de la </w:t>
      </w:r>
      <w:r w:rsidR="00F1534C">
        <w:rPr>
          <w:lang w:val="fr-FR"/>
        </w:rPr>
        <w:t>génératrice</w:t>
      </w:r>
      <w:r w:rsidR="00FC2C9B">
        <w:rPr>
          <w:lang w:val="fr-FR"/>
        </w:rPr>
        <w:t>,</w:t>
      </w:r>
      <w:r>
        <w:rPr>
          <w:lang w:val="fr-FR"/>
        </w:rPr>
        <w:t xml:space="preserve"> la fourniture des accessoires et l’installation de la génératrice, </w:t>
      </w:r>
      <w:r w:rsidR="00EE34C7">
        <w:rPr>
          <w:lang w:val="fr-FR"/>
        </w:rPr>
        <w:t xml:space="preserve">l’évacuation des gaz d’échappement vers l’extérieur, </w:t>
      </w:r>
      <w:r>
        <w:rPr>
          <w:lang w:val="fr-FR"/>
        </w:rPr>
        <w:t>le raccordement au système de pompage</w:t>
      </w:r>
      <w:r w:rsidR="001B02D6">
        <w:rPr>
          <w:lang w:val="fr-FR"/>
        </w:rPr>
        <w:t xml:space="preserve"> </w:t>
      </w:r>
      <w:r w:rsidR="001B02D6" w:rsidRPr="0048493B">
        <w:rPr>
          <w:color w:val="000000"/>
          <w:lang w:val="fr-FR"/>
        </w:rPr>
        <w:t>(fourniture, installation et mise en service)</w:t>
      </w:r>
      <w:r w:rsidR="00AA100B">
        <w:rPr>
          <w:lang w:val="fr-FR"/>
        </w:rPr>
        <w:t>, y compris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AA100B" w:rsidRPr="0048493B" w14:paraId="2335D61A" w14:textId="77777777" w:rsidTr="00E17A5C">
        <w:trPr>
          <w:cantSplit/>
          <w:jc w:val="center"/>
        </w:trPr>
        <w:tc>
          <w:tcPr>
            <w:tcW w:w="1279" w:type="dxa"/>
            <w:tcBorders>
              <w:top w:val="single" w:sz="12" w:space="0" w:color="auto"/>
              <w:bottom w:val="nil"/>
            </w:tcBorders>
            <w:vAlign w:val="center"/>
          </w:tcPr>
          <w:p w14:paraId="6D0E3696" w14:textId="77777777" w:rsidR="00AA100B" w:rsidRPr="0048493B" w:rsidRDefault="00AA100B"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555118EB" w14:textId="77777777" w:rsidR="00AA100B" w:rsidRPr="0048493B" w:rsidRDefault="00AA100B" w:rsidP="00E17A5C">
            <w:pPr>
              <w:suppressAutoHyphens/>
              <w:overflowPunct w:val="0"/>
              <w:autoSpaceDE w:val="0"/>
              <w:autoSpaceDN w:val="0"/>
              <w:adjustRightInd w:val="0"/>
              <w:jc w:val="both"/>
              <w:textAlignment w:val="baseline"/>
              <w:rPr>
                <w:b/>
                <w:bCs/>
                <w:lang w:val="fr-FR"/>
              </w:rPr>
            </w:pPr>
            <w:r>
              <w:rPr>
                <w:b/>
                <w:bCs/>
                <w:lang w:val="fr-FR"/>
              </w:rPr>
              <w:t>L’unité</w:t>
            </w:r>
            <w:r w:rsidRPr="0048493B">
              <w:rPr>
                <w:b/>
                <w:bCs/>
                <w:lang w:val="fr-FR"/>
              </w:rPr>
              <w:t xml:space="preserve"> :</w:t>
            </w:r>
          </w:p>
        </w:tc>
      </w:tr>
      <w:tr w:rsidR="00AA100B" w:rsidRPr="0048493B" w14:paraId="128EA917" w14:textId="77777777" w:rsidTr="00E17A5C">
        <w:trPr>
          <w:cantSplit/>
          <w:jc w:val="center"/>
        </w:trPr>
        <w:tc>
          <w:tcPr>
            <w:tcW w:w="1279" w:type="dxa"/>
            <w:tcBorders>
              <w:top w:val="nil"/>
              <w:bottom w:val="single" w:sz="12" w:space="0" w:color="auto"/>
            </w:tcBorders>
            <w:vAlign w:val="center"/>
          </w:tcPr>
          <w:p w14:paraId="6363580B" w14:textId="77777777" w:rsidR="00AA100B" w:rsidRPr="0048493B" w:rsidRDefault="00AA100B"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75358B77" w14:textId="77777777" w:rsidR="00AA100B" w:rsidRPr="0048493B" w:rsidRDefault="00AA10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22343C88" w14:textId="77777777" w:rsidR="00AA100B" w:rsidRPr="0048493B" w:rsidRDefault="00AA100B"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49030140" w14:textId="77777777" w:rsidR="00AA100B" w:rsidRPr="0048493B" w:rsidRDefault="00AA100B"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1353D7E8" w14:textId="77777777" w:rsidR="00AA100B" w:rsidRPr="0048493B" w:rsidRDefault="00AA100B"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0C0B3076" w14:textId="48FE884B" w:rsidR="00AA100B" w:rsidRDefault="00AA100B" w:rsidP="000B4062">
      <w:pPr>
        <w:suppressAutoHyphens/>
        <w:overflowPunct w:val="0"/>
        <w:autoSpaceDE w:val="0"/>
        <w:autoSpaceDN w:val="0"/>
        <w:adjustRightInd w:val="0"/>
        <w:spacing w:before="120" w:after="120"/>
        <w:jc w:val="both"/>
        <w:textAlignment w:val="baseline"/>
        <w:rPr>
          <w:lang w:val="fr-FR"/>
        </w:rPr>
      </w:pPr>
    </w:p>
    <w:p w14:paraId="575A81C2" w14:textId="1BDB8EFF" w:rsidR="009C58D8" w:rsidRPr="00BB4F6C" w:rsidRDefault="009C58D8" w:rsidP="009C58D8">
      <w:pPr>
        <w:suppressAutoHyphens/>
        <w:overflowPunct w:val="0"/>
        <w:autoSpaceDE w:val="0"/>
        <w:autoSpaceDN w:val="0"/>
        <w:adjustRightInd w:val="0"/>
        <w:spacing w:before="120" w:after="120"/>
        <w:jc w:val="both"/>
        <w:textAlignment w:val="baseline"/>
        <w:rPr>
          <w:b/>
          <w:bCs/>
          <w:lang w:val="fr-FR"/>
        </w:rPr>
      </w:pPr>
      <w:r w:rsidRPr="00BB4F6C">
        <w:rPr>
          <w:b/>
          <w:bCs/>
          <w:lang w:val="fr-FR"/>
        </w:rPr>
        <w:lastRenderedPageBreak/>
        <w:t>3.</w:t>
      </w:r>
      <w:r>
        <w:rPr>
          <w:b/>
          <w:bCs/>
          <w:lang w:val="fr-FR"/>
        </w:rPr>
        <w:t>9</w:t>
      </w:r>
      <w:r w:rsidRPr="00BB4F6C">
        <w:rPr>
          <w:b/>
          <w:bCs/>
          <w:lang w:val="fr-FR"/>
        </w:rPr>
        <w:t xml:space="preserve"> </w:t>
      </w:r>
      <w:r>
        <w:rPr>
          <w:b/>
          <w:bCs/>
          <w:lang w:val="fr-FR"/>
        </w:rPr>
        <w:t>Construction d’une cage de génératrice</w:t>
      </w:r>
      <w:r w:rsidRPr="00BB4F6C">
        <w:rPr>
          <w:b/>
          <w:bCs/>
          <w:lang w:val="fr-FR"/>
        </w:rPr>
        <w:t xml:space="preserve"> </w:t>
      </w:r>
    </w:p>
    <w:p w14:paraId="1F94F772" w14:textId="59811729" w:rsidR="002672F8" w:rsidRDefault="00EE34C7" w:rsidP="001B02D6">
      <w:pPr>
        <w:suppressAutoHyphens/>
        <w:overflowPunct w:val="0"/>
        <w:autoSpaceDE w:val="0"/>
        <w:autoSpaceDN w:val="0"/>
        <w:adjustRightInd w:val="0"/>
        <w:spacing w:after="120"/>
        <w:textAlignment w:val="baseline"/>
        <w:outlineLvl w:val="2"/>
        <w:rPr>
          <w:lang w:val="fr-FR"/>
        </w:rPr>
      </w:pPr>
      <w:r w:rsidRPr="0048493B">
        <w:rPr>
          <w:lang w:val="fr-FR"/>
        </w:rPr>
        <w:t xml:space="preserve">Ce prix rémunère au </w:t>
      </w:r>
      <w:r w:rsidRPr="0048493B">
        <w:rPr>
          <w:b/>
          <w:lang w:val="fr-FR"/>
        </w:rPr>
        <w:t xml:space="preserve">forfait </w:t>
      </w:r>
      <w:r w:rsidRPr="0048493B">
        <w:rPr>
          <w:color w:val="000000"/>
          <w:lang w:val="fr-FR"/>
        </w:rPr>
        <w:t>les Travaux de construction d'une</w:t>
      </w:r>
      <w:r>
        <w:rPr>
          <w:color w:val="000000"/>
          <w:lang w:val="fr-FR"/>
        </w:rPr>
        <w:t xml:space="preserve"> cage de génératrice </w:t>
      </w:r>
      <w:r w:rsidRPr="0048493B">
        <w:rPr>
          <w:color w:val="000000"/>
          <w:lang w:val="fr-FR"/>
        </w:rPr>
        <w:t>y compris l'implantation de l'ouvrage,</w:t>
      </w:r>
      <w:r>
        <w:rPr>
          <w:color w:val="000000"/>
          <w:lang w:val="fr-FR"/>
        </w:rPr>
        <w:t xml:space="preserve"> les</w:t>
      </w:r>
      <w:r w:rsidRPr="0048493B">
        <w:rPr>
          <w:color w:val="000000"/>
          <w:lang w:val="fr-FR"/>
        </w:rPr>
        <w:t xml:space="preserve"> Fouilles en excavation en terrain </w:t>
      </w:r>
      <w:r>
        <w:rPr>
          <w:color w:val="000000"/>
          <w:lang w:val="fr-FR"/>
        </w:rPr>
        <w:t>meuble</w:t>
      </w:r>
      <w:r w:rsidRPr="0048493B">
        <w:rPr>
          <w:color w:val="000000"/>
          <w:lang w:val="fr-FR"/>
        </w:rPr>
        <w:t>, la construction en maçonnerie</w:t>
      </w:r>
      <w:r>
        <w:rPr>
          <w:color w:val="000000"/>
          <w:lang w:val="fr-FR"/>
        </w:rPr>
        <w:t xml:space="preserve"> de blocs crépis et enduits, </w:t>
      </w:r>
      <w:r w:rsidR="004F1D05">
        <w:rPr>
          <w:snapToGrid w:val="0"/>
          <w:lang w:val="fr-FR"/>
        </w:rPr>
        <w:t>pause de</w:t>
      </w:r>
      <w:r w:rsidR="00210A9B" w:rsidRPr="0048493B">
        <w:rPr>
          <w:snapToGrid w:val="0"/>
          <w:lang w:val="fr-FR"/>
        </w:rPr>
        <w:t xml:space="preserve"> claustras (</w:t>
      </w:r>
      <w:r w:rsidR="004F1D05">
        <w:rPr>
          <w:snapToGrid w:val="0"/>
          <w:lang w:val="fr-FR"/>
        </w:rPr>
        <w:t>1m x 1m</w:t>
      </w:r>
      <w:r w:rsidR="00210A9B" w:rsidRPr="0048493B">
        <w:rPr>
          <w:snapToGrid w:val="0"/>
          <w:lang w:val="fr-FR"/>
        </w:rPr>
        <w:t>)</w:t>
      </w:r>
      <w:r w:rsidR="004F1D05">
        <w:rPr>
          <w:snapToGrid w:val="0"/>
          <w:lang w:val="fr-FR"/>
        </w:rPr>
        <w:t xml:space="preserve"> sécurisés par des fers forgés (profilé 1 pouce)</w:t>
      </w:r>
      <w:r w:rsidR="00210A9B" w:rsidRPr="0048493B">
        <w:rPr>
          <w:snapToGrid w:val="0"/>
          <w:lang w:val="fr-FR"/>
        </w:rPr>
        <w:t xml:space="preserve">; </w:t>
      </w:r>
      <w:bookmarkStart w:id="7" w:name="_Hlk87015881"/>
      <w:r w:rsidR="00210A9B" w:rsidRPr="0048493B">
        <w:rPr>
          <w:snapToGrid w:val="0"/>
          <w:lang w:val="fr-FR"/>
        </w:rPr>
        <w:t>l'enduit et crépissage en mortier, dosé à 450kg/m</w:t>
      </w:r>
      <w:r w:rsidR="00210A9B" w:rsidRPr="0048493B">
        <w:rPr>
          <w:snapToGrid w:val="0"/>
          <w:vertAlign w:val="superscript"/>
          <w:lang w:val="fr-FR"/>
        </w:rPr>
        <w:t>3</w:t>
      </w:r>
      <w:r w:rsidR="00210A9B" w:rsidRPr="0048493B">
        <w:rPr>
          <w:snapToGrid w:val="0"/>
          <w:lang w:val="fr-FR"/>
        </w:rPr>
        <w:t xml:space="preserve">  de toutes les parois intérieures et extérieures et plafond et cirage surface dalle</w:t>
      </w:r>
      <w:bookmarkEnd w:id="7"/>
      <w:r w:rsidR="00210A9B" w:rsidRPr="0048493B">
        <w:rPr>
          <w:snapToGrid w:val="0"/>
          <w:lang w:val="fr-FR"/>
        </w:rPr>
        <w:t xml:space="preserve">; la toiture </w:t>
      </w:r>
      <w:r w:rsidR="008C0233">
        <w:rPr>
          <w:snapToGrid w:val="0"/>
          <w:lang w:val="fr-FR"/>
        </w:rPr>
        <w:t>en dalle pleine de</w:t>
      </w:r>
      <w:r w:rsidR="00210A9B" w:rsidRPr="0048493B">
        <w:rPr>
          <w:snapToGrid w:val="0"/>
          <w:lang w:val="fr-FR"/>
        </w:rPr>
        <w:t xml:space="preserve"> béton armé </w:t>
      </w:r>
      <w:bookmarkStart w:id="8" w:name="_Hlk87015947"/>
      <w:r w:rsidR="00210A9B" w:rsidRPr="0048493B">
        <w:rPr>
          <w:snapToGrid w:val="0"/>
          <w:lang w:val="fr-FR"/>
        </w:rPr>
        <w:t>de 11cm d’épaisseur dosé à 350kg/m3</w:t>
      </w:r>
      <w:bookmarkEnd w:id="8"/>
      <w:r w:rsidR="004F1D05">
        <w:rPr>
          <w:snapToGrid w:val="0"/>
          <w:lang w:val="fr-FR"/>
        </w:rPr>
        <w:t xml:space="preserve">, </w:t>
      </w:r>
      <w:r>
        <w:rPr>
          <w:color w:val="000000"/>
          <w:lang w:val="fr-FR"/>
        </w:rPr>
        <w:t xml:space="preserve">la fourniture et </w:t>
      </w:r>
      <w:r w:rsidR="004F1D05">
        <w:rPr>
          <w:color w:val="000000"/>
          <w:lang w:val="fr-FR"/>
        </w:rPr>
        <w:t xml:space="preserve">montage </w:t>
      </w:r>
      <w:r>
        <w:rPr>
          <w:color w:val="000000"/>
          <w:lang w:val="fr-FR"/>
        </w:rPr>
        <w:t xml:space="preserve">d’une porte métallique et d’un cadenas Yale, </w:t>
      </w:r>
      <w:r w:rsidR="00AF024F" w:rsidRPr="0048493B">
        <w:rPr>
          <w:lang w:val="fr-FR"/>
        </w:rPr>
        <w:t>conformément aux dispositions des Spécifications Techniques</w:t>
      </w:r>
      <w:r w:rsidR="00AF024F" w:rsidRPr="00523BB0">
        <w:rPr>
          <w:lang w:val="fr-FR"/>
        </w:rPr>
        <w:t xml:space="preserve"> et toutes sujétions.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B02D6" w:rsidRPr="0048493B" w14:paraId="345065BA" w14:textId="77777777" w:rsidTr="00E17A5C">
        <w:trPr>
          <w:cantSplit/>
          <w:jc w:val="center"/>
        </w:trPr>
        <w:tc>
          <w:tcPr>
            <w:tcW w:w="1279" w:type="dxa"/>
            <w:tcBorders>
              <w:top w:val="single" w:sz="12" w:space="0" w:color="auto"/>
              <w:bottom w:val="nil"/>
            </w:tcBorders>
            <w:vAlign w:val="center"/>
          </w:tcPr>
          <w:p w14:paraId="54D00E0A" w14:textId="77777777" w:rsidR="001B02D6" w:rsidRPr="0048493B" w:rsidRDefault="001B02D6"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4CB76FFF" w14:textId="77777777" w:rsidR="001B02D6" w:rsidRPr="0048493B" w:rsidRDefault="001B02D6" w:rsidP="00E17A5C">
            <w:pPr>
              <w:suppressAutoHyphens/>
              <w:overflowPunct w:val="0"/>
              <w:autoSpaceDE w:val="0"/>
              <w:autoSpaceDN w:val="0"/>
              <w:adjustRightInd w:val="0"/>
              <w:jc w:val="both"/>
              <w:textAlignment w:val="baseline"/>
              <w:rPr>
                <w:b/>
                <w:bCs/>
                <w:lang w:val="fr-FR"/>
              </w:rPr>
            </w:pPr>
            <w:r w:rsidRPr="0048493B">
              <w:rPr>
                <w:b/>
                <w:bCs/>
                <w:lang w:val="fr-FR"/>
              </w:rPr>
              <w:t>Le forfait :</w:t>
            </w:r>
          </w:p>
        </w:tc>
      </w:tr>
      <w:tr w:rsidR="001B02D6" w:rsidRPr="0048493B" w14:paraId="6B5063CB" w14:textId="77777777" w:rsidTr="00E17A5C">
        <w:trPr>
          <w:cantSplit/>
          <w:jc w:val="center"/>
        </w:trPr>
        <w:tc>
          <w:tcPr>
            <w:tcW w:w="1279" w:type="dxa"/>
            <w:tcBorders>
              <w:top w:val="nil"/>
              <w:bottom w:val="single" w:sz="12" w:space="0" w:color="auto"/>
            </w:tcBorders>
            <w:vAlign w:val="center"/>
          </w:tcPr>
          <w:p w14:paraId="0B5B4D1E" w14:textId="77777777" w:rsidR="001B02D6" w:rsidRPr="0048493B" w:rsidRDefault="001B02D6"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48AA2262" w14:textId="77777777" w:rsidR="001B02D6" w:rsidRPr="0048493B" w:rsidRDefault="001B02D6"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41F5E311" w14:textId="77777777" w:rsidR="001B02D6" w:rsidRPr="0048493B" w:rsidRDefault="001B02D6"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1114D85F" w14:textId="77777777" w:rsidR="001B02D6" w:rsidRPr="0048493B" w:rsidRDefault="001B02D6"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67BD7C24" w14:textId="77777777" w:rsidR="001B02D6" w:rsidRPr="0048493B" w:rsidRDefault="001B02D6"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6E5ABBB3" w14:textId="29DFC142" w:rsidR="00AF024F" w:rsidRDefault="00AF024F" w:rsidP="00957A5F">
      <w:pPr>
        <w:suppressAutoHyphens/>
        <w:overflowPunct w:val="0"/>
        <w:autoSpaceDE w:val="0"/>
        <w:autoSpaceDN w:val="0"/>
        <w:adjustRightInd w:val="0"/>
        <w:textAlignment w:val="baseline"/>
        <w:outlineLvl w:val="2"/>
        <w:rPr>
          <w:lang w:val="fr-FR"/>
        </w:rPr>
      </w:pPr>
    </w:p>
    <w:p w14:paraId="25EAE341" w14:textId="15C2A2BF" w:rsidR="00C10B60" w:rsidRDefault="00C10B60" w:rsidP="001B02D6">
      <w:pPr>
        <w:suppressAutoHyphens/>
        <w:overflowPunct w:val="0"/>
        <w:autoSpaceDE w:val="0"/>
        <w:autoSpaceDN w:val="0"/>
        <w:adjustRightInd w:val="0"/>
        <w:spacing w:before="120" w:after="120"/>
        <w:jc w:val="both"/>
        <w:textAlignment w:val="baseline"/>
        <w:rPr>
          <w:b/>
          <w:bCs/>
          <w:lang w:val="fr-FR"/>
        </w:rPr>
      </w:pPr>
      <w:r>
        <w:rPr>
          <w:b/>
          <w:bCs/>
          <w:lang w:val="fr-FR"/>
        </w:rPr>
        <w:t xml:space="preserve">3.10 </w:t>
      </w:r>
      <w:r w:rsidRPr="00C10B60">
        <w:rPr>
          <w:b/>
          <w:bCs/>
          <w:lang w:val="fr-FR"/>
        </w:rPr>
        <w:t xml:space="preserve">Construction d'une ligne de refoulement en </w:t>
      </w:r>
      <w:r w:rsidR="002430B0">
        <w:rPr>
          <w:b/>
          <w:bCs/>
          <w:lang w:val="fr-FR"/>
        </w:rPr>
        <w:t xml:space="preserve">PVC SCHH 80 et </w:t>
      </w:r>
      <w:r w:rsidRPr="00C10B60">
        <w:rPr>
          <w:b/>
          <w:bCs/>
          <w:lang w:val="fr-FR"/>
        </w:rPr>
        <w:t>PEHD PN 16 DN 50 mm</w:t>
      </w:r>
    </w:p>
    <w:p w14:paraId="6E893D19" w14:textId="5F956CFC" w:rsidR="00243081" w:rsidRPr="00B562AC" w:rsidRDefault="00243081" w:rsidP="00243081">
      <w:pPr>
        <w:suppressAutoHyphens/>
        <w:overflowPunct w:val="0"/>
        <w:autoSpaceDE w:val="0"/>
        <w:autoSpaceDN w:val="0"/>
        <w:adjustRightInd w:val="0"/>
        <w:spacing w:before="120" w:after="120"/>
        <w:jc w:val="both"/>
        <w:textAlignment w:val="baseline"/>
        <w:rPr>
          <w:lang w:val="fr-FR"/>
        </w:rPr>
      </w:pPr>
      <w:r w:rsidRPr="00B562AC">
        <w:rPr>
          <w:lang w:val="fr-FR"/>
        </w:rPr>
        <w:t xml:space="preserve">Ce prix rémunère au </w:t>
      </w:r>
      <w:r w:rsidRPr="00B562AC">
        <w:rPr>
          <w:b/>
          <w:lang w:val="fr-FR"/>
        </w:rPr>
        <w:t>mètre linéaire (ml)</w:t>
      </w:r>
      <w:r>
        <w:rPr>
          <w:b/>
          <w:lang w:val="fr-FR"/>
        </w:rPr>
        <w:t xml:space="preserve"> </w:t>
      </w:r>
      <w:r w:rsidRPr="00B51118">
        <w:rPr>
          <w:color w:val="000000"/>
          <w:lang w:val="fr-FR"/>
        </w:rPr>
        <w:t>la fouille des tranchées, la fourniture et la pose de</w:t>
      </w:r>
      <w:r w:rsidR="002430B0">
        <w:rPr>
          <w:color w:val="000000"/>
          <w:lang w:val="fr-FR"/>
        </w:rPr>
        <w:t>s</w:t>
      </w:r>
      <w:r w:rsidRPr="00B51118">
        <w:rPr>
          <w:color w:val="000000"/>
          <w:lang w:val="fr-FR"/>
        </w:rPr>
        <w:t xml:space="preserve"> et accessoires </w:t>
      </w:r>
      <w:r w:rsidR="002430B0">
        <w:rPr>
          <w:color w:val="000000"/>
          <w:lang w:val="fr-FR"/>
        </w:rPr>
        <w:t xml:space="preserve">PVC SCH 80 et PEHD PN16 (diamètre intérieur 1.5 pouces) </w:t>
      </w:r>
      <w:r w:rsidRPr="00B562AC">
        <w:rPr>
          <w:color w:val="000000"/>
          <w:lang w:val="fr-FR"/>
        </w:rPr>
        <w:t xml:space="preserve">pour conduite d'alimentation en eau potable, y compris les joints, pièces spéciales, tés, coudes, </w:t>
      </w:r>
      <w:r w:rsidRPr="00834CA8">
        <w:rPr>
          <w:color w:val="000000"/>
          <w:lang w:val="fr-FR"/>
        </w:rPr>
        <w:t xml:space="preserve">réductions, bouchons, </w:t>
      </w:r>
      <w:r w:rsidRPr="00B562AC">
        <w:rPr>
          <w:color w:val="000000"/>
          <w:lang w:val="fr-FR"/>
        </w:rPr>
        <w:t xml:space="preserve">les tests d’étanchéité et désinfection des conduites, </w:t>
      </w:r>
      <w:r w:rsidR="008C0233">
        <w:rPr>
          <w:color w:val="000000"/>
          <w:lang w:val="fr-FR"/>
        </w:rPr>
        <w:t xml:space="preserve">la gaine de protection en tuyau galvanisé 3 pouces, </w:t>
      </w:r>
      <w:r w:rsidRPr="00B562AC">
        <w:rPr>
          <w:color w:val="000000"/>
          <w:lang w:val="fr-FR"/>
        </w:rPr>
        <w:t xml:space="preserve">fourniture et mise en place de </w:t>
      </w:r>
      <w:r>
        <w:rPr>
          <w:color w:val="000000"/>
          <w:lang w:val="fr-FR"/>
        </w:rPr>
        <w:t>sable pour protection des conduites</w:t>
      </w:r>
      <w:r w:rsidRPr="00B562AC">
        <w:rPr>
          <w:lang w:val="fr-FR"/>
        </w:rPr>
        <w:t xml:space="preserve">, conformément aux dispositions des Spécifications Techniques et toute sujétion de mise en œuvre. Pour une longueur totale de </w:t>
      </w:r>
      <w:r w:rsidR="00B51118">
        <w:rPr>
          <w:lang w:val="fr-FR"/>
        </w:rPr>
        <w:t>70</w:t>
      </w:r>
      <w:r w:rsidRPr="00B562AC">
        <w:rPr>
          <w:lang w:val="fr-FR"/>
        </w:rPr>
        <w:t xml:space="preserve"> ml de conduites.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243081" w:rsidRPr="0048493B" w14:paraId="2597384C" w14:textId="77777777" w:rsidTr="00E17A5C">
        <w:trPr>
          <w:cantSplit/>
          <w:jc w:val="center"/>
        </w:trPr>
        <w:tc>
          <w:tcPr>
            <w:tcW w:w="1279" w:type="dxa"/>
            <w:tcBorders>
              <w:top w:val="single" w:sz="12" w:space="0" w:color="auto"/>
              <w:bottom w:val="nil"/>
            </w:tcBorders>
            <w:vAlign w:val="center"/>
          </w:tcPr>
          <w:p w14:paraId="0CE5D83C" w14:textId="77777777" w:rsidR="00243081" w:rsidRPr="0048493B" w:rsidRDefault="00243081"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68A53961" w14:textId="32D34258" w:rsidR="00243081" w:rsidRPr="0048493B" w:rsidRDefault="00243081" w:rsidP="00E17A5C">
            <w:pPr>
              <w:suppressAutoHyphens/>
              <w:overflowPunct w:val="0"/>
              <w:autoSpaceDE w:val="0"/>
              <w:autoSpaceDN w:val="0"/>
              <w:adjustRightInd w:val="0"/>
              <w:jc w:val="both"/>
              <w:textAlignment w:val="baseline"/>
              <w:rPr>
                <w:b/>
                <w:bCs/>
                <w:lang w:val="fr-FR"/>
              </w:rPr>
            </w:pPr>
            <w:r w:rsidRPr="0048493B">
              <w:rPr>
                <w:b/>
                <w:bCs/>
                <w:lang w:val="fr-FR"/>
              </w:rPr>
              <w:t xml:space="preserve">Le </w:t>
            </w:r>
            <w:r>
              <w:rPr>
                <w:b/>
                <w:bCs/>
                <w:lang w:val="fr-FR"/>
              </w:rPr>
              <w:t>mètre linéaire (ml)</w:t>
            </w:r>
            <w:r w:rsidRPr="0048493B">
              <w:rPr>
                <w:b/>
                <w:bCs/>
                <w:lang w:val="fr-FR"/>
              </w:rPr>
              <w:t> :</w:t>
            </w:r>
          </w:p>
        </w:tc>
      </w:tr>
      <w:tr w:rsidR="00243081" w:rsidRPr="0048493B" w14:paraId="26F31845" w14:textId="77777777" w:rsidTr="00E17A5C">
        <w:trPr>
          <w:cantSplit/>
          <w:jc w:val="center"/>
        </w:trPr>
        <w:tc>
          <w:tcPr>
            <w:tcW w:w="1279" w:type="dxa"/>
            <w:tcBorders>
              <w:top w:val="nil"/>
              <w:bottom w:val="single" w:sz="12" w:space="0" w:color="auto"/>
            </w:tcBorders>
            <w:vAlign w:val="center"/>
          </w:tcPr>
          <w:p w14:paraId="35579154" w14:textId="77777777" w:rsidR="00243081" w:rsidRPr="0048493B" w:rsidRDefault="00243081"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7B6F158F" w14:textId="77777777" w:rsidR="00243081" w:rsidRPr="0048493B" w:rsidRDefault="00243081"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6F9B0B2E" w14:textId="77777777" w:rsidR="00243081" w:rsidRPr="0048493B" w:rsidRDefault="00243081"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2A08C3D8" w14:textId="77777777" w:rsidR="00243081" w:rsidRPr="0048493B" w:rsidRDefault="00243081"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2D4E111C" w14:textId="77777777" w:rsidR="00243081" w:rsidRPr="0048493B" w:rsidRDefault="00243081"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1353F92F" w14:textId="17FC33F8" w:rsidR="001B02D6" w:rsidRPr="00BB4F6C" w:rsidRDefault="001B02D6" w:rsidP="001B02D6">
      <w:pPr>
        <w:suppressAutoHyphens/>
        <w:overflowPunct w:val="0"/>
        <w:autoSpaceDE w:val="0"/>
        <w:autoSpaceDN w:val="0"/>
        <w:adjustRightInd w:val="0"/>
        <w:spacing w:before="120" w:after="120"/>
        <w:jc w:val="both"/>
        <w:textAlignment w:val="baseline"/>
        <w:rPr>
          <w:b/>
          <w:bCs/>
          <w:lang w:val="fr-FR"/>
        </w:rPr>
      </w:pPr>
      <w:r w:rsidRPr="00BB4F6C">
        <w:rPr>
          <w:b/>
          <w:bCs/>
          <w:lang w:val="fr-FR"/>
        </w:rPr>
        <w:t>3.</w:t>
      </w:r>
      <w:r w:rsidR="002C1A80">
        <w:rPr>
          <w:b/>
          <w:bCs/>
          <w:lang w:val="fr-FR"/>
        </w:rPr>
        <w:t>1</w:t>
      </w:r>
      <w:r w:rsidR="00C10B60">
        <w:rPr>
          <w:b/>
          <w:bCs/>
          <w:lang w:val="fr-FR"/>
        </w:rPr>
        <w:t>1</w:t>
      </w:r>
      <w:r w:rsidRPr="00BB4F6C">
        <w:rPr>
          <w:b/>
          <w:bCs/>
          <w:lang w:val="fr-FR"/>
        </w:rPr>
        <w:t xml:space="preserve"> </w:t>
      </w:r>
      <w:r w:rsidR="00210A9B" w:rsidRPr="00210A9B">
        <w:rPr>
          <w:b/>
          <w:bCs/>
          <w:lang w:val="fr-FR"/>
        </w:rPr>
        <w:t>Construction d'un kiosque de vente d'eau</w:t>
      </w:r>
      <w:r w:rsidRPr="00BB4F6C">
        <w:rPr>
          <w:b/>
          <w:bCs/>
          <w:lang w:val="fr-FR"/>
        </w:rPr>
        <w:t xml:space="preserve"> </w:t>
      </w:r>
    </w:p>
    <w:p w14:paraId="0805C4F1" w14:textId="29B619BD" w:rsidR="00AF024F" w:rsidRDefault="006000E2" w:rsidP="00957A5F">
      <w:pPr>
        <w:suppressAutoHyphens/>
        <w:overflowPunct w:val="0"/>
        <w:autoSpaceDE w:val="0"/>
        <w:autoSpaceDN w:val="0"/>
        <w:adjustRightInd w:val="0"/>
        <w:textAlignment w:val="baseline"/>
        <w:outlineLvl w:val="2"/>
        <w:rPr>
          <w:lang w:val="fr-FR"/>
        </w:rPr>
      </w:pPr>
      <w:r w:rsidRPr="0048493B">
        <w:rPr>
          <w:lang w:val="fr-FR"/>
        </w:rPr>
        <w:t xml:space="preserve">Ce prix rémunère au </w:t>
      </w:r>
      <w:r w:rsidRPr="0048493B">
        <w:rPr>
          <w:b/>
          <w:lang w:val="fr-FR"/>
        </w:rPr>
        <w:t xml:space="preserve">forfait </w:t>
      </w:r>
      <w:r w:rsidRPr="0048493B">
        <w:rPr>
          <w:bCs/>
          <w:lang w:val="fr-FR"/>
        </w:rPr>
        <w:t xml:space="preserve">les Travaux de </w:t>
      </w:r>
      <w:r>
        <w:rPr>
          <w:bCs/>
          <w:lang w:val="fr-FR"/>
        </w:rPr>
        <w:t>construction</w:t>
      </w:r>
      <w:r w:rsidRPr="0048493B">
        <w:rPr>
          <w:bCs/>
          <w:lang w:val="fr-FR"/>
        </w:rPr>
        <w:t xml:space="preserve"> d</w:t>
      </w:r>
      <w:r>
        <w:rPr>
          <w:bCs/>
          <w:lang w:val="fr-FR"/>
        </w:rPr>
        <w:t>’un</w:t>
      </w:r>
      <w:r w:rsidRPr="0048493B">
        <w:rPr>
          <w:bCs/>
          <w:lang w:val="fr-FR"/>
        </w:rPr>
        <w:t xml:space="preserve"> kiosque y compris la fourniture et le transport des matériaux et matériels hydrauliques, le nettoyage, </w:t>
      </w:r>
      <w:r>
        <w:rPr>
          <w:bCs/>
          <w:lang w:val="fr-FR"/>
        </w:rPr>
        <w:t>les murs en maçonnerie de blocs</w:t>
      </w:r>
      <w:r w:rsidRPr="0048493B">
        <w:rPr>
          <w:bCs/>
          <w:lang w:val="fr-FR"/>
        </w:rPr>
        <w:t xml:space="preserve">, les travaux de plomberie, de finition (crépissage et enduisage), de peinture, le drainage, </w:t>
      </w:r>
      <w:r w:rsidR="009A3A77">
        <w:rPr>
          <w:bCs/>
          <w:lang w:val="fr-FR"/>
        </w:rPr>
        <w:t>la fourniture et montage d’une porte métallique</w:t>
      </w:r>
      <w:r w:rsidRPr="0048493B">
        <w:rPr>
          <w:bCs/>
          <w:lang w:val="fr-FR"/>
        </w:rPr>
        <w:t xml:space="preserve">, </w:t>
      </w:r>
      <w:r w:rsidR="009A3A77">
        <w:rPr>
          <w:bCs/>
          <w:lang w:val="fr-FR"/>
        </w:rPr>
        <w:t>la robinetterie</w:t>
      </w:r>
      <w:r w:rsidRPr="0048493B">
        <w:rPr>
          <w:bCs/>
          <w:lang w:val="fr-FR"/>
        </w:rPr>
        <w:t xml:space="preserve">, </w:t>
      </w:r>
      <w:r w:rsidR="00FC2C9B">
        <w:rPr>
          <w:bCs/>
          <w:lang w:val="fr-FR"/>
        </w:rPr>
        <w:t xml:space="preserve">fourniture et installation des vannes, </w:t>
      </w:r>
      <w:r w:rsidR="008C0233">
        <w:rPr>
          <w:bCs/>
          <w:lang w:val="fr-FR"/>
        </w:rPr>
        <w:t xml:space="preserve">la mise en service, </w:t>
      </w:r>
      <w:r w:rsidR="00FC2C9B">
        <w:rPr>
          <w:bCs/>
          <w:lang w:val="fr-FR"/>
        </w:rPr>
        <w:t>l</w:t>
      </w:r>
      <w:r w:rsidRPr="00B562AC">
        <w:rPr>
          <w:lang w:val="fr-FR"/>
        </w:rPr>
        <w:t>a couche de peinture Tropitex, avec les couleurs officielles de DINEPA ainsi que les Logo qui seront transmis par le Maitre d’Ouvrage pour la circonstance</w:t>
      </w:r>
      <w:r w:rsidR="007A0700">
        <w:rPr>
          <w:lang w:val="fr-FR"/>
        </w:rPr>
        <w:t xml:space="preserve">, y compris toutes sujétions de mise en </w:t>
      </w:r>
      <w:r w:rsidR="00FC2C9B">
        <w:rPr>
          <w:lang w:val="fr-FR"/>
        </w:rPr>
        <w:t>œuvre</w:t>
      </w:r>
      <w:r>
        <w:rPr>
          <w:lang w:val="fr-FR"/>
        </w:rPr>
        <w:t>.</w:t>
      </w:r>
    </w:p>
    <w:p w14:paraId="4B84B555" w14:textId="3D2D6E59" w:rsidR="009A3A77" w:rsidRDefault="009A3A77" w:rsidP="00957A5F">
      <w:pPr>
        <w:suppressAutoHyphens/>
        <w:overflowPunct w:val="0"/>
        <w:autoSpaceDE w:val="0"/>
        <w:autoSpaceDN w:val="0"/>
        <w:adjustRightInd w:val="0"/>
        <w:textAlignment w:val="baseline"/>
        <w:outlineLvl w:val="2"/>
        <w:rPr>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A3A77" w:rsidRPr="0048493B" w14:paraId="581831A6" w14:textId="77777777" w:rsidTr="00E17A5C">
        <w:trPr>
          <w:cantSplit/>
          <w:jc w:val="center"/>
        </w:trPr>
        <w:tc>
          <w:tcPr>
            <w:tcW w:w="1279" w:type="dxa"/>
            <w:tcBorders>
              <w:top w:val="single" w:sz="12" w:space="0" w:color="auto"/>
              <w:bottom w:val="nil"/>
            </w:tcBorders>
            <w:vAlign w:val="center"/>
          </w:tcPr>
          <w:p w14:paraId="6A6CC63E" w14:textId="77777777" w:rsidR="009A3A77" w:rsidRPr="0048493B" w:rsidRDefault="009A3A77"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69FE33DA" w14:textId="77777777" w:rsidR="009A3A77" w:rsidRPr="0048493B" w:rsidRDefault="009A3A77" w:rsidP="00E17A5C">
            <w:pPr>
              <w:suppressAutoHyphens/>
              <w:overflowPunct w:val="0"/>
              <w:autoSpaceDE w:val="0"/>
              <w:autoSpaceDN w:val="0"/>
              <w:adjustRightInd w:val="0"/>
              <w:jc w:val="both"/>
              <w:textAlignment w:val="baseline"/>
              <w:rPr>
                <w:b/>
                <w:bCs/>
                <w:lang w:val="fr-FR"/>
              </w:rPr>
            </w:pPr>
            <w:r w:rsidRPr="0048493B">
              <w:rPr>
                <w:b/>
                <w:bCs/>
                <w:lang w:val="fr-FR"/>
              </w:rPr>
              <w:t>Le forfait :</w:t>
            </w:r>
          </w:p>
        </w:tc>
      </w:tr>
      <w:tr w:rsidR="009A3A77" w:rsidRPr="0048493B" w14:paraId="175152AA" w14:textId="77777777" w:rsidTr="00E17A5C">
        <w:trPr>
          <w:cantSplit/>
          <w:jc w:val="center"/>
        </w:trPr>
        <w:tc>
          <w:tcPr>
            <w:tcW w:w="1279" w:type="dxa"/>
            <w:tcBorders>
              <w:top w:val="nil"/>
              <w:bottom w:val="single" w:sz="12" w:space="0" w:color="auto"/>
            </w:tcBorders>
            <w:vAlign w:val="center"/>
          </w:tcPr>
          <w:p w14:paraId="33358605" w14:textId="77777777" w:rsidR="009A3A77" w:rsidRPr="0048493B" w:rsidRDefault="009A3A77"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27634A0E" w14:textId="77777777" w:rsidR="009A3A77" w:rsidRPr="0048493B" w:rsidRDefault="009A3A77"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271CC591" w14:textId="77777777" w:rsidR="009A3A77" w:rsidRPr="0048493B" w:rsidRDefault="009A3A77"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15D41449" w14:textId="77777777" w:rsidR="009A3A77" w:rsidRPr="0048493B" w:rsidRDefault="009A3A77"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041AE860" w14:textId="77777777" w:rsidR="009A3A77" w:rsidRPr="0048493B" w:rsidRDefault="009A3A77"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12EF1876" w14:textId="25DD088B" w:rsidR="009A3A77" w:rsidRDefault="009A3A77" w:rsidP="00957A5F">
      <w:pPr>
        <w:suppressAutoHyphens/>
        <w:overflowPunct w:val="0"/>
        <w:autoSpaceDE w:val="0"/>
        <w:autoSpaceDN w:val="0"/>
        <w:adjustRightInd w:val="0"/>
        <w:textAlignment w:val="baseline"/>
        <w:outlineLvl w:val="2"/>
        <w:rPr>
          <w:b/>
          <w:bCs/>
          <w:lang w:val="fr-FR"/>
        </w:rPr>
      </w:pPr>
    </w:p>
    <w:p w14:paraId="494CC489" w14:textId="3EBDBF01" w:rsidR="002C1A80" w:rsidRPr="00BB4F6C" w:rsidRDefault="002C1A80" w:rsidP="002C1A80">
      <w:pPr>
        <w:suppressAutoHyphens/>
        <w:overflowPunct w:val="0"/>
        <w:autoSpaceDE w:val="0"/>
        <w:autoSpaceDN w:val="0"/>
        <w:adjustRightInd w:val="0"/>
        <w:spacing w:before="120" w:after="120"/>
        <w:jc w:val="both"/>
        <w:textAlignment w:val="baseline"/>
        <w:rPr>
          <w:b/>
          <w:bCs/>
          <w:lang w:val="fr-FR"/>
        </w:rPr>
      </w:pPr>
      <w:r w:rsidRPr="00BB4F6C">
        <w:rPr>
          <w:b/>
          <w:bCs/>
          <w:lang w:val="fr-FR"/>
        </w:rPr>
        <w:t>3.</w:t>
      </w:r>
      <w:r>
        <w:rPr>
          <w:b/>
          <w:bCs/>
          <w:lang w:val="fr-FR"/>
        </w:rPr>
        <w:t>1</w:t>
      </w:r>
      <w:r w:rsidR="00D94A44">
        <w:rPr>
          <w:b/>
          <w:bCs/>
          <w:lang w:val="fr-FR"/>
        </w:rPr>
        <w:t>2</w:t>
      </w:r>
      <w:r w:rsidRPr="00BB4F6C">
        <w:rPr>
          <w:b/>
          <w:bCs/>
          <w:lang w:val="fr-FR"/>
        </w:rPr>
        <w:t xml:space="preserve"> </w:t>
      </w:r>
      <w:r w:rsidR="00D94A44">
        <w:rPr>
          <w:b/>
          <w:bCs/>
          <w:lang w:val="fr-FR"/>
        </w:rPr>
        <w:t>Fourniture et i</w:t>
      </w:r>
      <w:r w:rsidR="00D94A44" w:rsidRPr="00D94A44">
        <w:rPr>
          <w:b/>
          <w:bCs/>
          <w:lang w:val="fr-FR"/>
        </w:rPr>
        <w:t>nstallation de deux lampadaires solaires autonomes de 150 Watts</w:t>
      </w:r>
    </w:p>
    <w:p w14:paraId="2B9D8C99" w14:textId="26B79A6D" w:rsidR="009A3A77" w:rsidRDefault="00D94A44" w:rsidP="00957A5F">
      <w:pPr>
        <w:suppressAutoHyphens/>
        <w:overflowPunct w:val="0"/>
        <w:autoSpaceDE w:val="0"/>
        <w:autoSpaceDN w:val="0"/>
        <w:adjustRightInd w:val="0"/>
        <w:textAlignment w:val="baseline"/>
        <w:outlineLvl w:val="2"/>
        <w:rPr>
          <w:lang w:val="fr-FR"/>
        </w:rPr>
      </w:pPr>
      <w:r w:rsidRPr="0048493B">
        <w:rPr>
          <w:lang w:val="fr-FR"/>
        </w:rPr>
        <w:t xml:space="preserve">Ce prix rémunère </w:t>
      </w:r>
      <w:r w:rsidRPr="007A0700">
        <w:rPr>
          <w:b/>
          <w:bCs/>
          <w:lang w:val="fr-FR"/>
        </w:rPr>
        <w:t>à l’unité</w:t>
      </w:r>
      <w:r>
        <w:rPr>
          <w:lang w:val="fr-FR"/>
        </w:rPr>
        <w:t xml:space="preserve"> la fourniture des lampadaires, batteries</w:t>
      </w:r>
      <w:r w:rsidR="008740AA">
        <w:rPr>
          <w:lang w:val="fr-FR"/>
        </w:rPr>
        <w:t>,</w:t>
      </w:r>
      <w:r>
        <w:rPr>
          <w:lang w:val="fr-FR"/>
        </w:rPr>
        <w:t xml:space="preserve"> panneaux solaires</w:t>
      </w:r>
      <w:r w:rsidR="00F121AC">
        <w:rPr>
          <w:lang w:val="fr-FR"/>
        </w:rPr>
        <w:t>, les accessoires, les poteaux</w:t>
      </w:r>
      <w:r w:rsidR="008740AA">
        <w:rPr>
          <w:lang w:val="fr-FR"/>
        </w:rPr>
        <w:t xml:space="preserve"> et </w:t>
      </w:r>
      <w:r w:rsidR="00F121AC">
        <w:rPr>
          <w:lang w:val="fr-FR"/>
        </w:rPr>
        <w:t>l’installation des lampadaires</w:t>
      </w:r>
      <w:r w:rsidR="007A0700">
        <w:rPr>
          <w:lang w:val="fr-FR"/>
        </w:rPr>
        <w:t>, y compris la mise en service, conformément aux dispositions des prescriptions techniques, y compris toutes sujétions de mise en œuvre.</w:t>
      </w:r>
    </w:p>
    <w:p w14:paraId="6CAC0569" w14:textId="77777777" w:rsidR="007A0700" w:rsidRDefault="007A0700" w:rsidP="00957A5F">
      <w:pPr>
        <w:suppressAutoHyphens/>
        <w:overflowPunct w:val="0"/>
        <w:autoSpaceDE w:val="0"/>
        <w:autoSpaceDN w:val="0"/>
        <w:adjustRightInd w:val="0"/>
        <w:textAlignment w:val="baseline"/>
        <w:outlineLvl w:val="2"/>
        <w:rPr>
          <w:b/>
          <w:bCs/>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7A0700" w:rsidRPr="0048493B" w14:paraId="6E813BA9" w14:textId="77777777" w:rsidTr="00E17A5C">
        <w:trPr>
          <w:cantSplit/>
          <w:jc w:val="center"/>
        </w:trPr>
        <w:tc>
          <w:tcPr>
            <w:tcW w:w="1279" w:type="dxa"/>
            <w:tcBorders>
              <w:top w:val="single" w:sz="12" w:space="0" w:color="auto"/>
              <w:bottom w:val="nil"/>
            </w:tcBorders>
            <w:vAlign w:val="center"/>
          </w:tcPr>
          <w:p w14:paraId="7561BC59" w14:textId="77777777" w:rsidR="007A0700" w:rsidRPr="0048493B" w:rsidRDefault="007A0700"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41838B3B" w14:textId="2F22F647" w:rsidR="007A0700" w:rsidRPr="0048493B" w:rsidRDefault="007A0700" w:rsidP="00E17A5C">
            <w:pPr>
              <w:suppressAutoHyphens/>
              <w:overflowPunct w:val="0"/>
              <w:autoSpaceDE w:val="0"/>
              <w:autoSpaceDN w:val="0"/>
              <w:adjustRightInd w:val="0"/>
              <w:jc w:val="both"/>
              <w:textAlignment w:val="baseline"/>
              <w:rPr>
                <w:b/>
                <w:bCs/>
                <w:lang w:val="fr-FR"/>
              </w:rPr>
            </w:pPr>
            <w:r>
              <w:rPr>
                <w:b/>
                <w:bCs/>
                <w:lang w:val="fr-FR"/>
              </w:rPr>
              <w:t>L’unité</w:t>
            </w:r>
            <w:r w:rsidRPr="0048493B">
              <w:rPr>
                <w:b/>
                <w:bCs/>
                <w:lang w:val="fr-FR"/>
              </w:rPr>
              <w:t> :</w:t>
            </w:r>
          </w:p>
        </w:tc>
      </w:tr>
      <w:tr w:rsidR="007A0700" w:rsidRPr="0048493B" w14:paraId="6EED753D" w14:textId="77777777" w:rsidTr="00E17A5C">
        <w:trPr>
          <w:cantSplit/>
          <w:jc w:val="center"/>
        </w:trPr>
        <w:tc>
          <w:tcPr>
            <w:tcW w:w="1279" w:type="dxa"/>
            <w:tcBorders>
              <w:top w:val="nil"/>
              <w:bottom w:val="single" w:sz="12" w:space="0" w:color="auto"/>
            </w:tcBorders>
            <w:vAlign w:val="center"/>
          </w:tcPr>
          <w:p w14:paraId="6EDAAB71" w14:textId="77777777" w:rsidR="007A0700" w:rsidRPr="0048493B" w:rsidRDefault="007A0700"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55F0015D" w14:textId="77777777" w:rsidR="007A0700" w:rsidRPr="0048493B" w:rsidRDefault="007A0700"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3713B9A" w14:textId="77777777" w:rsidR="007A0700" w:rsidRPr="0048493B" w:rsidRDefault="007A0700"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5A087596" w14:textId="77777777" w:rsidR="007A0700" w:rsidRPr="0048493B" w:rsidRDefault="007A0700"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1193D20A" w14:textId="77777777" w:rsidR="007A0700" w:rsidRPr="0048493B" w:rsidRDefault="007A0700"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3252EB96" w14:textId="3224A638" w:rsidR="00AA100B" w:rsidRDefault="00AA100B" w:rsidP="00957A5F">
      <w:pPr>
        <w:suppressAutoHyphens/>
        <w:overflowPunct w:val="0"/>
        <w:autoSpaceDE w:val="0"/>
        <w:autoSpaceDN w:val="0"/>
        <w:adjustRightInd w:val="0"/>
        <w:textAlignment w:val="baseline"/>
        <w:outlineLvl w:val="2"/>
        <w:rPr>
          <w:b/>
          <w:bCs/>
          <w:lang w:val="fr-FR"/>
        </w:rPr>
      </w:pPr>
    </w:p>
    <w:p w14:paraId="43098C2F" w14:textId="33EC3F49" w:rsidR="00AA100B" w:rsidRDefault="00A16184" w:rsidP="00957A5F">
      <w:pPr>
        <w:suppressAutoHyphens/>
        <w:overflowPunct w:val="0"/>
        <w:autoSpaceDE w:val="0"/>
        <w:autoSpaceDN w:val="0"/>
        <w:adjustRightInd w:val="0"/>
        <w:textAlignment w:val="baseline"/>
        <w:outlineLvl w:val="2"/>
        <w:rPr>
          <w:b/>
          <w:bCs/>
          <w:lang w:val="fr-FR"/>
        </w:rPr>
      </w:pPr>
      <w:r>
        <w:rPr>
          <w:b/>
          <w:bCs/>
          <w:lang w:val="fr-FR"/>
        </w:rPr>
        <w:t xml:space="preserve">3.13 </w:t>
      </w:r>
      <w:r w:rsidRPr="00A16184">
        <w:rPr>
          <w:b/>
          <w:bCs/>
          <w:lang w:val="fr-FR"/>
        </w:rPr>
        <w:t>Construction d'une boite à vanne (regard) de dimensions 1m x 1m x 0.5m</w:t>
      </w:r>
    </w:p>
    <w:p w14:paraId="5E35BA50" w14:textId="495C2CE1" w:rsidR="00A16184" w:rsidRDefault="00A16184" w:rsidP="005F5F37">
      <w:pPr>
        <w:suppressAutoHyphens/>
        <w:overflowPunct w:val="0"/>
        <w:autoSpaceDE w:val="0"/>
        <w:autoSpaceDN w:val="0"/>
        <w:adjustRightInd w:val="0"/>
        <w:spacing w:before="120" w:after="240"/>
        <w:textAlignment w:val="baseline"/>
        <w:outlineLvl w:val="2"/>
        <w:rPr>
          <w:snapToGrid w:val="0"/>
          <w:lang w:val="fr-FR"/>
        </w:rPr>
      </w:pPr>
      <w:r w:rsidRPr="0048493B">
        <w:rPr>
          <w:lang w:val="fr-FR"/>
        </w:rPr>
        <w:t xml:space="preserve">Ce prix rémunère au </w:t>
      </w:r>
      <w:r w:rsidRPr="0048493B">
        <w:rPr>
          <w:b/>
          <w:lang w:val="fr-FR"/>
        </w:rPr>
        <w:t xml:space="preserve">forfait </w:t>
      </w:r>
      <w:r w:rsidRPr="0048493B">
        <w:rPr>
          <w:color w:val="000000"/>
          <w:lang w:val="fr-FR"/>
        </w:rPr>
        <w:t>les Travaux de construction</w:t>
      </w:r>
      <w:r w:rsidR="008576D1">
        <w:rPr>
          <w:color w:val="000000"/>
          <w:lang w:val="fr-FR"/>
        </w:rPr>
        <w:t xml:space="preserve"> de la boite de vanne en maçonnerie de roches et ses parois intérieures et extérieures crépis et enduis </w:t>
      </w:r>
      <w:r w:rsidR="005F5F37" w:rsidRPr="0048493B">
        <w:rPr>
          <w:snapToGrid w:val="0"/>
          <w:lang w:val="fr-FR"/>
        </w:rPr>
        <w:t>en mortier, dosé à 450kg/m</w:t>
      </w:r>
      <w:r w:rsidR="005F5F37" w:rsidRPr="0048493B">
        <w:rPr>
          <w:snapToGrid w:val="0"/>
          <w:vertAlign w:val="superscript"/>
          <w:lang w:val="fr-FR"/>
        </w:rPr>
        <w:t>3</w:t>
      </w:r>
      <w:r w:rsidR="005F5F37">
        <w:rPr>
          <w:snapToGrid w:val="0"/>
          <w:lang w:val="fr-FR"/>
        </w:rPr>
        <w:t xml:space="preserve">, la fourniture et montage d’un couvercle en acier galvanisé ou traité inoxydable, </w:t>
      </w:r>
      <w:r w:rsidR="005F5F37">
        <w:rPr>
          <w:lang w:val="fr-FR"/>
        </w:rPr>
        <w:t>conformément aux dispositions des prescriptions techniques, y compris toutes sujétions de mise en œuvre</w:t>
      </w:r>
      <w:r w:rsidR="005F5F37">
        <w:rPr>
          <w:snapToGrid w:val="0"/>
          <w:lang w:val="fr-FR"/>
        </w:rPr>
        <w:t>.</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F5F37" w:rsidRPr="0048493B" w14:paraId="2BED5027" w14:textId="77777777" w:rsidTr="00E17A5C">
        <w:trPr>
          <w:cantSplit/>
          <w:jc w:val="center"/>
        </w:trPr>
        <w:tc>
          <w:tcPr>
            <w:tcW w:w="1279" w:type="dxa"/>
            <w:tcBorders>
              <w:top w:val="single" w:sz="12" w:space="0" w:color="auto"/>
              <w:bottom w:val="nil"/>
            </w:tcBorders>
            <w:vAlign w:val="center"/>
          </w:tcPr>
          <w:p w14:paraId="46A979C6" w14:textId="77777777" w:rsidR="005F5F37" w:rsidRPr="0048493B" w:rsidRDefault="005F5F37"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6EB1894D" w14:textId="0ECFBA2C" w:rsidR="005F5F37" w:rsidRPr="0048493B" w:rsidRDefault="005F5F37" w:rsidP="00E17A5C">
            <w:pPr>
              <w:suppressAutoHyphens/>
              <w:overflowPunct w:val="0"/>
              <w:autoSpaceDE w:val="0"/>
              <w:autoSpaceDN w:val="0"/>
              <w:adjustRightInd w:val="0"/>
              <w:jc w:val="both"/>
              <w:textAlignment w:val="baseline"/>
              <w:rPr>
                <w:b/>
                <w:bCs/>
                <w:lang w:val="fr-FR"/>
              </w:rPr>
            </w:pPr>
            <w:r>
              <w:rPr>
                <w:b/>
                <w:bCs/>
                <w:lang w:val="fr-FR"/>
              </w:rPr>
              <w:t>Le forfait</w:t>
            </w:r>
            <w:r w:rsidRPr="0048493B">
              <w:rPr>
                <w:b/>
                <w:bCs/>
                <w:lang w:val="fr-FR"/>
              </w:rPr>
              <w:t> :</w:t>
            </w:r>
          </w:p>
        </w:tc>
      </w:tr>
      <w:tr w:rsidR="005F5F37" w:rsidRPr="0048493B" w14:paraId="04C315A8" w14:textId="77777777" w:rsidTr="00E17A5C">
        <w:trPr>
          <w:cantSplit/>
          <w:jc w:val="center"/>
        </w:trPr>
        <w:tc>
          <w:tcPr>
            <w:tcW w:w="1279" w:type="dxa"/>
            <w:tcBorders>
              <w:top w:val="nil"/>
              <w:bottom w:val="single" w:sz="12" w:space="0" w:color="auto"/>
            </w:tcBorders>
            <w:vAlign w:val="center"/>
          </w:tcPr>
          <w:p w14:paraId="4A28A157" w14:textId="77777777" w:rsidR="005F5F37" w:rsidRPr="0048493B" w:rsidRDefault="005F5F37"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13C250CA" w14:textId="77777777" w:rsidR="005F5F37" w:rsidRPr="0048493B" w:rsidRDefault="005F5F37"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20A2021E" w14:textId="77777777" w:rsidR="005F5F37" w:rsidRPr="0048493B" w:rsidRDefault="005F5F37"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0237FD3D" w14:textId="77777777" w:rsidR="005F5F37" w:rsidRPr="0048493B" w:rsidRDefault="005F5F37"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38FAB373" w14:textId="77777777" w:rsidR="005F5F37" w:rsidRPr="0048493B" w:rsidRDefault="005F5F37"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4CD6896C" w14:textId="77777777" w:rsidR="005F5F37" w:rsidRDefault="005F5F37" w:rsidP="00A16184">
      <w:pPr>
        <w:suppressAutoHyphens/>
        <w:overflowPunct w:val="0"/>
        <w:autoSpaceDE w:val="0"/>
        <w:autoSpaceDN w:val="0"/>
        <w:adjustRightInd w:val="0"/>
        <w:spacing w:before="120"/>
        <w:textAlignment w:val="baseline"/>
        <w:outlineLvl w:val="2"/>
        <w:rPr>
          <w:b/>
          <w:bCs/>
          <w:lang w:val="fr-FR"/>
        </w:rPr>
      </w:pPr>
    </w:p>
    <w:p w14:paraId="14348C72" w14:textId="3CF3A0B9" w:rsidR="005F5F37" w:rsidRDefault="005F5F37" w:rsidP="005F5F37">
      <w:pPr>
        <w:suppressAutoHyphens/>
        <w:overflowPunct w:val="0"/>
        <w:autoSpaceDE w:val="0"/>
        <w:autoSpaceDN w:val="0"/>
        <w:adjustRightInd w:val="0"/>
        <w:textAlignment w:val="baseline"/>
        <w:outlineLvl w:val="2"/>
        <w:rPr>
          <w:b/>
          <w:bCs/>
          <w:lang w:val="fr-FR"/>
        </w:rPr>
      </w:pPr>
      <w:r>
        <w:rPr>
          <w:b/>
          <w:bCs/>
          <w:lang w:val="fr-FR"/>
        </w:rPr>
        <w:t xml:space="preserve">3.14 </w:t>
      </w:r>
      <w:r w:rsidR="00C51FB7">
        <w:rPr>
          <w:b/>
          <w:bCs/>
          <w:lang w:val="fr-FR"/>
        </w:rPr>
        <w:t>Fourniture et pose de vanne 1.5 pouces avec bouche à clé et accessoires</w:t>
      </w:r>
    </w:p>
    <w:p w14:paraId="6DB6D218" w14:textId="0BE1DE3D" w:rsidR="00C51FB7" w:rsidRPr="00C51FB7" w:rsidRDefault="00C51FB7" w:rsidP="00C51FB7">
      <w:pPr>
        <w:suppressAutoHyphens/>
        <w:overflowPunct w:val="0"/>
        <w:autoSpaceDE w:val="0"/>
        <w:autoSpaceDN w:val="0"/>
        <w:adjustRightInd w:val="0"/>
        <w:spacing w:before="120" w:after="240"/>
        <w:textAlignment w:val="baseline"/>
        <w:outlineLvl w:val="2"/>
        <w:rPr>
          <w:color w:val="000000"/>
          <w:lang w:val="fr-FR"/>
        </w:rPr>
      </w:pPr>
      <w:r w:rsidRPr="00C51FB7">
        <w:rPr>
          <w:color w:val="000000"/>
          <w:lang w:val="fr-FR"/>
        </w:rPr>
        <w:t xml:space="preserve">Ce prix rémunère à </w:t>
      </w:r>
      <w:r w:rsidRPr="00C51FB7">
        <w:rPr>
          <w:b/>
          <w:bCs/>
          <w:color w:val="000000"/>
          <w:lang w:val="fr-FR"/>
        </w:rPr>
        <w:t>l’unité</w:t>
      </w:r>
      <w:r w:rsidRPr="00C51FB7">
        <w:rPr>
          <w:color w:val="000000"/>
          <w:lang w:val="fr-FR"/>
        </w:rPr>
        <w:t xml:space="preserve"> la Fourniture et pose de vanne </w:t>
      </w:r>
      <w:r>
        <w:rPr>
          <w:color w:val="000000"/>
          <w:lang w:val="fr-FR"/>
        </w:rPr>
        <w:t>1.5</w:t>
      </w:r>
      <w:r w:rsidRPr="00C51FB7">
        <w:rPr>
          <w:color w:val="000000"/>
          <w:lang w:val="fr-FR"/>
        </w:rPr>
        <w:t xml:space="preserve">'' y compris </w:t>
      </w:r>
      <w:r>
        <w:rPr>
          <w:color w:val="000000"/>
          <w:lang w:val="fr-FR"/>
        </w:rPr>
        <w:t xml:space="preserve">bouche à clé et </w:t>
      </w:r>
      <w:r w:rsidRPr="00C51FB7">
        <w:rPr>
          <w:color w:val="000000"/>
          <w:lang w:val="fr-FR"/>
        </w:rPr>
        <w:t xml:space="preserve">accessoires, </w:t>
      </w:r>
      <w:r w:rsidR="008C0233">
        <w:rPr>
          <w:snapToGrid w:val="0"/>
          <w:lang w:val="fr-FR"/>
        </w:rPr>
        <w:t>la mise en service,</w:t>
      </w:r>
      <w:r w:rsidR="008C0233" w:rsidRPr="00C51FB7">
        <w:rPr>
          <w:color w:val="000000"/>
          <w:lang w:val="fr-FR"/>
        </w:rPr>
        <w:t xml:space="preserve"> </w:t>
      </w:r>
      <w:r w:rsidRPr="00C51FB7">
        <w:rPr>
          <w:color w:val="000000"/>
          <w:lang w:val="fr-FR"/>
        </w:rPr>
        <w:t>toutes sujétions incluses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51FB7" w:rsidRPr="0048493B" w14:paraId="4A43F531" w14:textId="77777777" w:rsidTr="00E17A5C">
        <w:trPr>
          <w:cantSplit/>
          <w:jc w:val="center"/>
        </w:trPr>
        <w:tc>
          <w:tcPr>
            <w:tcW w:w="1279" w:type="dxa"/>
            <w:tcBorders>
              <w:top w:val="single" w:sz="12" w:space="0" w:color="auto"/>
              <w:bottom w:val="nil"/>
            </w:tcBorders>
            <w:vAlign w:val="center"/>
          </w:tcPr>
          <w:p w14:paraId="040C8CCC" w14:textId="77777777" w:rsidR="00C51FB7" w:rsidRPr="0048493B" w:rsidRDefault="00C51FB7" w:rsidP="00E17A5C">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70821A9D" w14:textId="0929BB25" w:rsidR="00C51FB7" w:rsidRPr="0048493B" w:rsidRDefault="00C51FB7" w:rsidP="00E17A5C">
            <w:pPr>
              <w:suppressAutoHyphens/>
              <w:overflowPunct w:val="0"/>
              <w:autoSpaceDE w:val="0"/>
              <w:autoSpaceDN w:val="0"/>
              <w:adjustRightInd w:val="0"/>
              <w:jc w:val="both"/>
              <w:textAlignment w:val="baseline"/>
              <w:rPr>
                <w:b/>
                <w:bCs/>
                <w:lang w:val="fr-FR"/>
              </w:rPr>
            </w:pPr>
            <w:r>
              <w:rPr>
                <w:b/>
                <w:bCs/>
                <w:lang w:val="fr-FR"/>
              </w:rPr>
              <w:t>L’unité</w:t>
            </w:r>
            <w:r w:rsidRPr="0048493B">
              <w:rPr>
                <w:b/>
                <w:bCs/>
                <w:lang w:val="fr-FR"/>
              </w:rPr>
              <w:t> :</w:t>
            </w:r>
          </w:p>
        </w:tc>
      </w:tr>
      <w:tr w:rsidR="00C51FB7" w:rsidRPr="0048493B" w14:paraId="11AEA9C6" w14:textId="77777777" w:rsidTr="00E17A5C">
        <w:trPr>
          <w:cantSplit/>
          <w:jc w:val="center"/>
        </w:trPr>
        <w:tc>
          <w:tcPr>
            <w:tcW w:w="1279" w:type="dxa"/>
            <w:tcBorders>
              <w:top w:val="nil"/>
              <w:bottom w:val="single" w:sz="12" w:space="0" w:color="auto"/>
            </w:tcBorders>
            <w:vAlign w:val="center"/>
          </w:tcPr>
          <w:p w14:paraId="2C2231E4" w14:textId="77777777" w:rsidR="00C51FB7" w:rsidRPr="0048493B" w:rsidRDefault="00C51FB7" w:rsidP="00E17A5C">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36E0D08B" w14:textId="77777777" w:rsidR="00C51FB7" w:rsidRPr="0048493B" w:rsidRDefault="00C51FB7"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69AD40BB" w14:textId="77777777" w:rsidR="00C51FB7" w:rsidRPr="0048493B" w:rsidRDefault="00C51FB7" w:rsidP="00E17A5C">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369936C7" w14:textId="77777777" w:rsidR="00C51FB7" w:rsidRPr="0048493B" w:rsidRDefault="00C51FB7" w:rsidP="00E17A5C">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2ED738E6" w14:textId="77777777" w:rsidR="00C51FB7" w:rsidRPr="0048493B" w:rsidRDefault="00C51FB7" w:rsidP="00E17A5C">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4FD04832" w14:textId="77777777" w:rsidR="00295E14" w:rsidRDefault="00295E14" w:rsidP="003C1FF0">
      <w:pPr>
        <w:suppressAutoHyphens/>
        <w:overflowPunct w:val="0"/>
        <w:autoSpaceDE w:val="0"/>
        <w:autoSpaceDN w:val="0"/>
        <w:adjustRightInd w:val="0"/>
        <w:spacing w:before="120"/>
        <w:textAlignment w:val="baseline"/>
        <w:outlineLvl w:val="2"/>
        <w:rPr>
          <w:b/>
          <w:bCs/>
          <w:lang w:val="fr-FR"/>
        </w:rPr>
      </w:pPr>
    </w:p>
    <w:p w14:paraId="21570617" w14:textId="0137C2AE" w:rsidR="00295E14" w:rsidRDefault="00295E14" w:rsidP="00295E14">
      <w:pPr>
        <w:suppressAutoHyphens/>
        <w:overflowPunct w:val="0"/>
        <w:autoSpaceDE w:val="0"/>
        <w:autoSpaceDN w:val="0"/>
        <w:adjustRightInd w:val="0"/>
        <w:textAlignment w:val="baseline"/>
        <w:outlineLvl w:val="2"/>
        <w:rPr>
          <w:b/>
          <w:bCs/>
          <w:lang w:val="fr-FR"/>
        </w:rPr>
      </w:pPr>
      <w:r>
        <w:rPr>
          <w:b/>
          <w:bCs/>
          <w:lang w:val="fr-FR"/>
        </w:rPr>
        <w:t>3</w:t>
      </w:r>
      <w:r w:rsidRPr="000F2FC2">
        <w:rPr>
          <w:b/>
          <w:bCs/>
          <w:lang w:val="fr-FR"/>
        </w:rPr>
        <w:t>.</w:t>
      </w:r>
      <w:r>
        <w:rPr>
          <w:b/>
          <w:bCs/>
          <w:lang w:val="fr-FR"/>
        </w:rPr>
        <w:t>15</w:t>
      </w:r>
      <w:r>
        <w:rPr>
          <w:b/>
          <w:bCs/>
          <w:lang w:val="fr-FR"/>
        </w:rPr>
        <w:t xml:space="preserve"> Fourniture et installation</w:t>
      </w:r>
      <w:r w:rsidRPr="003A4C32">
        <w:rPr>
          <w:b/>
          <w:bCs/>
          <w:lang w:val="fr-FR"/>
        </w:rPr>
        <w:t xml:space="preserve"> d'une clôture en grillage métallique (cyclone-fence)</w:t>
      </w:r>
    </w:p>
    <w:p w14:paraId="22916ECF" w14:textId="4E7C61F7" w:rsidR="00295E14" w:rsidRDefault="00295E14" w:rsidP="00295E14">
      <w:pPr>
        <w:suppressAutoHyphens/>
        <w:overflowPunct w:val="0"/>
        <w:autoSpaceDE w:val="0"/>
        <w:autoSpaceDN w:val="0"/>
        <w:adjustRightInd w:val="0"/>
        <w:spacing w:before="120" w:after="120"/>
        <w:jc w:val="both"/>
        <w:textAlignment w:val="baseline"/>
        <w:rPr>
          <w:lang w:val="fr-FR"/>
        </w:rPr>
      </w:pPr>
      <w:r w:rsidRPr="0048493B">
        <w:rPr>
          <w:lang w:val="fr-FR"/>
        </w:rPr>
        <w:t xml:space="preserve">Ce prix rémunère </w:t>
      </w:r>
      <w:r>
        <w:rPr>
          <w:lang w:val="fr-FR"/>
        </w:rPr>
        <w:t xml:space="preserve">l’Entrepreneur </w:t>
      </w:r>
      <w:r w:rsidRPr="0048493B">
        <w:rPr>
          <w:lang w:val="fr-FR"/>
        </w:rPr>
        <w:t xml:space="preserve">au </w:t>
      </w:r>
      <w:r w:rsidRPr="0048493B">
        <w:rPr>
          <w:b/>
          <w:lang w:val="fr-FR"/>
        </w:rPr>
        <w:t xml:space="preserve">mètre linéaire (ml) </w:t>
      </w:r>
      <w:r w:rsidRPr="0048493B">
        <w:rPr>
          <w:color w:val="000000"/>
          <w:lang w:val="fr-FR"/>
        </w:rPr>
        <w:t>la Fourniture et pose d'une clôture de protection métallique grillagée d'une hauteur de 2.80 en cyclone</w:t>
      </w:r>
      <w:r>
        <w:rPr>
          <w:color w:val="000000"/>
          <w:lang w:val="fr-FR"/>
        </w:rPr>
        <w:t xml:space="preserve">-fence </w:t>
      </w:r>
      <w:r w:rsidRPr="0048493B">
        <w:rPr>
          <w:lang w:val="fr-FR"/>
        </w:rPr>
        <w:t xml:space="preserve">pour la sécurisation du </w:t>
      </w:r>
      <w:r>
        <w:rPr>
          <w:lang w:val="fr-FR"/>
        </w:rPr>
        <w:t>réservoir et du kiosque</w:t>
      </w:r>
      <w:r w:rsidRPr="0048493B">
        <w:rPr>
          <w:color w:val="000000"/>
          <w:lang w:val="fr-FR"/>
        </w:rPr>
        <w:t>, y compris les fils de fer barbelés et la fourniture et l'installation d</w:t>
      </w:r>
      <w:r>
        <w:rPr>
          <w:color w:val="000000"/>
          <w:lang w:val="fr-FR"/>
        </w:rPr>
        <w:t>e deux</w:t>
      </w:r>
      <w:r w:rsidRPr="0048493B">
        <w:rPr>
          <w:color w:val="000000"/>
          <w:lang w:val="fr-FR"/>
        </w:rPr>
        <w:t xml:space="preserve"> porte</w:t>
      </w:r>
      <w:r>
        <w:rPr>
          <w:color w:val="000000"/>
          <w:lang w:val="fr-FR"/>
        </w:rPr>
        <w:t>s</w:t>
      </w:r>
      <w:r w:rsidRPr="0048493B">
        <w:rPr>
          <w:color w:val="000000"/>
          <w:lang w:val="fr-FR"/>
        </w:rPr>
        <w:t xml:space="preserve"> d'accès coulissante</w:t>
      </w:r>
      <w:r>
        <w:rPr>
          <w:color w:val="000000"/>
          <w:lang w:val="fr-FR"/>
        </w:rPr>
        <w:t>s et deux cadenas Yale</w:t>
      </w:r>
      <w:r w:rsidRPr="0048493B">
        <w:rPr>
          <w:lang w:val="fr-FR"/>
        </w:rPr>
        <w:t>, conformément aux dispositions des Spécifications Techniques et toute</w:t>
      </w:r>
      <w:r>
        <w:rPr>
          <w:lang w:val="fr-FR"/>
        </w:rPr>
        <w:t>s</w:t>
      </w:r>
      <w:r w:rsidRPr="0048493B">
        <w:rPr>
          <w:lang w:val="fr-FR"/>
        </w:rPr>
        <w:t xml:space="preserve"> sujétion</w:t>
      </w:r>
      <w:r>
        <w:rPr>
          <w:lang w:val="fr-FR"/>
        </w:rPr>
        <w:t>s</w:t>
      </w:r>
      <w:r w:rsidRPr="0048493B">
        <w:rPr>
          <w:lang w:val="fr-FR"/>
        </w:rPr>
        <w:t>.</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295E14" w:rsidRPr="0048493B" w14:paraId="44620FC2" w14:textId="77777777" w:rsidTr="00256DCF">
        <w:trPr>
          <w:cantSplit/>
          <w:jc w:val="center"/>
        </w:trPr>
        <w:tc>
          <w:tcPr>
            <w:tcW w:w="1279" w:type="dxa"/>
            <w:tcBorders>
              <w:top w:val="single" w:sz="12" w:space="0" w:color="auto"/>
              <w:bottom w:val="nil"/>
            </w:tcBorders>
            <w:vAlign w:val="center"/>
          </w:tcPr>
          <w:p w14:paraId="4054B57E" w14:textId="77777777" w:rsidR="00295E14" w:rsidRPr="0048493B" w:rsidRDefault="00295E14" w:rsidP="00256DCF">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0CC388C1" w14:textId="77777777" w:rsidR="00295E14" w:rsidRPr="0048493B" w:rsidRDefault="00295E14" w:rsidP="00256DCF">
            <w:pPr>
              <w:suppressAutoHyphens/>
              <w:overflowPunct w:val="0"/>
              <w:autoSpaceDE w:val="0"/>
              <w:autoSpaceDN w:val="0"/>
              <w:adjustRightInd w:val="0"/>
              <w:jc w:val="both"/>
              <w:textAlignment w:val="baseline"/>
              <w:rPr>
                <w:b/>
                <w:bCs/>
                <w:lang w:val="fr-FR"/>
              </w:rPr>
            </w:pPr>
            <w:r w:rsidRPr="0048493B">
              <w:rPr>
                <w:b/>
                <w:bCs/>
                <w:lang w:val="fr-FR"/>
              </w:rPr>
              <w:t>Le mètre linéaire (ml) :</w:t>
            </w:r>
          </w:p>
        </w:tc>
      </w:tr>
      <w:tr w:rsidR="00295E14" w:rsidRPr="0048493B" w14:paraId="717E43C0" w14:textId="77777777" w:rsidTr="00256DCF">
        <w:trPr>
          <w:cantSplit/>
          <w:jc w:val="center"/>
        </w:trPr>
        <w:tc>
          <w:tcPr>
            <w:tcW w:w="1279" w:type="dxa"/>
            <w:tcBorders>
              <w:top w:val="nil"/>
              <w:bottom w:val="single" w:sz="12" w:space="0" w:color="auto"/>
            </w:tcBorders>
            <w:vAlign w:val="center"/>
          </w:tcPr>
          <w:p w14:paraId="01034F6F" w14:textId="77777777" w:rsidR="00295E14" w:rsidRPr="0048493B" w:rsidRDefault="00295E14" w:rsidP="00256DCF">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770B1383" w14:textId="77777777" w:rsidR="00295E14" w:rsidRPr="0048493B" w:rsidRDefault="00295E14" w:rsidP="00256DCF">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EF87FA6" w14:textId="77777777" w:rsidR="00295E14" w:rsidRPr="0048493B" w:rsidRDefault="00295E14" w:rsidP="00256DCF">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1E4600D0" w14:textId="77777777" w:rsidR="00295E14" w:rsidRPr="0048493B" w:rsidRDefault="00295E14" w:rsidP="00256DCF">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7E99E8A0" w14:textId="77777777" w:rsidR="00295E14" w:rsidRPr="0048493B" w:rsidRDefault="00295E14" w:rsidP="00256DCF">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1E98F362" w14:textId="77777777" w:rsidR="00295E14" w:rsidRDefault="00295E14" w:rsidP="003C1FF0">
      <w:pPr>
        <w:suppressAutoHyphens/>
        <w:overflowPunct w:val="0"/>
        <w:autoSpaceDE w:val="0"/>
        <w:autoSpaceDN w:val="0"/>
        <w:adjustRightInd w:val="0"/>
        <w:spacing w:before="120"/>
        <w:textAlignment w:val="baseline"/>
        <w:outlineLvl w:val="2"/>
        <w:rPr>
          <w:b/>
          <w:bCs/>
          <w:lang w:val="fr-FR"/>
        </w:rPr>
      </w:pPr>
    </w:p>
    <w:p w14:paraId="56C1E568" w14:textId="7FF36DC5" w:rsidR="009727B7" w:rsidRDefault="009727B7" w:rsidP="003C1FF0">
      <w:pPr>
        <w:suppressAutoHyphens/>
        <w:overflowPunct w:val="0"/>
        <w:autoSpaceDE w:val="0"/>
        <w:autoSpaceDN w:val="0"/>
        <w:adjustRightInd w:val="0"/>
        <w:spacing w:before="120"/>
        <w:textAlignment w:val="baseline"/>
        <w:outlineLvl w:val="2"/>
        <w:rPr>
          <w:b/>
          <w:bCs/>
          <w:lang w:val="fr-FR"/>
        </w:rPr>
      </w:pPr>
      <w:r>
        <w:rPr>
          <w:b/>
          <w:bCs/>
          <w:lang w:val="fr-FR"/>
        </w:rPr>
        <w:t>3.1</w:t>
      </w:r>
      <w:r w:rsidR="00295E14">
        <w:rPr>
          <w:b/>
          <w:bCs/>
          <w:lang w:val="fr-FR"/>
        </w:rPr>
        <w:t>6</w:t>
      </w:r>
      <w:r>
        <w:rPr>
          <w:b/>
          <w:bCs/>
          <w:lang w:val="fr-FR"/>
        </w:rPr>
        <w:t xml:space="preserve"> Peinture des ouvrages</w:t>
      </w:r>
    </w:p>
    <w:p w14:paraId="2CDA3E43" w14:textId="51428F3D" w:rsidR="005F5F37" w:rsidRDefault="009727B7" w:rsidP="003C1FF0">
      <w:pPr>
        <w:suppressAutoHyphens/>
        <w:overflowPunct w:val="0"/>
        <w:autoSpaceDE w:val="0"/>
        <w:autoSpaceDN w:val="0"/>
        <w:adjustRightInd w:val="0"/>
        <w:spacing w:before="120"/>
        <w:textAlignment w:val="baseline"/>
        <w:outlineLvl w:val="2"/>
        <w:rPr>
          <w:b/>
          <w:bCs/>
          <w:lang w:val="fr-FR"/>
        </w:rPr>
      </w:pPr>
      <w:r w:rsidRPr="003C1FF0">
        <w:rPr>
          <w:lang w:val="fr-FR"/>
        </w:rPr>
        <w:t>Ce prix rémunère</w:t>
      </w:r>
      <w:r w:rsidRPr="003C1FF0">
        <w:rPr>
          <w:b/>
          <w:bCs/>
          <w:lang w:val="fr-FR"/>
        </w:rPr>
        <w:t xml:space="preserve"> au forfait</w:t>
      </w:r>
      <w:r w:rsidRPr="0048493B">
        <w:rPr>
          <w:b/>
          <w:lang w:val="fr-FR"/>
        </w:rPr>
        <w:t xml:space="preserve"> </w:t>
      </w:r>
      <w:r>
        <w:rPr>
          <w:color w:val="000000"/>
          <w:lang w:val="fr-FR"/>
        </w:rPr>
        <w:t>la fourniture des peintures, matériels et accessoires et la peinture des ouvrages</w:t>
      </w:r>
      <w:r w:rsidR="006414E1">
        <w:rPr>
          <w:snapToGrid w:val="0"/>
          <w:lang w:val="fr-FR"/>
        </w:rPr>
        <w:t xml:space="preserve">, </w:t>
      </w:r>
      <w:r w:rsidR="006414E1">
        <w:rPr>
          <w:lang w:val="fr-FR"/>
        </w:rPr>
        <w:t>conformément aux dispositions des prescriptions techniques, y compris toutes sujétions de mise en œuvre</w:t>
      </w:r>
      <w:r w:rsidR="006414E1">
        <w:rPr>
          <w:snapToGrid w:val="0"/>
          <w:lang w:val="fr-FR"/>
        </w:rPr>
        <w:t>.</w:t>
      </w:r>
    </w:p>
    <w:p w14:paraId="0F0F2E57" w14:textId="7AFCEEB0" w:rsidR="00A16184" w:rsidRDefault="00A16184" w:rsidP="00957A5F">
      <w:pPr>
        <w:suppressAutoHyphens/>
        <w:overflowPunct w:val="0"/>
        <w:autoSpaceDE w:val="0"/>
        <w:autoSpaceDN w:val="0"/>
        <w:adjustRightInd w:val="0"/>
        <w:textAlignment w:val="baseline"/>
        <w:outlineLvl w:val="2"/>
        <w:rPr>
          <w:b/>
          <w:bCs/>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414E1" w:rsidRPr="0048493B" w14:paraId="77DDDD7B" w14:textId="77777777" w:rsidTr="004A1B54">
        <w:trPr>
          <w:cantSplit/>
          <w:jc w:val="center"/>
        </w:trPr>
        <w:tc>
          <w:tcPr>
            <w:tcW w:w="1279" w:type="dxa"/>
            <w:tcBorders>
              <w:top w:val="single" w:sz="12" w:space="0" w:color="auto"/>
              <w:bottom w:val="nil"/>
            </w:tcBorders>
            <w:vAlign w:val="center"/>
          </w:tcPr>
          <w:p w14:paraId="2DAB0350" w14:textId="77777777" w:rsidR="006414E1" w:rsidRPr="0048493B" w:rsidRDefault="006414E1" w:rsidP="004A1B54">
            <w:pPr>
              <w:keepNext/>
              <w:suppressAutoHyphens/>
              <w:overflowPunct w:val="0"/>
              <w:autoSpaceDE w:val="0"/>
              <w:autoSpaceDN w:val="0"/>
              <w:adjustRightInd w:val="0"/>
              <w:textAlignment w:val="baseline"/>
              <w:rPr>
                <w:b/>
                <w:bCs/>
                <w:lang w:val="fr-FR"/>
              </w:rPr>
            </w:pPr>
          </w:p>
        </w:tc>
        <w:tc>
          <w:tcPr>
            <w:tcW w:w="7937" w:type="dxa"/>
            <w:tcBorders>
              <w:top w:val="single" w:sz="12" w:space="0" w:color="auto"/>
            </w:tcBorders>
            <w:vAlign w:val="center"/>
          </w:tcPr>
          <w:p w14:paraId="14AACF42" w14:textId="77777777" w:rsidR="006414E1" w:rsidRPr="0048493B" w:rsidRDefault="006414E1" w:rsidP="004A1B54">
            <w:pPr>
              <w:suppressAutoHyphens/>
              <w:overflowPunct w:val="0"/>
              <w:autoSpaceDE w:val="0"/>
              <w:autoSpaceDN w:val="0"/>
              <w:adjustRightInd w:val="0"/>
              <w:jc w:val="both"/>
              <w:textAlignment w:val="baseline"/>
              <w:rPr>
                <w:b/>
                <w:bCs/>
                <w:lang w:val="fr-FR"/>
              </w:rPr>
            </w:pPr>
            <w:r>
              <w:rPr>
                <w:b/>
                <w:bCs/>
                <w:lang w:val="fr-FR"/>
              </w:rPr>
              <w:t>Le forfait</w:t>
            </w:r>
            <w:r w:rsidRPr="0048493B">
              <w:rPr>
                <w:b/>
                <w:bCs/>
                <w:lang w:val="fr-FR"/>
              </w:rPr>
              <w:t> :</w:t>
            </w:r>
          </w:p>
        </w:tc>
      </w:tr>
      <w:tr w:rsidR="006414E1" w:rsidRPr="0048493B" w14:paraId="2E618897" w14:textId="77777777" w:rsidTr="004A1B54">
        <w:trPr>
          <w:cantSplit/>
          <w:jc w:val="center"/>
        </w:trPr>
        <w:tc>
          <w:tcPr>
            <w:tcW w:w="1279" w:type="dxa"/>
            <w:tcBorders>
              <w:top w:val="nil"/>
              <w:bottom w:val="single" w:sz="12" w:space="0" w:color="auto"/>
            </w:tcBorders>
            <w:vAlign w:val="center"/>
          </w:tcPr>
          <w:p w14:paraId="1586B4F7" w14:textId="77777777" w:rsidR="006414E1" w:rsidRPr="0048493B" w:rsidRDefault="006414E1" w:rsidP="004A1B54">
            <w:pPr>
              <w:tabs>
                <w:tab w:val="right" w:leader="dot" w:pos="9070"/>
              </w:tabs>
              <w:suppressAutoHyphens/>
              <w:overflowPunct w:val="0"/>
              <w:autoSpaceDE w:val="0"/>
              <w:autoSpaceDN w:val="0"/>
              <w:adjustRightInd w:val="0"/>
              <w:jc w:val="center"/>
              <w:textAlignment w:val="baseline"/>
              <w:rPr>
                <w:lang w:val="fr-FR"/>
              </w:rPr>
            </w:pPr>
            <w:r w:rsidRPr="0048493B">
              <w:rPr>
                <w:b/>
                <w:bCs/>
                <w:lang w:val="fr-FR"/>
              </w:rPr>
              <w:t>Prix 1.</w:t>
            </w:r>
          </w:p>
        </w:tc>
        <w:tc>
          <w:tcPr>
            <w:tcW w:w="7937" w:type="dxa"/>
            <w:vAlign w:val="center"/>
          </w:tcPr>
          <w:p w14:paraId="6BD9362E" w14:textId="77777777" w:rsidR="006414E1" w:rsidRPr="0048493B" w:rsidRDefault="006414E1" w:rsidP="004A1B5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0700635F" w14:textId="77777777" w:rsidR="006414E1" w:rsidRPr="0048493B" w:rsidRDefault="006414E1" w:rsidP="004A1B54">
            <w:pPr>
              <w:tabs>
                <w:tab w:val="right" w:leader="dot" w:pos="9070"/>
              </w:tabs>
              <w:suppressAutoHyphens/>
              <w:overflowPunct w:val="0"/>
              <w:autoSpaceDE w:val="0"/>
              <w:autoSpaceDN w:val="0"/>
              <w:adjustRightInd w:val="0"/>
              <w:textAlignment w:val="baseline"/>
              <w:rPr>
                <w:i/>
                <w:iCs/>
                <w:lang w:val="fr-FR"/>
              </w:rPr>
            </w:pPr>
            <w:r w:rsidRPr="0048493B">
              <w:rPr>
                <w:i/>
                <w:iCs/>
                <w:lang w:val="fr-FR"/>
              </w:rPr>
              <w:t>(en chiffres)</w:t>
            </w:r>
          </w:p>
          <w:p w14:paraId="34F0F347" w14:textId="77777777" w:rsidR="006414E1" w:rsidRPr="0048493B" w:rsidRDefault="006414E1" w:rsidP="004A1B54">
            <w:pPr>
              <w:tabs>
                <w:tab w:val="right" w:leader="dot" w:pos="7655"/>
              </w:tabs>
              <w:suppressAutoHyphens/>
              <w:overflowPunct w:val="0"/>
              <w:autoSpaceDE w:val="0"/>
              <w:autoSpaceDN w:val="0"/>
              <w:adjustRightInd w:val="0"/>
              <w:spacing w:before="240"/>
              <w:textAlignment w:val="baseline"/>
              <w:rPr>
                <w:lang w:val="fr-FR"/>
              </w:rPr>
            </w:pPr>
            <w:r w:rsidRPr="0048493B">
              <w:rPr>
                <w:lang w:val="fr-FR"/>
              </w:rPr>
              <w:tab/>
            </w:r>
          </w:p>
          <w:p w14:paraId="1AB1B460" w14:textId="77777777" w:rsidR="006414E1" w:rsidRPr="0048493B" w:rsidRDefault="006414E1" w:rsidP="004A1B54">
            <w:pPr>
              <w:tabs>
                <w:tab w:val="right" w:leader="dot" w:pos="9070"/>
              </w:tabs>
              <w:suppressAutoHyphens/>
              <w:overflowPunct w:val="0"/>
              <w:autoSpaceDE w:val="0"/>
              <w:autoSpaceDN w:val="0"/>
              <w:adjustRightInd w:val="0"/>
              <w:textAlignment w:val="baseline"/>
              <w:rPr>
                <w:lang w:val="fr-FR"/>
              </w:rPr>
            </w:pPr>
            <w:r w:rsidRPr="0048493B">
              <w:rPr>
                <w:i/>
                <w:iCs/>
                <w:lang w:val="fr-FR"/>
              </w:rPr>
              <w:t>(en lettres)</w:t>
            </w:r>
          </w:p>
        </w:tc>
      </w:tr>
    </w:tbl>
    <w:p w14:paraId="545DCDBF" w14:textId="77777777" w:rsidR="006414E1" w:rsidRDefault="006414E1" w:rsidP="00957A5F">
      <w:pPr>
        <w:suppressAutoHyphens/>
        <w:overflowPunct w:val="0"/>
        <w:autoSpaceDE w:val="0"/>
        <w:autoSpaceDN w:val="0"/>
        <w:adjustRightInd w:val="0"/>
        <w:textAlignment w:val="baseline"/>
        <w:outlineLvl w:val="2"/>
        <w:rPr>
          <w:b/>
          <w:bCs/>
          <w:lang w:val="fr-FR"/>
        </w:rPr>
      </w:pPr>
    </w:p>
    <w:p w14:paraId="1DBDB0CC" w14:textId="77777777" w:rsidR="00A16184" w:rsidRDefault="00A16184" w:rsidP="00957A5F">
      <w:pPr>
        <w:suppressAutoHyphens/>
        <w:overflowPunct w:val="0"/>
        <w:autoSpaceDE w:val="0"/>
        <w:autoSpaceDN w:val="0"/>
        <w:adjustRightInd w:val="0"/>
        <w:textAlignment w:val="baseline"/>
        <w:outlineLvl w:val="2"/>
        <w:rPr>
          <w:b/>
          <w:bCs/>
          <w:lang w:val="fr-FR"/>
        </w:rPr>
      </w:pPr>
    </w:p>
    <w:p w14:paraId="0CBA8FEC" w14:textId="77777777" w:rsidR="00957A5F" w:rsidRPr="0048493B" w:rsidRDefault="00957A5F" w:rsidP="00957A5F">
      <w:pPr>
        <w:suppressAutoHyphens/>
        <w:overflowPunct w:val="0"/>
        <w:autoSpaceDE w:val="0"/>
        <w:autoSpaceDN w:val="0"/>
        <w:adjustRightInd w:val="0"/>
        <w:textAlignment w:val="baseline"/>
        <w:outlineLvl w:val="2"/>
        <w:rPr>
          <w:b/>
          <w:bCs/>
          <w:lang w:val="fr-FR"/>
        </w:rPr>
      </w:pPr>
    </w:p>
    <w:p w14:paraId="319C5F51" w14:textId="77777777" w:rsidR="00C45DAA" w:rsidRDefault="00C45DAA"/>
    <w:sectPr w:rsidR="00C45DAA" w:rsidSect="00094651">
      <w:footerReference w:type="default" r:id="rId8"/>
      <w:pgSz w:w="12240" w:h="15840"/>
      <w:pgMar w:top="720" w:right="1440" w:bottom="821" w:left="1440" w:header="432"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F5D51" w14:textId="77777777" w:rsidR="00E55516" w:rsidRDefault="00E55516">
      <w:r>
        <w:separator/>
      </w:r>
    </w:p>
  </w:endnote>
  <w:endnote w:type="continuationSeparator" w:id="0">
    <w:p w14:paraId="3C7F39D9" w14:textId="77777777" w:rsidR="00E55516" w:rsidRDefault="00E55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ZurichBT-RomanCondense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FDFD" w14:textId="77777777" w:rsidR="002427A9" w:rsidRDefault="009B240E">
    <w:pPr>
      <w:pStyle w:val="Footer"/>
      <w:jc w:val="right"/>
    </w:pPr>
    <w:r>
      <w:fldChar w:fldCharType="begin"/>
    </w:r>
    <w:r>
      <w:instrText xml:space="preserve"> PAGE   \* MERGEFORMAT </w:instrText>
    </w:r>
    <w:r>
      <w:fldChar w:fldCharType="separate"/>
    </w:r>
    <w:r>
      <w:rPr>
        <w:noProof/>
      </w:rPr>
      <w:t>22</w:t>
    </w:r>
    <w:r>
      <w:fldChar w:fldCharType="end"/>
    </w:r>
  </w:p>
  <w:p w14:paraId="082FC807" w14:textId="77777777" w:rsidR="002427A9" w:rsidRDefault="00E55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1A12E" w14:textId="77777777" w:rsidR="00E55516" w:rsidRDefault="00E55516">
      <w:r>
        <w:separator/>
      </w:r>
    </w:p>
  </w:footnote>
  <w:footnote w:type="continuationSeparator" w:id="0">
    <w:p w14:paraId="5E1C578C" w14:textId="77777777" w:rsidR="00E55516" w:rsidRDefault="00E55516">
      <w:r>
        <w:continuationSeparator/>
      </w:r>
    </w:p>
  </w:footnote>
  <w:footnote w:id="1">
    <w:p w14:paraId="7B099DD1" w14:textId="2DE8D32E" w:rsidR="00F549C7" w:rsidRPr="00F549C7" w:rsidRDefault="00F549C7">
      <w:pPr>
        <w:pStyle w:val="FootnoteText"/>
        <w:rPr>
          <w:sz w:val="18"/>
          <w:szCs w:val="18"/>
          <w:lang w:val="fr-FR"/>
        </w:rPr>
      </w:pPr>
      <w:r w:rsidRPr="00F549C7">
        <w:rPr>
          <w:rStyle w:val="FootnoteReference"/>
          <w:sz w:val="18"/>
          <w:szCs w:val="18"/>
        </w:rPr>
        <w:footnoteRef/>
      </w:r>
      <w:r w:rsidRPr="00F549C7">
        <w:rPr>
          <w:sz w:val="18"/>
          <w:szCs w:val="18"/>
          <w:lang w:val="fr-FR"/>
        </w:rPr>
        <w:t xml:space="preserve"> Cette pompe (PMH) sera installée et payée si le débit d’exploitation du puits est inférieur à </w:t>
      </w:r>
      <w:r w:rsidR="0033138C">
        <w:rPr>
          <w:sz w:val="18"/>
          <w:szCs w:val="18"/>
          <w:lang w:val="fr-FR"/>
        </w:rPr>
        <w:t>3</w:t>
      </w:r>
      <w:r w:rsidRPr="00F549C7">
        <w:rPr>
          <w:sz w:val="18"/>
          <w:szCs w:val="18"/>
          <w:lang w:val="fr-FR"/>
        </w:rPr>
        <w:t xml:space="preserve"> mètres cubes par heure</w:t>
      </w:r>
      <w:r w:rsidR="0093008F">
        <w:rPr>
          <w:sz w:val="18"/>
          <w:szCs w:val="18"/>
          <w:lang w:val="fr-FR"/>
        </w:rPr>
        <w:t xml:space="preserve"> (et dans ce cas, seulement la phase 1 des travaux sera exécutée)</w:t>
      </w:r>
      <w:r w:rsidRPr="00F549C7">
        <w:rPr>
          <w:sz w:val="18"/>
          <w:szCs w:val="18"/>
          <w:lang w:val="fr-FR"/>
        </w:rPr>
        <w:t xml:space="preserve">. Dans le cas contraire (débit supérieur ou égal à </w:t>
      </w:r>
      <w:r w:rsidR="0033138C">
        <w:rPr>
          <w:sz w:val="18"/>
          <w:szCs w:val="18"/>
          <w:lang w:val="fr-FR"/>
        </w:rPr>
        <w:t>3</w:t>
      </w:r>
      <w:r w:rsidRPr="00F549C7">
        <w:rPr>
          <w:sz w:val="18"/>
          <w:szCs w:val="18"/>
          <w:lang w:val="fr-FR"/>
        </w:rPr>
        <w:t xml:space="preserve"> m</w:t>
      </w:r>
      <w:r w:rsidRPr="00F549C7">
        <w:rPr>
          <w:sz w:val="18"/>
          <w:szCs w:val="18"/>
          <w:vertAlign w:val="superscript"/>
          <w:lang w:val="fr-FR"/>
        </w:rPr>
        <w:t>3</w:t>
      </w:r>
      <w:r w:rsidRPr="00F549C7">
        <w:rPr>
          <w:sz w:val="18"/>
          <w:szCs w:val="18"/>
          <w:lang w:val="fr-FR"/>
        </w:rPr>
        <w:t>/heure</w:t>
      </w:r>
      <w:r w:rsidR="0093008F">
        <w:rPr>
          <w:sz w:val="18"/>
          <w:szCs w:val="18"/>
          <w:lang w:val="fr-FR"/>
        </w:rPr>
        <w:t>)</w:t>
      </w:r>
      <w:r w:rsidRPr="00F549C7">
        <w:rPr>
          <w:sz w:val="18"/>
          <w:szCs w:val="18"/>
          <w:lang w:val="fr-FR"/>
        </w:rPr>
        <w:t>, la PMH sera remplacée par une pompe solaire (voir Phase 2)</w:t>
      </w:r>
      <w:r w:rsidR="0093008F">
        <w:rPr>
          <w:sz w:val="18"/>
          <w:szCs w:val="18"/>
          <w:lang w:val="fr-FR"/>
        </w:rPr>
        <w:t xml:space="preserve"> et les deux phases des travaux seront exécutées</w:t>
      </w:r>
      <w:r w:rsidRPr="00F549C7">
        <w:rPr>
          <w:sz w:val="18"/>
          <w:szCs w:val="18"/>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1A658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91333"/>
    <w:multiLevelType w:val="hybridMultilevel"/>
    <w:tmpl w:val="7954FD80"/>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D4964"/>
    <w:multiLevelType w:val="hybridMultilevel"/>
    <w:tmpl w:val="9BE87BBA"/>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B6F5E"/>
    <w:multiLevelType w:val="hybridMultilevel"/>
    <w:tmpl w:val="B3B60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43FE6"/>
    <w:multiLevelType w:val="multilevel"/>
    <w:tmpl w:val="3FDAE7C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4170376"/>
    <w:multiLevelType w:val="multilevel"/>
    <w:tmpl w:val="75747570"/>
    <w:lvl w:ilvl="0">
      <w:start w:val="2"/>
      <w:numFmt w:val="decimal"/>
      <w:lvlText w:val="%1."/>
      <w:lvlJc w:val="left"/>
      <w:pPr>
        <w:ind w:left="578" w:hanging="360"/>
      </w:pPr>
      <w:rPr>
        <w:rFonts w:hint="default"/>
        <w:w w:val="85"/>
      </w:rPr>
    </w:lvl>
    <w:lvl w:ilvl="1">
      <w:start w:val="2"/>
      <w:numFmt w:val="decimal"/>
      <w:isLgl/>
      <w:lvlText w:val="%1.%2"/>
      <w:lvlJc w:val="left"/>
      <w:pPr>
        <w:ind w:left="653" w:hanging="435"/>
      </w:pPr>
      <w:rPr>
        <w:rFonts w:ascii="Times New Roman" w:hAnsi="Times New Roman" w:cs="Times New Roman" w:hint="default"/>
        <w:w w:val="100"/>
        <w:sz w:val="24"/>
      </w:rPr>
    </w:lvl>
    <w:lvl w:ilvl="2">
      <w:start w:val="1"/>
      <w:numFmt w:val="decimal"/>
      <w:isLgl/>
      <w:lvlText w:val="%1.%2.%3"/>
      <w:lvlJc w:val="left"/>
      <w:pPr>
        <w:ind w:left="938" w:hanging="720"/>
      </w:pPr>
      <w:rPr>
        <w:rFonts w:ascii="Times New Roman" w:hAnsi="Times New Roman" w:cs="Times New Roman" w:hint="default"/>
        <w:w w:val="100"/>
        <w:sz w:val="24"/>
      </w:rPr>
    </w:lvl>
    <w:lvl w:ilvl="3">
      <w:start w:val="1"/>
      <w:numFmt w:val="decimal"/>
      <w:isLgl/>
      <w:lvlText w:val="%1.%2.%3.%4"/>
      <w:lvlJc w:val="left"/>
      <w:pPr>
        <w:ind w:left="938" w:hanging="720"/>
      </w:pPr>
      <w:rPr>
        <w:rFonts w:ascii="Times New Roman" w:hAnsi="Times New Roman" w:cs="Times New Roman" w:hint="default"/>
        <w:w w:val="100"/>
        <w:sz w:val="24"/>
      </w:rPr>
    </w:lvl>
    <w:lvl w:ilvl="4">
      <w:start w:val="1"/>
      <w:numFmt w:val="decimal"/>
      <w:isLgl/>
      <w:lvlText w:val="%1.%2.%3.%4.%5"/>
      <w:lvlJc w:val="left"/>
      <w:pPr>
        <w:ind w:left="1298" w:hanging="1080"/>
      </w:pPr>
      <w:rPr>
        <w:rFonts w:ascii="Times New Roman" w:hAnsi="Times New Roman" w:cs="Times New Roman" w:hint="default"/>
        <w:w w:val="100"/>
        <w:sz w:val="24"/>
      </w:rPr>
    </w:lvl>
    <w:lvl w:ilvl="5">
      <w:start w:val="1"/>
      <w:numFmt w:val="decimal"/>
      <w:isLgl/>
      <w:lvlText w:val="%1.%2.%3.%4.%5.%6"/>
      <w:lvlJc w:val="left"/>
      <w:pPr>
        <w:ind w:left="1298" w:hanging="1080"/>
      </w:pPr>
      <w:rPr>
        <w:rFonts w:ascii="Times New Roman" w:hAnsi="Times New Roman" w:cs="Times New Roman" w:hint="default"/>
        <w:w w:val="100"/>
        <w:sz w:val="24"/>
      </w:rPr>
    </w:lvl>
    <w:lvl w:ilvl="6">
      <w:start w:val="1"/>
      <w:numFmt w:val="decimal"/>
      <w:isLgl/>
      <w:lvlText w:val="%1.%2.%3.%4.%5.%6.%7"/>
      <w:lvlJc w:val="left"/>
      <w:pPr>
        <w:ind w:left="1298" w:hanging="1080"/>
      </w:pPr>
      <w:rPr>
        <w:rFonts w:ascii="Times New Roman" w:hAnsi="Times New Roman" w:cs="Times New Roman" w:hint="default"/>
        <w:w w:val="100"/>
        <w:sz w:val="24"/>
      </w:rPr>
    </w:lvl>
    <w:lvl w:ilvl="7">
      <w:start w:val="1"/>
      <w:numFmt w:val="decimal"/>
      <w:isLgl/>
      <w:lvlText w:val="%1.%2.%3.%4.%5.%6.%7.%8"/>
      <w:lvlJc w:val="left"/>
      <w:pPr>
        <w:ind w:left="1658" w:hanging="1440"/>
      </w:pPr>
      <w:rPr>
        <w:rFonts w:ascii="Times New Roman" w:hAnsi="Times New Roman" w:cs="Times New Roman" w:hint="default"/>
        <w:w w:val="100"/>
        <w:sz w:val="24"/>
      </w:rPr>
    </w:lvl>
    <w:lvl w:ilvl="8">
      <w:start w:val="1"/>
      <w:numFmt w:val="decimal"/>
      <w:isLgl/>
      <w:lvlText w:val="%1.%2.%3.%4.%5.%6.%7.%8.%9"/>
      <w:lvlJc w:val="left"/>
      <w:pPr>
        <w:ind w:left="1658" w:hanging="1440"/>
      </w:pPr>
      <w:rPr>
        <w:rFonts w:ascii="Times New Roman" w:hAnsi="Times New Roman" w:cs="Times New Roman" w:hint="default"/>
        <w:w w:val="100"/>
        <w:sz w:val="24"/>
      </w:rPr>
    </w:lvl>
  </w:abstractNum>
  <w:abstractNum w:abstractNumId="6" w15:restartNumberingAfterBreak="0">
    <w:nsid w:val="055C3AA5"/>
    <w:multiLevelType w:val="hybridMultilevel"/>
    <w:tmpl w:val="139C9CE6"/>
    <w:lvl w:ilvl="0" w:tplc="682E2508">
      <w:start w:val="1"/>
      <w:numFmt w:val="decimal"/>
      <w:lvlText w:val="%1."/>
      <w:lvlJc w:val="left"/>
      <w:pPr>
        <w:ind w:left="512" w:hanging="360"/>
      </w:pPr>
      <w:rPr>
        <w:rFonts w:ascii="Times New Roman" w:hAnsi="Times New Roman" w:hint="default"/>
        <w:color w:val="auto"/>
        <w:sz w:val="20"/>
      </w:rPr>
    </w:lvl>
    <w:lvl w:ilvl="1" w:tplc="04090019" w:tentative="1">
      <w:start w:val="1"/>
      <w:numFmt w:val="lowerLetter"/>
      <w:lvlText w:val="%2."/>
      <w:lvlJc w:val="left"/>
      <w:pPr>
        <w:ind w:left="1232" w:hanging="360"/>
      </w:pPr>
    </w:lvl>
    <w:lvl w:ilvl="2" w:tplc="0409001B" w:tentative="1">
      <w:start w:val="1"/>
      <w:numFmt w:val="lowerRoman"/>
      <w:lvlText w:val="%3."/>
      <w:lvlJc w:val="right"/>
      <w:pPr>
        <w:ind w:left="1952" w:hanging="180"/>
      </w:pPr>
    </w:lvl>
    <w:lvl w:ilvl="3" w:tplc="0409000F" w:tentative="1">
      <w:start w:val="1"/>
      <w:numFmt w:val="decimal"/>
      <w:lvlText w:val="%4."/>
      <w:lvlJc w:val="left"/>
      <w:pPr>
        <w:ind w:left="2672" w:hanging="360"/>
      </w:pPr>
    </w:lvl>
    <w:lvl w:ilvl="4" w:tplc="04090019" w:tentative="1">
      <w:start w:val="1"/>
      <w:numFmt w:val="lowerLetter"/>
      <w:lvlText w:val="%5."/>
      <w:lvlJc w:val="left"/>
      <w:pPr>
        <w:ind w:left="3392" w:hanging="360"/>
      </w:pPr>
    </w:lvl>
    <w:lvl w:ilvl="5" w:tplc="0409001B" w:tentative="1">
      <w:start w:val="1"/>
      <w:numFmt w:val="lowerRoman"/>
      <w:lvlText w:val="%6."/>
      <w:lvlJc w:val="right"/>
      <w:pPr>
        <w:ind w:left="4112" w:hanging="180"/>
      </w:pPr>
    </w:lvl>
    <w:lvl w:ilvl="6" w:tplc="0409000F" w:tentative="1">
      <w:start w:val="1"/>
      <w:numFmt w:val="decimal"/>
      <w:lvlText w:val="%7."/>
      <w:lvlJc w:val="left"/>
      <w:pPr>
        <w:ind w:left="4832" w:hanging="360"/>
      </w:pPr>
    </w:lvl>
    <w:lvl w:ilvl="7" w:tplc="04090019" w:tentative="1">
      <w:start w:val="1"/>
      <w:numFmt w:val="lowerLetter"/>
      <w:lvlText w:val="%8."/>
      <w:lvlJc w:val="left"/>
      <w:pPr>
        <w:ind w:left="5552" w:hanging="360"/>
      </w:pPr>
    </w:lvl>
    <w:lvl w:ilvl="8" w:tplc="0409001B" w:tentative="1">
      <w:start w:val="1"/>
      <w:numFmt w:val="lowerRoman"/>
      <w:lvlText w:val="%9."/>
      <w:lvlJc w:val="right"/>
      <w:pPr>
        <w:ind w:left="6272" w:hanging="180"/>
      </w:pPr>
    </w:lvl>
  </w:abstractNum>
  <w:abstractNum w:abstractNumId="7" w15:restartNumberingAfterBreak="0">
    <w:nsid w:val="08AC60FF"/>
    <w:multiLevelType w:val="hybridMultilevel"/>
    <w:tmpl w:val="459C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634BB2"/>
    <w:multiLevelType w:val="hybridMultilevel"/>
    <w:tmpl w:val="67F0FC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1510866"/>
    <w:multiLevelType w:val="hybridMultilevel"/>
    <w:tmpl w:val="F25C4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F41A87"/>
    <w:multiLevelType w:val="hybridMultilevel"/>
    <w:tmpl w:val="2D2C5982"/>
    <w:lvl w:ilvl="0" w:tplc="DAA2372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EA6BA6"/>
    <w:multiLevelType w:val="hybridMultilevel"/>
    <w:tmpl w:val="BE402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46349"/>
    <w:multiLevelType w:val="multilevel"/>
    <w:tmpl w:val="AB8CA33E"/>
    <w:lvl w:ilvl="0">
      <w:start w:val="1"/>
      <w:numFmt w:val="decimal"/>
      <w:pStyle w:val="Heading1"/>
      <w:lvlText w:val="%1."/>
      <w:lvlJc w:val="left"/>
      <w:pPr>
        <w:ind w:left="360"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start w:val="1"/>
      <w:numFmt w:val="decimal"/>
      <w:lvlText w:val="%1.%2."/>
      <w:lvlJc w:val="left"/>
      <w:pPr>
        <w:ind w:left="7632" w:hanging="432"/>
      </w:pPr>
      <w:rPr>
        <w:rFonts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ind w:left="1224" w:hanging="504"/>
      </w:pPr>
      <w:rPr>
        <w:sz w:val="22"/>
        <w:lang w:val="fr-FR"/>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B34CF1"/>
    <w:multiLevelType w:val="hybridMultilevel"/>
    <w:tmpl w:val="7FBA82D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EF2561"/>
    <w:multiLevelType w:val="hybridMultilevel"/>
    <w:tmpl w:val="5218E4B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EB46AC"/>
    <w:multiLevelType w:val="hybridMultilevel"/>
    <w:tmpl w:val="E4DAFEE8"/>
    <w:lvl w:ilvl="0" w:tplc="8F8A1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A70BC"/>
    <w:multiLevelType w:val="multilevel"/>
    <w:tmpl w:val="2B1057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7320C9"/>
    <w:multiLevelType w:val="hybridMultilevel"/>
    <w:tmpl w:val="F7D2E9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10213F9"/>
    <w:multiLevelType w:val="hybridMultilevel"/>
    <w:tmpl w:val="FA4E0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056509"/>
    <w:multiLevelType w:val="hybridMultilevel"/>
    <w:tmpl w:val="1F7C1D02"/>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251984"/>
    <w:multiLevelType w:val="hybridMultilevel"/>
    <w:tmpl w:val="1FCAE00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4A32B5C"/>
    <w:multiLevelType w:val="hybridMultilevel"/>
    <w:tmpl w:val="C83ACD2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9E5ADD"/>
    <w:multiLevelType w:val="hybridMultilevel"/>
    <w:tmpl w:val="BCE2B8AA"/>
    <w:lvl w:ilvl="0" w:tplc="414C6F5C">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1E18B6"/>
    <w:multiLevelType w:val="hybridMultilevel"/>
    <w:tmpl w:val="A8007AF0"/>
    <w:lvl w:ilvl="0" w:tplc="4BA0A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4C6A21"/>
    <w:multiLevelType w:val="hybridMultilevel"/>
    <w:tmpl w:val="139C9CE6"/>
    <w:lvl w:ilvl="0" w:tplc="682E2508">
      <w:start w:val="1"/>
      <w:numFmt w:val="decimal"/>
      <w:lvlText w:val="%1."/>
      <w:lvlJc w:val="left"/>
      <w:pPr>
        <w:ind w:left="512" w:hanging="360"/>
      </w:pPr>
      <w:rPr>
        <w:rFonts w:ascii="Times New Roman" w:hAnsi="Times New Roman" w:hint="default"/>
        <w:color w:val="auto"/>
        <w:sz w:val="20"/>
      </w:rPr>
    </w:lvl>
    <w:lvl w:ilvl="1" w:tplc="04090019" w:tentative="1">
      <w:start w:val="1"/>
      <w:numFmt w:val="lowerLetter"/>
      <w:lvlText w:val="%2."/>
      <w:lvlJc w:val="left"/>
      <w:pPr>
        <w:ind w:left="1232" w:hanging="360"/>
      </w:pPr>
    </w:lvl>
    <w:lvl w:ilvl="2" w:tplc="0409001B" w:tentative="1">
      <w:start w:val="1"/>
      <w:numFmt w:val="lowerRoman"/>
      <w:lvlText w:val="%3."/>
      <w:lvlJc w:val="right"/>
      <w:pPr>
        <w:ind w:left="1952" w:hanging="180"/>
      </w:pPr>
    </w:lvl>
    <w:lvl w:ilvl="3" w:tplc="0409000F" w:tentative="1">
      <w:start w:val="1"/>
      <w:numFmt w:val="decimal"/>
      <w:lvlText w:val="%4."/>
      <w:lvlJc w:val="left"/>
      <w:pPr>
        <w:ind w:left="2672" w:hanging="360"/>
      </w:pPr>
    </w:lvl>
    <w:lvl w:ilvl="4" w:tplc="04090019" w:tentative="1">
      <w:start w:val="1"/>
      <w:numFmt w:val="lowerLetter"/>
      <w:lvlText w:val="%5."/>
      <w:lvlJc w:val="left"/>
      <w:pPr>
        <w:ind w:left="3392" w:hanging="360"/>
      </w:pPr>
    </w:lvl>
    <w:lvl w:ilvl="5" w:tplc="0409001B" w:tentative="1">
      <w:start w:val="1"/>
      <w:numFmt w:val="lowerRoman"/>
      <w:lvlText w:val="%6."/>
      <w:lvlJc w:val="right"/>
      <w:pPr>
        <w:ind w:left="4112" w:hanging="180"/>
      </w:pPr>
    </w:lvl>
    <w:lvl w:ilvl="6" w:tplc="0409000F" w:tentative="1">
      <w:start w:val="1"/>
      <w:numFmt w:val="decimal"/>
      <w:lvlText w:val="%7."/>
      <w:lvlJc w:val="left"/>
      <w:pPr>
        <w:ind w:left="4832" w:hanging="360"/>
      </w:pPr>
    </w:lvl>
    <w:lvl w:ilvl="7" w:tplc="04090019" w:tentative="1">
      <w:start w:val="1"/>
      <w:numFmt w:val="lowerLetter"/>
      <w:lvlText w:val="%8."/>
      <w:lvlJc w:val="left"/>
      <w:pPr>
        <w:ind w:left="5552" w:hanging="360"/>
      </w:pPr>
    </w:lvl>
    <w:lvl w:ilvl="8" w:tplc="0409001B" w:tentative="1">
      <w:start w:val="1"/>
      <w:numFmt w:val="lowerRoman"/>
      <w:lvlText w:val="%9."/>
      <w:lvlJc w:val="right"/>
      <w:pPr>
        <w:ind w:left="6272" w:hanging="180"/>
      </w:pPr>
    </w:lvl>
  </w:abstractNum>
  <w:abstractNum w:abstractNumId="25" w15:restartNumberingAfterBreak="0">
    <w:nsid w:val="32720BAE"/>
    <w:multiLevelType w:val="multilevel"/>
    <w:tmpl w:val="994EB5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6AE6CF2"/>
    <w:multiLevelType w:val="hybridMultilevel"/>
    <w:tmpl w:val="C152F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5402AC"/>
    <w:multiLevelType w:val="hybridMultilevel"/>
    <w:tmpl w:val="39E2EBEA"/>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8E4F05"/>
    <w:multiLevelType w:val="hybridMultilevel"/>
    <w:tmpl w:val="AF142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940779"/>
    <w:multiLevelType w:val="hybridMultilevel"/>
    <w:tmpl w:val="D76AA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E33955"/>
    <w:multiLevelType w:val="hybridMultilevel"/>
    <w:tmpl w:val="817A8D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66C59B5"/>
    <w:multiLevelType w:val="hybridMultilevel"/>
    <w:tmpl w:val="A7088438"/>
    <w:lvl w:ilvl="0" w:tplc="AFC6E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BA7FD9"/>
    <w:multiLevelType w:val="hybridMultilevel"/>
    <w:tmpl w:val="9A66DC32"/>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0B0B3D"/>
    <w:multiLevelType w:val="hybridMultilevel"/>
    <w:tmpl w:val="89365AB0"/>
    <w:lvl w:ilvl="0" w:tplc="8C0C4124">
      <w:start w:val="1"/>
      <w:numFmt w:val="decimal"/>
      <w:lvlRestart w:val="0"/>
      <w:lvlText w:val="%1."/>
      <w:lvlJc w:val="left"/>
      <w:pPr>
        <w:tabs>
          <w:tab w:val="num" w:pos="363"/>
        </w:tabs>
        <w:ind w:left="284" w:hanging="284"/>
      </w:pPr>
      <w:rPr>
        <w:rFonts w:hint="default"/>
      </w:rPr>
    </w:lvl>
    <w:lvl w:ilvl="1" w:tplc="040C0019" w:tentative="1">
      <w:start w:val="1"/>
      <w:numFmt w:val="lowerLetter"/>
      <w:lvlText w:val="%2."/>
      <w:lvlJc w:val="left"/>
      <w:pPr>
        <w:tabs>
          <w:tab w:val="num" w:pos="1157"/>
        </w:tabs>
        <w:ind w:left="1157" w:hanging="360"/>
      </w:pPr>
    </w:lvl>
    <w:lvl w:ilvl="2" w:tplc="040C001B" w:tentative="1">
      <w:start w:val="1"/>
      <w:numFmt w:val="lowerRoman"/>
      <w:lvlText w:val="%3."/>
      <w:lvlJc w:val="right"/>
      <w:pPr>
        <w:tabs>
          <w:tab w:val="num" w:pos="1877"/>
        </w:tabs>
        <w:ind w:left="1877" w:hanging="180"/>
      </w:pPr>
    </w:lvl>
    <w:lvl w:ilvl="3" w:tplc="040C000F" w:tentative="1">
      <w:start w:val="1"/>
      <w:numFmt w:val="decimal"/>
      <w:lvlText w:val="%4."/>
      <w:lvlJc w:val="left"/>
      <w:pPr>
        <w:tabs>
          <w:tab w:val="num" w:pos="2597"/>
        </w:tabs>
        <w:ind w:left="2597" w:hanging="360"/>
      </w:pPr>
    </w:lvl>
    <w:lvl w:ilvl="4" w:tplc="040C0019" w:tentative="1">
      <w:start w:val="1"/>
      <w:numFmt w:val="lowerLetter"/>
      <w:lvlText w:val="%5."/>
      <w:lvlJc w:val="left"/>
      <w:pPr>
        <w:tabs>
          <w:tab w:val="num" w:pos="3317"/>
        </w:tabs>
        <w:ind w:left="3317" w:hanging="360"/>
      </w:pPr>
    </w:lvl>
    <w:lvl w:ilvl="5" w:tplc="040C001B" w:tentative="1">
      <w:start w:val="1"/>
      <w:numFmt w:val="lowerRoman"/>
      <w:lvlText w:val="%6."/>
      <w:lvlJc w:val="right"/>
      <w:pPr>
        <w:tabs>
          <w:tab w:val="num" w:pos="4037"/>
        </w:tabs>
        <w:ind w:left="4037" w:hanging="180"/>
      </w:pPr>
    </w:lvl>
    <w:lvl w:ilvl="6" w:tplc="040C000F" w:tentative="1">
      <w:start w:val="1"/>
      <w:numFmt w:val="decimal"/>
      <w:lvlText w:val="%7."/>
      <w:lvlJc w:val="left"/>
      <w:pPr>
        <w:tabs>
          <w:tab w:val="num" w:pos="4757"/>
        </w:tabs>
        <w:ind w:left="4757" w:hanging="360"/>
      </w:pPr>
    </w:lvl>
    <w:lvl w:ilvl="7" w:tplc="040C0019" w:tentative="1">
      <w:start w:val="1"/>
      <w:numFmt w:val="lowerLetter"/>
      <w:lvlText w:val="%8."/>
      <w:lvlJc w:val="left"/>
      <w:pPr>
        <w:tabs>
          <w:tab w:val="num" w:pos="5477"/>
        </w:tabs>
        <w:ind w:left="5477" w:hanging="360"/>
      </w:pPr>
    </w:lvl>
    <w:lvl w:ilvl="8" w:tplc="040C001B" w:tentative="1">
      <w:start w:val="1"/>
      <w:numFmt w:val="lowerRoman"/>
      <w:lvlText w:val="%9."/>
      <w:lvlJc w:val="right"/>
      <w:pPr>
        <w:tabs>
          <w:tab w:val="num" w:pos="6197"/>
        </w:tabs>
        <w:ind w:left="6197" w:hanging="180"/>
      </w:pPr>
    </w:lvl>
  </w:abstractNum>
  <w:abstractNum w:abstractNumId="34" w15:restartNumberingAfterBreak="0">
    <w:nsid w:val="49B13C85"/>
    <w:multiLevelType w:val="hybridMultilevel"/>
    <w:tmpl w:val="3C2249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AEF0064"/>
    <w:multiLevelType w:val="hybridMultilevel"/>
    <w:tmpl w:val="C95E9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EE0C22"/>
    <w:multiLevelType w:val="multilevel"/>
    <w:tmpl w:val="F64693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3356C8D"/>
    <w:multiLevelType w:val="hybridMultilevel"/>
    <w:tmpl w:val="47DE7A76"/>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AFD76B7"/>
    <w:multiLevelType w:val="hybridMultilevel"/>
    <w:tmpl w:val="614C1CEE"/>
    <w:lvl w:ilvl="0" w:tplc="AFBEB160">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E8A267F"/>
    <w:multiLevelType w:val="hybridMultilevel"/>
    <w:tmpl w:val="26E0D4FA"/>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7B19BF"/>
    <w:multiLevelType w:val="hybridMultilevel"/>
    <w:tmpl w:val="EE7EF676"/>
    <w:lvl w:ilvl="0" w:tplc="6BDA135E">
      <w:start w:val="1"/>
      <w:numFmt w:val="bullet"/>
      <w:lvlText w:val="□"/>
      <w:lvlJc w:val="left"/>
      <w:pPr>
        <w:tabs>
          <w:tab w:val="num" w:pos="360"/>
        </w:tabs>
        <w:ind w:left="360" w:hanging="360"/>
      </w:pPr>
      <w:rPr>
        <w:rFonts w:ascii="Arial" w:hAnsi="Arial" w:hint="default"/>
        <w:sz w:val="16"/>
      </w:rPr>
    </w:lvl>
    <w:lvl w:ilvl="1" w:tplc="040C0019" w:tentative="1">
      <w:start w:val="1"/>
      <w:numFmt w:val="lowerLetter"/>
      <w:lvlText w:val="%2."/>
      <w:lvlJc w:val="left"/>
      <w:pPr>
        <w:tabs>
          <w:tab w:val="num" w:pos="1157"/>
        </w:tabs>
        <w:ind w:left="1157" w:hanging="360"/>
      </w:pPr>
    </w:lvl>
    <w:lvl w:ilvl="2" w:tplc="040C001B" w:tentative="1">
      <w:start w:val="1"/>
      <w:numFmt w:val="lowerRoman"/>
      <w:lvlText w:val="%3."/>
      <w:lvlJc w:val="right"/>
      <w:pPr>
        <w:tabs>
          <w:tab w:val="num" w:pos="1877"/>
        </w:tabs>
        <w:ind w:left="1877" w:hanging="180"/>
      </w:pPr>
    </w:lvl>
    <w:lvl w:ilvl="3" w:tplc="040C000F" w:tentative="1">
      <w:start w:val="1"/>
      <w:numFmt w:val="decimal"/>
      <w:lvlText w:val="%4."/>
      <w:lvlJc w:val="left"/>
      <w:pPr>
        <w:tabs>
          <w:tab w:val="num" w:pos="2597"/>
        </w:tabs>
        <w:ind w:left="2597" w:hanging="360"/>
      </w:pPr>
    </w:lvl>
    <w:lvl w:ilvl="4" w:tplc="040C0019" w:tentative="1">
      <w:start w:val="1"/>
      <w:numFmt w:val="lowerLetter"/>
      <w:lvlText w:val="%5."/>
      <w:lvlJc w:val="left"/>
      <w:pPr>
        <w:tabs>
          <w:tab w:val="num" w:pos="3317"/>
        </w:tabs>
        <w:ind w:left="3317" w:hanging="360"/>
      </w:pPr>
    </w:lvl>
    <w:lvl w:ilvl="5" w:tplc="040C001B" w:tentative="1">
      <w:start w:val="1"/>
      <w:numFmt w:val="lowerRoman"/>
      <w:lvlText w:val="%6."/>
      <w:lvlJc w:val="right"/>
      <w:pPr>
        <w:tabs>
          <w:tab w:val="num" w:pos="4037"/>
        </w:tabs>
        <w:ind w:left="4037" w:hanging="180"/>
      </w:pPr>
    </w:lvl>
    <w:lvl w:ilvl="6" w:tplc="040C000F" w:tentative="1">
      <w:start w:val="1"/>
      <w:numFmt w:val="decimal"/>
      <w:lvlText w:val="%7."/>
      <w:lvlJc w:val="left"/>
      <w:pPr>
        <w:tabs>
          <w:tab w:val="num" w:pos="4757"/>
        </w:tabs>
        <w:ind w:left="4757" w:hanging="360"/>
      </w:pPr>
    </w:lvl>
    <w:lvl w:ilvl="7" w:tplc="040C0019" w:tentative="1">
      <w:start w:val="1"/>
      <w:numFmt w:val="lowerLetter"/>
      <w:lvlText w:val="%8."/>
      <w:lvlJc w:val="left"/>
      <w:pPr>
        <w:tabs>
          <w:tab w:val="num" w:pos="5477"/>
        </w:tabs>
        <w:ind w:left="5477" w:hanging="360"/>
      </w:pPr>
    </w:lvl>
    <w:lvl w:ilvl="8" w:tplc="040C001B" w:tentative="1">
      <w:start w:val="1"/>
      <w:numFmt w:val="lowerRoman"/>
      <w:lvlText w:val="%9."/>
      <w:lvlJc w:val="right"/>
      <w:pPr>
        <w:tabs>
          <w:tab w:val="num" w:pos="6197"/>
        </w:tabs>
        <w:ind w:left="6197" w:hanging="180"/>
      </w:pPr>
    </w:lvl>
  </w:abstractNum>
  <w:abstractNum w:abstractNumId="41" w15:restartNumberingAfterBreak="0">
    <w:nsid w:val="61A677CC"/>
    <w:multiLevelType w:val="hybridMultilevel"/>
    <w:tmpl w:val="D4BA618A"/>
    <w:lvl w:ilvl="0" w:tplc="34EA50F2">
      <w:start w:val="1"/>
      <w:numFmt w:val="decimal"/>
      <w:lvlText w:val="%1."/>
      <w:lvlJc w:val="left"/>
      <w:pPr>
        <w:ind w:left="720" w:hanging="360"/>
      </w:pPr>
      <w:rPr>
        <w:rFonts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AD5008"/>
    <w:multiLevelType w:val="hybridMultilevel"/>
    <w:tmpl w:val="47C49504"/>
    <w:lvl w:ilvl="0" w:tplc="AC941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09654A"/>
    <w:multiLevelType w:val="hybridMultilevel"/>
    <w:tmpl w:val="611CD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0F4737"/>
    <w:multiLevelType w:val="hybridMultilevel"/>
    <w:tmpl w:val="7BB0795A"/>
    <w:lvl w:ilvl="0" w:tplc="326603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DA584F"/>
    <w:multiLevelType w:val="hybridMultilevel"/>
    <w:tmpl w:val="7954FD80"/>
    <w:lvl w:ilvl="0" w:tplc="6A92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616AA3"/>
    <w:multiLevelType w:val="multilevel"/>
    <w:tmpl w:val="71FEC2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9"/>
  </w:num>
  <w:num w:numId="2">
    <w:abstractNumId w:val="36"/>
  </w:num>
  <w:num w:numId="3">
    <w:abstractNumId w:val="12"/>
  </w:num>
  <w:num w:numId="4">
    <w:abstractNumId w:val="11"/>
  </w:num>
  <w:num w:numId="5">
    <w:abstractNumId w:val="7"/>
  </w:num>
  <w:num w:numId="6">
    <w:abstractNumId w:val="35"/>
  </w:num>
  <w:num w:numId="7">
    <w:abstractNumId w:val="9"/>
  </w:num>
  <w:num w:numId="8">
    <w:abstractNumId w:val="6"/>
  </w:num>
  <w:num w:numId="9">
    <w:abstractNumId w:val="3"/>
  </w:num>
  <w:num w:numId="10">
    <w:abstractNumId w:val="4"/>
  </w:num>
  <w:num w:numId="11">
    <w:abstractNumId w:val="23"/>
  </w:num>
  <w:num w:numId="12">
    <w:abstractNumId w:val="44"/>
  </w:num>
  <w:num w:numId="13">
    <w:abstractNumId w:val="15"/>
  </w:num>
  <w:num w:numId="14">
    <w:abstractNumId w:val="24"/>
  </w:num>
  <w:num w:numId="15">
    <w:abstractNumId w:val="42"/>
  </w:num>
  <w:num w:numId="16">
    <w:abstractNumId w:val="2"/>
  </w:num>
  <w:num w:numId="17">
    <w:abstractNumId w:val="45"/>
  </w:num>
  <w:num w:numId="18">
    <w:abstractNumId w:val="27"/>
  </w:num>
  <w:num w:numId="19">
    <w:abstractNumId w:val="32"/>
  </w:num>
  <w:num w:numId="20">
    <w:abstractNumId w:val="1"/>
  </w:num>
  <w:num w:numId="21">
    <w:abstractNumId w:val="39"/>
  </w:num>
  <w:num w:numId="22">
    <w:abstractNumId w:val="28"/>
  </w:num>
  <w:num w:numId="23">
    <w:abstractNumId w:val="5"/>
  </w:num>
  <w:num w:numId="24">
    <w:abstractNumId w:val="41"/>
  </w:num>
  <w:num w:numId="25">
    <w:abstractNumId w:val="21"/>
  </w:num>
  <w:num w:numId="26">
    <w:abstractNumId w:val="14"/>
  </w:num>
  <w:num w:numId="27">
    <w:abstractNumId w:val="26"/>
  </w:num>
  <w:num w:numId="28">
    <w:abstractNumId w:val="43"/>
  </w:num>
  <w:num w:numId="29">
    <w:abstractNumId w:val="16"/>
  </w:num>
  <w:num w:numId="30">
    <w:abstractNumId w:val="31"/>
  </w:num>
  <w:num w:numId="31">
    <w:abstractNumId w:val="13"/>
  </w:num>
  <w:num w:numId="32">
    <w:abstractNumId w:val="33"/>
  </w:num>
  <w:num w:numId="33">
    <w:abstractNumId w:val="40"/>
  </w:num>
  <w:num w:numId="34">
    <w:abstractNumId w:val="0"/>
  </w:num>
  <w:num w:numId="35">
    <w:abstractNumId w:val="19"/>
  </w:num>
  <w:num w:numId="36">
    <w:abstractNumId w:val="34"/>
  </w:num>
  <w:num w:numId="37">
    <w:abstractNumId w:val="37"/>
  </w:num>
  <w:num w:numId="38">
    <w:abstractNumId w:val="17"/>
  </w:num>
  <w:num w:numId="39">
    <w:abstractNumId w:val="8"/>
  </w:num>
  <w:num w:numId="40">
    <w:abstractNumId w:val="30"/>
  </w:num>
  <w:num w:numId="41">
    <w:abstractNumId w:val="20"/>
  </w:num>
  <w:num w:numId="42">
    <w:abstractNumId w:val="10"/>
  </w:num>
  <w:num w:numId="43">
    <w:abstractNumId w:val="22"/>
  </w:num>
  <w:num w:numId="44">
    <w:abstractNumId w:val="38"/>
  </w:num>
  <w:num w:numId="45">
    <w:abstractNumId w:val="46"/>
  </w:num>
  <w:num w:numId="46">
    <w:abstractNumId w:val="25"/>
  </w:num>
  <w:num w:numId="47">
    <w:abstractNumId w:val="25"/>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A5F"/>
    <w:rsid w:val="00023697"/>
    <w:rsid w:val="000B4062"/>
    <w:rsid w:val="000C352C"/>
    <w:rsid w:val="000F2FC2"/>
    <w:rsid w:val="001919FD"/>
    <w:rsid w:val="001B02D6"/>
    <w:rsid w:val="001B2B78"/>
    <w:rsid w:val="001B3FC9"/>
    <w:rsid w:val="00210A9B"/>
    <w:rsid w:val="00221D45"/>
    <w:rsid w:val="00243081"/>
    <w:rsid w:val="002430B0"/>
    <w:rsid w:val="002672F8"/>
    <w:rsid w:val="00290EB3"/>
    <w:rsid w:val="00295E14"/>
    <w:rsid w:val="002C1A80"/>
    <w:rsid w:val="00314A70"/>
    <w:rsid w:val="0033138C"/>
    <w:rsid w:val="00392434"/>
    <w:rsid w:val="003A4C32"/>
    <w:rsid w:val="003C1FF0"/>
    <w:rsid w:val="0047355E"/>
    <w:rsid w:val="00480AFE"/>
    <w:rsid w:val="004A68FD"/>
    <w:rsid w:val="004B5FEE"/>
    <w:rsid w:val="004E39F4"/>
    <w:rsid w:val="004F1D05"/>
    <w:rsid w:val="00523BB0"/>
    <w:rsid w:val="005E4572"/>
    <w:rsid w:val="005F5F37"/>
    <w:rsid w:val="005F7CCF"/>
    <w:rsid w:val="006000E2"/>
    <w:rsid w:val="006157BD"/>
    <w:rsid w:val="006335C0"/>
    <w:rsid w:val="006414E1"/>
    <w:rsid w:val="006E61D1"/>
    <w:rsid w:val="0072392C"/>
    <w:rsid w:val="00785547"/>
    <w:rsid w:val="007A0700"/>
    <w:rsid w:val="007C5841"/>
    <w:rsid w:val="008576D1"/>
    <w:rsid w:val="008740AA"/>
    <w:rsid w:val="008814AE"/>
    <w:rsid w:val="008C0233"/>
    <w:rsid w:val="008D7829"/>
    <w:rsid w:val="008F2B7C"/>
    <w:rsid w:val="0093008F"/>
    <w:rsid w:val="00957A5F"/>
    <w:rsid w:val="009727B7"/>
    <w:rsid w:val="009A3A77"/>
    <w:rsid w:val="009B240E"/>
    <w:rsid w:val="009C58D8"/>
    <w:rsid w:val="009F6AE9"/>
    <w:rsid w:val="00A06C47"/>
    <w:rsid w:val="00A16184"/>
    <w:rsid w:val="00A744CB"/>
    <w:rsid w:val="00A869E7"/>
    <w:rsid w:val="00AA100B"/>
    <w:rsid w:val="00AD5CB9"/>
    <w:rsid w:val="00AF024F"/>
    <w:rsid w:val="00AF5270"/>
    <w:rsid w:val="00B27F99"/>
    <w:rsid w:val="00B51118"/>
    <w:rsid w:val="00B53049"/>
    <w:rsid w:val="00B628E9"/>
    <w:rsid w:val="00BB4F6C"/>
    <w:rsid w:val="00BB7B60"/>
    <w:rsid w:val="00C10B60"/>
    <w:rsid w:val="00C45DAA"/>
    <w:rsid w:val="00C51FB7"/>
    <w:rsid w:val="00C57F3C"/>
    <w:rsid w:val="00C7520B"/>
    <w:rsid w:val="00C86EE0"/>
    <w:rsid w:val="00D135D2"/>
    <w:rsid w:val="00D20FEC"/>
    <w:rsid w:val="00D94A44"/>
    <w:rsid w:val="00DB5ABC"/>
    <w:rsid w:val="00DE6AB9"/>
    <w:rsid w:val="00E55516"/>
    <w:rsid w:val="00EE0F5E"/>
    <w:rsid w:val="00EE34C7"/>
    <w:rsid w:val="00F121AC"/>
    <w:rsid w:val="00F1534C"/>
    <w:rsid w:val="00F549C7"/>
    <w:rsid w:val="00FC2C9B"/>
    <w:rsid w:val="00FF7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90B1C"/>
  <w15:chartTrackingRefBased/>
  <w15:docId w15:val="{02F02C5D-55BC-4076-863D-E4D623C1E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A5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57A5F"/>
    <w:pPr>
      <w:keepNext/>
      <w:keepLines/>
      <w:numPr>
        <w:numId w:val="3"/>
      </w:numPr>
      <w:spacing w:before="240" w:after="240"/>
      <w:outlineLvl w:val="0"/>
    </w:pPr>
    <w:rPr>
      <w:rFonts w:ascii="Arial" w:hAnsi="Arial"/>
      <w:b/>
      <w:bCs/>
      <w:caps/>
      <w:sz w:val="28"/>
      <w:szCs w:val="32"/>
      <w:lang w:val="es-ES_tradnl" w:eastAsia="es-ES"/>
    </w:rPr>
  </w:style>
  <w:style w:type="paragraph" w:styleId="Heading2">
    <w:name w:val="heading 2"/>
    <w:aliases w:val="Title Header2"/>
    <w:basedOn w:val="Normal"/>
    <w:next w:val="Normal"/>
    <w:link w:val="Heading2Char"/>
    <w:unhideWhenUsed/>
    <w:qFormat/>
    <w:rsid w:val="00957A5F"/>
    <w:pPr>
      <w:keepNext/>
      <w:spacing w:before="240" w:after="60"/>
      <w:outlineLvl w:val="1"/>
    </w:pPr>
    <w:rPr>
      <w:rFonts w:ascii="Calibri Light" w:hAnsi="Calibri Light"/>
      <w:b/>
      <w:bCs/>
      <w:i/>
      <w:iCs/>
      <w:sz w:val="28"/>
      <w:szCs w:val="28"/>
    </w:rPr>
  </w:style>
  <w:style w:type="paragraph" w:styleId="Heading3">
    <w:name w:val="heading 3"/>
    <w:aliases w:val="Sub-Clause Paragraph,Section Header3"/>
    <w:basedOn w:val="Normal"/>
    <w:next w:val="Normal"/>
    <w:link w:val="Heading3Char"/>
    <w:unhideWhenUsed/>
    <w:qFormat/>
    <w:rsid w:val="00957A5F"/>
    <w:pPr>
      <w:keepNext/>
      <w:keepLines/>
      <w:spacing w:before="200" w:line="276" w:lineRule="auto"/>
      <w:outlineLvl w:val="2"/>
    </w:pPr>
    <w:rPr>
      <w:rFonts w:ascii="Calibri Light" w:hAnsi="Calibri Light"/>
      <w:b/>
      <w:bCs/>
      <w:color w:val="5B9BD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7A5F"/>
    <w:rPr>
      <w:rFonts w:ascii="Arial" w:eastAsia="Times New Roman" w:hAnsi="Arial" w:cs="Times New Roman"/>
      <w:b/>
      <w:bCs/>
      <w:caps/>
      <w:sz w:val="28"/>
      <w:szCs w:val="32"/>
      <w:lang w:val="es-ES_tradnl" w:eastAsia="es-ES"/>
    </w:rPr>
  </w:style>
  <w:style w:type="character" w:customStyle="1" w:styleId="Heading2Char">
    <w:name w:val="Heading 2 Char"/>
    <w:aliases w:val="Title Header2 Char"/>
    <w:basedOn w:val="DefaultParagraphFont"/>
    <w:link w:val="Heading2"/>
    <w:rsid w:val="00957A5F"/>
    <w:rPr>
      <w:rFonts w:ascii="Calibri Light" w:eastAsia="Times New Roman" w:hAnsi="Calibri Light" w:cs="Times New Roman"/>
      <w:b/>
      <w:bCs/>
      <w:i/>
      <w:iCs/>
      <w:sz w:val="28"/>
      <w:szCs w:val="28"/>
    </w:rPr>
  </w:style>
  <w:style w:type="character" w:customStyle="1" w:styleId="Heading3Char">
    <w:name w:val="Heading 3 Char"/>
    <w:aliases w:val="Sub-Clause Paragraph Char,Section Header3 Char"/>
    <w:basedOn w:val="DefaultParagraphFont"/>
    <w:link w:val="Heading3"/>
    <w:rsid w:val="00957A5F"/>
    <w:rPr>
      <w:rFonts w:ascii="Calibri Light" w:eastAsia="Times New Roman" w:hAnsi="Calibri Light" w:cs="Times New Roman"/>
      <w:b/>
      <w:bCs/>
      <w:color w:val="5B9BD5"/>
    </w:rPr>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34"/>
    <w:qFormat/>
    <w:rsid w:val="00957A5F"/>
    <w:pPr>
      <w:spacing w:after="200" w:line="276" w:lineRule="auto"/>
      <w:ind w:left="720"/>
      <w:contextualSpacing/>
    </w:pPr>
    <w:rPr>
      <w:rFonts w:ascii="Calibri" w:eastAsia="Calibri" w:hAnsi="Calibri"/>
      <w:sz w:val="22"/>
      <w:szCs w:val="22"/>
      <w:lang w:val="x-none" w:eastAsia="x-none"/>
    </w:rPr>
  </w:style>
  <w:style w:type="paragraph" w:customStyle="1" w:styleId="TableParagraph">
    <w:name w:val="Table Paragraph"/>
    <w:basedOn w:val="Normal"/>
    <w:uiPriority w:val="1"/>
    <w:qFormat/>
    <w:rsid w:val="00957A5F"/>
    <w:pPr>
      <w:widowControl w:val="0"/>
      <w:autoSpaceDE w:val="0"/>
      <w:autoSpaceDN w:val="0"/>
      <w:adjustRightInd w:val="0"/>
      <w:jc w:val="both"/>
    </w:pPr>
    <w:rPr>
      <w:sz w:val="22"/>
    </w:rPr>
  </w:style>
  <w:style w:type="character" w:customStyle="1" w:styleId="fontstyle01">
    <w:name w:val="fontstyle01"/>
    <w:rsid w:val="00957A5F"/>
    <w:rPr>
      <w:rFonts w:ascii="ZurichBT-RomanCondensed" w:hAnsi="ZurichBT-RomanCondensed" w:hint="default"/>
      <w:b w:val="0"/>
      <w:bCs w:val="0"/>
      <w:i w:val="0"/>
      <w:iCs w:val="0"/>
      <w:color w:val="000000"/>
      <w:sz w:val="22"/>
      <w:szCs w:val="22"/>
    </w:rPr>
  </w:style>
  <w:style w:type="paragraph" w:styleId="BodyText">
    <w:name w:val="Body Text"/>
    <w:basedOn w:val="Normal"/>
    <w:link w:val="BodyTextChar"/>
    <w:uiPriority w:val="99"/>
    <w:qFormat/>
    <w:rsid w:val="00957A5F"/>
    <w:pPr>
      <w:widowControl w:val="0"/>
      <w:autoSpaceDE w:val="0"/>
      <w:autoSpaceDN w:val="0"/>
      <w:adjustRightInd w:val="0"/>
      <w:ind w:left="152"/>
      <w:jc w:val="both"/>
    </w:pPr>
    <w:rPr>
      <w:sz w:val="27"/>
      <w:szCs w:val="27"/>
      <w:lang w:val="es-ES_tradnl" w:eastAsia="es-ES"/>
    </w:rPr>
  </w:style>
  <w:style w:type="character" w:customStyle="1" w:styleId="BodyTextChar">
    <w:name w:val="Body Text Char"/>
    <w:basedOn w:val="DefaultParagraphFont"/>
    <w:link w:val="BodyText"/>
    <w:uiPriority w:val="99"/>
    <w:rsid w:val="00957A5F"/>
    <w:rPr>
      <w:rFonts w:ascii="Times New Roman" w:eastAsia="Times New Roman" w:hAnsi="Times New Roman" w:cs="Times New Roman"/>
      <w:sz w:val="27"/>
      <w:szCs w:val="27"/>
      <w:lang w:val="es-ES_tradnl" w:eastAsia="es-ES"/>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34"/>
    <w:locked/>
    <w:rsid w:val="00957A5F"/>
    <w:rPr>
      <w:rFonts w:ascii="Calibri" w:eastAsia="Calibri" w:hAnsi="Calibri" w:cs="Times New Roman"/>
      <w:lang w:val="x-none" w:eastAsia="x-none"/>
    </w:rPr>
  </w:style>
  <w:style w:type="paragraph" w:styleId="Header">
    <w:name w:val="header"/>
    <w:basedOn w:val="Normal"/>
    <w:link w:val="HeaderChar"/>
    <w:uiPriority w:val="99"/>
    <w:unhideWhenUsed/>
    <w:rsid w:val="00957A5F"/>
    <w:pPr>
      <w:tabs>
        <w:tab w:val="center" w:pos="4680"/>
        <w:tab w:val="right" w:pos="9360"/>
      </w:tabs>
    </w:pPr>
  </w:style>
  <w:style w:type="character" w:customStyle="1" w:styleId="HeaderChar">
    <w:name w:val="Header Char"/>
    <w:basedOn w:val="DefaultParagraphFont"/>
    <w:link w:val="Header"/>
    <w:uiPriority w:val="99"/>
    <w:rsid w:val="00957A5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7A5F"/>
    <w:pPr>
      <w:tabs>
        <w:tab w:val="center" w:pos="4680"/>
        <w:tab w:val="right" w:pos="9360"/>
      </w:tabs>
    </w:pPr>
  </w:style>
  <w:style w:type="character" w:customStyle="1" w:styleId="FooterChar">
    <w:name w:val="Footer Char"/>
    <w:basedOn w:val="DefaultParagraphFont"/>
    <w:link w:val="Footer"/>
    <w:uiPriority w:val="99"/>
    <w:rsid w:val="00957A5F"/>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957A5F"/>
  </w:style>
  <w:style w:type="paragraph" w:styleId="ListBullet">
    <w:name w:val="List Bullet"/>
    <w:basedOn w:val="Normal"/>
    <w:semiHidden/>
    <w:rsid w:val="00957A5F"/>
    <w:pPr>
      <w:numPr>
        <w:numId w:val="34"/>
      </w:numPr>
      <w:tabs>
        <w:tab w:val="left" w:pos="360"/>
      </w:tabs>
      <w:suppressAutoHyphens/>
      <w:overflowPunct w:val="0"/>
      <w:autoSpaceDE w:val="0"/>
      <w:autoSpaceDN w:val="0"/>
      <w:adjustRightInd w:val="0"/>
      <w:jc w:val="both"/>
      <w:textAlignment w:val="baseline"/>
    </w:pPr>
    <w:rPr>
      <w:rFonts w:ascii="Arial" w:hAnsi="Arial"/>
      <w:szCs w:val="20"/>
      <w:lang w:val="fr-FR"/>
    </w:rPr>
  </w:style>
  <w:style w:type="paragraph" w:customStyle="1" w:styleId="Texte">
    <w:name w:val="Texte"/>
    <w:basedOn w:val="Normal"/>
    <w:rsid w:val="00957A5F"/>
    <w:pPr>
      <w:suppressAutoHyphens/>
      <w:overflowPunct w:val="0"/>
      <w:autoSpaceDE w:val="0"/>
      <w:autoSpaceDN w:val="0"/>
      <w:adjustRightInd w:val="0"/>
      <w:spacing w:before="120" w:after="120"/>
      <w:jc w:val="both"/>
      <w:textAlignment w:val="baseline"/>
    </w:pPr>
    <w:rPr>
      <w:rFonts w:ascii="Arial" w:hAnsi="Arial"/>
      <w:szCs w:val="20"/>
      <w:lang w:val="fr-FR"/>
    </w:rPr>
  </w:style>
  <w:style w:type="character" w:customStyle="1" w:styleId="TexteChar">
    <w:name w:val="Texte Char"/>
    <w:rsid w:val="00957A5F"/>
    <w:rPr>
      <w:rFonts w:ascii="Arial" w:hAnsi="Arial"/>
      <w:sz w:val="24"/>
      <w:lang w:val="fr-FR" w:eastAsia="en-US" w:bidi="ar-SA"/>
    </w:rPr>
  </w:style>
  <w:style w:type="paragraph" w:customStyle="1" w:styleId="Prixtexte">
    <w:name w:val="Prix texte"/>
    <w:basedOn w:val="Texte"/>
    <w:rsid w:val="00957A5F"/>
    <w:rPr>
      <w:sz w:val="22"/>
      <w:szCs w:val="22"/>
    </w:rPr>
  </w:style>
  <w:style w:type="paragraph" w:styleId="NoSpacing">
    <w:name w:val="No Spacing"/>
    <w:uiPriority w:val="1"/>
    <w:qFormat/>
    <w:rsid w:val="00957A5F"/>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57A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A5F"/>
    <w:rPr>
      <w:rFonts w:ascii="Segoe UI" w:eastAsia="Times New Roman" w:hAnsi="Segoe UI" w:cs="Segoe UI"/>
      <w:sz w:val="18"/>
      <w:szCs w:val="18"/>
    </w:rPr>
  </w:style>
  <w:style w:type="character" w:styleId="CommentReference">
    <w:name w:val="annotation reference"/>
    <w:uiPriority w:val="99"/>
    <w:semiHidden/>
    <w:unhideWhenUsed/>
    <w:rsid w:val="00957A5F"/>
    <w:rPr>
      <w:sz w:val="16"/>
      <w:szCs w:val="16"/>
    </w:rPr>
  </w:style>
  <w:style w:type="paragraph" w:styleId="CommentText">
    <w:name w:val="annotation text"/>
    <w:basedOn w:val="Normal"/>
    <w:link w:val="CommentTextChar"/>
    <w:uiPriority w:val="99"/>
    <w:semiHidden/>
    <w:unhideWhenUsed/>
    <w:rsid w:val="00957A5F"/>
    <w:rPr>
      <w:sz w:val="20"/>
      <w:szCs w:val="20"/>
    </w:rPr>
  </w:style>
  <w:style w:type="character" w:customStyle="1" w:styleId="CommentTextChar">
    <w:name w:val="Comment Text Char"/>
    <w:basedOn w:val="DefaultParagraphFont"/>
    <w:link w:val="CommentText"/>
    <w:uiPriority w:val="99"/>
    <w:semiHidden/>
    <w:rsid w:val="00957A5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7A5F"/>
    <w:rPr>
      <w:b/>
      <w:bCs/>
    </w:rPr>
  </w:style>
  <w:style w:type="character" w:customStyle="1" w:styleId="CommentSubjectChar">
    <w:name w:val="Comment Subject Char"/>
    <w:basedOn w:val="CommentTextChar"/>
    <w:link w:val="CommentSubject"/>
    <w:uiPriority w:val="99"/>
    <w:semiHidden/>
    <w:rsid w:val="00957A5F"/>
    <w:rPr>
      <w:rFonts w:ascii="Times New Roman" w:eastAsia="Times New Roman" w:hAnsi="Times New Roman" w:cs="Times New Roman"/>
      <w:b/>
      <w:bCs/>
      <w:sz w:val="20"/>
      <w:szCs w:val="20"/>
    </w:rPr>
  </w:style>
  <w:style w:type="paragraph" w:customStyle="1" w:styleId="Default">
    <w:name w:val="Default"/>
    <w:rsid w:val="00957A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iPriority w:val="99"/>
    <w:semiHidden/>
    <w:unhideWhenUsed/>
    <w:rsid w:val="00F549C7"/>
    <w:rPr>
      <w:sz w:val="20"/>
      <w:szCs w:val="20"/>
    </w:rPr>
  </w:style>
  <w:style w:type="character" w:customStyle="1" w:styleId="FootnoteTextChar">
    <w:name w:val="Footnote Text Char"/>
    <w:basedOn w:val="DefaultParagraphFont"/>
    <w:link w:val="FootnoteText"/>
    <w:uiPriority w:val="99"/>
    <w:semiHidden/>
    <w:rsid w:val="00F549C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549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55855-B62C-4FE0-B0C3-B5EEB3A39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10</Pages>
  <Words>2754</Words>
  <Characters>15699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19</cp:revision>
  <dcterms:created xsi:type="dcterms:W3CDTF">2021-11-04T20:24:00Z</dcterms:created>
  <dcterms:modified xsi:type="dcterms:W3CDTF">2021-11-08T17:18:00Z</dcterms:modified>
</cp:coreProperties>
</file>