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91CFB" w14:textId="77777777" w:rsidR="001B08F7" w:rsidRPr="002C0574" w:rsidRDefault="002C0574" w:rsidP="001B08F7">
      <w:pPr>
        <w:tabs>
          <w:tab w:val="left" w:pos="1440"/>
        </w:tabs>
        <w:autoSpaceDE w:val="0"/>
        <w:autoSpaceDN w:val="0"/>
        <w:adjustRightInd w:val="0"/>
        <w:spacing w:before="240" w:after="240"/>
        <w:jc w:val="center"/>
        <w:rPr>
          <w:rFonts w:asciiTheme="minorHAnsi" w:hAnsiTheme="minorHAnsi"/>
          <w:b/>
          <w:bCs/>
          <w:caps/>
          <w:szCs w:val="24"/>
          <w:lang w:val="fr-FR"/>
        </w:rPr>
      </w:pPr>
      <w:r w:rsidRPr="002C0574">
        <w:rPr>
          <w:rFonts w:asciiTheme="minorHAnsi" w:hAnsiTheme="minorHAnsi"/>
          <w:b/>
          <w:bCs/>
          <w:caps/>
          <w:szCs w:val="24"/>
          <w:lang w:val="fr-FR"/>
        </w:rPr>
        <w:t>HAÏTI</w:t>
      </w:r>
    </w:p>
    <w:p w14:paraId="44A9A6D8" w14:textId="03A5B97C" w:rsidR="001B08F7" w:rsidRPr="002C0574" w:rsidRDefault="00F7462D" w:rsidP="001B08F7">
      <w:pPr>
        <w:spacing w:after="120"/>
        <w:jc w:val="center"/>
        <w:rPr>
          <w:rFonts w:asciiTheme="minorHAnsi" w:hAnsiTheme="minorHAnsi"/>
          <w:b/>
          <w:bCs/>
          <w:caps/>
          <w:color w:val="000000"/>
          <w:szCs w:val="24"/>
          <w:lang w:val="fr-FR"/>
        </w:rPr>
      </w:pPr>
      <w:r w:rsidRPr="00F7462D">
        <w:rPr>
          <w:rFonts w:asciiTheme="minorHAnsi" w:hAnsiTheme="minorHAnsi"/>
          <w:b/>
          <w:bCs/>
          <w:caps/>
          <w:color w:val="000000"/>
          <w:szCs w:val="24"/>
          <w:lang w:val="fr-FR"/>
        </w:rPr>
        <w:t>FILET DE SÉCURITÉ SOCIALE TEMPORAIRE ET COMPÉTENCES POUR LES JEUNES</w:t>
      </w:r>
    </w:p>
    <w:p w14:paraId="3B7296A5" w14:textId="0355C7E8" w:rsidR="001B08F7" w:rsidRPr="00BE21BC" w:rsidRDefault="00F7462D" w:rsidP="001B08F7">
      <w:pPr>
        <w:spacing w:after="120"/>
        <w:jc w:val="center"/>
        <w:rPr>
          <w:rFonts w:asciiTheme="minorHAnsi" w:hAnsiTheme="minorHAnsi"/>
          <w:b/>
          <w:bCs/>
          <w:caps/>
          <w:color w:val="000000"/>
          <w:szCs w:val="24"/>
          <w:lang w:val="es-MX"/>
        </w:rPr>
      </w:pPr>
      <w:r w:rsidRPr="00BE21BC">
        <w:rPr>
          <w:rFonts w:asciiTheme="minorHAnsi" w:hAnsiTheme="minorHAnsi"/>
          <w:b/>
          <w:bCs/>
          <w:caps/>
          <w:color w:val="000000"/>
          <w:szCs w:val="24"/>
          <w:lang w:val="es-MX"/>
        </w:rPr>
        <w:t>4657</w:t>
      </w:r>
      <w:r w:rsidR="00ED20BA" w:rsidRPr="00BE21BC">
        <w:rPr>
          <w:rFonts w:asciiTheme="minorHAnsi" w:hAnsiTheme="minorHAnsi"/>
          <w:b/>
          <w:bCs/>
          <w:caps/>
          <w:color w:val="000000"/>
          <w:szCs w:val="24"/>
          <w:lang w:val="es-MX"/>
        </w:rPr>
        <w:t>/GR-HA</w:t>
      </w:r>
      <w:r w:rsidR="007354B7" w:rsidRPr="00BE21BC">
        <w:rPr>
          <w:rFonts w:asciiTheme="minorHAnsi" w:hAnsiTheme="minorHAnsi"/>
          <w:b/>
          <w:bCs/>
          <w:caps/>
          <w:color w:val="000000"/>
          <w:szCs w:val="24"/>
          <w:lang w:val="es-MX"/>
        </w:rPr>
        <w:t xml:space="preserve"> – HA-L1137</w:t>
      </w:r>
    </w:p>
    <w:p w14:paraId="3609FA2E" w14:textId="77777777" w:rsidR="001B08F7" w:rsidRPr="00BE21BC" w:rsidRDefault="001B08F7" w:rsidP="001B08F7">
      <w:pPr>
        <w:spacing w:after="120"/>
        <w:jc w:val="center"/>
        <w:rPr>
          <w:rFonts w:asciiTheme="minorHAnsi" w:hAnsiTheme="minorHAnsi"/>
          <w:b/>
          <w:bCs/>
          <w:szCs w:val="24"/>
          <w:lang w:val="es-MX"/>
        </w:rPr>
      </w:pPr>
      <w:r w:rsidRPr="00BE21BC">
        <w:rPr>
          <w:rFonts w:asciiTheme="minorHAnsi" w:hAnsiTheme="minorHAnsi"/>
          <w:b/>
          <w:bCs/>
          <w:szCs w:val="24"/>
          <w:lang w:val="es-MX"/>
        </w:rPr>
        <w:t>T</w:t>
      </w:r>
      <w:r w:rsidR="00EB266E" w:rsidRPr="00BE21BC">
        <w:rPr>
          <w:rFonts w:asciiTheme="minorHAnsi" w:hAnsiTheme="minorHAnsi"/>
          <w:b/>
          <w:bCs/>
          <w:szCs w:val="24"/>
          <w:lang w:val="es-MX"/>
        </w:rPr>
        <w:t>ERMES DE REFERENCE</w:t>
      </w:r>
    </w:p>
    <w:p w14:paraId="3B3524A3" w14:textId="4B31A660" w:rsidR="002A7CC2" w:rsidRDefault="00E35657" w:rsidP="00564853">
      <w:pPr>
        <w:spacing w:after="120"/>
        <w:jc w:val="center"/>
        <w:rPr>
          <w:rFonts w:asciiTheme="minorHAnsi" w:hAnsiTheme="minorHAnsi"/>
          <w:b/>
          <w:bCs/>
          <w:szCs w:val="24"/>
          <w:lang w:val="fr-FR"/>
        </w:rPr>
      </w:pPr>
      <w:r>
        <w:rPr>
          <w:rFonts w:asciiTheme="minorHAnsi" w:hAnsiTheme="minorHAnsi"/>
          <w:b/>
          <w:bCs/>
          <w:szCs w:val="24"/>
          <w:lang w:val="fr-FR"/>
        </w:rPr>
        <w:t xml:space="preserve">Mission de conseil pour la </w:t>
      </w:r>
      <w:r w:rsidR="00874FF4">
        <w:rPr>
          <w:rFonts w:asciiTheme="minorHAnsi" w:hAnsiTheme="minorHAnsi"/>
          <w:b/>
          <w:bCs/>
          <w:szCs w:val="24"/>
          <w:lang w:val="fr-FR"/>
        </w:rPr>
        <w:t xml:space="preserve">conception et l’analyse de l’évaluation d’impact </w:t>
      </w:r>
      <w:r w:rsidR="00E83AA2">
        <w:rPr>
          <w:rFonts w:asciiTheme="minorHAnsi" w:hAnsiTheme="minorHAnsi"/>
          <w:b/>
          <w:bCs/>
          <w:szCs w:val="24"/>
          <w:lang w:val="fr-FR"/>
        </w:rPr>
        <w:t>de</w:t>
      </w:r>
      <w:r w:rsidR="00CF77E6">
        <w:rPr>
          <w:rFonts w:asciiTheme="minorHAnsi" w:hAnsiTheme="minorHAnsi"/>
          <w:b/>
          <w:bCs/>
          <w:szCs w:val="24"/>
          <w:lang w:val="fr-FR"/>
        </w:rPr>
        <w:t xml:space="preserve"> la</w:t>
      </w:r>
      <w:r w:rsidR="00E83AA2">
        <w:rPr>
          <w:rFonts w:asciiTheme="minorHAnsi" w:hAnsiTheme="minorHAnsi"/>
          <w:b/>
          <w:bCs/>
          <w:szCs w:val="24"/>
          <w:lang w:val="fr-FR"/>
        </w:rPr>
        <w:t xml:space="preserve"> </w:t>
      </w:r>
      <w:r w:rsidR="00CF77E6">
        <w:rPr>
          <w:rFonts w:asciiTheme="minorHAnsi" w:hAnsiTheme="minorHAnsi"/>
          <w:b/>
          <w:bCs/>
          <w:szCs w:val="24"/>
          <w:lang w:val="fr-FR"/>
        </w:rPr>
        <w:t>« </w:t>
      </w:r>
      <w:r w:rsidR="00E83AA2">
        <w:rPr>
          <w:rFonts w:asciiTheme="minorHAnsi" w:hAnsiTheme="minorHAnsi"/>
          <w:b/>
          <w:bCs/>
          <w:szCs w:val="24"/>
          <w:lang w:val="fr-FR"/>
        </w:rPr>
        <w:t xml:space="preserve">formation professionnelle </w:t>
      </w:r>
      <w:r w:rsidR="0079129D">
        <w:rPr>
          <w:rFonts w:asciiTheme="minorHAnsi" w:hAnsiTheme="minorHAnsi"/>
          <w:b/>
          <w:bCs/>
          <w:szCs w:val="24"/>
          <w:lang w:val="fr-FR"/>
        </w:rPr>
        <w:t xml:space="preserve">axée sur la demande pour 1 700 jeunes afin d’accroître </w:t>
      </w:r>
      <w:r w:rsidR="00CF77E6">
        <w:rPr>
          <w:rFonts w:asciiTheme="minorHAnsi" w:hAnsiTheme="minorHAnsi"/>
          <w:b/>
          <w:bCs/>
          <w:szCs w:val="24"/>
          <w:lang w:val="fr-FR"/>
        </w:rPr>
        <w:t>l’employabilité »</w:t>
      </w:r>
    </w:p>
    <w:p w14:paraId="494F0AC0" w14:textId="77777777" w:rsidR="000B6894" w:rsidRPr="002C0574" w:rsidRDefault="000B6894" w:rsidP="000B6894">
      <w:pPr>
        <w:spacing w:before="120" w:after="120"/>
        <w:jc w:val="center"/>
        <w:rPr>
          <w:rFonts w:asciiTheme="minorHAnsi" w:hAnsiTheme="minorHAnsi"/>
          <w:b/>
          <w:bCs/>
          <w:szCs w:val="24"/>
          <w:lang w:val="fr-FR"/>
        </w:rPr>
      </w:pPr>
    </w:p>
    <w:p w14:paraId="00CB49C0" w14:textId="317F2487" w:rsidR="001B08F7" w:rsidRPr="002C0574" w:rsidRDefault="00B11EF8" w:rsidP="001B08F7">
      <w:pPr>
        <w:pStyle w:val="Heading1"/>
        <w:rPr>
          <w:rFonts w:asciiTheme="minorHAnsi" w:hAnsiTheme="minorHAnsi"/>
          <w:szCs w:val="24"/>
          <w:lang w:val="fr-FR"/>
        </w:rPr>
      </w:pPr>
      <w:r>
        <w:rPr>
          <w:rFonts w:asciiTheme="minorHAnsi" w:hAnsiTheme="minorHAnsi"/>
          <w:szCs w:val="24"/>
          <w:lang w:val="fr-FR"/>
        </w:rPr>
        <w:t>ANT</w:t>
      </w:r>
      <w:r w:rsidR="00F7462D" w:rsidRPr="00F7462D">
        <w:rPr>
          <w:rFonts w:asciiTheme="minorHAnsi" w:hAnsiTheme="minorHAnsi"/>
          <w:szCs w:val="24"/>
          <w:lang w:val="fr-FR"/>
        </w:rPr>
        <w:t>É</w:t>
      </w:r>
      <w:r>
        <w:rPr>
          <w:rFonts w:asciiTheme="minorHAnsi" w:hAnsiTheme="minorHAnsi"/>
          <w:szCs w:val="24"/>
          <w:lang w:val="fr-FR"/>
        </w:rPr>
        <w:t>C</w:t>
      </w:r>
      <w:r w:rsidR="00F7462D" w:rsidRPr="00F7462D">
        <w:rPr>
          <w:rFonts w:asciiTheme="minorHAnsi" w:hAnsiTheme="minorHAnsi"/>
          <w:szCs w:val="24"/>
          <w:lang w:val="fr-FR"/>
        </w:rPr>
        <w:t>É</w:t>
      </w:r>
      <w:r>
        <w:rPr>
          <w:rFonts w:asciiTheme="minorHAnsi" w:hAnsiTheme="minorHAnsi"/>
          <w:szCs w:val="24"/>
          <w:lang w:val="fr-FR"/>
        </w:rPr>
        <w:t>DENTS</w:t>
      </w:r>
    </w:p>
    <w:p w14:paraId="11D8F7A3" w14:textId="77777777" w:rsidR="001B08F7" w:rsidRPr="00F7462D" w:rsidRDefault="001B08F7" w:rsidP="001B08F7">
      <w:pPr>
        <w:tabs>
          <w:tab w:val="left" w:pos="540"/>
        </w:tabs>
        <w:spacing w:before="120" w:after="120"/>
        <w:jc w:val="both"/>
        <w:rPr>
          <w:rFonts w:asciiTheme="minorHAnsi" w:hAnsiTheme="minorHAnsi"/>
          <w:szCs w:val="24"/>
          <w:lang w:val="fr-FR"/>
        </w:rPr>
      </w:pPr>
    </w:p>
    <w:p w14:paraId="59C70E1E" w14:textId="57E13218" w:rsidR="00451C1D" w:rsidRDefault="00FF4892" w:rsidP="00451C1D">
      <w:pPr>
        <w:pStyle w:val="Paragraph"/>
        <w:numPr>
          <w:ilvl w:val="0"/>
          <w:numId w:val="4"/>
        </w:numPr>
        <w:rPr>
          <w:szCs w:val="24"/>
          <w:lang w:val="fr-FR"/>
        </w:rPr>
      </w:pPr>
      <w:r w:rsidRPr="00F7462D">
        <w:rPr>
          <w:szCs w:val="24"/>
          <w:lang w:val="fr-FR"/>
        </w:rPr>
        <w:t>Dans le but d'assurer une protection économique temporaire et de favoriser l'inclusion professionnelle des jeunes, le Fonds d’Assistance Economique et Sociale (FAES), avec le concours financier de la B</w:t>
      </w:r>
      <w:r w:rsidR="00AB1340" w:rsidRPr="00F7462D">
        <w:rPr>
          <w:szCs w:val="24"/>
          <w:lang w:val="fr-FR"/>
        </w:rPr>
        <w:t xml:space="preserve">anque </w:t>
      </w:r>
      <w:r w:rsidRPr="00F7462D">
        <w:rPr>
          <w:szCs w:val="24"/>
          <w:lang w:val="fr-FR"/>
        </w:rPr>
        <w:t>I</w:t>
      </w:r>
      <w:r w:rsidR="00AB1340" w:rsidRPr="00F7462D">
        <w:rPr>
          <w:szCs w:val="24"/>
          <w:lang w:val="fr-FR"/>
        </w:rPr>
        <w:t>nteraméricaine de Développement</w:t>
      </w:r>
      <w:r w:rsidRPr="00F7462D">
        <w:rPr>
          <w:szCs w:val="24"/>
          <w:lang w:val="fr-FR"/>
        </w:rPr>
        <w:t>,</w:t>
      </w:r>
      <w:r w:rsidR="005643FB">
        <w:rPr>
          <w:szCs w:val="24"/>
          <w:lang w:val="fr-FR"/>
        </w:rPr>
        <w:t xml:space="preserve"> (BID)</w:t>
      </w:r>
      <w:r w:rsidRPr="00F7462D">
        <w:rPr>
          <w:szCs w:val="24"/>
          <w:lang w:val="fr-FR"/>
        </w:rPr>
        <w:t xml:space="preserve"> a conçu une nouvelle opération : </w:t>
      </w:r>
      <w:r w:rsidR="00925231">
        <w:rPr>
          <w:szCs w:val="24"/>
          <w:lang w:val="fr-FR"/>
        </w:rPr>
        <w:t>« </w:t>
      </w:r>
      <w:r w:rsidR="00FC3179" w:rsidRPr="00F7462D">
        <w:rPr>
          <w:szCs w:val="24"/>
          <w:lang w:val="fr-FR"/>
        </w:rPr>
        <w:t xml:space="preserve">Filet de sécurité sociale temporaire </w:t>
      </w:r>
      <w:r w:rsidR="00AB1340" w:rsidRPr="00F7462D">
        <w:rPr>
          <w:szCs w:val="24"/>
          <w:lang w:val="fr-FR"/>
        </w:rPr>
        <w:t xml:space="preserve">et </w:t>
      </w:r>
      <w:r w:rsidR="00FC3179" w:rsidRPr="00F7462D">
        <w:rPr>
          <w:szCs w:val="24"/>
          <w:lang w:val="fr-FR"/>
        </w:rPr>
        <w:t>compétences pour les jeunes</w:t>
      </w:r>
      <w:r w:rsidR="00925231">
        <w:rPr>
          <w:szCs w:val="24"/>
          <w:lang w:val="fr-FR"/>
        </w:rPr>
        <w:t xml:space="preserve"> ». </w:t>
      </w:r>
      <w:r w:rsidR="00925231" w:rsidRPr="00925231">
        <w:rPr>
          <w:szCs w:val="24"/>
          <w:lang w:val="fr-FR"/>
        </w:rPr>
        <w:t>Le projet a trois objectifs spécifiques :</w:t>
      </w:r>
    </w:p>
    <w:p w14:paraId="64FFF9E6" w14:textId="77777777" w:rsidR="00451C1D" w:rsidRDefault="00E55616" w:rsidP="00934CE7">
      <w:pPr>
        <w:pStyle w:val="Paragraph"/>
        <w:numPr>
          <w:ilvl w:val="0"/>
          <w:numId w:val="16"/>
        </w:numPr>
        <w:rPr>
          <w:szCs w:val="24"/>
          <w:lang w:val="fr-FR"/>
        </w:rPr>
      </w:pPr>
      <w:r w:rsidRPr="00451C1D">
        <w:rPr>
          <w:szCs w:val="24"/>
          <w:lang w:val="fr-FR"/>
        </w:rPr>
        <w:t>O</w:t>
      </w:r>
      <w:r w:rsidR="00925231" w:rsidRPr="00451C1D">
        <w:rPr>
          <w:szCs w:val="24"/>
          <w:lang w:val="fr-FR"/>
        </w:rPr>
        <w:t>ffrir aux jeunes la possibilité d’obtenir un revenu temporaire grâce à un emploi de courte durée dans des quartiers vulnérables (composante I) ;</w:t>
      </w:r>
    </w:p>
    <w:p w14:paraId="7E0EC862" w14:textId="77777777" w:rsidR="00451C1D" w:rsidRDefault="00451C1D" w:rsidP="00934CE7">
      <w:pPr>
        <w:pStyle w:val="Paragraph"/>
        <w:numPr>
          <w:ilvl w:val="0"/>
          <w:numId w:val="16"/>
        </w:numPr>
        <w:rPr>
          <w:szCs w:val="24"/>
          <w:lang w:val="fr-FR"/>
        </w:rPr>
      </w:pPr>
      <w:r>
        <w:rPr>
          <w:szCs w:val="24"/>
          <w:lang w:val="fr-FR"/>
        </w:rPr>
        <w:t>A</w:t>
      </w:r>
      <w:r w:rsidR="00925231" w:rsidRPr="00451C1D">
        <w:rPr>
          <w:szCs w:val="24"/>
          <w:lang w:val="fr-FR"/>
        </w:rPr>
        <w:t>méliorer les compétences des jeunes vivant dans des quartiers vulnérables afin de créer des opportunités économiques de long terme (composante II) ;</w:t>
      </w:r>
    </w:p>
    <w:p w14:paraId="23DE34FA" w14:textId="295DC3B2" w:rsidR="00DF759C" w:rsidRPr="00451C1D" w:rsidRDefault="00451C1D" w:rsidP="00934CE7">
      <w:pPr>
        <w:pStyle w:val="Paragraph"/>
        <w:numPr>
          <w:ilvl w:val="0"/>
          <w:numId w:val="16"/>
        </w:numPr>
        <w:rPr>
          <w:szCs w:val="24"/>
          <w:lang w:val="fr-FR"/>
        </w:rPr>
      </w:pPr>
      <w:r>
        <w:rPr>
          <w:szCs w:val="24"/>
          <w:lang w:val="fr-FR"/>
        </w:rPr>
        <w:t>R</w:t>
      </w:r>
      <w:r w:rsidR="00925231" w:rsidRPr="00451C1D">
        <w:rPr>
          <w:szCs w:val="24"/>
          <w:lang w:val="fr-FR"/>
        </w:rPr>
        <w:t>enforcer institutionnellement le Fonds d'Aide Economique et Sociale (FAES) et le Ministère des Affaires Sociales et du Travail (MAST) (composante III).</w:t>
      </w:r>
    </w:p>
    <w:p w14:paraId="45AB015E" w14:textId="77777777" w:rsidR="00803331" w:rsidRPr="00F7462D" w:rsidRDefault="00803331" w:rsidP="00803331">
      <w:pPr>
        <w:pStyle w:val="Paragraph"/>
        <w:numPr>
          <w:ilvl w:val="0"/>
          <w:numId w:val="0"/>
        </w:numPr>
        <w:ind w:left="720"/>
        <w:rPr>
          <w:szCs w:val="24"/>
          <w:lang w:val="fr-FR"/>
        </w:rPr>
      </w:pPr>
    </w:p>
    <w:p w14:paraId="339AC47F" w14:textId="1A28F334" w:rsidR="00BF4D07" w:rsidRDefault="00FF4892" w:rsidP="00BF4D07">
      <w:pPr>
        <w:pStyle w:val="Paragraph"/>
        <w:numPr>
          <w:ilvl w:val="0"/>
          <w:numId w:val="4"/>
        </w:numPr>
        <w:rPr>
          <w:szCs w:val="24"/>
          <w:lang w:val="fr-FR"/>
        </w:rPr>
      </w:pPr>
      <w:r w:rsidRPr="00471FB7">
        <w:rPr>
          <w:szCs w:val="24"/>
          <w:lang w:val="fr-FR"/>
        </w:rPr>
        <w:t xml:space="preserve">Ces termes de référence concernent </w:t>
      </w:r>
      <w:r w:rsidR="00F41B6D" w:rsidRPr="00471FB7">
        <w:rPr>
          <w:szCs w:val="24"/>
          <w:lang w:val="fr-FR"/>
        </w:rPr>
        <w:t>cette</w:t>
      </w:r>
      <w:r w:rsidRPr="00471FB7">
        <w:rPr>
          <w:szCs w:val="24"/>
          <w:lang w:val="fr-FR"/>
        </w:rPr>
        <w:t xml:space="preserve"> </w:t>
      </w:r>
      <w:r w:rsidR="00925231">
        <w:rPr>
          <w:szCs w:val="24"/>
          <w:lang w:val="fr-FR"/>
        </w:rPr>
        <w:t>c</w:t>
      </w:r>
      <w:r w:rsidRPr="00471FB7">
        <w:rPr>
          <w:szCs w:val="24"/>
          <w:lang w:val="fr-FR"/>
        </w:rPr>
        <w:t xml:space="preserve">omposante </w:t>
      </w:r>
      <w:r w:rsidR="00DF759C" w:rsidRPr="00471FB7">
        <w:rPr>
          <w:szCs w:val="24"/>
          <w:lang w:val="fr-FR"/>
        </w:rPr>
        <w:t>I</w:t>
      </w:r>
      <w:r w:rsidR="00925231">
        <w:rPr>
          <w:szCs w:val="24"/>
          <w:lang w:val="fr-FR"/>
        </w:rPr>
        <w:t>I</w:t>
      </w:r>
      <w:r w:rsidRPr="00471FB7">
        <w:rPr>
          <w:szCs w:val="24"/>
          <w:lang w:val="fr-FR"/>
        </w:rPr>
        <w:t>,</w:t>
      </w:r>
      <w:r w:rsidRPr="00F7462D">
        <w:rPr>
          <w:szCs w:val="24"/>
          <w:lang w:val="fr-FR"/>
        </w:rPr>
        <w:t xml:space="preserve"> </w:t>
      </w:r>
      <w:r w:rsidR="00F979C4" w:rsidRPr="00F7462D">
        <w:rPr>
          <w:szCs w:val="24"/>
          <w:lang w:val="fr-FR"/>
        </w:rPr>
        <w:t>et plus précisément</w:t>
      </w:r>
      <w:r w:rsidR="00925231">
        <w:rPr>
          <w:szCs w:val="24"/>
          <w:lang w:val="fr-FR"/>
        </w:rPr>
        <w:t xml:space="preserve"> </w:t>
      </w:r>
      <w:r w:rsidR="00EC194C" w:rsidRPr="00EC194C">
        <w:rPr>
          <w:szCs w:val="24"/>
          <w:lang w:val="fr-FR"/>
        </w:rPr>
        <w:t>la</w:t>
      </w:r>
      <w:r w:rsidR="00EC194C">
        <w:rPr>
          <w:szCs w:val="24"/>
          <w:lang w:val="fr-FR"/>
        </w:rPr>
        <w:t xml:space="preserve"> </w:t>
      </w:r>
      <w:r w:rsidR="00EC194C" w:rsidRPr="00EC194C">
        <w:rPr>
          <w:szCs w:val="24"/>
          <w:lang w:val="fr-FR"/>
        </w:rPr>
        <w:t>formation professionn</w:t>
      </w:r>
      <w:r w:rsidR="001D4F3C">
        <w:rPr>
          <w:szCs w:val="24"/>
          <w:lang w:val="fr-FR"/>
        </w:rPr>
        <w:t>elle axée sur la demande pour 1</w:t>
      </w:r>
      <w:bookmarkStart w:id="0" w:name="_GoBack"/>
      <w:bookmarkEnd w:id="0"/>
      <w:r w:rsidR="00EC194C" w:rsidRPr="00EC194C">
        <w:rPr>
          <w:szCs w:val="24"/>
          <w:lang w:val="fr-FR"/>
        </w:rPr>
        <w:t>700 jeunes afin d’accroître l’employabilité</w:t>
      </w:r>
      <w:r w:rsidR="00925231">
        <w:rPr>
          <w:szCs w:val="24"/>
          <w:lang w:val="fr-FR"/>
        </w:rPr>
        <w:t>. En</w:t>
      </w:r>
      <w:r w:rsidR="00925231" w:rsidRPr="00925231">
        <w:rPr>
          <w:szCs w:val="24"/>
          <w:lang w:val="fr-FR"/>
        </w:rPr>
        <w:t xml:space="preserve"> </w:t>
      </w:r>
      <w:r w:rsidR="00925231">
        <w:rPr>
          <w:szCs w:val="24"/>
          <w:lang w:val="fr-FR"/>
        </w:rPr>
        <w:t>particulier</w:t>
      </w:r>
      <w:r w:rsidR="00925231" w:rsidRPr="00925231">
        <w:rPr>
          <w:szCs w:val="24"/>
          <w:lang w:val="fr-FR"/>
        </w:rPr>
        <w:t>, il s’agit de concevoir</w:t>
      </w:r>
      <w:r w:rsidR="00E35657">
        <w:rPr>
          <w:szCs w:val="24"/>
          <w:lang w:val="fr-FR"/>
        </w:rPr>
        <w:t xml:space="preserve"> et de développer</w:t>
      </w:r>
      <w:r w:rsidR="00F57055">
        <w:rPr>
          <w:szCs w:val="24"/>
          <w:lang w:val="fr-FR"/>
        </w:rPr>
        <w:t xml:space="preserve"> u</w:t>
      </w:r>
      <w:r w:rsidR="00F57055" w:rsidRPr="00F57055">
        <w:rPr>
          <w:szCs w:val="24"/>
          <w:lang w:val="fr-FR"/>
        </w:rPr>
        <w:t>ne évaluation de l'effet causal</w:t>
      </w:r>
      <w:r w:rsidR="00F57055" w:rsidRPr="00F57055" w:rsidDel="00F57055">
        <w:rPr>
          <w:szCs w:val="24"/>
          <w:lang w:val="fr-FR"/>
        </w:rPr>
        <w:t xml:space="preserve"> </w:t>
      </w:r>
      <w:r w:rsidR="00EC194C">
        <w:rPr>
          <w:szCs w:val="24"/>
          <w:lang w:val="fr-FR"/>
        </w:rPr>
        <w:t xml:space="preserve"> des activités de formation</w:t>
      </w:r>
      <w:r w:rsidR="00E35657">
        <w:rPr>
          <w:szCs w:val="24"/>
          <w:lang w:val="fr-FR"/>
        </w:rPr>
        <w:t>.</w:t>
      </w:r>
    </w:p>
    <w:p w14:paraId="3CDB262B" w14:textId="77777777" w:rsidR="00BF4D07" w:rsidRDefault="00BF4D07" w:rsidP="00BF4D07">
      <w:pPr>
        <w:pStyle w:val="Paragraph"/>
        <w:numPr>
          <w:ilvl w:val="0"/>
          <w:numId w:val="0"/>
        </w:numPr>
        <w:ind w:left="720"/>
        <w:rPr>
          <w:szCs w:val="24"/>
          <w:lang w:val="fr-FR"/>
        </w:rPr>
      </w:pPr>
    </w:p>
    <w:p w14:paraId="41135B71" w14:textId="4BF273A5" w:rsidR="00BF4D07" w:rsidRPr="00BF4D07" w:rsidRDefault="00BF4D07" w:rsidP="00BF4D07">
      <w:pPr>
        <w:pStyle w:val="Paragraph"/>
        <w:numPr>
          <w:ilvl w:val="0"/>
          <w:numId w:val="4"/>
        </w:numPr>
        <w:rPr>
          <w:szCs w:val="24"/>
          <w:lang w:val="fr-FR"/>
        </w:rPr>
      </w:pPr>
      <w:r w:rsidRPr="00BF4D07">
        <w:rPr>
          <w:szCs w:val="24"/>
          <w:lang w:val="fr-FR"/>
        </w:rPr>
        <w:t>L</w:t>
      </w:r>
      <w:r w:rsidR="00A62923">
        <w:rPr>
          <w:szCs w:val="24"/>
          <w:lang w:val="fr-FR"/>
        </w:rPr>
        <w:t>e FAES</w:t>
      </w:r>
      <w:r w:rsidRPr="00BF4D07">
        <w:rPr>
          <w:szCs w:val="24"/>
          <w:lang w:val="fr-FR"/>
        </w:rPr>
        <w:t xml:space="preserve"> et les opérateurs</w:t>
      </w:r>
      <w:r>
        <w:rPr>
          <w:szCs w:val="24"/>
          <w:lang w:val="fr-FR"/>
        </w:rPr>
        <w:t xml:space="preserve"> en charge de la mise en œuvre du programme de formation </w:t>
      </w:r>
      <w:r w:rsidR="006D2921">
        <w:rPr>
          <w:szCs w:val="24"/>
          <w:lang w:val="fr-FR"/>
        </w:rPr>
        <w:t>professionnelle</w:t>
      </w:r>
      <w:r w:rsidRPr="00BF4D07">
        <w:rPr>
          <w:szCs w:val="24"/>
          <w:lang w:val="fr-FR"/>
        </w:rPr>
        <w:t xml:space="preserve"> travailleront ensemble sur une compréhension commune des indicateurs préalablement établis. Les opérateurs devront remplir la demande d’information de base de manière périodique.</w:t>
      </w:r>
      <w:r w:rsidR="006D2921">
        <w:rPr>
          <w:szCs w:val="24"/>
          <w:lang w:val="fr-FR"/>
        </w:rPr>
        <w:t xml:space="preserve"> </w:t>
      </w:r>
      <w:r w:rsidRPr="00BF4D07">
        <w:rPr>
          <w:szCs w:val="24"/>
          <w:lang w:val="fr-FR"/>
        </w:rPr>
        <w:t>Les opérateurs seront chargés de mettre à jour la base de données informatique unique contenant les informations sur les bénéficiaires du programme, sur les centres de formation et les entreprises au cours des différentes étapes du programme. Pour ce faire, ils devront consolider mensuellement les informations fournies par les autres parties prenantes et les intégrer à la base de données. La phase de suivi et d’évaluation commence</w:t>
      </w:r>
      <w:r w:rsidR="004452D3">
        <w:rPr>
          <w:szCs w:val="24"/>
          <w:lang w:val="fr-FR"/>
        </w:rPr>
        <w:t>ra</w:t>
      </w:r>
      <w:r w:rsidRPr="00BF4D07">
        <w:rPr>
          <w:szCs w:val="24"/>
          <w:lang w:val="fr-FR"/>
        </w:rPr>
        <w:t xml:space="preserve"> comme suit :</w:t>
      </w:r>
    </w:p>
    <w:p w14:paraId="4285C9B1" w14:textId="4F0F4E0C" w:rsidR="007A02C1" w:rsidRPr="007A02C1" w:rsidRDefault="00BF4D07" w:rsidP="007A02C1">
      <w:pPr>
        <w:pStyle w:val="Paragraph"/>
        <w:numPr>
          <w:ilvl w:val="0"/>
          <w:numId w:val="40"/>
        </w:numPr>
        <w:rPr>
          <w:szCs w:val="24"/>
          <w:lang w:val="fr-FR"/>
        </w:rPr>
      </w:pPr>
      <w:r w:rsidRPr="00BF4D07">
        <w:rPr>
          <w:szCs w:val="24"/>
          <w:lang w:val="fr-FR"/>
        </w:rPr>
        <w:lastRenderedPageBreak/>
        <w:t>Avant de commencer la formation, les opérateurs créeront une base de données avec des informations pertinentes sur a) les candidats intéressés, b) les candidats présélectionnés et c) les bénéficiaires finaux. Chaque bénéficiaire devra avoir un numéro d'identification unique pour croiser et consolider les informations provenant de différentes bases de données.</w:t>
      </w:r>
    </w:p>
    <w:p w14:paraId="61D79365" w14:textId="42EE6B56" w:rsidR="007A02C1" w:rsidRPr="007A02C1" w:rsidRDefault="00BF4D07" w:rsidP="007A02C1">
      <w:pPr>
        <w:pStyle w:val="Paragraph"/>
        <w:numPr>
          <w:ilvl w:val="0"/>
          <w:numId w:val="40"/>
        </w:numPr>
        <w:rPr>
          <w:szCs w:val="24"/>
          <w:lang w:val="fr-FR"/>
        </w:rPr>
      </w:pPr>
      <w:r w:rsidRPr="00BF4D07">
        <w:rPr>
          <w:szCs w:val="24"/>
          <w:lang w:val="fr-FR"/>
        </w:rPr>
        <w:t>Pendant la phase de formation, sur la base des informations fournies par les centres de formation, les opérateurs mettront à jour la base de données des bénéficiaires avec les informations pertinentes concernant les progrès réalisés au cours de cette phase.</w:t>
      </w:r>
    </w:p>
    <w:p w14:paraId="62DD116C" w14:textId="4F9895DD" w:rsidR="00BF4D07" w:rsidRDefault="00BF4D07" w:rsidP="003877E9">
      <w:pPr>
        <w:pStyle w:val="Paragraph"/>
        <w:numPr>
          <w:ilvl w:val="0"/>
          <w:numId w:val="40"/>
        </w:numPr>
        <w:rPr>
          <w:szCs w:val="24"/>
          <w:lang w:val="fr-FR"/>
        </w:rPr>
      </w:pPr>
      <w:r w:rsidRPr="00BF4D07">
        <w:rPr>
          <w:szCs w:val="24"/>
          <w:lang w:val="fr-FR"/>
        </w:rPr>
        <w:t>Au cours de la phase de stage en entreprise, sur la base des informations fournies par les sociétés, les opérateurs mettront à jour la base de données des bénéficiaires avec les informations pertinentes sur le déroulement de cette phase.</w:t>
      </w:r>
    </w:p>
    <w:p w14:paraId="1163FFD7" w14:textId="77777777" w:rsidR="007A02C1" w:rsidRPr="00BF4D07" w:rsidRDefault="007A02C1" w:rsidP="007A02C1">
      <w:pPr>
        <w:pStyle w:val="Paragraph"/>
        <w:numPr>
          <w:ilvl w:val="0"/>
          <w:numId w:val="0"/>
        </w:numPr>
        <w:ind w:left="1440"/>
        <w:rPr>
          <w:szCs w:val="24"/>
          <w:lang w:val="fr-FR"/>
        </w:rPr>
      </w:pPr>
    </w:p>
    <w:p w14:paraId="55F23D31" w14:textId="32B9DDB2" w:rsidR="00BF4D07" w:rsidRDefault="00BF4D07" w:rsidP="00BF4D07">
      <w:pPr>
        <w:pStyle w:val="Paragraph"/>
        <w:numPr>
          <w:ilvl w:val="0"/>
          <w:numId w:val="4"/>
        </w:numPr>
        <w:rPr>
          <w:szCs w:val="24"/>
          <w:lang w:val="fr-FR"/>
        </w:rPr>
      </w:pPr>
      <w:r w:rsidRPr="00BF4D07">
        <w:rPr>
          <w:szCs w:val="24"/>
          <w:lang w:val="fr-FR"/>
        </w:rPr>
        <w:t>Le système et le matériel informatique</w:t>
      </w:r>
      <w:r w:rsidR="003877E9">
        <w:rPr>
          <w:szCs w:val="24"/>
          <w:lang w:val="fr-FR"/>
        </w:rPr>
        <w:t>,</w:t>
      </w:r>
      <w:r w:rsidRPr="00BF4D07">
        <w:rPr>
          <w:szCs w:val="24"/>
          <w:lang w:val="fr-FR"/>
        </w:rPr>
        <w:t xml:space="preserve"> ainsi que les caractéristiques de la base de données devront être approuvés par l’I</w:t>
      </w:r>
      <w:r w:rsidR="003877E9">
        <w:rPr>
          <w:szCs w:val="24"/>
          <w:lang w:val="fr-FR"/>
        </w:rPr>
        <w:t xml:space="preserve">nstitut National de </w:t>
      </w:r>
      <w:r w:rsidR="005643FB">
        <w:rPr>
          <w:szCs w:val="24"/>
          <w:lang w:val="fr-FR"/>
        </w:rPr>
        <w:t xml:space="preserve">Formation </w:t>
      </w:r>
      <w:r w:rsidRPr="00BF4D07">
        <w:rPr>
          <w:szCs w:val="24"/>
          <w:lang w:val="fr-FR"/>
        </w:rPr>
        <w:t>P</w:t>
      </w:r>
      <w:r w:rsidR="005643FB">
        <w:rPr>
          <w:szCs w:val="24"/>
          <w:lang w:val="fr-FR"/>
        </w:rPr>
        <w:t xml:space="preserve">rofessionnelle (INFP) </w:t>
      </w:r>
      <w:r w:rsidRPr="00BF4D07">
        <w:rPr>
          <w:szCs w:val="24"/>
          <w:lang w:val="fr-FR"/>
        </w:rPr>
        <w:t>, l</w:t>
      </w:r>
      <w:r w:rsidR="005643FB">
        <w:rPr>
          <w:szCs w:val="24"/>
          <w:lang w:val="fr-FR"/>
        </w:rPr>
        <w:t>a Direction de la Main-d’Œuvre du Ministère des Affaires Sociales et du Travail (MAST),</w:t>
      </w:r>
      <w:r w:rsidRPr="00BF4D07">
        <w:rPr>
          <w:szCs w:val="24"/>
          <w:lang w:val="fr-FR"/>
        </w:rPr>
        <w:t xml:space="preserve"> le FAES et la BID avant le début du processus de préqualification. La base de données devra être accessible à tout moment pour l'équipe du FAES et la BID. Le système informatique, le matériel ainsi que la base de données devr</w:t>
      </w:r>
      <w:r w:rsidR="00434A45">
        <w:rPr>
          <w:szCs w:val="24"/>
          <w:lang w:val="fr-FR"/>
        </w:rPr>
        <w:t>o</w:t>
      </w:r>
      <w:r w:rsidRPr="00BF4D07">
        <w:rPr>
          <w:szCs w:val="24"/>
          <w:lang w:val="fr-FR"/>
        </w:rPr>
        <w:t>nt être totalement interopérables avec le S</w:t>
      </w:r>
      <w:r w:rsidR="004452D3">
        <w:rPr>
          <w:szCs w:val="24"/>
          <w:lang w:val="fr-FR"/>
        </w:rPr>
        <w:t>ystème d’</w:t>
      </w:r>
      <w:r w:rsidRPr="00BF4D07">
        <w:rPr>
          <w:szCs w:val="24"/>
          <w:lang w:val="fr-FR"/>
        </w:rPr>
        <w:t>I</w:t>
      </w:r>
      <w:r w:rsidR="004452D3">
        <w:rPr>
          <w:szCs w:val="24"/>
          <w:lang w:val="fr-FR"/>
        </w:rPr>
        <w:t xml:space="preserve">nformation du </w:t>
      </w:r>
      <w:r w:rsidRPr="00BF4D07">
        <w:rPr>
          <w:szCs w:val="24"/>
          <w:lang w:val="fr-FR"/>
        </w:rPr>
        <w:t>MAST</w:t>
      </w:r>
      <w:r w:rsidR="004452D3">
        <w:rPr>
          <w:szCs w:val="24"/>
          <w:lang w:val="fr-FR"/>
        </w:rPr>
        <w:t xml:space="preserve"> (SIMAST)</w:t>
      </w:r>
      <w:r w:rsidRPr="00BF4D07">
        <w:rPr>
          <w:szCs w:val="24"/>
          <w:lang w:val="fr-FR"/>
        </w:rPr>
        <w:t>.</w:t>
      </w:r>
    </w:p>
    <w:p w14:paraId="6ED48AA2" w14:textId="77777777" w:rsidR="007A02C1" w:rsidRPr="00BF4D07" w:rsidRDefault="007A02C1" w:rsidP="007A02C1">
      <w:pPr>
        <w:pStyle w:val="Paragraph"/>
        <w:numPr>
          <w:ilvl w:val="0"/>
          <w:numId w:val="0"/>
        </w:numPr>
        <w:ind w:left="720"/>
        <w:rPr>
          <w:szCs w:val="24"/>
          <w:lang w:val="fr-FR"/>
        </w:rPr>
      </w:pPr>
    </w:p>
    <w:p w14:paraId="2D62030E" w14:textId="1F7AD666" w:rsidR="00937E56" w:rsidRDefault="008C610F" w:rsidP="00717923">
      <w:pPr>
        <w:pStyle w:val="Paragraph"/>
        <w:numPr>
          <w:ilvl w:val="0"/>
          <w:numId w:val="4"/>
        </w:numPr>
        <w:rPr>
          <w:szCs w:val="24"/>
          <w:lang w:val="fr-FR"/>
        </w:rPr>
      </w:pPr>
      <w:r>
        <w:rPr>
          <w:szCs w:val="24"/>
          <w:lang w:val="fr-FR"/>
        </w:rPr>
        <w:t>S</w:t>
      </w:r>
      <w:r w:rsidR="00BF4D07" w:rsidRPr="00BF4D07">
        <w:rPr>
          <w:szCs w:val="24"/>
          <w:lang w:val="fr-FR"/>
        </w:rPr>
        <w:t>ix et douze mois après la fin du programme de formation, des enquêtes seront mené</w:t>
      </w:r>
      <w:r w:rsidR="00434A45">
        <w:rPr>
          <w:szCs w:val="24"/>
          <w:lang w:val="fr-FR"/>
        </w:rPr>
        <w:t>e</w:t>
      </w:r>
      <w:r w:rsidR="00BF4D07" w:rsidRPr="00BF4D07">
        <w:rPr>
          <w:szCs w:val="24"/>
          <w:lang w:val="fr-FR"/>
        </w:rPr>
        <w:t xml:space="preserve">s auprès des bénéficiaires et d'un groupe de candidats présélectionnés n’ayant pas participé au programme de formation, pour mesurer l'insertion sur le marché du travail. </w:t>
      </w:r>
    </w:p>
    <w:p w14:paraId="4E122150" w14:textId="77777777" w:rsidR="007A02C1" w:rsidRPr="00717923" w:rsidRDefault="007A02C1" w:rsidP="007A02C1">
      <w:pPr>
        <w:pStyle w:val="Paragraph"/>
        <w:numPr>
          <w:ilvl w:val="0"/>
          <w:numId w:val="0"/>
        </w:numPr>
        <w:ind w:left="720"/>
        <w:rPr>
          <w:szCs w:val="24"/>
          <w:lang w:val="fr-FR"/>
        </w:rPr>
      </w:pPr>
    </w:p>
    <w:p w14:paraId="470C33DB" w14:textId="0B0A6584" w:rsidR="000B6894" w:rsidRDefault="001B6863" w:rsidP="000B6894">
      <w:pPr>
        <w:pStyle w:val="Paragraph"/>
        <w:numPr>
          <w:ilvl w:val="0"/>
          <w:numId w:val="4"/>
        </w:numPr>
        <w:rPr>
          <w:szCs w:val="24"/>
          <w:lang w:val="fr-FR"/>
        </w:rPr>
      </w:pPr>
      <w:r w:rsidRPr="00F7462D">
        <w:rPr>
          <w:szCs w:val="24"/>
          <w:lang w:val="fr-FR"/>
        </w:rPr>
        <w:t>Le FAES</w:t>
      </w:r>
      <w:r w:rsidR="005D496F">
        <w:rPr>
          <w:szCs w:val="24"/>
          <w:lang w:val="fr-FR"/>
        </w:rPr>
        <w:t xml:space="preserve"> </w:t>
      </w:r>
      <w:r w:rsidR="00BA4EE1">
        <w:rPr>
          <w:szCs w:val="24"/>
          <w:lang w:val="fr-FR"/>
        </w:rPr>
        <w:t>via s</w:t>
      </w:r>
      <w:r w:rsidR="00D73CE8">
        <w:rPr>
          <w:szCs w:val="24"/>
          <w:lang w:val="fr-FR"/>
        </w:rPr>
        <w:t xml:space="preserve">a Direction </w:t>
      </w:r>
      <w:r w:rsidR="00960E9B">
        <w:rPr>
          <w:szCs w:val="24"/>
          <w:lang w:val="fr-FR"/>
        </w:rPr>
        <w:t>de Promotion et de Renforcement Institutionnelle (DPRI)</w:t>
      </w:r>
      <w:r w:rsidRPr="00F7462D">
        <w:rPr>
          <w:szCs w:val="24"/>
          <w:lang w:val="fr-FR"/>
        </w:rPr>
        <w:t xml:space="preserve"> souhaite donc solliciter le concours d</w:t>
      </w:r>
      <w:r w:rsidR="00E35657">
        <w:rPr>
          <w:szCs w:val="24"/>
          <w:lang w:val="fr-FR"/>
        </w:rPr>
        <w:t xml:space="preserve">’un bureau de conseil ou d’un consultant, (ci-après désigné « le fournisseur ») </w:t>
      </w:r>
      <w:r w:rsidR="00A6179C" w:rsidRPr="00F7462D">
        <w:rPr>
          <w:szCs w:val="24"/>
          <w:lang w:val="fr-FR"/>
        </w:rPr>
        <w:t>pour :</w:t>
      </w:r>
    </w:p>
    <w:p w14:paraId="3D3CC775" w14:textId="77777777" w:rsidR="00FA35B0" w:rsidRDefault="00FA35B0" w:rsidP="00FA35B0">
      <w:pPr>
        <w:pStyle w:val="ListParagraph"/>
        <w:widowControl w:val="0"/>
        <w:numPr>
          <w:ilvl w:val="1"/>
          <w:numId w:val="4"/>
        </w:numPr>
        <w:spacing w:before="120" w:after="120" w:line="276" w:lineRule="auto"/>
        <w:jc w:val="both"/>
        <w:rPr>
          <w:rFonts w:asciiTheme="minorHAnsi" w:hAnsiTheme="minorHAnsi" w:cstheme="minorHAnsi"/>
          <w:color w:val="000000" w:themeColor="text1"/>
          <w:szCs w:val="24"/>
          <w:lang w:val="fr"/>
        </w:rPr>
      </w:pPr>
      <w:r>
        <w:rPr>
          <w:rFonts w:asciiTheme="minorHAnsi" w:hAnsiTheme="minorHAnsi" w:cstheme="minorHAnsi"/>
          <w:color w:val="000000" w:themeColor="text1"/>
          <w:szCs w:val="24"/>
          <w:lang w:val="fr"/>
        </w:rPr>
        <w:t>Concevoir l’évaluation d’impact ;</w:t>
      </w:r>
    </w:p>
    <w:p w14:paraId="7DBFB8CE" w14:textId="50265F67" w:rsidR="0051112D" w:rsidRPr="00FA35B0" w:rsidRDefault="00FA35B0" w:rsidP="00FA35B0">
      <w:pPr>
        <w:pStyle w:val="ListParagraph"/>
        <w:widowControl w:val="0"/>
        <w:numPr>
          <w:ilvl w:val="1"/>
          <w:numId w:val="4"/>
        </w:numPr>
        <w:spacing w:before="120" w:after="120" w:line="276" w:lineRule="auto"/>
        <w:jc w:val="both"/>
        <w:rPr>
          <w:rFonts w:asciiTheme="minorHAnsi" w:hAnsiTheme="minorHAnsi" w:cstheme="minorHAnsi"/>
          <w:color w:val="000000" w:themeColor="text1"/>
          <w:szCs w:val="24"/>
          <w:lang w:val="fr"/>
        </w:rPr>
      </w:pPr>
      <w:r>
        <w:rPr>
          <w:rFonts w:asciiTheme="minorHAnsi" w:hAnsiTheme="minorHAnsi" w:cstheme="minorHAnsi"/>
          <w:color w:val="000000" w:themeColor="text1"/>
          <w:szCs w:val="24"/>
          <w:lang w:val="fr"/>
        </w:rPr>
        <w:t>P</w:t>
      </w:r>
      <w:r w:rsidR="00A12D42" w:rsidRPr="00FA35B0">
        <w:rPr>
          <w:rFonts w:asciiTheme="minorHAnsi" w:hAnsiTheme="minorHAnsi" w:cstheme="minorHAnsi"/>
          <w:color w:val="000000" w:themeColor="text1"/>
          <w:szCs w:val="24"/>
          <w:lang w:val="fr"/>
        </w:rPr>
        <w:t xml:space="preserve">réparer </w:t>
      </w:r>
      <w:r w:rsidR="0051112D" w:rsidRPr="00FA35B0">
        <w:rPr>
          <w:rFonts w:asciiTheme="minorHAnsi" w:hAnsiTheme="minorHAnsi" w:cstheme="minorHAnsi"/>
          <w:color w:val="000000" w:themeColor="text1"/>
          <w:szCs w:val="24"/>
          <w:lang w:val="fr"/>
        </w:rPr>
        <w:t>un plan de recherche pour l’évaluation d’impact, qui comprendra le modèle causal de l’analyse d’impact</w:t>
      </w:r>
      <w:r>
        <w:rPr>
          <w:rFonts w:asciiTheme="minorHAnsi" w:hAnsiTheme="minorHAnsi" w:cstheme="minorHAnsi"/>
          <w:color w:val="000000" w:themeColor="text1"/>
          <w:szCs w:val="24"/>
          <w:lang w:val="fr"/>
        </w:rPr>
        <w:t xml:space="preserve">, qui </w:t>
      </w:r>
      <w:r w:rsidRPr="00FA35B0">
        <w:rPr>
          <w:rFonts w:asciiTheme="minorHAnsi" w:hAnsiTheme="minorHAnsi" w:cstheme="minorHAnsi"/>
          <w:color w:val="000000" w:themeColor="text1"/>
          <w:szCs w:val="24"/>
          <w:lang w:val="fr"/>
        </w:rPr>
        <w:t>générer</w:t>
      </w:r>
      <w:r>
        <w:rPr>
          <w:rFonts w:asciiTheme="minorHAnsi" w:hAnsiTheme="minorHAnsi" w:cstheme="minorHAnsi"/>
          <w:color w:val="000000" w:themeColor="text1"/>
          <w:szCs w:val="24"/>
          <w:lang w:val="fr"/>
        </w:rPr>
        <w:t>a</w:t>
      </w:r>
      <w:r w:rsidRPr="00FA35B0">
        <w:rPr>
          <w:rFonts w:asciiTheme="minorHAnsi" w:hAnsiTheme="minorHAnsi" w:cstheme="minorHAnsi"/>
          <w:color w:val="000000" w:themeColor="text1"/>
          <w:szCs w:val="24"/>
          <w:lang w:val="fr"/>
        </w:rPr>
        <w:t xml:space="preserve"> un ensemble d'hypothèses sur les résultats et les impacts qui seront testés dans l'étude</w:t>
      </w:r>
      <w:r>
        <w:rPr>
          <w:rFonts w:asciiTheme="minorHAnsi" w:hAnsiTheme="minorHAnsi" w:cstheme="minorHAnsi"/>
          <w:color w:val="000000" w:themeColor="text1"/>
          <w:szCs w:val="24"/>
          <w:lang w:val="fr"/>
        </w:rPr>
        <w:t>,</w:t>
      </w:r>
      <w:r w:rsidR="0051112D" w:rsidRPr="00FA35B0">
        <w:rPr>
          <w:rFonts w:asciiTheme="minorHAnsi" w:hAnsiTheme="minorHAnsi" w:cstheme="minorHAnsi"/>
          <w:color w:val="000000" w:themeColor="text1"/>
          <w:szCs w:val="24"/>
          <w:lang w:val="fr"/>
        </w:rPr>
        <w:t xml:space="preserve"> et </w:t>
      </w:r>
      <w:r>
        <w:rPr>
          <w:rFonts w:asciiTheme="minorHAnsi" w:hAnsiTheme="minorHAnsi" w:cstheme="minorHAnsi"/>
          <w:color w:val="000000" w:themeColor="text1"/>
          <w:szCs w:val="24"/>
          <w:lang w:val="fr"/>
        </w:rPr>
        <w:t>d</w:t>
      </w:r>
      <w:r w:rsidRPr="0051112D">
        <w:rPr>
          <w:rFonts w:asciiTheme="minorHAnsi" w:hAnsiTheme="minorHAnsi" w:cstheme="minorHAnsi"/>
          <w:color w:val="000000" w:themeColor="text1"/>
          <w:szCs w:val="24"/>
          <w:lang w:val="fr"/>
        </w:rPr>
        <w:t>éfinir des indicateurs mesurables qui peuvent être utilisés pour déterminer si l'impact a été atteint</w:t>
      </w:r>
      <w:r w:rsidR="0051112D" w:rsidRPr="00FA35B0">
        <w:rPr>
          <w:rFonts w:asciiTheme="minorHAnsi" w:hAnsiTheme="minorHAnsi" w:cstheme="minorHAnsi"/>
          <w:color w:val="000000" w:themeColor="text1"/>
          <w:szCs w:val="24"/>
          <w:lang w:val="fr"/>
        </w:rPr>
        <w:t> ;</w:t>
      </w:r>
    </w:p>
    <w:p w14:paraId="0BA5823E" w14:textId="305730F2" w:rsidR="0051112D" w:rsidRDefault="00FA35B0" w:rsidP="00A12D42">
      <w:pPr>
        <w:pStyle w:val="ListParagraph"/>
        <w:widowControl w:val="0"/>
        <w:numPr>
          <w:ilvl w:val="1"/>
          <w:numId w:val="4"/>
        </w:numPr>
        <w:spacing w:before="120" w:after="120" w:line="276" w:lineRule="auto"/>
        <w:jc w:val="both"/>
        <w:rPr>
          <w:rFonts w:asciiTheme="minorHAnsi" w:hAnsiTheme="minorHAnsi" w:cstheme="minorHAnsi"/>
          <w:color w:val="000000" w:themeColor="text1"/>
          <w:szCs w:val="24"/>
          <w:lang w:val="fr"/>
        </w:rPr>
      </w:pPr>
      <w:r>
        <w:rPr>
          <w:rFonts w:asciiTheme="minorHAnsi" w:hAnsiTheme="minorHAnsi" w:cstheme="minorHAnsi"/>
          <w:color w:val="000000" w:themeColor="text1"/>
          <w:szCs w:val="24"/>
          <w:lang w:val="fr"/>
        </w:rPr>
        <w:t xml:space="preserve">Préparer </w:t>
      </w:r>
      <w:r w:rsidRPr="00FA35B0">
        <w:rPr>
          <w:rFonts w:asciiTheme="minorHAnsi" w:hAnsiTheme="minorHAnsi" w:cstheme="minorHAnsi"/>
          <w:color w:val="000000" w:themeColor="text1"/>
          <w:szCs w:val="24"/>
          <w:lang w:val="fr"/>
        </w:rPr>
        <w:t>un plan pratique pour la réalisation de l’étude</w:t>
      </w:r>
      <w:r w:rsidRPr="00FA35B0" w:rsidDel="00FA35B0">
        <w:rPr>
          <w:rFonts w:asciiTheme="minorHAnsi" w:hAnsiTheme="minorHAnsi" w:cstheme="minorHAnsi"/>
          <w:color w:val="000000" w:themeColor="text1"/>
          <w:szCs w:val="24"/>
          <w:lang w:val="fr"/>
        </w:rPr>
        <w:t xml:space="preserve"> </w:t>
      </w:r>
      <w:r w:rsidR="0051112D">
        <w:rPr>
          <w:rFonts w:asciiTheme="minorHAnsi" w:hAnsiTheme="minorHAnsi" w:cstheme="minorHAnsi"/>
          <w:color w:val="000000" w:themeColor="text1"/>
          <w:szCs w:val="24"/>
          <w:lang w:val="fr"/>
        </w:rPr>
        <w:t>;</w:t>
      </w:r>
    </w:p>
    <w:p w14:paraId="3BFA3990" w14:textId="6232F47B" w:rsidR="00582F65" w:rsidRPr="00176F6E" w:rsidRDefault="00582F65" w:rsidP="00176F6E">
      <w:pPr>
        <w:pStyle w:val="ListParagraph"/>
        <w:widowControl w:val="0"/>
        <w:numPr>
          <w:ilvl w:val="1"/>
          <w:numId w:val="4"/>
        </w:numPr>
        <w:spacing w:before="120" w:after="120" w:line="276" w:lineRule="auto"/>
        <w:jc w:val="both"/>
        <w:rPr>
          <w:rFonts w:asciiTheme="minorHAnsi" w:hAnsiTheme="minorHAnsi" w:cstheme="minorHAnsi"/>
          <w:color w:val="000000" w:themeColor="text1"/>
          <w:szCs w:val="24"/>
          <w:lang w:val="fr"/>
        </w:rPr>
      </w:pPr>
      <w:r>
        <w:rPr>
          <w:rFonts w:asciiTheme="minorHAnsi" w:hAnsiTheme="minorHAnsi" w:cstheme="minorHAnsi"/>
          <w:color w:val="000000" w:themeColor="text1"/>
          <w:szCs w:val="24"/>
          <w:lang w:val="fr"/>
        </w:rPr>
        <w:t>Concevoir l’enquête de base sur le terrain et l’enquête d’évaluation d’impact ;</w:t>
      </w:r>
    </w:p>
    <w:p w14:paraId="66059B78" w14:textId="1812F21D" w:rsidR="00582F65" w:rsidRPr="00176F6E" w:rsidRDefault="00582F65" w:rsidP="00176F6E">
      <w:pPr>
        <w:pStyle w:val="ListParagraph"/>
        <w:widowControl w:val="0"/>
        <w:numPr>
          <w:ilvl w:val="1"/>
          <w:numId w:val="4"/>
        </w:numPr>
        <w:spacing w:before="120" w:after="120" w:line="276" w:lineRule="auto"/>
        <w:jc w:val="both"/>
        <w:rPr>
          <w:rFonts w:asciiTheme="minorHAnsi" w:hAnsiTheme="minorHAnsi" w:cstheme="minorHAnsi"/>
          <w:color w:val="000000" w:themeColor="text1"/>
          <w:szCs w:val="24"/>
          <w:lang w:val="fr"/>
        </w:rPr>
      </w:pPr>
      <w:r>
        <w:rPr>
          <w:rFonts w:asciiTheme="minorHAnsi" w:hAnsiTheme="minorHAnsi" w:cstheme="minorHAnsi"/>
          <w:color w:val="000000" w:themeColor="text1"/>
          <w:szCs w:val="24"/>
          <w:lang w:val="fr"/>
        </w:rPr>
        <w:t>Assurer un soutien technique pour la préparation et la mise en œuvre de l’étude d’impact;</w:t>
      </w:r>
    </w:p>
    <w:p w14:paraId="1DF38915" w14:textId="15B79BCC" w:rsidR="00582F65" w:rsidRDefault="00582F65" w:rsidP="00A12D42">
      <w:pPr>
        <w:pStyle w:val="ListParagraph"/>
        <w:widowControl w:val="0"/>
        <w:numPr>
          <w:ilvl w:val="1"/>
          <w:numId w:val="4"/>
        </w:numPr>
        <w:spacing w:before="120" w:after="120" w:line="276" w:lineRule="auto"/>
        <w:jc w:val="both"/>
        <w:rPr>
          <w:rFonts w:asciiTheme="minorHAnsi" w:hAnsiTheme="minorHAnsi" w:cstheme="minorHAnsi"/>
          <w:color w:val="000000" w:themeColor="text1"/>
          <w:szCs w:val="24"/>
          <w:lang w:val="fr"/>
        </w:rPr>
      </w:pPr>
      <w:r>
        <w:rPr>
          <w:rFonts w:asciiTheme="minorHAnsi" w:hAnsiTheme="minorHAnsi" w:cstheme="minorHAnsi"/>
          <w:color w:val="000000" w:themeColor="text1"/>
          <w:szCs w:val="24"/>
          <w:lang w:val="fr"/>
        </w:rPr>
        <w:t xml:space="preserve">Assurer le soutien technique </w:t>
      </w:r>
      <w:r w:rsidR="00176F6E">
        <w:rPr>
          <w:rFonts w:asciiTheme="minorHAnsi" w:hAnsiTheme="minorHAnsi" w:cstheme="minorHAnsi"/>
          <w:color w:val="000000" w:themeColor="text1"/>
          <w:szCs w:val="24"/>
          <w:lang w:val="fr"/>
        </w:rPr>
        <w:t xml:space="preserve">dans la phase de collecte des données quantitatives </w:t>
      </w:r>
      <w:r w:rsidR="00176F6E">
        <w:rPr>
          <w:rFonts w:asciiTheme="minorHAnsi" w:hAnsiTheme="minorHAnsi" w:cstheme="minorHAnsi"/>
          <w:color w:val="000000" w:themeColor="text1"/>
          <w:szCs w:val="24"/>
          <w:lang w:val="fr"/>
        </w:rPr>
        <w:lastRenderedPageBreak/>
        <w:t>pour l’évaluation d’impact : revue des termes de référence pour le recrutement de l’entreprise en charge de la collecte des données, sélection de l’entreprise, revue de la stratégie de collecte de données, revue de la qualité des données collectées et de la base de données intermédiaire et finale.</w:t>
      </w:r>
    </w:p>
    <w:p w14:paraId="2BCB0D82" w14:textId="7207EF34" w:rsidR="00176F6E" w:rsidRPr="00A12D42" w:rsidRDefault="00176F6E" w:rsidP="00A12D42">
      <w:pPr>
        <w:pStyle w:val="ListParagraph"/>
        <w:widowControl w:val="0"/>
        <w:numPr>
          <w:ilvl w:val="1"/>
          <w:numId w:val="4"/>
        </w:numPr>
        <w:spacing w:before="120" w:after="120" w:line="276" w:lineRule="auto"/>
        <w:jc w:val="both"/>
        <w:rPr>
          <w:rFonts w:asciiTheme="minorHAnsi" w:hAnsiTheme="minorHAnsi" w:cstheme="minorHAnsi"/>
          <w:color w:val="000000" w:themeColor="text1"/>
          <w:szCs w:val="24"/>
          <w:lang w:val="fr"/>
        </w:rPr>
      </w:pPr>
      <w:r>
        <w:rPr>
          <w:rFonts w:asciiTheme="minorHAnsi" w:hAnsiTheme="minorHAnsi" w:cstheme="minorHAnsi"/>
          <w:color w:val="000000" w:themeColor="text1"/>
          <w:szCs w:val="24"/>
          <w:lang w:val="fr"/>
        </w:rPr>
        <w:t>Analyser l</w:t>
      </w:r>
      <w:r w:rsidRPr="00FA35B0">
        <w:rPr>
          <w:rFonts w:asciiTheme="minorHAnsi" w:hAnsiTheme="minorHAnsi" w:cstheme="minorHAnsi"/>
          <w:color w:val="000000" w:themeColor="text1"/>
          <w:szCs w:val="24"/>
          <w:lang w:val="fr"/>
        </w:rPr>
        <w:t>es données</w:t>
      </w:r>
      <w:r>
        <w:rPr>
          <w:rFonts w:asciiTheme="minorHAnsi" w:hAnsiTheme="minorHAnsi" w:cstheme="minorHAnsi"/>
          <w:color w:val="000000" w:themeColor="text1"/>
          <w:szCs w:val="24"/>
          <w:lang w:val="fr"/>
        </w:rPr>
        <w:t xml:space="preserve"> de l’enquête de base et de l’enquête d’évaluation d’impact</w:t>
      </w:r>
      <w:r w:rsidRPr="00FA35B0">
        <w:rPr>
          <w:rFonts w:asciiTheme="minorHAnsi" w:hAnsiTheme="minorHAnsi" w:cstheme="minorHAnsi"/>
          <w:color w:val="000000" w:themeColor="text1"/>
          <w:szCs w:val="24"/>
          <w:lang w:val="fr"/>
        </w:rPr>
        <w:t xml:space="preserve"> et préparer le rapport final</w:t>
      </w:r>
      <w:r>
        <w:rPr>
          <w:rFonts w:asciiTheme="minorHAnsi" w:hAnsiTheme="minorHAnsi" w:cstheme="minorHAnsi"/>
          <w:color w:val="000000" w:themeColor="text1"/>
          <w:szCs w:val="24"/>
          <w:lang w:val="fr"/>
        </w:rPr>
        <w:t>.</w:t>
      </w:r>
    </w:p>
    <w:p w14:paraId="5F75D9B0" w14:textId="77777777" w:rsidR="001B08F7" w:rsidRPr="000B6894" w:rsidRDefault="001B08F7" w:rsidP="000B6894">
      <w:pPr>
        <w:tabs>
          <w:tab w:val="left" w:pos="540"/>
        </w:tabs>
        <w:spacing w:before="120" w:after="120"/>
        <w:jc w:val="both"/>
        <w:rPr>
          <w:rFonts w:asciiTheme="minorHAnsi" w:hAnsiTheme="minorHAnsi"/>
          <w:bCs/>
          <w:szCs w:val="24"/>
          <w:lang w:val="fr-FR"/>
        </w:rPr>
      </w:pPr>
    </w:p>
    <w:p w14:paraId="0F9C302E" w14:textId="77777777" w:rsidR="00C50508" w:rsidRDefault="00FF4892" w:rsidP="00C50508">
      <w:pPr>
        <w:pStyle w:val="Heading1"/>
        <w:jc w:val="both"/>
        <w:rPr>
          <w:rFonts w:asciiTheme="minorHAnsi" w:hAnsiTheme="minorHAnsi"/>
          <w:noProof/>
          <w:szCs w:val="24"/>
          <w:lang w:val="fr-FR"/>
        </w:rPr>
      </w:pPr>
      <w:r>
        <w:rPr>
          <w:rFonts w:asciiTheme="minorHAnsi" w:hAnsiTheme="minorHAnsi"/>
          <w:noProof/>
          <w:szCs w:val="24"/>
          <w:lang w:val="fr-FR"/>
        </w:rPr>
        <w:t>OBJECTIFS DE LA CONSULTATION</w:t>
      </w:r>
      <w:bookmarkStart w:id="1" w:name="_Toc440015624"/>
    </w:p>
    <w:p w14:paraId="6DD73046" w14:textId="77777777" w:rsidR="00C50508" w:rsidRDefault="00C50508" w:rsidP="00C50508">
      <w:pPr>
        <w:pStyle w:val="Heading1"/>
        <w:numPr>
          <w:ilvl w:val="0"/>
          <w:numId w:val="0"/>
        </w:numPr>
        <w:ind w:left="360"/>
        <w:jc w:val="both"/>
        <w:rPr>
          <w:rFonts w:asciiTheme="minorHAnsi" w:hAnsiTheme="minorHAnsi"/>
          <w:noProof/>
          <w:szCs w:val="24"/>
          <w:lang w:val="fr-FR"/>
        </w:rPr>
      </w:pPr>
    </w:p>
    <w:bookmarkEnd w:id="1"/>
    <w:p w14:paraId="2725FFF2" w14:textId="05C2EFF5" w:rsidR="00175884" w:rsidRDefault="008942D8" w:rsidP="00934CE7">
      <w:pPr>
        <w:pStyle w:val="Heading1"/>
        <w:numPr>
          <w:ilvl w:val="1"/>
          <w:numId w:val="10"/>
        </w:numPr>
        <w:jc w:val="both"/>
        <w:rPr>
          <w:rFonts w:asciiTheme="minorHAnsi" w:hAnsiTheme="minorHAnsi" w:cstheme="minorHAnsi"/>
          <w:b w:val="0"/>
          <w:bCs w:val="0"/>
          <w:szCs w:val="24"/>
          <w:lang w:val="fr"/>
        </w:rPr>
      </w:pPr>
      <w:r w:rsidRPr="008942D8">
        <w:rPr>
          <w:rFonts w:asciiTheme="minorHAnsi" w:hAnsiTheme="minorHAnsi" w:cstheme="minorHAnsi"/>
          <w:b w:val="0"/>
          <w:bCs w:val="0"/>
          <w:szCs w:val="24"/>
          <w:lang w:val="fr"/>
        </w:rPr>
        <w:t>L’objectif de ce</w:t>
      </w:r>
      <w:r>
        <w:rPr>
          <w:rFonts w:asciiTheme="minorHAnsi" w:hAnsiTheme="minorHAnsi" w:cstheme="minorHAnsi"/>
          <w:b w:val="0"/>
          <w:bCs w:val="0"/>
          <w:szCs w:val="24"/>
          <w:lang w:val="fr"/>
        </w:rPr>
        <w:t>tte mission de</w:t>
      </w:r>
      <w:r w:rsidRPr="008942D8">
        <w:rPr>
          <w:rFonts w:asciiTheme="minorHAnsi" w:hAnsiTheme="minorHAnsi" w:cstheme="minorHAnsi"/>
          <w:b w:val="0"/>
          <w:bCs w:val="0"/>
          <w:szCs w:val="24"/>
          <w:lang w:val="fr"/>
        </w:rPr>
        <w:t xml:space="preserve"> conseil est de </w:t>
      </w:r>
      <w:r w:rsidR="008B475E">
        <w:rPr>
          <w:rFonts w:asciiTheme="minorHAnsi" w:hAnsiTheme="minorHAnsi" w:cstheme="minorHAnsi"/>
          <w:b w:val="0"/>
          <w:bCs w:val="0"/>
          <w:szCs w:val="24"/>
          <w:lang w:val="fr"/>
        </w:rPr>
        <w:t xml:space="preserve">concevoir et d’analyser l’évaluation d’impact de la </w:t>
      </w:r>
      <w:r w:rsidR="00696C7F" w:rsidRPr="00696C7F">
        <w:rPr>
          <w:rFonts w:asciiTheme="minorHAnsi" w:hAnsiTheme="minorHAnsi" w:cstheme="minorHAnsi"/>
          <w:b w:val="0"/>
          <w:bCs w:val="0"/>
          <w:szCs w:val="24"/>
          <w:lang w:val="fr"/>
        </w:rPr>
        <w:t>« formation professionnelle axée sur la demande pour 1 700 jeunes afin d’accroître l’employabilité »</w:t>
      </w:r>
      <w:r w:rsidR="00696C7F">
        <w:rPr>
          <w:rFonts w:asciiTheme="minorHAnsi" w:hAnsiTheme="minorHAnsi" w:cstheme="minorHAnsi"/>
          <w:b w:val="0"/>
          <w:bCs w:val="0"/>
          <w:szCs w:val="24"/>
          <w:lang w:val="fr"/>
        </w:rPr>
        <w:t xml:space="preserve">, </w:t>
      </w:r>
      <w:r w:rsidRPr="008942D8">
        <w:rPr>
          <w:rFonts w:asciiTheme="minorHAnsi" w:hAnsiTheme="minorHAnsi" w:cstheme="minorHAnsi"/>
          <w:b w:val="0"/>
          <w:bCs w:val="0"/>
          <w:szCs w:val="24"/>
          <w:lang w:val="fr"/>
        </w:rPr>
        <w:t>prévu</w:t>
      </w:r>
      <w:r w:rsidR="00696C7F">
        <w:rPr>
          <w:rFonts w:asciiTheme="minorHAnsi" w:hAnsiTheme="minorHAnsi" w:cstheme="minorHAnsi"/>
          <w:b w:val="0"/>
          <w:bCs w:val="0"/>
          <w:szCs w:val="24"/>
          <w:lang w:val="fr"/>
        </w:rPr>
        <w:t>e</w:t>
      </w:r>
      <w:r w:rsidRPr="008942D8">
        <w:rPr>
          <w:rFonts w:asciiTheme="minorHAnsi" w:hAnsiTheme="minorHAnsi" w:cstheme="minorHAnsi"/>
          <w:b w:val="0"/>
          <w:bCs w:val="0"/>
          <w:szCs w:val="24"/>
          <w:lang w:val="fr"/>
        </w:rPr>
        <w:t xml:space="preserve"> dans le cadre d</w:t>
      </w:r>
      <w:r w:rsidR="00696C7F">
        <w:rPr>
          <w:rFonts w:asciiTheme="minorHAnsi" w:hAnsiTheme="minorHAnsi" w:cstheme="minorHAnsi"/>
          <w:b w:val="0"/>
          <w:bCs w:val="0"/>
          <w:szCs w:val="24"/>
          <w:lang w:val="fr"/>
        </w:rPr>
        <w:t>e l’accord de don</w:t>
      </w:r>
      <w:r w:rsidRPr="008942D8">
        <w:rPr>
          <w:rFonts w:asciiTheme="minorHAnsi" w:hAnsiTheme="minorHAnsi" w:cstheme="minorHAnsi"/>
          <w:b w:val="0"/>
          <w:bCs w:val="0"/>
          <w:szCs w:val="24"/>
          <w:lang w:val="fr"/>
        </w:rPr>
        <w:t xml:space="preserve"> mentionné ci-dessus.</w:t>
      </w:r>
    </w:p>
    <w:p w14:paraId="3459A836" w14:textId="77777777" w:rsidR="00DE025D" w:rsidRPr="00C645CE" w:rsidRDefault="00DE025D" w:rsidP="00DE025D">
      <w:pPr>
        <w:pStyle w:val="ListParagraph"/>
        <w:spacing w:line="276" w:lineRule="auto"/>
        <w:ind w:left="1512"/>
        <w:jc w:val="both"/>
        <w:rPr>
          <w:rFonts w:asciiTheme="minorHAnsi" w:hAnsiTheme="minorHAnsi" w:cstheme="minorHAnsi"/>
          <w:szCs w:val="24"/>
          <w:lang w:val="fr-FR"/>
        </w:rPr>
      </w:pPr>
    </w:p>
    <w:p w14:paraId="555C4AE0" w14:textId="2D9CB517" w:rsidR="00DE025D" w:rsidRPr="003B64B2" w:rsidRDefault="00AE6164" w:rsidP="00934CE7">
      <w:pPr>
        <w:pStyle w:val="ListParagraph"/>
        <w:numPr>
          <w:ilvl w:val="0"/>
          <w:numId w:val="12"/>
        </w:numPr>
        <w:spacing w:line="276" w:lineRule="auto"/>
        <w:jc w:val="both"/>
        <w:rPr>
          <w:rFonts w:asciiTheme="minorHAnsi" w:hAnsiTheme="minorHAnsi" w:cstheme="minorHAnsi"/>
          <w:szCs w:val="24"/>
          <w:lang w:val="fr-FR"/>
        </w:rPr>
      </w:pPr>
      <w:r w:rsidRPr="003B64B2">
        <w:rPr>
          <w:rFonts w:asciiTheme="minorHAnsi" w:hAnsiTheme="minorHAnsi" w:cstheme="minorHAnsi"/>
          <w:szCs w:val="24"/>
          <w:lang w:val="fr-FR"/>
        </w:rPr>
        <w:t>En particulier, le f</w:t>
      </w:r>
      <w:r w:rsidR="003B64B2" w:rsidRPr="003B64B2">
        <w:rPr>
          <w:rFonts w:asciiTheme="minorHAnsi" w:hAnsiTheme="minorHAnsi" w:cstheme="minorHAnsi"/>
          <w:szCs w:val="24"/>
          <w:lang w:val="fr-FR"/>
        </w:rPr>
        <w:t>ournisseur devra :</w:t>
      </w:r>
    </w:p>
    <w:p w14:paraId="16F2B299" w14:textId="77777777" w:rsidR="00176F6E" w:rsidRPr="00176F6E" w:rsidRDefault="00176F6E" w:rsidP="00176F6E">
      <w:pPr>
        <w:pStyle w:val="ListParagraph"/>
        <w:numPr>
          <w:ilvl w:val="0"/>
          <w:numId w:val="39"/>
        </w:numPr>
        <w:spacing w:line="276" w:lineRule="auto"/>
        <w:jc w:val="both"/>
        <w:rPr>
          <w:rFonts w:asciiTheme="minorHAnsi" w:hAnsiTheme="minorHAnsi" w:cstheme="minorHAnsi"/>
          <w:szCs w:val="24"/>
          <w:lang w:val="fr-FR"/>
        </w:rPr>
      </w:pPr>
      <w:r w:rsidRPr="00176F6E">
        <w:rPr>
          <w:rFonts w:asciiTheme="minorHAnsi" w:hAnsiTheme="minorHAnsi" w:cstheme="minorHAnsi"/>
          <w:szCs w:val="24"/>
          <w:lang w:val="fr-FR"/>
        </w:rPr>
        <w:t>Concevoir l’évaluation d’impact ;</w:t>
      </w:r>
    </w:p>
    <w:p w14:paraId="77BA650C" w14:textId="77777777" w:rsidR="00176F6E" w:rsidRPr="00176F6E" w:rsidRDefault="00176F6E" w:rsidP="00176F6E">
      <w:pPr>
        <w:pStyle w:val="ListParagraph"/>
        <w:numPr>
          <w:ilvl w:val="0"/>
          <w:numId w:val="39"/>
        </w:numPr>
        <w:spacing w:line="276" w:lineRule="auto"/>
        <w:jc w:val="both"/>
        <w:rPr>
          <w:rFonts w:asciiTheme="minorHAnsi" w:hAnsiTheme="minorHAnsi" w:cstheme="minorHAnsi"/>
          <w:szCs w:val="24"/>
          <w:lang w:val="fr-FR"/>
        </w:rPr>
      </w:pPr>
      <w:r w:rsidRPr="00176F6E">
        <w:rPr>
          <w:rFonts w:asciiTheme="minorHAnsi" w:hAnsiTheme="minorHAnsi" w:cstheme="minorHAnsi"/>
          <w:szCs w:val="24"/>
          <w:lang w:val="fr-FR"/>
        </w:rPr>
        <w:t>Préparer un plan de recherche pour l’évaluation d’impact, qui comprendra le modèle causal de l’analyse d’impact, qui générera un ensemble d'hypothèses sur les résultats et les impacts qui seront testés dans l'étude, et définir des indicateurs mesurables qui peuvent être utilisés pour déterminer si l'impact a été atteint ;</w:t>
      </w:r>
    </w:p>
    <w:p w14:paraId="44C36745" w14:textId="77777777" w:rsidR="00176F6E" w:rsidRPr="00176F6E" w:rsidRDefault="00176F6E" w:rsidP="00176F6E">
      <w:pPr>
        <w:pStyle w:val="ListParagraph"/>
        <w:numPr>
          <w:ilvl w:val="0"/>
          <w:numId w:val="39"/>
        </w:numPr>
        <w:spacing w:line="276" w:lineRule="auto"/>
        <w:jc w:val="both"/>
        <w:rPr>
          <w:rFonts w:asciiTheme="minorHAnsi" w:hAnsiTheme="minorHAnsi" w:cstheme="minorHAnsi"/>
          <w:szCs w:val="24"/>
          <w:lang w:val="fr-FR"/>
        </w:rPr>
      </w:pPr>
      <w:r w:rsidRPr="00176F6E">
        <w:rPr>
          <w:rFonts w:asciiTheme="minorHAnsi" w:hAnsiTheme="minorHAnsi" w:cstheme="minorHAnsi"/>
          <w:szCs w:val="24"/>
          <w:lang w:val="fr-FR"/>
        </w:rPr>
        <w:t>Préparer un plan pratique pour la réalisation de l’étude ;</w:t>
      </w:r>
    </w:p>
    <w:p w14:paraId="175DA580" w14:textId="77777777" w:rsidR="00176F6E" w:rsidRPr="00176F6E" w:rsidRDefault="00176F6E" w:rsidP="00176F6E">
      <w:pPr>
        <w:pStyle w:val="ListParagraph"/>
        <w:numPr>
          <w:ilvl w:val="0"/>
          <w:numId w:val="39"/>
        </w:numPr>
        <w:spacing w:line="276" w:lineRule="auto"/>
        <w:jc w:val="both"/>
        <w:rPr>
          <w:rFonts w:asciiTheme="minorHAnsi" w:hAnsiTheme="minorHAnsi" w:cstheme="minorHAnsi"/>
          <w:szCs w:val="24"/>
          <w:lang w:val="fr-FR"/>
        </w:rPr>
      </w:pPr>
      <w:r w:rsidRPr="00176F6E">
        <w:rPr>
          <w:rFonts w:asciiTheme="minorHAnsi" w:hAnsiTheme="minorHAnsi" w:cstheme="minorHAnsi"/>
          <w:szCs w:val="24"/>
          <w:lang w:val="fr-FR"/>
        </w:rPr>
        <w:t>Concevoir l’enquête de base sur le terrain et l’enquête d’évaluation d’impact ;</w:t>
      </w:r>
    </w:p>
    <w:p w14:paraId="7EA2D465" w14:textId="77777777" w:rsidR="00176F6E" w:rsidRPr="00176F6E" w:rsidRDefault="00176F6E" w:rsidP="00176F6E">
      <w:pPr>
        <w:pStyle w:val="ListParagraph"/>
        <w:numPr>
          <w:ilvl w:val="0"/>
          <w:numId w:val="39"/>
        </w:numPr>
        <w:spacing w:line="276" w:lineRule="auto"/>
        <w:jc w:val="both"/>
        <w:rPr>
          <w:rFonts w:asciiTheme="minorHAnsi" w:hAnsiTheme="minorHAnsi" w:cstheme="minorHAnsi"/>
          <w:szCs w:val="24"/>
          <w:lang w:val="fr-FR"/>
        </w:rPr>
      </w:pPr>
      <w:r w:rsidRPr="00176F6E">
        <w:rPr>
          <w:rFonts w:asciiTheme="minorHAnsi" w:hAnsiTheme="minorHAnsi" w:cstheme="minorHAnsi"/>
          <w:szCs w:val="24"/>
          <w:lang w:val="fr-FR"/>
        </w:rPr>
        <w:t>Assurer un soutien technique pour la préparation et la mise en œuvre de l’étude d’impact;</w:t>
      </w:r>
    </w:p>
    <w:p w14:paraId="47BB3009" w14:textId="77777777" w:rsidR="00176F6E" w:rsidRPr="00176F6E" w:rsidRDefault="00176F6E" w:rsidP="00176F6E">
      <w:pPr>
        <w:pStyle w:val="ListParagraph"/>
        <w:numPr>
          <w:ilvl w:val="0"/>
          <w:numId w:val="39"/>
        </w:numPr>
        <w:spacing w:line="276" w:lineRule="auto"/>
        <w:jc w:val="both"/>
        <w:rPr>
          <w:rFonts w:asciiTheme="minorHAnsi" w:hAnsiTheme="minorHAnsi" w:cstheme="minorHAnsi"/>
          <w:szCs w:val="24"/>
          <w:lang w:val="fr-FR"/>
        </w:rPr>
      </w:pPr>
      <w:r w:rsidRPr="00176F6E">
        <w:rPr>
          <w:rFonts w:asciiTheme="minorHAnsi" w:hAnsiTheme="minorHAnsi" w:cstheme="minorHAnsi"/>
          <w:szCs w:val="24"/>
          <w:lang w:val="fr-FR"/>
        </w:rPr>
        <w:t>Assurer le soutien technique dans la phase de collecte des données quantitatives pour l’évaluation d’impact : revue des termes de référence pour le recrutement de l’entreprise en charge de la collecte des données, sélection de l’entreprise, revue de la stratégie de collecte de données, revue de la qualité des données collectées et de la base de données intermédiaire et finale.</w:t>
      </w:r>
    </w:p>
    <w:p w14:paraId="6CF2AB0E" w14:textId="732EA128" w:rsidR="00176F6E" w:rsidRDefault="00176F6E" w:rsidP="00176F6E">
      <w:pPr>
        <w:pStyle w:val="ListParagraph"/>
        <w:numPr>
          <w:ilvl w:val="0"/>
          <w:numId w:val="39"/>
        </w:numPr>
        <w:spacing w:line="276" w:lineRule="auto"/>
        <w:jc w:val="both"/>
        <w:rPr>
          <w:rFonts w:asciiTheme="minorHAnsi" w:hAnsiTheme="minorHAnsi" w:cstheme="minorHAnsi"/>
          <w:szCs w:val="24"/>
          <w:lang w:val="fr-FR"/>
        </w:rPr>
      </w:pPr>
      <w:r w:rsidRPr="00176F6E">
        <w:rPr>
          <w:rFonts w:asciiTheme="minorHAnsi" w:hAnsiTheme="minorHAnsi" w:cstheme="minorHAnsi"/>
          <w:szCs w:val="24"/>
          <w:lang w:val="fr-FR"/>
        </w:rPr>
        <w:t>Analyser les données de l’enquête de base et de l’enquête d’évaluation d’impact et préparer le rapport final.</w:t>
      </w:r>
    </w:p>
    <w:p w14:paraId="10898CEC" w14:textId="641B1214" w:rsidR="000C3A44" w:rsidRDefault="003B64B2" w:rsidP="003B64B2">
      <w:pPr>
        <w:pStyle w:val="ListParagraph"/>
        <w:numPr>
          <w:ilvl w:val="0"/>
          <w:numId w:val="39"/>
        </w:numPr>
        <w:spacing w:line="276" w:lineRule="auto"/>
        <w:jc w:val="both"/>
        <w:rPr>
          <w:rFonts w:asciiTheme="minorHAnsi" w:hAnsiTheme="minorHAnsi" w:cstheme="minorHAnsi"/>
          <w:szCs w:val="24"/>
          <w:lang w:val="fr-FR"/>
        </w:rPr>
      </w:pPr>
      <w:r w:rsidRPr="000C3A44">
        <w:rPr>
          <w:rFonts w:asciiTheme="minorHAnsi" w:hAnsiTheme="minorHAnsi" w:cstheme="minorHAnsi"/>
          <w:szCs w:val="24"/>
          <w:lang w:val="fr-FR"/>
        </w:rPr>
        <w:t xml:space="preserve">Conseiller l’équipe </w:t>
      </w:r>
      <w:r w:rsidR="00E67BEC">
        <w:rPr>
          <w:rFonts w:asciiTheme="minorHAnsi" w:hAnsiTheme="minorHAnsi" w:cstheme="minorHAnsi"/>
          <w:szCs w:val="24"/>
          <w:lang w:val="fr-FR"/>
        </w:rPr>
        <w:t>d</w:t>
      </w:r>
      <w:r w:rsidR="00A62923">
        <w:rPr>
          <w:rFonts w:asciiTheme="minorHAnsi" w:hAnsiTheme="minorHAnsi" w:cstheme="minorHAnsi"/>
          <w:szCs w:val="24"/>
          <w:lang w:val="fr-FR"/>
        </w:rPr>
        <w:t>u FAES</w:t>
      </w:r>
      <w:r w:rsidR="00E67BEC">
        <w:rPr>
          <w:rFonts w:asciiTheme="minorHAnsi" w:hAnsiTheme="minorHAnsi" w:cstheme="minorHAnsi"/>
          <w:szCs w:val="24"/>
          <w:lang w:val="fr-FR"/>
        </w:rPr>
        <w:t>, du MAST</w:t>
      </w:r>
      <w:r w:rsidR="00EE6AD5">
        <w:rPr>
          <w:rFonts w:asciiTheme="minorHAnsi" w:hAnsiTheme="minorHAnsi" w:cstheme="minorHAnsi"/>
          <w:szCs w:val="24"/>
          <w:lang w:val="fr-FR"/>
        </w:rPr>
        <w:t>,</w:t>
      </w:r>
      <w:r w:rsidR="00E67BEC">
        <w:rPr>
          <w:rFonts w:asciiTheme="minorHAnsi" w:hAnsiTheme="minorHAnsi" w:cstheme="minorHAnsi"/>
          <w:szCs w:val="24"/>
          <w:lang w:val="fr-FR"/>
        </w:rPr>
        <w:t xml:space="preserve"> de la BID</w:t>
      </w:r>
      <w:r w:rsidRPr="000C3A44">
        <w:rPr>
          <w:rFonts w:asciiTheme="minorHAnsi" w:hAnsiTheme="minorHAnsi" w:cstheme="minorHAnsi"/>
          <w:szCs w:val="24"/>
          <w:lang w:val="fr-FR"/>
        </w:rPr>
        <w:t xml:space="preserve"> et </w:t>
      </w:r>
      <w:r w:rsidR="00261C53">
        <w:rPr>
          <w:rFonts w:asciiTheme="minorHAnsi" w:hAnsiTheme="minorHAnsi" w:cstheme="minorHAnsi"/>
          <w:szCs w:val="24"/>
          <w:lang w:val="fr-FR"/>
        </w:rPr>
        <w:t>des opérateurs</w:t>
      </w:r>
      <w:r w:rsidRPr="000C3A44">
        <w:rPr>
          <w:rFonts w:asciiTheme="minorHAnsi" w:hAnsiTheme="minorHAnsi" w:cstheme="minorHAnsi"/>
          <w:szCs w:val="24"/>
          <w:lang w:val="fr-FR"/>
        </w:rPr>
        <w:t xml:space="preserve"> dans le cadre d</w:t>
      </w:r>
      <w:r w:rsidR="00FB280A">
        <w:rPr>
          <w:rFonts w:asciiTheme="minorHAnsi" w:hAnsiTheme="minorHAnsi" w:cstheme="minorHAnsi"/>
          <w:szCs w:val="24"/>
          <w:lang w:val="fr-FR"/>
        </w:rPr>
        <w:t>e la collecte de données</w:t>
      </w:r>
      <w:r w:rsidRPr="000C3A44">
        <w:rPr>
          <w:rFonts w:asciiTheme="minorHAnsi" w:hAnsiTheme="minorHAnsi" w:cstheme="minorHAnsi"/>
          <w:szCs w:val="24"/>
          <w:lang w:val="fr-FR"/>
        </w:rPr>
        <w:t xml:space="preserve"> et de la mise en œuvre du programme afin d’assurer une évaluation de la qualité</w:t>
      </w:r>
      <w:r w:rsidRPr="005C0531">
        <w:rPr>
          <w:rFonts w:asciiTheme="minorHAnsi" w:hAnsiTheme="minorHAnsi" w:cstheme="minorHAnsi"/>
          <w:szCs w:val="24"/>
          <w:lang w:val="fr-FR"/>
        </w:rPr>
        <w:t xml:space="preserve">, y compris des visites en </w:t>
      </w:r>
      <w:r w:rsidR="00E67BEC" w:rsidRPr="005C0531">
        <w:rPr>
          <w:rFonts w:asciiTheme="minorHAnsi" w:hAnsiTheme="minorHAnsi" w:cstheme="minorHAnsi"/>
          <w:szCs w:val="24"/>
          <w:lang w:val="fr-FR"/>
        </w:rPr>
        <w:t>Haïti</w:t>
      </w:r>
      <w:r w:rsidR="00E67BEC">
        <w:rPr>
          <w:rFonts w:asciiTheme="minorHAnsi" w:hAnsiTheme="minorHAnsi" w:cstheme="minorHAnsi"/>
          <w:szCs w:val="24"/>
          <w:lang w:val="fr-FR"/>
        </w:rPr>
        <w:t> ;</w:t>
      </w:r>
    </w:p>
    <w:p w14:paraId="6FDBFD9B" w14:textId="41E10F07" w:rsidR="003B64B2" w:rsidRDefault="003B64B2" w:rsidP="003B64B2">
      <w:pPr>
        <w:pStyle w:val="ListParagraph"/>
        <w:numPr>
          <w:ilvl w:val="0"/>
          <w:numId w:val="39"/>
        </w:numPr>
        <w:spacing w:line="276" w:lineRule="auto"/>
        <w:jc w:val="both"/>
        <w:rPr>
          <w:rFonts w:asciiTheme="minorHAnsi" w:hAnsiTheme="minorHAnsi" w:cstheme="minorHAnsi"/>
          <w:szCs w:val="24"/>
          <w:lang w:val="fr-FR"/>
        </w:rPr>
      </w:pPr>
      <w:r w:rsidRPr="000C3A44">
        <w:rPr>
          <w:rFonts w:asciiTheme="minorHAnsi" w:hAnsiTheme="minorHAnsi" w:cstheme="minorHAnsi"/>
          <w:szCs w:val="24"/>
          <w:lang w:val="fr-FR"/>
        </w:rPr>
        <w:t>Particip</w:t>
      </w:r>
      <w:r w:rsidR="00EA692E">
        <w:rPr>
          <w:rFonts w:asciiTheme="minorHAnsi" w:hAnsiTheme="minorHAnsi" w:cstheme="minorHAnsi"/>
          <w:szCs w:val="24"/>
          <w:lang w:val="fr-FR"/>
        </w:rPr>
        <w:t>er</w:t>
      </w:r>
      <w:r w:rsidRPr="000C3A44">
        <w:rPr>
          <w:rFonts w:asciiTheme="minorHAnsi" w:hAnsiTheme="minorHAnsi" w:cstheme="minorHAnsi"/>
          <w:szCs w:val="24"/>
          <w:lang w:val="fr-FR"/>
        </w:rPr>
        <w:t xml:space="preserve"> à des réunions, des ateliers et des discussions sur des sujets techniques et analytiques demandés tout au long d</w:t>
      </w:r>
      <w:r w:rsidR="00EA692E">
        <w:rPr>
          <w:rFonts w:asciiTheme="minorHAnsi" w:hAnsiTheme="minorHAnsi" w:cstheme="minorHAnsi"/>
          <w:szCs w:val="24"/>
          <w:lang w:val="fr-FR"/>
        </w:rPr>
        <w:t>e la mission de</w:t>
      </w:r>
      <w:r w:rsidRPr="000C3A44">
        <w:rPr>
          <w:rFonts w:asciiTheme="minorHAnsi" w:hAnsiTheme="minorHAnsi" w:cstheme="minorHAnsi"/>
          <w:szCs w:val="24"/>
          <w:lang w:val="fr-FR"/>
        </w:rPr>
        <w:t xml:space="preserve"> conseil.</w:t>
      </w:r>
    </w:p>
    <w:p w14:paraId="720A65E4" w14:textId="77777777" w:rsidR="001D4F3C" w:rsidRPr="000C3A44" w:rsidRDefault="001D4F3C" w:rsidP="001D4F3C">
      <w:pPr>
        <w:pStyle w:val="ListParagraph"/>
        <w:spacing w:line="276" w:lineRule="auto"/>
        <w:ind w:left="1440"/>
        <w:jc w:val="both"/>
        <w:rPr>
          <w:rFonts w:asciiTheme="minorHAnsi" w:hAnsiTheme="minorHAnsi" w:cstheme="minorHAnsi"/>
          <w:szCs w:val="24"/>
          <w:lang w:val="fr-FR"/>
        </w:rPr>
      </w:pPr>
    </w:p>
    <w:p w14:paraId="0961A47B" w14:textId="2CA0135D" w:rsidR="001B3EC0" w:rsidRPr="001A720E" w:rsidRDefault="001B3EC0" w:rsidP="00FA67D2">
      <w:pPr>
        <w:spacing w:before="120" w:after="120"/>
        <w:ind w:left="1440"/>
        <w:contextualSpacing/>
        <w:jc w:val="both"/>
        <w:rPr>
          <w:rFonts w:asciiTheme="minorHAnsi" w:hAnsiTheme="minorHAnsi" w:cstheme="minorHAnsi"/>
          <w:szCs w:val="24"/>
          <w:lang w:val="fr-FR"/>
        </w:rPr>
      </w:pPr>
    </w:p>
    <w:p w14:paraId="07359D8C" w14:textId="40AEB24A" w:rsidR="007F2800" w:rsidRPr="001A720E" w:rsidRDefault="007F2800" w:rsidP="007F2800">
      <w:pPr>
        <w:pStyle w:val="Heading1"/>
        <w:rPr>
          <w:rFonts w:asciiTheme="minorHAnsi" w:hAnsiTheme="minorHAnsi" w:cstheme="minorHAnsi"/>
          <w:noProof/>
          <w:szCs w:val="24"/>
          <w:lang w:val="fr-FR"/>
        </w:rPr>
      </w:pPr>
      <w:r w:rsidRPr="001A720E">
        <w:rPr>
          <w:rFonts w:asciiTheme="minorHAnsi" w:hAnsiTheme="minorHAnsi" w:cstheme="minorHAnsi"/>
          <w:noProof/>
          <w:szCs w:val="24"/>
          <w:lang w:val="fr-FR"/>
        </w:rPr>
        <w:lastRenderedPageBreak/>
        <w:t>PRODUITS</w:t>
      </w:r>
    </w:p>
    <w:p w14:paraId="186328BC" w14:textId="77777777" w:rsidR="000071D0" w:rsidRPr="00803331" w:rsidRDefault="000071D0" w:rsidP="00FA67D2">
      <w:pPr>
        <w:spacing w:before="120" w:after="120"/>
        <w:contextualSpacing/>
        <w:rPr>
          <w:szCs w:val="24"/>
          <w:lang w:val="fr-FR"/>
        </w:rPr>
      </w:pPr>
    </w:p>
    <w:p w14:paraId="12EBA76A" w14:textId="621F1374" w:rsidR="007F2800" w:rsidRPr="00803331" w:rsidRDefault="007F2800" w:rsidP="007F2800">
      <w:pPr>
        <w:spacing w:after="100"/>
        <w:rPr>
          <w:rFonts w:asciiTheme="minorHAnsi" w:hAnsiTheme="minorHAnsi" w:cstheme="minorHAnsi"/>
          <w:szCs w:val="24"/>
          <w:lang w:val="fr-FR"/>
        </w:rPr>
      </w:pPr>
      <w:r w:rsidRPr="00803331">
        <w:rPr>
          <w:rFonts w:asciiTheme="minorHAnsi" w:hAnsiTheme="minorHAnsi" w:cstheme="minorHAnsi"/>
          <w:szCs w:val="24"/>
          <w:lang w:val="fr-FR"/>
        </w:rPr>
        <w:t>Les produits suivants devront être présentés</w:t>
      </w:r>
      <w:r w:rsidR="00750CBD">
        <w:rPr>
          <w:rFonts w:asciiTheme="minorHAnsi" w:hAnsiTheme="minorHAnsi" w:cstheme="minorHAnsi"/>
          <w:szCs w:val="24"/>
          <w:lang w:val="fr-FR"/>
        </w:rPr>
        <w:t xml:space="preserve">, </w:t>
      </w:r>
      <w:r w:rsidR="00750CBD" w:rsidRPr="00750CBD">
        <w:rPr>
          <w:rFonts w:asciiTheme="minorHAnsi" w:hAnsiTheme="minorHAnsi" w:cstheme="minorHAnsi"/>
          <w:szCs w:val="24"/>
          <w:lang w:val="fr-FR"/>
        </w:rPr>
        <w:t xml:space="preserve">sans préjudice pour le fournisseur </w:t>
      </w:r>
      <w:r w:rsidR="00750CBD">
        <w:rPr>
          <w:rFonts w:asciiTheme="minorHAnsi" w:hAnsiTheme="minorHAnsi" w:cstheme="minorHAnsi"/>
          <w:szCs w:val="24"/>
          <w:lang w:val="fr-FR"/>
        </w:rPr>
        <w:t xml:space="preserve">de </w:t>
      </w:r>
      <w:r w:rsidR="00750CBD" w:rsidRPr="00750CBD">
        <w:rPr>
          <w:rFonts w:asciiTheme="minorHAnsi" w:hAnsiTheme="minorHAnsi" w:cstheme="minorHAnsi"/>
          <w:szCs w:val="24"/>
          <w:lang w:val="fr-FR"/>
        </w:rPr>
        <w:t>propos</w:t>
      </w:r>
      <w:r w:rsidR="00750CBD">
        <w:rPr>
          <w:rFonts w:asciiTheme="minorHAnsi" w:hAnsiTheme="minorHAnsi" w:cstheme="minorHAnsi"/>
          <w:szCs w:val="24"/>
          <w:lang w:val="fr-FR"/>
        </w:rPr>
        <w:t>er</w:t>
      </w:r>
      <w:r w:rsidR="00750CBD" w:rsidRPr="00750CBD">
        <w:rPr>
          <w:rFonts w:asciiTheme="minorHAnsi" w:hAnsiTheme="minorHAnsi" w:cstheme="minorHAnsi"/>
          <w:szCs w:val="24"/>
          <w:lang w:val="fr-FR"/>
        </w:rPr>
        <w:t xml:space="preserve"> des méthodes complémentaires spécifiques qu'il juge appropriées</w:t>
      </w:r>
      <w:r w:rsidRPr="00803331">
        <w:rPr>
          <w:rFonts w:asciiTheme="minorHAnsi" w:hAnsiTheme="minorHAnsi" w:cstheme="minorHAnsi"/>
          <w:szCs w:val="24"/>
          <w:lang w:val="fr-FR"/>
        </w:rPr>
        <w:t> :</w:t>
      </w:r>
    </w:p>
    <w:p w14:paraId="0FA50E55" w14:textId="4C10307C" w:rsidR="00AC35E7" w:rsidRPr="00803331" w:rsidRDefault="00AC35E7" w:rsidP="00FA67D2">
      <w:pPr>
        <w:spacing w:before="120" w:after="120"/>
        <w:contextualSpacing/>
        <w:rPr>
          <w:rFonts w:asciiTheme="minorHAnsi" w:hAnsiTheme="minorHAnsi"/>
          <w:szCs w:val="24"/>
          <w:lang w:val="fr-FR"/>
        </w:rPr>
      </w:pPr>
    </w:p>
    <w:p w14:paraId="4E23AD0B" w14:textId="7D917FB9" w:rsidR="005C0531" w:rsidRDefault="005C0531" w:rsidP="008B12F2">
      <w:pPr>
        <w:pStyle w:val="ListParagraph"/>
        <w:numPr>
          <w:ilvl w:val="0"/>
          <w:numId w:val="6"/>
        </w:numPr>
        <w:jc w:val="both"/>
        <w:rPr>
          <w:rFonts w:asciiTheme="minorHAnsi" w:hAnsiTheme="minorHAnsi" w:cstheme="minorHAnsi"/>
          <w:b/>
          <w:bCs/>
          <w:lang w:val="fr-FR"/>
        </w:rPr>
      </w:pPr>
      <w:r>
        <w:rPr>
          <w:rFonts w:asciiTheme="minorHAnsi" w:hAnsiTheme="minorHAnsi" w:cstheme="minorHAnsi"/>
          <w:b/>
          <w:bCs/>
          <w:lang w:val="fr-FR"/>
        </w:rPr>
        <w:t>Plan</w:t>
      </w:r>
      <w:r w:rsidR="003515F5">
        <w:rPr>
          <w:rFonts w:asciiTheme="minorHAnsi" w:hAnsiTheme="minorHAnsi" w:cstheme="minorHAnsi"/>
          <w:b/>
          <w:bCs/>
          <w:lang w:val="fr-FR"/>
        </w:rPr>
        <w:t>s</w:t>
      </w:r>
      <w:r>
        <w:rPr>
          <w:rFonts w:asciiTheme="minorHAnsi" w:hAnsiTheme="minorHAnsi" w:cstheme="minorHAnsi"/>
          <w:b/>
          <w:bCs/>
          <w:lang w:val="fr-FR"/>
        </w:rPr>
        <w:t xml:space="preserve"> de travail</w:t>
      </w:r>
      <w:r w:rsidR="00C661CA">
        <w:rPr>
          <w:rFonts w:asciiTheme="minorHAnsi" w:hAnsiTheme="minorHAnsi" w:cstheme="minorHAnsi"/>
          <w:b/>
          <w:bCs/>
          <w:lang w:val="fr-FR"/>
        </w:rPr>
        <w:t>, de recherche pour l’évaluation d’impact et pratique pour la réalisation de l’étude ;</w:t>
      </w:r>
    </w:p>
    <w:p w14:paraId="1C6812E9" w14:textId="4D4412EF" w:rsidR="005C0531" w:rsidRDefault="005C0531" w:rsidP="008B12F2">
      <w:pPr>
        <w:pStyle w:val="ListParagraph"/>
        <w:numPr>
          <w:ilvl w:val="0"/>
          <w:numId w:val="6"/>
        </w:numPr>
        <w:jc w:val="both"/>
        <w:rPr>
          <w:rFonts w:asciiTheme="minorHAnsi" w:hAnsiTheme="minorHAnsi" w:cstheme="minorHAnsi"/>
          <w:b/>
          <w:bCs/>
          <w:lang w:val="fr-FR"/>
        </w:rPr>
      </w:pPr>
      <w:r>
        <w:rPr>
          <w:rFonts w:asciiTheme="minorHAnsi" w:hAnsiTheme="minorHAnsi" w:cstheme="minorHAnsi"/>
          <w:b/>
          <w:bCs/>
          <w:lang w:val="fr-FR"/>
        </w:rPr>
        <w:t>E</w:t>
      </w:r>
      <w:r w:rsidRPr="005C0531">
        <w:rPr>
          <w:rFonts w:asciiTheme="minorHAnsi" w:hAnsiTheme="minorHAnsi" w:cstheme="minorHAnsi"/>
          <w:b/>
          <w:bCs/>
          <w:lang w:val="fr-FR"/>
        </w:rPr>
        <w:t>nquête de base sur le terrain</w:t>
      </w:r>
      <w:r w:rsidR="003515F5">
        <w:rPr>
          <w:rFonts w:asciiTheme="minorHAnsi" w:hAnsiTheme="minorHAnsi" w:cstheme="minorHAnsi"/>
          <w:b/>
          <w:bCs/>
          <w:lang w:val="fr-FR"/>
        </w:rPr>
        <w:t>, rapport d’analyse de la qualité des données quantitatives et qualitatives de l’enquête de base sur le terrain</w:t>
      </w:r>
      <w:r w:rsidR="004849FD">
        <w:rPr>
          <w:rFonts w:asciiTheme="minorHAnsi" w:hAnsiTheme="minorHAnsi" w:cstheme="minorHAnsi"/>
          <w:b/>
          <w:bCs/>
          <w:lang w:val="fr-FR"/>
        </w:rPr>
        <w:t xml:space="preserve"> et rapport d’analyse des données de l’enquête de base </w:t>
      </w:r>
      <w:r w:rsidR="009A75F5">
        <w:rPr>
          <w:rFonts w:asciiTheme="minorHAnsi" w:hAnsiTheme="minorHAnsi" w:cstheme="minorHAnsi"/>
          <w:b/>
          <w:bCs/>
          <w:lang w:val="fr-FR"/>
        </w:rPr>
        <w:t>sur le terrain</w:t>
      </w:r>
      <w:r>
        <w:rPr>
          <w:rFonts w:asciiTheme="minorHAnsi" w:hAnsiTheme="minorHAnsi" w:cstheme="minorHAnsi"/>
          <w:b/>
          <w:bCs/>
          <w:lang w:val="fr-FR"/>
        </w:rPr>
        <w:t> ;</w:t>
      </w:r>
    </w:p>
    <w:p w14:paraId="6AB1025D" w14:textId="33B414F6" w:rsidR="008B12F2" w:rsidRPr="008B12F2" w:rsidRDefault="008B12F2" w:rsidP="008B12F2">
      <w:pPr>
        <w:pStyle w:val="ListParagraph"/>
        <w:numPr>
          <w:ilvl w:val="0"/>
          <w:numId w:val="6"/>
        </w:numPr>
        <w:jc w:val="both"/>
        <w:rPr>
          <w:rFonts w:asciiTheme="minorHAnsi" w:hAnsiTheme="minorHAnsi" w:cstheme="minorHAnsi"/>
          <w:b/>
          <w:bCs/>
          <w:lang w:val="fr-FR"/>
        </w:rPr>
      </w:pPr>
      <w:r w:rsidRPr="008B12F2">
        <w:rPr>
          <w:rFonts w:asciiTheme="minorHAnsi" w:hAnsiTheme="minorHAnsi" w:cstheme="minorHAnsi"/>
          <w:b/>
          <w:bCs/>
          <w:lang w:val="fr-FR"/>
        </w:rPr>
        <w:t>Enquête d</w:t>
      </w:r>
      <w:r>
        <w:rPr>
          <w:rFonts w:asciiTheme="minorHAnsi" w:hAnsiTheme="minorHAnsi" w:cstheme="minorHAnsi"/>
          <w:b/>
          <w:bCs/>
          <w:lang w:val="fr-FR"/>
        </w:rPr>
        <w:t>’évaluation d’impact</w:t>
      </w:r>
      <w:r w:rsidR="006A3F44">
        <w:rPr>
          <w:rFonts w:asciiTheme="minorHAnsi" w:hAnsiTheme="minorHAnsi" w:cstheme="minorHAnsi"/>
          <w:b/>
          <w:bCs/>
          <w:lang w:val="fr-FR"/>
        </w:rPr>
        <w:t xml:space="preserve">, rapport d’analyse de la qualité des données quantitatives et qualitatives de l’enquête d’évaluation d’impact et rapport d’analyse des données de l’enquête d’évaluation d’impact </w:t>
      </w:r>
      <w:r w:rsidRPr="008B12F2">
        <w:rPr>
          <w:rFonts w:asciiTheme="minorHAnsi" w:hAnsiTheme="minorHAnsi" w:cstheme="minorHAnsi"/>
          <w:b/>
          <w:bCs/>
          <w:lang w:val="fr-FR"/>
        </w:rPr>
        <w:t>;</w:t>
      </w:r>
      <w:r w:rsidR="003630AA">
        <w:rPr>
          <w:rFonts w:asciiTheme="minorHAnsi" w:hAnsiTheme="minorHAnsi" w:cstheme="minorHAnsi"/>
          <w:b/>
          <w:bCs/>
          <w:lang w:val="fr-FR"/>
        </w:rPr>
        <w:t xml:space="preserve"> </w:t>
      </w:r>
    </w:p>
    <w:p w14:paraId="2BE61BD7" w14:textId="18DBA243" w:rsidR="005C0531" w:rsidRDefault="005C0531" w:rsidP="008B12F2">
      <w:pPr>
        <w:pStyle w:val="ListParagraph"/>
        <w:numPr>
          <w:ilvl w:val="0"/>
          <w:numId w:val="6"/>
        </w:numPr>
        <w:jc w:val="both"/>
        <w:rPr>
          <w:rFonts w:asciiTheme="minorHAnsi" w:hAnsiTheme="minorHAnsi" w:cstheme="minorHAnsi"/>
          <w:b/>
          <w:bCs/>
          <w:lang w:val="fr-FR"/>
        </w:rPr>
      </w:pPr>
      <w:r>
        <w:rPr>
          <w:rFonts w:asciiTheme="minorHAnsi" w:hAnsiTheme="minorHAnsi" w:cstheme="minorHAnsi"/>
          <w:b/>
          <w:bCs/>
          <w:lang w:val="fr-FR"/>
        </w:rPr>
        <w:t>Rapport final</w:t>
      </w:r>
      <w:r w:rsidR="008B12F2">
        <w:rPr>
          <w:rFonts w:asciiTheme="minorHAnsi" w:hAnsiTheme="minorHAnsi" w:cstheme="minorHAnsi"/>
          <w:b/>
          <w:bCs/>
          <w:lang w:val="fr-FR"/>
        </w:rPr>
        <w:t>.</w:t>
      </w:r>
    </w:p>
    <w:p w14:paraId="4228A180" w14:textId="77777777" w:rsidR="00652039" w:rsidRPr="000E03A4" w:rsidRDefault="00652039" w:rsidP="0051267B">
      <w:pPr>
        <w:contextualSpacing/>
        <w:jc w:val="both"/>
        <w:rPr>
          <w:rFonts w:asciiTheme="minorHAnsi" w:hAnsiTheme="minorHAnsi" w:cstheme="minorHAnsi"/>
        </w:rPr>
      </w:pPr>
    </w:p>
    <w:p w14:paraId="046B381E" w14:textId="2BC874EE" w:rsidR="009A0195" w:rsidRDefault="009A0195" w:rsidP="00176B10">
      <w:pPr>
        <w:pStyle w:val="Heading1"/>
        <w:rPr>
          <w:noProof/>
          <w:lang w:val="fr-FR"/>
        </w:rPr>
      </w:pPr>
      <w:r w:rsidRPr="00176B10">
        <w:rPr>
          <w:noProof/>
          <w:lang w:val="fr-FR"/>
        </w:rPr>
        <w:t>DUREE DU CONTRAT</w:t>
      </w:r>
    </w:p>
    <w:p w14:paraId="443AA89A" w14:textId="77777777" w:rsidR="00652039" w:rsidRPr="00652039" w:rsidRDefault="00652039" w:rsidP="00652039">
      <w:pPr>
        <w:rPr>
          <w:lang w:val="fr-FR"/>
        </w:rPr>
      </w:pPr>
    </w:p>
    <w:p w14:paraId="7159BC82" w14:textId="56302859" w:rsidR="00AC35E7" w:rsidRPr="009A0195" w:rsidRDefault="009A0195" w:rsidP="00063487">
      <w:pPr>
        <w:autoSpaceDE w:val="0"/>
        <w:autoSpaceDN w:val="0"/>
        <w:adjustRightInd w:val="0"/>
        <w:spacing w:after="100"/>
        <w:jc w:val="both"/>
        <w:rPr>
          <w:rFonts w:asciiTheme="minorHAnsi" w:hAnsiTheme="minorHAnsi" w:cstheme="minorHAnsi"/>
          <w:lang w:val="fr-FR"/>
        </w:rPr>
      </w:pPr>
      <w:r w:rsidRPr="009A0195">
        <w:rPr>
          <w:rFonts w:asciiTheme="minorHAnsi" w:hAnsiTheme="minorHAnsi" w:cstheme="minorHAnsi"/>
          <w:lang w:val="fr-FR"/>
        </w:rPr>
        <w:t xml:space="preserve">La </w:t>
      </w:r>
      <w:r w:rsidR="00F502A6">
        <w:rPr>
          <w:rFonts w:asciiTheme="minorHAnsi" w:hAnsiTheme="minorHAnsi" w:cstheme="minorHAnsi"/>
          <w:lang w:val="fr-FR"/>
        </w:rPr>
        <w:t>mission de conseil</w:t>
      </w:r>
      <w:r w:rsidRPr="009A0195">
        <w:rPr>
          <w:rFonts w:asciiTheme="minorHAnsi" w:hAnsiTheme="minorHAnsi" w:cstheme="minorHAnsi"/>
          <w:lang w:val="fr-FR"/>
        </w:rPr>
        <w:t xml:space="preserve"> est prévue </w:t>
      </w:r>
      <w:r w:rsidR="00F502A6" w:rsidRPr="00F502A6">
        <w:rPr>
          <w:rFonts w:asciiTheme="minorHAnsi" w:hAnsiTheme="minorHAnsi" w:cstheme="minorHAnsi"/>
          <w:lang w:val="fr-FR"/>
        </w:rPr>
        <w:t xml:space="preserve">sur une période </w:t>
      </w:r>
      <w:r w:rsidR="00036DA3">
        <w:rPr>
          <w:rFonts w:asciiTheme="minorHAnsi" w:hAnsiTheme="minorHAnsi" w:cstheme="minorHAnsi"/>
          <w:lang w:val="fr-FR"/>
        </w:rPr>
        <w:t xml:space="preserve">de </w:t>
      </w:r>
      <w:r w:rsidR="008B12F2" w:rsidRPr="00F502A6">
        <w:rPr>
          <w:rFonts w:asciiTheme="minorHAnsi" w:hAnsiTheme="minorHAnsi" w:cstheme="minorHAnsi"/>
          <w:lang w:val="fr-FR"/>
        </w:rPr>
        <w:t>2</w:t>
      </w:r>
      <w:r w:rsidR="008B12F2">
        <w:rPr>
          <w:rFonts w:asciiTheme="minorHAnsi" w:hAnsiTheme="minorHAnsi" w:cstheme="minorHAnsi"/>
          <w:lang w:val="fr-FR"/>
        </w:rPr>
        <w:t>0</w:t>
      </w:r>
      <w:r w:rsidR="00F502A6" w:rsidRPr="00F502A6">
        <w:rPr>
          <w:rFonts w:asciiTheme="minorHAnsi" w:hAnsiTheme="minorHAnsi" w:cstheme="minorHAnsi"/>
          <w:lang w:val="fr-FR"/>
        </w:rPr>
        <w:t xml:space="preserve"> mois à partir </w:t>
      </w:r>
      <w:r w:rsidRPr="009A0195">
        <w:rPr>
          <w:rFonts w:asciiTheme="minorHAnsi" w:hAnsiTheme="minorHAnsi" w:cstheme="minorHAnsi"/>
          <w:lang w:val="fr-FR"/>
        </w:rPr>
        <w:t>de la date de signature du contrat.</w:t>
      </w:r>
    </w:p>
    <w:p w14:paraId="7274C309" w14:textId="5B01AA66" w:rsidR="009A0195" w:rsidRDefault="009A0195" w:rsidP="001B08F7">
      <w:pPr>
        <w:pStyle w:val="ListParagraph"/>
        <w:autoSpaceDE w:val="0"/>
        <w:autoSpaceDN w:val="0"/>
        <w:adjustRightInd w:val="0"/>
        <w:rPr>
          <w:rFonts w:asciiTheme="minorHAnsi" w:hAnsiTheme="minorHAnsi" w:cstheme="minorHAnsi"/>
          <w:lang w:val="fr-FR"/>
        </w:rPr>
      </w:pPr>
    </w:p>
    <w:p w14:paraId="3DA517D2" w14:textId="67159398" w:rsidR="00063487" w:rsidRDefault="00063487" w:rsidP="00063487">
      <w:pPr>
        <w:pStyle w:val="Heading1"/>
        <w:rPr>
          <w:noProof/>
          <w:lang w:val="fr-FR"/>
        </w:rPr>
      </w:pPr>
      <w:r w:rsidRPr="00063487">
        <w:rPr>
          <w:noProof/>
          <w:lang w:val="fr-FR"/>
        </w:rPr>
        <w:t>SUBORDINATION</w:t>
      </w:r>
    </w:p>
    <w:p w14:paraId="41CC2B93" w14:textId="77777777" w:rsidR="00652039" w:rsidRPr="00652039" w:rsidRDefault="00652039" w:rsidP="00652039">
      <w:pPr>
        <w:rPr>
          <w:lang w:val="fr-FR"/>
        </w:rPr>
      </w:pPr>
    </w:p>
    <w:p w14:paraId="018FB1B4" w14:textId="54B5A188" w:rsidR="00063487" w:rsidRPr="00652039" w:rsidRDefault="00063487" w:rsidP="00063487">
      <w:pPr>
        <w:autoSpaceDE w:val="0"/>
        <w:autoSpaceDN w:val="0"/>
        <w:adjustRightInd w:val="0"/>
        <w:spacing w:after="100"/>
        <w:jc w:val="both"/>
        <w:rPr>
          <w:rFonts w:asciiTheme="minorHAnsi" w:hAnsiTheme="minorHAnsi" w:cstheme="minorHAnsi"/>
          <w:lang w:val="fr-FR"/>
        </w:rPr>
      </w:pPr>
      <w:r w:rsidRPr="00652039">
        <w:rPr>
          <w:rFonts w:asciiTheme="minorHAnsi" w:hAnsiTheme="minorHAnsi" w:cstheme="minorHAnsi"/>
          <w:lang w:val="fr-FR"/>
        </w:rPr>
        <w:t>Dans le cadre de ce mandat, le consultant sélectionné travaillera sous la supervision d</w:t>
      </w:r>
      <w:r w:rsidR="00A62923">
        <w:rPr>
          <w:rFonts w:asciiTheme="minorHAnsi" w:hAnsiTheme="minorHAnsi" w:cstheme="minorHAnsi"/>
          <w:lang w:val="fr-FR"/>
        </w:rPr>
        <w:t>u FAES</w:t>
      </w:r>
      <w:r w:rsidR="008B12F2">
        <w:rPr>
          <w:rFonts w:asciiTheme="minorHAnsi" w:hAnsiTheme="minorHAnsi" w:cstheme="minorHAnsi"/>
          <w:lang w:val="fr-FR"/>
        </w:rPr>
        <w:t xml:space="preserve">, </w:t>
      </w:r>
      <w:r w:rsidR="000C2B95">
        <w:rPr>
          <w:rFonts w:asciiTheme="minorHAnsi" w:hAnsiTheme="minorHAnsi" w:cstheme="minorHAnsi"/>
          <w:lang w:val="fr-FR"/>
        </w:rPr>
        <w:t xml:space="preserve"> du MAST</w:t>
      </w:r>
      <w:r w:rsidR="008B12F2">
        <w:rPr>
          <w:rFonts w:asciiTheme="minorHAnsi" w:hAnsiTheme="minorHAnsi" w:cstheme="minorHAnsi"/>
          <w:lang w:val="fr-FR"/>
        </w:rPr>
        <w:t xml:space="preserve"> et de la BID</w:t>
      </w:r>
      <w:r w:rsidRPr="00652039">
        <w:rPr>
          <w:rFonts w:asciiTheme="minorHAnsi" w:hAnsiTheme="minorHAnsi" w:cstheme="minorHAnsi"/>
          <w:lang w:val="fr-FR"/>
        </w:rPr>
        <w:t>.</w:t>
      </w:r>
      <w:r w:rsidR="00750CBD">
        <w:rPr>
          <w:rFonts w:asciiTheme="minorHAnsi" w:hAnsiTheme="minorHAnsi" w:cstheme="minorHAnsi"/>
          <w:lang w:val="fr-FR"/>
        </w:rPr>
        <w:t xml:space="preserve"> Tous les rapports et toutes les communications se feront obligatoirement en français.</w:t>
      </w:r>
    </w:p>
    <w:p w14:paraId="69F2E5F1" w14:textId="77777777" w:rsidR="00063487" w:rsidRPr="009A0195" w:rsidRDefault="00063487" w:rsidP="001B08F7">
      <w:pPr>
        <w:pStyle w:val="ListParagraph"/>
        <w:autoSpaceDE w:val="0"/>
        <w:autoSpaceDN w:val="0"/>
        <w:adjustRightInd w:val="0"/>
        <w:rPr>
          <w:rFonts w:asciiTheme="minorHAnsi" w:hAnsiTheme="minorHAnsi" w:cstheme="minorHAnsi"/>
          <w:lang w:val="fr-FR"/>
        </w:rPr>
      </w:pPr>
    </w:p>
    <w:p w14:paraId="175B7FC0" w14:textId="28F73732" w:rsidR="00863358" w:rsidRPr="00AC35E7" w:rsidRDefault="00FF4892" w:rsidP="00863358">
      <w:pPr>
        <w:pStyle w:val="Heading1"/>
        <w:rPr>
          <w:rFonts w:asciiTheme="minorHAnsi" w:hAnsiTheme="minorHAnsi"/>
          <w:szCs w:val="24"/>
          <w:lang w:val="fr-FR"/>
        </w:rPr>
      </w:pPr>
      <w:r>
        <w:rPr>
          <w:rFonts w:asciiTheme="minorHAnsi" w:hAnsiTheme="minorHAnsi"/>
          <w:szCs w:val="24"/>
          <w:lang w:val="fr-FR"/>
        </w:rPr>
        <w:t>CHRONOGRAMME DES LIVRABLES</w:t>
      </w:r>
    </w:p>
    <w:p w14:paraId="0B50C4D1" w14:textId="77777777" w:rsidR="0056128A" w:rsidRPr="002C0574" w:rsidRDefault="0056128A" w:rsidP="00863358">
      <w:pPr>
        <w:rPr>
          <w:lang w:val="fr-FR"/>
        </w:rPr>
      </w:pPr>
    </w:p>
    <w:tbl>
      <w:tblPr>
        <w:tblStyle w:val="TableGrid"/>
        <w:tblW w:w="9355" w:type="dxa"/>
        <w:tblLook w:val="04A0" w:firstRow="1" w:lastRow="0" w:firstColumn="1" w:lastColumn="0" w:noHBand="0" w:noVBand="1"/>
      </w:tblPr>
      <w:tblGrid>
        <w:gridCol w:w="5215"/>
        <w:gridCol w:w="4140"/>
      </w:tblGrid>
      <w:tr w:rsidR="00BC4A1A" w:rsidRPr="00AF4B73" w14:paraId="5A1265A2" w14:textId="77777777" w:rsidTr="00AF4B73">
        <w:tc>
          <w:tcPr>
            <w:tcW w:w="5215" w:type="dxa"/>
            <w:tcBorders>
              <w:bottom w:val="single" w:sz="4" w:space="0" w:color="auto"/>
            </w:tcBorders>
            <w:shd w:val="clear" w:color="auto" w:fill="BFBFBF" w:themeFill="background1" w:themeFillShade="BF"/>
          </w:tcPr>
          <w:p w14:paraId="0A884735" w14:textId="2F94E6CD" w:rsidR="00BC4A1A" w:rsidRPr="002C0574" w:rsidRDefault="00BC4A1A" w:rsidP="00863358">
            <w:pPr>
              <w:rPr>
                <w:rFonts w:asciiTheme="minorHAnsi" w:hAnsiTheme="minorHAnsi"/>
                <w:lang w:val="fr-FR"/>
              </w:rPr>
            </w:pPr>
            <w:r>
              <w:rPr>
                <w:rFonts w:asciiTheme="minorHAnsi" w:hAnsiTheme="minorHAnsi"/>
                <w:lang w:val="fr-FR"/>
              </w:rPr>
              <w:t>Livrable</w:t>
            </w:r>
          </w:p>
        </w:tc>
        <w:tc>
          <w:tcPr>
            <w:tcW w:w="4140" w:type="dxa"/>
            <w:tcBorders>
              <w:bottom w:val="single" w:sz="4" w:space="0" w:color="auto"/>
            </w:tcBorders>
            <w:shd w:val="clear" w:color="auto" w:fill="BFBFBF" w:themeFill="background1" w:themeFillShade="BF"/>
          </w:tcPr>
          <w:p w14:paraId="29206012" w14:textId="003AA9E6" w:rsidR="00BC4A1A" w:rsidRPr="002C0574" w:rsidRDefault="00BC4A1A" w:rsidP="00863358">
            <w:pPr>
              <w:rPr>
                <w:rFonts w:asciiTheme="minorHAnsi" w:hAnsiTheme="minorHAnsi"/>
                <w:lang w:val="fr-FR"/>
              </w:rPr>
            </w:pPr>
            <w:r>
              <w:rPr>
                <w:rFonts w:asciiTheme="minorHAnsi" w:hAnsiTheme="minorHAnsi"/>
                <w:lang w:val="fr-FR"/>
              </w:rPr>
              <w:t>Date</w:t>
            </w:r>
          </w:p>
        </w:tc>
      </w:tr>
      <w:tr w:rsidR="008B12F2" w:rsidRPr="001D4F3C" w14:paraId="6D327FEA" w14:textId="77777777" w:rsidTr="00AF4B73">
        <w:tc>
          <w:tcPr>
            <w:tcW w:w="5215" w:type="dxa"/>
          </w:tcPr>
          <w:p w14:paraId="25B0CFB3" w14:textId="03000247" w:rsidR="008B12F2" w:rsidRPr="008B12F2" w:rsidRDefault="008B12F2" w:rsidP="008B12F2">
            <w:pPr>
              <w:pStyle w:val="ListParagraph"/>
              <w:numPr>
                <w:ilvl w:val="0"/>
                <w:numId w:val="35"/>
              </w:numPr>
              <w:rPr>
                <w:rFonts w:asciiTheme="minorHAnsi" w:hAnsiTheme="minorHAnsi" w:cstheme="minorHAnsi"/>
                <w:lang w:val="fr-FR"/>
              </w:rPr>
            </w:pPr>
            <w:r w:rsidRPr="008B12F2">
              <w:rPr>
                <w:rFonts w:asciiTheme="minorHAnsi" w:hAnsiTheme="minorHAnsi" w:cstheme="minorHAnsi"/>
                <w:lang w:val="fr-FR"/>
              </w:rPr>
              <w:t>Plan</w:t>
            </w:r>
            <w:r w:rsidR="00843F7A">
              <w:rPr>
                <w:rFonts w:asciiTheme="minorHAnsi" w:hAnsiTheme="minorHAnsi" w:cstheme="minorHAnsi"/>
                <w:lang w:val="fr-FR"/>
              </w:rPr>
              <w:t>s de travail, de recherche pour l’évaluation d’impact et</w:t>
            </w:r>
            <w:r w:rsidRPr="008B12F2">
              <w:rPr>
                <w:rFonts w:asciiTheme="minorHAnsi" w:hAnsiTheme="minorHAnsi" w:cstheme="minorHAnsi"/>
                <w:lang w:val="fr-FR"/>
              </w:rPr>
              <w:t xml:space="preserve"> pratique pour la réalisation de l’étude</w:t>
            </w:r>
          </w:p>
        </w:tc>
        <w:tc>
          <w:tcPr>
            <w:tcW w:w="4140" w:type="dxa"/>
          </w:tcPr>
          <w:p w14:paraId="0B1CDC0C" w14:textId="38AEE22C" w:rsidR="008B12F2" w:rsidRPr="00AF4B73" w:rsidRDefault="00AF4B73" w:rsidP="008B12F2">
            <w:pPr>
              <w:rPr>
                <w:rFonts w:asciiTheme="minorHAnsi" w:hAnsiTheme="minorHAnsi"/>
                <w:lang w:val="fr-FR"/>
              </w:rPr>
            </w:pPr>
            <w:r w:rsidRPr="00843F7A">
              <w:rPr>
                <w:rFonts w:asciiTheme="minorHAnsi" w:hAnsiTheme="minorHAnsi"/>
                <w:lang w:val="fr-FR"/>
              </w:rPr>
              <w:t>3 mois après la signature du contrat</w:t>
            </w:r>
          </w:p>
        </w:tc>
      </w:tr>
      <w:tr w:rsidR="008B12F2" w:rsidRPr="001D4F3C" w14:paraId="4184F10E" w14:textId="77777777" w:rsidTr="00AF4B73">
        <w:tc>
          <w:tcPr>
            <w:tcW w:w="5215" w:type="dxa"/>
          </w:tcPr>
          <w:p w14:paraId="04901803" w14:textId="68B8E13E" w:rsidR="008B12F2" w:rsidRPr="008B12F2" w:rsidRDefault="003252AC" w:rsidP="008B12F2">
            <w:pPr>
              <w:pStyle w:val="ListParagraph"/>
              <w:numPr>
                <w:ilvl w:val="0"/>
                <w:numId w:val="35"/>
              </w:numPr>
              <w:rPr>
                <w:rFonts w:asciiTheme="minorHAnsi" w:hAnsiTheme="minorHAnsi" w:cstheme="minorHAnsi"/>
                <w:lang w:val="fr-FR"/>
              </w:rPr>
            </w:pPr>
            <w:r>
              <w:rPr>
                <w:rFonts w:asciiTheme="minorHAnsi" w:hAnsiTheme="minorHAnsi" w:cstheme="minorHAnsi"/>
                <w:lang w:val="fr-FR"/>
              </w:rPr>
              <w:t>Enquête de base sur le terrain, rapport d’analyse de la qualité des donn</w:t>
            </w:r>
            <w:r w:rsidR="005C3F5A">
              <w:rPr>
                <w:rFonts w:asciiTheme="minorHAnsi" w:hAnsiTheme="minorHAnsi" w:cstheme="minorHAnsi"/>
                <w:lang w:val="fr-FR"/>
              </w:rPr>
              <w:t>é</w:t>
            </w:r>
            <w:r>
              <w:rPr>
                <w:rFonts w:asciiTheme="minorHAnsi" w:hAnsiTheme="minorHAnsi" w:cstheme="minorHAnsi"/>
                <w:lang w:val="fr-FR"/>
              </w:rPr>
              <w:t xml:space="preserve">es quantitatives </w:t>
            </w:r>
            <w:r w:rsidR="005C3F5A">
              <w:rPr>
                <w:rFonts w:asciiTheme="minorHAnsi" w:hAnsiTheme="minorHAnsi" w:cstheme="minorHAnsi"/>
                <w:lang w:val="fr-FR"/>
              </w:rPr>
              <w:t xml:space="preserve">et qualitatives </w:t>
            </w:r>
            <w:r>
              <w:rPr>
                <w:rFonts w:asciiTheme="minorHAnsi" w:hAnsiTheme="minorHAnsi" w:cstheme="minorHAnsi"/>
                <w:lang w:val="fr-FR"/>
              </w:rPr>
              <w:t>de l’enquête de base sur le terrain et r</w:t>
            </w:r>
            <w:r w:rsidR="008B12F2" w:rsidRPr="008B12F2">
              <w:rPr>
                <w:rFonts w:asciiTheme="minorHAnsi" w:hAnsiTheme="minorHAnsi" w:cstheme="minorHAnsi"/>
                <w:lang w:val="fr-FR"/>
              </w:rPr>
              <w:t>apport d’analyse des données de l’enquête de base sur le terrain ;</w:t>
            </w:r>
          </w:p>
        </w:tc>
        <w:tc>
          <w:tcPr>
            <w:tcW w:w="4140" w:type="dxa"/>
          </w:tcPr>
          <w:p w14:paraId="26F5DF51" w14:textId="3413B3A8" w:rsidR="008B12F2" w:rsidRPr="00BC4A1A" w:rsidRDefault="00AF4B73" w:rsidP="008B12F2">
            <w:pPr>
              <w:rPr>
                <w:rFonts w:asciiTheme="minorHAnsi" w:hAnsiTheme="minorHAnsi"/>
                <w:highlight w:val="yellow"/>
                <w:lang w:val="fr-FR"/>
              </w:rPr>
            </w:pPr>
            <w:r>
              <w:rPr>
                <w:rFonts w:asciiTheme="minorHAnsi" w:hAnsiTheme="minorHAnsi"/>
                <w:lang w:val="fr-FR"/>
              </w:rPr>
              <w:t xml:space="preserve">10 </w:t>
            </w:r>
            <w:r w:rsidRPr="00AF4B73">
              <w:rPr>
                <w:rFonts w:asciiTheme="minorHAnsi" w:hAnsiTheme="minorHAnsi"/>
                <w:lang w:val="fr-FR"/>
              </w:rPr>
              <w:t>mois après la signature du contrat</w:t>
            </w:r>
          </w:p>
        </w:tc>
      </w:tr>
      <w:tr w:rsidR="008B12F2" w:rsidRPr="001D4F3C" w14:paraId="3527992C" w14:textId="77777777" w:rsidTr="00AF4B73">
        <w:tc>
          <w:tcPr>
            <w:tcW w:w="5215" w:type="dxa"/>
          </w:tcPr>
          <w:p w14:paraId="3C4E2DFF" w14:textId="17A5F260" w:rsidR="008B12F2" w:rsidRPr="008B12F2" w:rsidRDefault="005C3F5A" w:rsidP="008B12F2">
            <w:pPr>
              <w:pStyle w:val="ListParagraph"/>
              <w:numPr>
                <w:ilvl w:val="0"/>
                <w:numId w:val="35"/>
              </w:numPr>
              <w:jc w:val="both"/>
              <w:rPr>
                <w:rFonts w:asciiTheme="minorHAnsi" w:hAnsiTheme="minorHAnsi"/>
                <w:lang w:val="fr-FR"/>
              </w:rPr>
            </w:pPr>
            <w:r>
              <w:rPr>
                <w:rFonts w:asciiTheme="minorHAnsi" w:hAnsiTheme="minorHAnsi" w:cstheme="minorHAnsi"/>
                <w:lang w:val="fr-FR"/>
              </w:rPr>
              <w:t>Enquête d’évaluation d’impact, rapport d’analyse de la qualité des données quantitatives</w:t>
            </w:r>
            <w:r w:rsidR="00B50422">
              <w:rPr>
                <w:rFonts w:asciiTheme="minorHAnsi" w:hAnsiTheme="minorHAnsi" w:cstheme="minorHAnsi"/>
                <w:lang w:val="fr-FR"/>
              </w:rPr>
              <w:t xml:space="preserve"> et qualitatives</w:t>
            </w:r>
            <w:r>
              <w:rPr>
                <w:rFonts w:asciiTheme="minorHAnsi" w:hAnsiTheme="minorHAnsi" w:cstheme="minorHAnsi"/>
                <w:lang w:val="fr-FR"/>
              </w:rPr>
              <w:t xml:space="preserve"> de l’enquête </w:t>
            </w:r>
            <w:r>
              <w:rPr>
                <w:rFonts w:asciiTheme="minorHAnsi" w:hAnsiTheme="minorHAnsi" w:cstheme="minorHAnsi"/>
                <w:lang w:val="fr-FR"/>
              </w:rPr>
              <w:lastRenderedPageBreak/>
              <w:t>d’évaluation d’impact et r</w:t>
            </w:r>
            <w:r w:rsidR="008B12F2" w:rsidRPr="008B12F2">
              <w:rPr>
                <w:rFonts w:asciiTheme="minorHAnsi" w:hAnsiTheme="minorHAnsi" w:cstheme="minorHAnsi"/>
                <w:lang w:val="fr-FR"/>
              </w:rPr>
              <w:t>apport d’analyse des données de l’enquête d’évaluation d’impact</w:t>
            </w:r>
          </w:p>
        </w:tc>
        <w:tc>
          <w:tcPr>
            <w:tcW w:w="4140" w:type="dxa"/>
          </w:tcPr>
          <w:p w14:paraId="1E476CDA" w14:textId="66A017B7" w:rsidR="008B12F2" w:rsidRDefault="00AF4B73" w:rsidP="008B12F2">
            <w:pPr>
              <w:rPr>
                <w:rFonts w:asciiTheme="minorHAnsi" w:hAnsiTheme="minorHAnsi"/>
                <w:highlight w:val="yellow"/>
                <w:lang w:val="fr-FR"/>
              </w:rPr>
            </w:pPr>
            <w:r>
              <w:rPr>
                <w:rFonts w:asciiTheme="minorHAnsi" w:hAnsiTheme="minorHAnsi"/>
                <w:lang w:val="fr-FR"/>
              </w:rPr>
              <w:lastRenderedPageBreak/>
              <w:t xml:space="preserve">19 </w:t>
            </w:r>
            <w:r w:rsidRPr="00AF4B73">
              <w:rPr>
                <w:rFonts w:asciiTheme="minorHAnsi" w:hAnsiTheme="minorHAnsi"/>
                <w:lang w:val="fr-FR"/>
              </w:rPr>
              <w:t>mois après la signature du contrat</w:t>
            </w:r>
          </w:p>
        </w:tc>
      </w:tr>
      <w:tr w:rsidR="008B12F2" w:rsidRPr="001D4F3C" w14:paraId="0AB6A9CA" w14:textId="77777777" w:rsidTr="00AF4B73">
        <w:tc>
          <w:tcPr>
            <w:tcW w:w="5215" w:type="dxa"/>
          </w:tcPr>
          <w:p w14:paraId="0FCBA031" w14:textId="554CBBAD" w:rsidR="008B12F2" w:rsidRPr="008B12F2" w:rsidRDefault="008B12F2" w:rsidP="008B12F2">
            <w:pPr>
              <w:pStyle w:val="ListParagraph"/>
              <w:numPr>
                <w:ilvl w:val="0"/>
                <w:numId w:val="35"/>
              </w:numPr>
              <w:jc w:val="both"/>
              <w:rPr>
                <w:rFonts w:asciiTheme="minorHAnsi" w:hAnsiTheme="minorHAnsi"/>
                <w:lang w:val="fr-FR"/>
              </w:rPr>
            </w:pPr>
            <w:r w:rsidRPr="008B12F2">
              <w:rPr>
                <w:rFonts w:asciiTheme="minorHAnsi" w:hAnsiTheme="minorHAnsi" w:cstheme="minorHAnsi"/>
                <w:lang w:val="fr-FR"/>
              </w:rPr>
              <w:lastRenderedPageBreak/>
              <w:t>Rapport final</w:t>
            </w:r>
          </w:p>
        </w:tc>
        <w:tc>
          <w:tcPr>
            <w:tcW w:w="4140" w:type="dxa"/>
          </w:tcPr>
          <w:p w14:paraId="11CD4402" w14:textId="173820D7" w:rsidR="008B12F2" w:rsidRDefault="00AF4B73" w:rsidP="008B12F2">
            <w:pPr>
              <w:rPr>
                <w:rFonts w:asciiTheme="minorHAnsi" w:hAnsiTheme="minorHAnsi"/>
                <w:highlight w:val="yellow"/>
                <w:lang w:val="fr-FR"/>
              </w:rPr>
            </w:pPr>
            <w:r>
              <w:rPr>
                <w:rFonts w:asciiTheme="minorHAnsi" w:hAnsiTheme="minorHAnsi"/>
                <w:lang w:val="fr-FR"/>
              </w:rPr>
              <w:t xml:space="preserve">20 </w:t>
            </w:r>
            <w:r w:rsidRPr="00AF4B73">
              <w:rPr>
                <w:rFonts w:asciiTheme="minorHAnsi" w:hAnsiTheme="minorHAnsi"/>
                <w:lang w:val="fr-FR"/>
              </w:rPr>
              <w:t>mois après la signature du contrat</w:t>
            </w:r>
          </w:p>
        </w:tc>
      </w:tr>
    </w:tbl>
    <w:p w14:paraId="1B75A61B" w14:textId="77777777" w:rsidR="001B08F7" w:rsidRPr="000D489F" w:rsidRDefault="001B08F7" w:rsidP="001B08F7">
      <w:pPr>
        <w:rPr>
          <w:rFonts w:asciiTheme="minorHAnsi" w:hAnsiTheme="minorHAnsi"/>
          <w:szCs w:val="24"/>
          <w:lang w:val="fr-FR"/>
        </w:rPr>
      </w:pPr>
    </w:p>
    <w:p w14:paraId="0B7207E5" w14:textId="73B73812" w:rsidR="001B08F7" w:rsidRPr="002C0574" w:rsidRDefault="009A0195" w:rsidP="001B08F7">
      <w:pPr>
        <w:pStyle w:val="Heading1"/>
        <w:rPr>
          <w:rFonts w:asciiTheme="minorHAnsi" w:hAnsiTheme="minorHAnsi"/>
          <w:noProof/>
          <w:szCs w:val="24"/>
          <w:lang w:val="fr-FR"/>
        </w:rPr>
      </w:pPr>
      <w:r w:rsidRPr="009A0195">
        <w:rPr>
          <w:lang w:val="fr-FR"/>
        </w:rPr>
        <w:t>HONORAIRES ET MODALITES DE PAIEMENT</w:t>
      </w:r>
    </w:p>
    <w:p w14:paraId="37B5AB5A" w14:textId="77777777" w:rsidR="00652039" w:rsidRDefault="00652039" w:rsidP="00063487">
      <w:pPr>
        <w:autoSpaceDE w:val="0"/>
        <w:autoSpaceDN w:val="0"/>
        <w:adjustRightInd w:val="0"/>
        <w:spacing w:after="100"/>
        <w:rPr>
          <w:lang w:val="fr-FR"/>
        </w:rPr>
      </w:pPr>
    </w:p>
    <w:p w14:paraId="712F571D" w14:textId="4C573C7C" w:rsidR="00063487" w:rsidRPr="00652039" w:rsidRDefault="00750CBD" w:rsidP="00063487">
      <w:pPr>
        <w:autoSpaceDE w:val="0"/>
        <w:autoSpaceDN w:val="0"/>
        <w:adjustRightInd w:val="0"/>
        <w:spacing w:after="100"/>
        <w:rPr>
          <w:rFonts w:asciiTheme="minorHAnsi" w:hAnsiTheme="minorHAnsi" w:cstheme="minorHAnsi"/>
          <w:lang w:val="fr-FR"/>
        </w:rPr>
      </w:pPr>
      <w:r>
        <w:rPr>
          <w:rFonts w:asciiTheme="minorHAnsi" w:hAnsiTheme="minorHAnsi" w:cstheme="minorHAnsi"/>
          <w:lang w:val="fr-FR"/>
        </w:rPr>
        <w:t>Chaque paiement sera effectué après réception d’une facture officielle</w:t>
      </w:r>
      <w:r w:rsidR="00321EB8">
        <w:rPr>
          <w:rFonts w:asciiTheme="minorHAnsi" w:hAnsiTheme="minorHAnsi" w:cstheme="minorHAnsi"/>
          <w:lang w:val="fr-FR"/>
        </w:rPr>
        <w:t xml:space="preserve"> et de la validation du livrable </w:t>
      </w:r>
      <w:r w:rsidR="00A3516B">
        <w:rPr>
          <w:rFonts w:asciiTheme="minorHAnsi" w:hAnsiTheme="minorHAnsi" w:cstheme="minorHAnsi"/>
          <w:lang w:val="fr-FR"/>
        </w:rPr>
        <w:t>par le FAES</w:t>
      </w:r>
      <w:r w:rsidR="00063487" w:rsidRPr="00652039">
        <w:rPr>
          <w:rFonts w:asciiTheme="minorHAnsi" w:hAnsiTheme="minorHAnsi" w:cstheme="minorHAnsi"/>
          <w:lang w:val="fr-FR"/>
        </w:rPr>
        <w:t xml:space="preserve"> comme suit :</w:t>
      </w:r>
    </w:p>
    <w:p w14:paraId="58D91810" w14:textId="77777777" w:rsidR="00863358" w:rsidRPr="002C0574" w:rsidRDefault="00863358" w:rsidP="00863358">
      <w:pPr>
        <w:rPr>
          <w:lang w:val="fr-FR"/>
        </w:rPr>
      </w:pPr>
    </w:p>
    <w:tbl>
      <w:tblPr>
        <w:tblStyle w:val="TableGrid"/>
        <w:tblW w:w="0" w:type="auto"/>
        <w:tblLook w:val="04A0" w:firstRow="1" w:lastRow="0" w:firstColumn="1" w:lastColumn="0" w:noHBand="0" w:noVBand="1"/>
      </w:tblPr>
      <w:tblGrid>
        <w:gridCol w:w="2245"/>
        <w:gridCol w:w="7105"/>
      </w:tblGrid>
      <w:tr w:rsidR="007F08AE" w:rsidRPr="002C0574" w14:paraId="6B8F0C52" w14:textId="77777777" w:rsidTr="00D87BA5">
        <w:tc>
          <w:tcPr>
            <w:tcW w:w="2245" w:type="dxa"/>
            <w:shd w:val="clear" w:color="auto" w:fill="BFBFBF" w:themeFill="background1" w:themeFillShade="BF"/>
          </w:tcPr>
          <w:p w14:paraId="1B7CF76E" w14:textId="24EB1331" w:rsidR="00C43153" w:rsidRPr="00751DDD" w:rsidRDefault="009133B1" w:rsidP="00863358">
            <w:pPr>
              <w:rPr>
                <w:rFonts w:asciiTheme="minorHAnsi" w:hAnsiTheme="minorHAnsi" w:cstheme="minorHAnsi"/>
                <w:lang w:val="fr-FR"/>
              </w:rPr>
            </w:pPr>
            <w:r w:rsidRPr="00751DDD">
              <w:rPr>
                <w:rFonts w:asciiTheme="minorHAnsi" w:hAnsiTheme="minorHAnsi" w:cstheme="minorHAnsi"/>
                <w:lang w:val="fr-FR"/>
              </w:rPr>
              <w:t>Pourcentage</w:t>
            </w:r>
            <w:r w:rsidR="00D87BA5">
              <w:rPr>
                <w:rFonts w:asciiTheme="minorHAnsi" w:hAnsiTheme="minorHAnsi" w:cstheme="minorHAnsi"/>
                <w:lang w:val="fr-FR"/>
              </w:rPr>
              <w:t xml:space="preserve"> à payer</w:t>
            </w:r>
          </w:p>
        </w:tc>
        <w:tc>
          <w:tcPr>
            <w:tcW w:w="7105" w:type="dxa"/>
            <w:shd w:val="clear" w:color="auto" w:fill="BFBFBF" w:themeFill="background1" w:themeFillShade="BF"/>
          </w:tcPr>
          <w:p w14:paraId="242CF3BB" w14:textId="77777777" w:rsidR="00C43153" w:rsidRPr="00751DDD" w:rsidRDefault="009133B1" w:rsidP="00863358">
            <w:pPr>
              <w:rPr>
                <w:rFonts w:asciiTheme="minorHAnsi" w:hAnsiTheme="minorHAnsi" w:cstheme="minorHAnsi"/>
                <w:lang w:val="fr-FR"/>
              </w:rPr>
            </w:pPr>
            <w:r w:rsidRPr="00751DDD">
              <w:rPr>
                <w:rFonts w:asciiTheme="minorHAnsi" w:hAnsiTheme="minorHAnsi" w:cstheme="minorHAnsi"/>
                <w:lang w:val="fr-FR"/>
              </w:rPr>
              <w:t>Exigence</w:t>
            </w:r>
          </w:p>
        </w:tc>
      </w:tr>
      <w:tr w:rsidR="007F08AE" w:rsidRPr="001D4F3C" w14:paraId="773DF5C2" w14:textId="77777777" w:rsidTr="00D87BA5">
        <w:tc>
          <w:tcPr>
            <w:tcW w:w="2245" w:type="dxa"/>
          </w:tcPr>
          <w:p w14:paraId="69D89940" w14:textId="1F3DF4E9" w:rsidR="00C43153" w:rsidRPr="00751DDD" w:rsidRDefault="00DC0B39" w:rsidP="00863358">
            <w:pPr>
              <w:rPr>
                <w:rFonts w:asciiTheme="minorHAnsi" w:hAnsiTheme="minorHAnsi" w:cstheme="minorHAnsi"/>
                <w:lang w:val="fr-FR"/>
              </w:rPr>
            </w:pPr>
            <w:r>
              <w:rPr>
                <w:rFonts w:asciiTheme="minorHAnsi" w:hAnsiTheme="minorHAnsi" w:cstheme="minorHAnsi"/>
                <w:lang w:val="fr-FR"/>
              </w:rPr>
              <w:t>1</w:t>
            </w:r>
            <w:r w:rsidR="00475145">
              <w:rPr>
                <w:rFonts w:asciiTheme="minorHAnsi" w:hAnsiTheme="minorHAnsi" w:cstheme="minorHAnsi"/>
                <w:lang w:val="fr-FR"/>
              </w:rPr>
              <w:t>5</w:t>
            </w:r>
            <w:r w:rsidR="009133B1" w:rsidRPr="00751DDD">
              <w:rPr>
                <w:rFonts w:asciiTheme="minorHAnsi" w:hAnsiTheme="minorHAnsi" w:cstheme="minorHAnsi"/>
                <w:lang w:val="fr-FR"/>
              </w:rPr>
              <w:t xml:space="preserve"> </w:t>
            </w:r>
            <w:r w:rsidR="00C43153" w:rsidRPr="00751DDD">
              <w:rPr>
                <w:rFonts w:asciiTheme="minorHAnsi" w:hAnsiTheme="minorHAnsi" w:cstheme="minorHAnsi"/>
                <w:lang w:val="fr-FR"/>
              </w:rPr>
              <w:t xml:space="preserve">% </w:t>
            </w:r>
          </w:p>
        </w:tc>
        <w:tc>
          <w:tcPr>
            <w:tcW w:w="7105" w:type="dxa"/>
          </w:tcPr>
          <w:p w14:paraId="357C2902" w14:textId="5345C301" w:rsidR="00C43153" w:rsidRPr="00751DDD" w:rsidRDefault="00430456" w:rsidP="00863358">
            <w:pPr>
              <w:rPr>
                <w:rFonts w:asciiTheme="minorHAnsi" w:hAnsiTheme="minorHAnsi" w:cstheme="minorHAnsi"/>
                <w:lang w:val="fr-FR"/>
              </w:rPr>
            </w:pPr>
            <w:r>
              <w:rPr>
                <w:rFonts w:asciiTheme="minorHAnsi" w:hAnsiTheme="minorHAnsi" w:cstheme="minorHAnsi"/>
                <w:lang w:val="fr-FR"/>
              </w:rPr>
              <w:t>Plan</w:t>
            </w:r>
            <w:r w:rsidR="00DC0B39">
              <w:rPr>
                <w:rFonts w:asciiTheme="minorHAnsi" w:hAnsiTheme="minorHAnsi" w:cstheme="minorHAnsi"/>
                <w:lang w:val="fr-FR"/>
              </w:rPr>
              <w:t>s</w:t>
            </w:r>
            <w:r>
              <w:rPr>
                <w:rFonts w:asciiTheme="minorHAnsi" w:hAnsiTheme="minorHAnsi" w:cstheme="minorHAnsi"/>
                <w:lang w:val="fr-FR"/>
              </w:rPr>
              <w:t xml:space="preserve"> de travail</w:t>
            </w:r>
            <w:r w:rsidR="00DC0B39">
              <w:rPr>
                <w:rFonts w:asciiTheme="minorHAnsi" w:hAnsiTheme="minorHAnsi" w:cstheme="minorHAnsi"/>
                <w:lang w:val="fr-FR"/>
              </w:rPr>
              <w:t xml:space="preserve">, </w:t>
            </w:r>
            <w:r w:rsidR="00DC0B39" w:rsidRPr="00430456">
              <w:rPr>
                <w:rFonts w:asciiTheme="minorHAnsi" w:hAnsiTheme="minorHAnsi" w:cstheme="minorHAnsi"/>
                <w:lang w:val="fr-FR"/>
              </w:rPr>
              <w:t>de recherche pour l’évaluation d’impact</w:t>
            </w:r>
            <w:r w:rsidR="00DC0B39">
              <w:rPr>
                <w:rFonts w:asciiTheme="minorHAnsi" w:hAnsiTheme="minorHAnsi" w:cstheme="minorHAnsi"/>
                <w:lang w:val="fr-FR"/>
              </w:rPr>
              <w:t xml:space="preserve"> et</w:t>
            </w:r>
            <w:r w:rsidR="00DC0B39" w:rsidRPr="00430456">
              <w:rPr>
                <w:rFonts w:asciiTheme="minorHAnsi" w:hAnsiTheme="minorHAnsi" w:cstheme="minorHAnsi"/>
                <w:lang w:val="fr-FR"/>
              </w:rPr>
              <w:t xml:space="preserve"> pratique pour la réalisation de l’étude</w:t>
            </w:r>
          </w:p>
        </w:tc>
      </w:tr>
      <w:tr w:rsidR="00751DDD" w:rsidRPr="001D4F3C" w14:paraId="125889DE" w14:textId="77777777" w:rsidTr="00D87BA5">
        <w:tc>
          <w:tcPr>
            <w:tcW w:w="2245" w:type="dxa"/>
          </w:tcPr>
          <w:p w14:paraId="52AFF931" w14:textId="54500119" w:rsidR="00751DDD" w:rsidRPr="00751DDD" w:rsidRDefault="000260D0" w:rsidP="00863358">
            <w:pPr>
              <w:rPr>
                <w:rFonts w:asciiTheme="minorHAnsi" w:hAnsiTheme="minorHAnsi" w:cstheme="minorHAnsi"/>
                <w:lang w:val="fr-FR"/>
              </w:rPr>
            </w:pPr>
            <w:r>
              <w:rPr>
                <w:rFonts w:asciiTheme="minorHAnsi" w:hAnsiTheme="minorHAnsi" w:cstheme="minorHAnsi"/>
                <w:lang w:val="fr-FR"/>
              </w:rPr>
              <w:t>3</w:t>
            </w:r>
            <w:r w:rsidR="005F0498">
              <w:rPr>
                <w:rFonts w:asciiTheme="minorHAnsi" w:hAnsiTheme="minorHAnsi" w:cstheme="minorHAnsi"/>
                <w:lang w:val="fr-FR"/>
              </w:rPr>
              <w:t>0</w:t>
            </w:r>
            <w:r w:rsidR="00B9584C">
              <w:rPr>
                <w:rFonts w:asciiTheme="minorHAnsi" w:hAnsiTheme="minorHAnsi" w:cstheme="minorHAnsi"/>
                <w:lang w:val="fr-FR"/>
              </w:rPr>
              <w:t xml:space="preserve"> </w:t>
            </w:r>
            <w:r w:rsidR="0056128A">
              <w:rPr>
                <w:rFonts w:asciiTheme="minorHAnsi" w:hAnsiTheme="minorHAnsi" w:cstheme="minorHAnsi"/>
                <w:lang w:val="fr-FR"/>
              </w:rPr>
              <w:t>%</w:t>
            </w:r>
          </w:p>
        </w:tc>
        <w:tc>
          <w:tcPr>
            <w:tcW w:w="7105" w:type="dxa"/>
          </w:tcPr>
          <w:p w14:paraId="43F7BE9E" w14:textId="4A3B45D8" w:rsidR="00750CBD" w:rsidRPr="00751DDD" w:rsidRDefault="00430456" w:rsidP="00C43153">
            <w:pPr>
              <w:rPr>
                <w:rFonts w:asciiTheme="minorHAnsi" w:hAnsiTheme="minorHAnsi" w:cstheme="minorHAnsi"/>
                <w:lang w:val="fr-FR"/>
              </w:rPr>
            </w:pPr>
            <w:r w:rsidRPr="00430456">
              <w:rPr>
                <w:rFonts w:asciiTheme="minorHAnsi" w:hAnsiTheme="minorHAnsi" w:cstheme="minorHAnsi"/>
                <w:lang w:val="fr-FR"/>
              </w:rPr>
              <w:t>Enquête de base sur le terrain</w:t>
            </w:r>
            <w:r w:rsidR="00DD22CA">
              <w:rPr>
                <w:rFonts w:asciiTheme="minorHAnsi" w:hAnsiTheme="minorHAnsi" w:cstheme="minorHAnsi"/>
                <w:lang w:val="fr-FR"/>
              </w:rPr>
              <w:t>,</w:t>
            </w:r>
            <w:r w:rsidR="00BD704A">
              <w:rPr>
                <w:rFonts w:asciiTheme="minorHAnsi" w:hAnsiTheme="minorHAnsi" w:cstheme="minorHAnsi"/>
                <w:lang w:val="fr-FR"/>
              </w:rPr>
              <w:t xml:space="preserve"> rapport d’analyse de la qualité des données quantitatives et qualitatives de l’enquête de base sur le terrain et rapport d’analyse de</w:t>
            </w:r>
            <w:r w:rsidR="006B5656">
              <w:rPr>
                <w:rFonts w:asciiTheme="minorHAnsi" w:hAnsiTheme="minorHAnsi" w:cstheme="minorHAnsi"/>
                <w:lang w:val="fr-FR"/>
              </w:rPr>
              <w:t>s données de l’enquête de base sur le terrain</w:t>
            </w:r>
          </w:p>
        </w:tc>
      </w:tr>
      <w:tr w:rsidR="00430456" w:rsidRPr="001D4F3C" w14:paraId="1D5142CA" w14:textId="77777777" w:rsidTr="00D87BA5">
        <w:tc>
          <w:tcPr>
            <w:tcW w:w="2245" w:type="dxa"/>
          </w:tcPr>
          <w:p w14:paraId="1FEA4350" w14:textId="1C470D14" w:rsidR="00430456" w:rsidRDefault="006B5656" w:rsidP="00863358">
            <w:pPr>
              <w:rPr>
                <w:rFonts w:asciiTheme="minorHAnsi" w:hAnsiTheme="minorHAnsi" w:cstheme="minorHAnsi"/>
                <w:lang w:val="fr-FR"/>
              </w:rPr>
            </w:pPr>
            <w:r>
              <w:rPr>
                <w:rFonts w:asciiTheme="minorHAnsi" w:hAnsiTheme="minorHAnsi" w:cstheme="minorHAnsi"/>
                <w:lang w:val="fr-FR"/>
              </w:rPr>
              <w:t>3</w:t>
            </w:r>
            <w:r w:rsidR="00475145">
              <w:rPr>
                <w:rFonts w:asciiTheme="minorHAnsi" w:hAnsiTheme="minorHAnsi" w:cstheme="minorHAnsi"/>
                <w:lang w:val="fr-FR"/>
              </w:rPr>
              <w:t>5</w:t>
            </w:r>
            <w:r w:rsidR="00430456">
              <w:rPr>
                <w:rFonts w:asciiTheme="minorHAnsi" w:hAnsiTheme="minorHAnsi" w:cstheme="minorHAnsi"/>
                <w:lang w:val="fr-FR"/>
              </w:rPr>
              <w:t xml:space="preserve"> %</w:t>
            </w:r>
          </w:p>
        </w:tc>
        <w:tc>
          <w:tcPr>
            <w:tcW w:w="7105" w:type="dxa"/>
          </w:tcPr>
          <w:p w14:paraId="79250C2E" w14:textId="6CCD6871" w:rsidR="00430456" w:rsidRDefault="006B5656" w:rsidP="00C43153">
            <w:pPr>
              <w:rPr>
                <w:rFonts w:asciiTheme="minorHAnsi" w:hAnsiTheme="minorHAnsi" w:cstheme="minorHAnsi"/>
                <w:lang w:val="fr-FR"/>
              </w:rPr>
            </w:pPr>
            <w:r>
              <w:rPr>
                <w:rFonts w:asciiTheme="minorHAnsi" w:hAnsiTheme="minorHAnsi" w:cstheme="minorHAnsi"/>
                <w:lang w:val="fr-FR"/>
              </w:rPr>
              <w:t>Enquête d’évaluation d’impact, rapport d’analyse de la qualité des données quantitatives et qualitatives de l’enquête d’évaluation d’impact et r</w:t>
            </w:r>
            <w:r w:rsidR="00430456" w:rsidRPr="00430456">
              <w:rPr>
                <w:rFonts w:asciiTheme="minorHAnsi" w:hAnsiTheme="minorHAnsi" w:cstheme="minorHAnsi"/>
                <w:lang w:val="fr-FR"/>
              </w:rPr>
              <w:t>apport d’analyse des données de l’enquête d’évaluation d’impact</w:t>
            </w:r>
          </w:p>
        </w:tc>
      </w:tr>
      <w:tr w:rsidR="00430456" w:rsidRPr="008C610F" w14:paraId="2E62A785" w14:textId="77777777" w:rsidTr="00D87BA5">
        <w:tc>
          <w:tcPr>
            <w:tcW w:w="2245" w:type="dxa"/>
          </w:tcPr>
          <w:p w14:paraId="4E6E177E" w14:textId="7ABAC40C" w:rsidR="00430456" w:rsidRDefault="00DC0B39" w:rsidP="00863358">
            <w:pPr>
              <w:rPr>
                <w:rFonts w:asciiTheme="minorHAnsi" w:hAnsiTheme="minorHAnsi" w:cstheme="minorHAnsi"/>
                <w:lang w:val="fr-FR"/>
              </w:rPr>
            </w:pPr>
            <w:r>
              <w:rPr>
                <w:rFonts w:asciiTheme="minorHAnsi" w:hAnsiTheme="minorHAnsi" w:cstheme="minorHAnsi"/>
                <w:lang w:val="fr-FR"/>
              </w:rPr>
              <w:t>20</w:t>
            </w:r>
            <w:r w:rsidR="00430456">
              <w:rPr>
                <w:rFonts w:asciiTheme="minorHAnsi" w:hAnsiTheme="minorHAnsi" w:cstheme="minorHAnsi"/>
                <w:lang w:val="fr-FR"/>
              </w:rPr>
              <w:t xml:space="preserve"> %</w:t>
            </w:r>
          </w:p>
        </w:tc>
        <w:tc>
          <w:tcPr>
            <w:tcW w:w="7105" w:type="dxa"/>
          </w:tcPr>
          <w:p w14:paraId="70880CDF" w14:textId="6F53F7EA" w:rsidR="00430456" w:rsidRDefault="00430456" w:rsidP="00C43153">
            <w:pPr>
              <w:rPr>
                <w:rFonts w:asciiTheme="minorHAnsi" w:hAnsiTheme="minorHAnsi" w:cstheme="minorHAnsi"/>
                <w:lang w:val="fr-FR"/>
              </w:rPr>
            </w:pPr>
            <w:r w:rsidRPr="00430456">
              <w:rPr>
                <w:rFonts w:asciiTheme="minorHAnsi" w:hAnsiTheme="minorHAnsi" w:cstheme="minorHAnsi"/>
                <w:lang w:val="fr-FR"/>
              </w:rPr>
              <w:t>Rapport final</w:t>
            </w:r>
          </w:p>
        </w:tc>
      </w:tr>
    </w:tbl>
    <w:p w14:paraId="28B4B097" w14:textId="1EDCF52D" w:rsidR="00863358" w:rsidRDefault="00863358" w:rsidP="00863358">
      <w:pPr>
        <w:rPr>
          <w:lang w:val="fr-FR"/>
        </w:rPr>
      </w:pPr>
    </w:p>
    <w:p w14:paraId="1DB67107" w14:textId="0F3C0868" w:rsidR="00A31A72" w:rsidRPr="00133D6E" w:rsidRDefault="00A31A72" w:rsidP="006A317C">
      <w:pPr>
        <w:jc w:val="both"/>
        <w:rPr>
          <w:rFonts w:asciiTheme="minorHAnsi" w:hAnsiTheme="minorHAnsi" w:cstheme="minorHAnsi"/>
          <w:lang w:val="fr-FR"/>
        </w:rPr>
      </w:pPr>
      <w:r w:rsidRPr="00AF4B73">
        <w:rPr>
          <w:rFonts w:asciiTheme="minorHAnsi" w:hAnsiTheme="minorHAnsi" w:cstheme="minorHAnsi"/>
          <w:lang w:val="fr-FR"/>
        </w:rPr>
        <w:t>Le</w:t>
      </w:r>
      <w:r w:rsidR="00BD704A">
        <w:rPr>
          <w:rFonts w:asciiTheme="minorHAnsi" w:hAnsiTheme="minorHAnsi" w:cstheme="minorHAnsi"/>
          <w:lang w:val="fr-FR"/>
        </w:rPr>
        <w:t xml:space="preserve"> montant de la mission de conseil inclura les frais remboursables moyennant la présentation des pièces justificatives (billets d’avion, factures d’hébergement, de location de voiture, etc.) par le consultant</w:t>
      </w:r>
      <w:r w:rsidRPr="00AF4B73">
        <w:rPr>
          <w:rFonts w:asciiTheme="minorHAnsi" w:hAnsiTheme="minorHAnsi" w:cstheme="minorHAnsi"/>
          <w:lang w:val="fr-FR"/>
        </w:rPr>
        <w:t>.</w:t>
      </w:r>
    </w:p>
    <w:p w14:paraId="421EE45F" w14:textId="77777777" w:rsidR="009D70AB" w:rsidRPr="002C0574" w:rsidRDefault="009D70AB" w:rsidP="00863358">
      <w:pPr>
        <w:rPr>
          <w:lang w:val="fr-FR"/>
        </w:rPr>
      </w:pPr>
    </w:p>
    <w:p w14:paraId="7BC094E9" w14:textId="77777777" w:rsidR="00892A62" w:rsidRPr="000276B1" w:rsidRDefault="00892A62" w:rsidP="00751DDD">
      <w:pPr>
        <w:pStyle w:val="Heading1"/>
      </w:pPr>
      <w:r w:rsidRPr="000276B1">
        <w:t>QUALIFICATIONS ET APTITUDES REQUISES</w:t>
      </w:r>
    </w:p>
    <w:p w14:paraId="6D17C770" w14:textId="77777777" w:rsidR="00751DDD" w:rsidRPr="00751DDD" w:rsidRDefault="00751DDD" w:rsidP="00892A62">
      <w:pPr>
        <w:autoSpaceDE w:val="0"/>
        <w:autoSpaceDN w:val="0"/>
        <w:adjustRightInd w:val="0"/>
        <w:spacing w:after="100"/>
        <w:rPr>
          <w:rFonts w:asciiTheme="minorHAnsi" w:hAnsiTheme="minorHAnsi" w:cstheme="minorHAnsi"/>
          <w:lang w:val="fr-FR"/>
        </w:rPr>
      </w:pPr>
    </w:p>
    <w:p w14:paraId="4AB8237F" w14:textId="537C2380" w:rsidR="00D86657" w:rsidRPr="00D86657" w:rsidRDefault="00D34C77" w:rsidP="00154E73">
      <w:pPr>
        <w:autoSpaceDE w:val="0"/>
        <w:autoSpaceDN w:val="0"/>
        <w:adjustRightInd w:val="0"/>
        <w:spacing w:after="100"/>
        <w:jc w:val="both"/>
        <w:rPr>
          <w:rFonts w:asciiTheme="minorHAnsi" w:hAnsiTheme="minorHAnsi" w:cstheme="minorHAnsi"/>
          <w:lang w:val="fr-FR"/>
        </w:rPr>
      </w:pPr>
      <w:r w:rsidRPr="00A26C80">
        <w:rPr>
          <w:rFonts w:asciiTheme="minorHAnsi" w:hAnsiTheme="minorHAnsi" w:cstheme="minorHAnsi"/>
          <w:b/>
          <w:bCs/>
          <w:lang w:val="fr-FR"/>
        </w:rPr>
        <w:t xml:space="preserve">Diplôme </w:t>
      </w:r>
      <w:r w:rsidR="00D86657" w:rsidRPr="00A26C80">
        <w:rPr>
          <w:rFonts w:asciiTheme="minorHAnsi" w:hAnsiTheme="minorHAnsi" w:cstheme="minorHAnsi"/>
          <w:b/>
          <w:bCs/>
          <w:lang w:val="fr-FR"/>
        </w:rPr>
        <w:t>/</w:t>
      </w:r>
      <w:r w:rsidRPr="00A26C80">
        <w:rPr>
          <w:rFonts w:asciiTheme="minorHAnsi" w:hAnsiTheme="minorHAnsi" w:cstheme="minorHAnsi"/>
          <w:b/>
          <w:bCs/>
          <w:lang w:val="fr-FR"/>
        </w:rPr>
        <w:t xml:space="preserve"> n</w:t>
      </w:r>
      <w:r w:rsidR="00D86657" w:rsidRPr="00A26C80">
        <w:rPr>
          <w:rFonts w:asciiTheme="minorHAnsi" w:hAnsiTheme="minorHAnsi" w:cstheme="minorHAnsi"/>
          <w:b/>
          <w:bCs/>
          <w:lang w:val="fr-FR"/>
        </w:rPr>
        <w:t>iveau académique et années d’expérience professionnelle :</w:t>
      </w:r>
      <w:r w:rsidR="00D86657" w:rsidRPr="00A26C80">
        <w:rPr>
          <w:rFonts w:asciiTheme="minorHAnsi" w:hAnsiTheme="minorHAnsi" w:cstheme="minorHAnsi"/>
          <w:lang w:val="fr-FR"/>
        </w:rPr>
        <w:t xml:space="preserve"> </w:t>
      </w:r>
      <w:r>
        <w:rPr>
          <w:rFonts w:asciiTheme="minorHAnsi" w:hAnsiTheme="minorHAnsi" w:cstheme="minorHAnsi"/>
          <w:lang w:val="fr-FR"/>
        </w:rPr>
        <w:t>d</w:t>
      </w:r>
      <w:r w:rsidR="00D86657" w:rsidRPr="00D86657">
        <w:rPr>
          <w:rFonts w:asciiTheme="minorHAnsi" w:hAnsiTheme="minorHAnsi" w:cstheme="minorHAnsi"/>
          <w:lang w:val="fr-FR"/>
        </w:rPr>
        <w:t>octorat en économie ou politiques publiques</w:t>
      </w:r>
      <w:r w:rsidR="003D5A55">
        <w:rPr>
          <w:rFonts w:asciiTheme="minorHAnsi" w:hAnsiTheme="minorHAnsi" w:cstheme="minorHAnsi"/>
          <w:lang w:val="fr-FR"/>
        </w:rPr>
        <w:t xml:space="preserve"> </w:t>
      </w:r>
      <w:r w:rsidR="009C0132">
        <w:rPr>
          <w:rFonts w:asciiTheme="minorHAnsi" w:hAnsiTheme="minorHAnsi" w:cstheme="minorHAnsi"/>
          <w:lang w:val="fr-FR"/>
        </w:rPr>
        <w:t>avec spécialisation</w:t>
      </w:r>
      <w:r w:rsidR="007948BB">
        <w:rPr>
          <w:rFonts w:asciiTheme="minorHAnsi" w:hAnsiTheme="minorHAnsi" w:cstheme="minorHAnsi"/>
          <w:lang w:val="fr-FR"/>
        </w:rPr>
        <w:t xml:space="preserve"> en</w:t>
      </w:r>
      <w:r w:rsidR="003D5A55">
        <w:rPr>
          <w:rFonts w:asciiTheme="minorHAnsi" w:hAnsiTheme="minorHAnsi" w:cstheme="minorHAnsi"/>
          <w:lang w:val="fr-FR"/>
        </w:rPr>
        <w:t xml:space="preserve"> suivi et évaluat</w:t>
      </w:r>
      <w:r w:rsidR="00BB5817">
        <w:rPr>
          <w:rFonts w:asciiTheme="minorHAnsi" w:hAnsiTheme="minorHAnsi" w:cstheme="minorHAnsi"/>
          <w:lang w:val="fr-FR"/>
        </w:rPr>
        <w:t>ion</w:t>
      </w:r>
      <w:r w:rsidR="00D86657" w:rsidRPr="00D86657">
        <w:rPr>
          <w:rFonts w:asciiTheme="minorHAnsi" w:hAnsiTheme="minorHAnsi" w:cstheme="minorHAnsi"/>
          <w:lang w:val="fr-FR"/>
        </w:rPr>
        <w:t>, avec un</w:t>
      </w:r>
      <w:r w:rsidR="00324132">
        <w:rPr>
          <w:rFonts w:asciiTheme="minorHAnsi" w:hAnsiTheme="minorHAnsi" w:cstheme="minorHAnsi"/>
          <w:lang w:val="fr-FR"/>
        </w:rPr>
        <w:t>e emphase et un</w:t>
      </w:r>
      <w:r w:rsidR="00D86657" w:rsidRPr="00D86657">
        <w:rPr>
          <w:rFonts w:asciiTheme="minorHAnsi" w:hAnsiTheme="minorHAnsi" w:cstheme="minorHAnsi"/>
          <w:lang w:val="fr-FR"/>
        </w:rPr>
        <w:t xml:space="preserve"> intérêt particulier</w:t>
      </w:r>
      <w:r w:rsidR="00324132">
        <w:rPr>
          <w:rFonts w:asciiTheme="minorHAnsi" w:hAnsiTheme="minorHAnsi" w:cstheme="minorHAnsi"/>
          <w:lang w:val="fr-FR"/>
        </w:rPr>
        <w:t>s</w:t>
      </w:r>
      <w:r w:rsidR="00D86657" w:rsidRPr="00D86657">
        <w:rPr>
          <w:rFonts w:asciiTheme="minorHAnsi" w:hAnsiTheme="minorHAnsi" w:cstheme="minorHAnsi"/>
          <w:lang w:val="fr-FR"/>
        </w:rPr>
        <w:t xml:space="preserve"> pour les méthodologies d’évaluation d’impact, la microéconométrie appliquée et l’économie du travail. Au moins </w:t>
      </w:r>
      <w:r w:rsidR="00324132">
        <w:rPr>
          <w:rFonts w:asciiTheme="minorHAnsi" w:hAnsiTheme="minorHAnsi" w:cstheme="minorHAnsi"/>
          <w:lang w:val="fr-FR"/>
        </w:rPr>
        <w:t>dix</w:t>
      </w:r>
      <w:r w:rsidR="00D86657" w:rsidRPr="00D86657">
        <w:rPr>
          <w:rFonts w:asciiTheme="minorHAnsi" w:hAnsiTheme="minorHAnsi" w:cstheme="minorHAnsi"/>
          <w:lang w:val="fr-FR"/>
        </w:rPr>
        <w:t xml:space="preserve"> ans d’expérience dans le suivi, le </w:t>
      </w:r>
      <w:r w:rsidR="006175E9">
        <w:rPr>
          <w:rFonts w:asciiTheme="minorHAnsi" w:hAnsiTheme="minorHAnsi" w:cstheme="minorHAnsi"/>
          <w:lang w:val="fr-FR"/>
        </w:rPr>
        <w:t>contrôle</w:t>
      </w:r>
      <w:r w:rsidR="00D86657" w:rsidRPr="00D86657">
        <w:rPr>
          <w:rFonts w:asciiTheme="minorHAnsi" w:hAnsiTheme="minorHAnsi" w:cstheme="minorHAnsi"/>
          <w:lang w:val="fr-FR"/>
        </w:rPr>
        <w:t xml:space="preserve"> et l’évaluation de programmes sociaux, de préférence dans le cadre d’é</w:t>
      </w:r>
      <w:r w:rsidR="009D41D4">
        <w:rPr>
          <w:rFonts w:asciiTheme="minorHAnsi" w:hAnsiTheme="minorHAnsi" w:cstheme="minorHAnsi"/>
          <w:lang w:val="fr-FR"/>
        </w:rPr>
        <w:t>valuations</w:t>
      </w:r>
      <w:r w:rsidR="00D86657" w:rsidRPr="00D86657">
        <w:rPr>
          <w:rFonts w:asciiTheme="minorHAnsi" w:hAnsiTheme="minorHAnsi" w:cstheme="minorHAnsi"/>
          <w:lang w:val="fr-FR"/>
        </w:rPr>
        <w:t xml:space="preserve"> d’impact expérimentales ou quasi</w:t>
      </w:r>
      <w:r w:rsidR="009D7D82">
        <w:rPr>
          <w:rFonts w:asciiTheme="minorHAnsi" w:hAnsiTheme="minorHAnsi" w:cstheme="minorHAnsi"/>
          <w:lang w:val="fr-FR"/>
        </w:rPr>
        <w:t>-</w:t>
      </w:r>
      <w:r w:rsidR="00D86657" w:rsidRPr="00D86657">
        <w:rPr>
          <w:rFonts w:asciiTheme="minorHAnsi" w:hAnsiTheme="minorHAnsi" w:cstheme="minorHAnsi"/>
          <w:lang w:val="fr-FR"/>
        </w:rPr>
        <w:t>expérimentales.</w:t>
      </w:r>
    </w:p>
    <w:p w14:paraId="79306153" w14:textId="65A1C386" w:rsidR="00C261B8" w:rsidRPr="00C261B8" w:rsidRDefault="00D86657" w:rsidP="00154E73">
      <w:pPr>
        <w:autoSpaceDE w:val="0"/>
        <w:autoSpaceDN w:val="0"/>
        <w:adjustRightInd w:val="0"/>
        <w:spacing w:after="100"/>
        <w:jc w:val="both"/>
        <w:rPr>
          <w:rFonts w:asciiTheme="minorHAnsi" w:hAnsiTheme="minorHAnsi" w:cstheme="minorHAnsi"/>
          <w:lang w:val="fr-FR"/>
        </w:rPr>
      </w:pPr>
      <w:r w:rsidRPr="009D7D82">
        <w:rPr>
          <w:rFonts w:asciiTheme="minorHAnsi" w:hAnsiTheme="minorHAnsi" w:cstheme="minorHAnsi"/>
          <w:b/>
          <w:bCs/>
          <w:lang w:val="fr-FR"/>
        </w:rPr>
        <w:t>Domaines de spécialisation :</w:t>
      </w:r>
      <w:r w:rsidRPr="00D86657">
        <w:rPr>
          <w:rFonts w:asciiTheme="minorHAnsi" w:hAnsiTheme="minorHAnsi" w:cstheme="minorHAnsi"/>
          <w:lang w:val="fr-FR"/>
        </w:rPr>
        <w:t xml:space="preserve"> Il est nécessaire d’avoir de l’expérience dans la conception d’enquêtes et d’échantillons, ainsi qu’une expérience de recherche individuelle. Il est souhaitable que le consultant ait de l’expérience dans les questions de formation professionnelle, de genre et de</w:t>
      </w:r>
      <w:r w:rsidR="00552B90">
        <w:rPr>
          <w:rFonts w:asciiTheme="minorHAnsi" w:hAnsiTheme="minorHAnsi" w:cstheme="minorHAnsi"/>
          <w:lang w:val="fr-FR"/>
        </w:rPr>
        <w:t>s</w:t>
      </w:r>
      <w:r w:rsidRPr="00D86657">
        <w:rPr>
          <w:rFonts w:asciiTheme="minorHAnsi" w:hAnsiTheme="minorHAnsi" w:cstheme="minorHAnsi"/>
          <w:lang w:val="fr-FR"/>
        </w:rPr>
        <w:t xml:space="preserve"> jeune</w:t>
      </w:r>
      <w:r w:rsidR="00552B90">
        <w:rPr>
          <w:rFonts w:asciiTheme="minorHAnsi" w:hAnsiTheme="minorHAnsi" w:cstheme="minorHAnsi"/>
          <w:lang w:val="fr-FR"/>
        </w:rPr>
        <w:t>s</w:t>
      </w:r>
      <w:r w:rsidR="00464719">
        <w:rPr>
          <w:rFonts w:asciiTheme="minorHAnsi" w:hAnsiTheme="minorHAnsi" w:cstheme="minorHAnsi"/>
          <w:lang w:val="fr-FR"/>
        </w:rPr>
        <w:t>,</w:t>
      </w:r>
      <w:r w:rsidRPr="00D86657">
        <w:rPr>
          <w:rFonts w:asciiTheme="minorHAnsi" w:hAnsiTheme="minorHAnsi" w:cstheme="minorHAnsi"/>
          <w:lang w:val="fr-FR"/>
        </w:rPr>
        <w:t xml:space="preserve"> et </w:t>
      </w:r>
      <w:r w:rsidR="00464719">
        <w:rPr>
          <w:rFonts w:asciiTheme="minorHAnsi" w:hAnsiTheme="minorHAnsi" w:cstheme="minorHAnsi"/>
          <w:lang w:val="fr-FR"/>
        </w:rPr>
        <w:t xml:space="preserve">qu’il </w:t>
      </w:r>
      <w:r w:rsidRPr="00D86657">
        <w:rPr>
          <w:rFonts w:asciiTheme="minorHAnsi" w:hAnsiTheme="minorHAnsi" w:cstheme="minorHAnsi"/>
          <w:lang w:val="fr-FR"/>
        </w:rPr>
        <w:t xml:space="preserve">connaisse le contexte institutionnel, </w:t>
      </w:r>
      <w:r w:rsidR="00464719">
        <w:rPr>
          <w:rFonts w:asciiTheme="minorHAnsi" w:hAnsiTheme="minorHAnsi" w:cstheme="minorHAnsi"/>
          <w:lang w:val="fr-FR"/>
        </w:rPr>
        <w:t>professionnel</w:t>
      </w:r>
      <w:r w:rsidRPr="00D86657">
        <w:rPr>
          <w:rFonts w:asciiTheme="minorHAnsi" w:hAnsiTheme="minorHAnsi" w:cstheme="minorHAnsi"/>
          <w:lang w:val="fr-FR"/>
        </w:rPr>
        <w:t xml:space="preserve"> et productif des pays d’Amérique latine et </w:t>
      </w:r>
      <w:r w:rsidR="00D63EF0">
        <w:rPr>
          <w:rFonts w:asciiTheme="minorHAnsi" w:hAnsiTheme="minorHAnsi" w:cstheme="minorHAnsi"/>
          <w:lang w:val="fr-FR"/>
        </w:rPr>
        <w:t>des Caraïbes</w:t>
      </w:r>
      <w:r w:rsidR="00154E73">
        <w:rPr>
          <w:rFonts w:asciiTheme="minorHAnsi" w:hAnsiTheme="minorHAnsi" w:cstheme="minorHAnsi"/>
          <w:lang w:val="fr-FR"/>
        </w:rPr>
        <w:t>,</w:t>
      </w:r>
      <w:r w:rsidR="00D63EF0">
        <w:rPr>
          <w:rFonts w:asciiTheme="minorHAnsi" w:hAnsiTheme="minorHAnsi" w:cstheme="minorHAnsi"/>
          <w:lang w:val="fr-FR"/>
        </w:rPr>
        <w:t xml:space="preserve"> et </w:t>
      </w:r>
      <w:r w:rsidRPr="00D86657">
        <w:rPr>
          <w:rFonts w:asciiTheme="minorHAnsi" w:hAnsiTheme="minorHAnsi" w:cstheme="minorHAnsi"/>
          <w:lang w:val="fr-FR"/>
        </w:rPr>
        <w:t>en particulier</w:t>
      </w:r>
      <w:r w:rsidR="00154E73">
        <w:rPr>
          <w:rFonts w:asciiTheme="minorHAnsi" w:hAnsiTheme="minorHAnsi" w:cstheme="minorHAnsi"/>
          <w:lang w:val="fr-FR"/>
        </w:rPr>
        <w:t xml:space="preserve"> </w:t>
      </w:r>
      <w:r w:rsidRPr="00D86657">
        <w:rPr>
          <w:rFonts w:asciiTheme="minorHAnsi" w:hAnsiTheme="minorHAnsi" w:cstheme="minorHAnsi"/>
          <w:lang w:val="fr-FR"/>
        </w:rPr>
        <w:t>d</w:t>
      </w:r>
      <w:r w:rsidR="00471CDF">
        <w:rPr>
          <w:rFonts w:asciiTheme="minorHAnsi" w:hAnsiTheme="minorHAnsi" w:cstheme="minorHAnsi"/>
          <w:lang w:val="fr-FR"/>
        </w:rPr>
        <w:t>e</w:t>
      </w:r>
      <w:r w:rsidRPr="00D86657">
        <w:rPr>
          <w:rFonts w:asciiTheme="minorHAnsi" w:hAnsiTheme="minorHAnsi" w:cstheme="minorHAnsi"/>
          <w:lang w:val="fr-FR"/>
        </w:rPr>
        <w:t>s</w:t>
      </w:r>
      <w:r w:rsidR="00471CDF">
        <w:rPr>
          <w:rFonts w:asciiTheme="minorHAnsi" w:hAnsiTheme="minorHAnsi" w:cstheme="minorHAnsi"/>
          <w:lang w:val="fr-FR"/>
        </w:rPr>
        <w:t xml:space="preserve"> </w:t>
      </w:r>
      <w:r w:rsidRPr="00D86657">
        <w:rPr>
          <w:rFonts w:asciiTheme="minorHAnsi" w:hAnsiTheme="minorHAnsi" w:cstheme="minorHAnsi"/>
          <w:lang w:val="fr-FR"/>
        </w:rPr>
        <w:t>Caraïbes.</w:t>
      </w:r>
    </w:p>
    <w:p w14:paraId="614F2D80" w14:textId="77777777" w:rsidR="00E55616" w:rsidRPr="00E55616" w:rsidRDefault="00E55616" w:rsidP="00E55616">
      <w:pPr>
        <w:pStyle w:val="ListParagraph"/>
        <w:spacing w:after="100" w:line="276" w:lineRule="auto"/>
        <w:ind w:left="1488"/>
        <w:jc w:val="both"/>
        <w:rPr>
          <w:rFonts w:asciiTheme="minorHAnsi" w:hAnsiTheme="minorHAnsi" w:cstheme="minorHAnsi"/>
          <w:lang w:val="fr-FR"/>
        </w:rPr>
      </w:pPr>
    </w:p>
    <w:p w14:paraId="38276552" w14:textId="77777777" w:rsidR="001B08F7" w:rsidRPr="002C0574" w:rsidRDefault="001B08F7" w:rsidP="001B08F7">
      <w:pPr>
        <w:tabs>
          <w:tab w:val="left" w:pos="1440"/>
        </w:tabs>
        <w:autoSpaceDE w:val="0"/>
        <w:autoSpaceDN w:val="0"/>
        <w:adjustRightInd w:val="0"/>
        <w:spacing w:after="240"/>
        <w:rPr>
          <w:rFonts w:asciiTheme="minorHAnsi" w:hAnsiTheme="minorHAnsi"/>
          <w:b/>
          <w:bCs/>
          <w:smallCaps/>
          <w:noProof/>
          <w:szCs w:val="24"/>
          <w:lang w:val="fr-FR"/>
        </w:rPr>
      </w:pPr>
      <w:r w:rsidRPr="002C0574">
        <w:rPr>
          <w:rFonts w:asciiTheme="minorHAnsi" w:hAnsiTheme="minorHAnsi"/>
          <w:b/>
          <w:bCs/>
          <w:smallCaps/>
          <w:noProof/>
          <w:szCs w:val="24"/>
          <w:lang w:val="fr-FR"/>
        </w:rPr>
        <w:lastRenderedPageBreak/>
        <w:t>Caract</w:t>
      </w:r>
      <w:r w:rsidR="00B0209D">
        <w:rPr>
          <w:rFonts w:asciiTheme="minorHAnsi" w:hAnsiTheme="minorHAnsi"/>
          <w:b/>
          <w:bCs/>
          <w:smallCaps/>
          <w:noProof/>
          <w:szCs w:val="24"/>
          <w:lang w:val="fr-FR"/>
        </w:rPr>
        <w:t>éristiques</w:t>
      </w:r>
      <w:r w:rsidRPr="002C0574">
        <w:rPr>
          <w:rFonts w:asciiTheme="minorHAnsi" w:hAnsiTheme="minorHAnsi"/>
          <w:b/>
          <w:bCs/>
          <w:smallCaps/>
          <w:noProof/>
          <w:szCs w:val="24"/>
          <w:lang w:val="fr-FR"/>
        </w:rPr>
        <w:t xml:space="preserve"> de la </w:t>
      </w:r>
      <w:r w:rsidR="009133B1">
        <w:rPr>
          <w:rFonts w:asciiTheme="minorHAnsi" w:hAnsiTheme="minorHAnsi"/>
          <w:b/>
          <w:bCs/>
          <w:smallCaps/>
          <w:noProof/>
          <w:szCs w:val="24"/>
          <w:lang w:val="fr-FR"/>
        </w:rPr>
        <w:t>mission de conseil</w:t>
      </w:r>
    </w:p>
    <w:p w14:paraId="5A66CF75" w14:textId="27636843" w:rsidR="001B08F7" w:rsidRPr="002C0574" w:rsidRDefault="00B0209D" w:rsidP="001B08F7">
      <w:pPr>
        <w:pStyle w:val="Paragraph"/>
        <w:numPr>
          <w:ilvl w:val="0"/>
          <w:numId w:val="0"/>
        </w:numPr>
        <w:ind w:left="720" w:hanging="720"/>
        <w:rPr>
          <w:rFonts w:cs="Times New Roman"/>
          <w:szCs w:val="24"/>
          <w:lang w:val="fr-FR"/>
        </w:rPr>
      </w:pPr>
      <w:r>
        <w:rPr>
          <w:rFonts w:cs="Times New Roman"/>
          <w:b/>
          <w:bCs/>
          <w:szCs w:val="24"/>
          <w:lang w:val="fr-FR"/>
        </w:rPr>
        <w:t>Type de mission</w:t>
      </w:r>
      <w:r w:rsidR="001B08F7" w:rsidRPr="002C0574">
        <w:rPr>
          <w:rFonts w:cs="Times New Roman"/>
          <w:b/>
          <w:bCs/>
          <w:szCs w:val="24"/>
          <w:lang w:val="fr-FR"/>
        </w:rPr>
        <w:t xml:space="preserve"> </w:t>
      </w:r>
      <w:r>
        <w:rPr>
          <w:rFonts w:cs="Times New Roman"/>
          <w:b/>
          <w:bCs/>
          <w:szCs w:val="24"/>
          <w:lang w:val="fr-FR"/>
        </w:rPr>
        <w:t xml:space="preserve">de </w:t>
      </w:r>
      <w:r w:rsidRPr="002C0574">
        <w:rPr>
          <w:rFonts w:cs="Times New Roman"/>
          <w:b/>
          <w:bCs/>
          <w:szCs w:val="24"/>
          <w:lang w:val="fr-FR"/>
        </w:rPr>
        <w:t>cons</w:t>
      </w:r>
      <w:r>
        <w:rPr>
          <w:rFonts w:cs="Times New Roman"/>
          <w:b/>
          <w:bCs/>
          <w:szCs w:val="24"/>
          <w:lang w:val="fr-FR"/>
        </w:rPr>
        <w:t>ei</w:t>
      </w:r>
      <w:r w:rsidRPr="002C0574">
        <w:rPr>
          <w:rFonts w:cs="Times New Roman"/>
          <w:b/>
          <w:bCs/>
          <w:szCs w:val="24"/>
          <w:lang w:val="fr-FR"/>
        </w:rPr>
        <w:t>l</w:t>
      </w:r>
      <w:r w:rsidRPr="002C0574">
        <w:rPr>
          <w:rFonts w:cs="Times New Roman"/>
          <w:szCs w:val="24"/>
          <w:lang w:val="fr-FR"/>
        </w:rPr>
        <w:t xml:space="preserve"> :</w:t>
      </w:r>
      <w:r w:rsidR="001B08F7" w:rsidRPr="002C0574">
        <w:rPr>
          <w:rFonts w:cs="Times New Roman"/>
          <w:szCs w:val="24"/>
          <w:lang w:val="fr-FR"/>
        </w:rPr>
        <w:t xml:space="preserve"> </w:t>
      </w:r>
      <w:r w:rsidR="00D34C77">
        <w:rPr>
          <w:rFonts w:cs="Times New Roman"/>
          <w:szCs w:val="24"/>
          <w:lang w:val="fr-FR"/>
        </w:rPr>
        <w:t>c</w:t>
      </w:r>
      <w:r w:rsidR="00ED20BA">
        <w:rPr>
          <w:rFonts w:cs="Times New Roman"/>
          <w:szCs w:val="24"/>
          <w:lang w:val="fr-FR"/>
        </w:rPr>
        <w:t xml:space="preserve">ontrat </w:t>
      </w:r>
      <w:r w:rsidR="00AC35E7">
        <w:rPr>
          <w:rFonts w:cs="Times New Roman"/>
          <w:szCs w:val="24"/>
          <w:lang w:val="fr-FR"/>
        </w:rPr>
        <w:t xml:space="preserve">par </w:t>
      </w:r>
      <w:r w:rsidR="00AA4C7D" w:rsidRPr="00AA4C7D">
        <w:rPr>
          <w:rFonts w:cs="Times New Roman"/>
          <w:szCs w:val="24"/>
          <w:lang w:val="fr-FR"/>
        </w:rPr>
        <w:t>comparaison de CV</w:t>
      </w:r>
    </w:p>
    <w:p w14:paraId="35319F16" w14:textId="0D1B3DD9" w:rsidR="001B08F7" w:rsidRPr="002C0574" w:rsidRDefault="009133B1" w:rsidP="001B08F7">
      <w:pPr>
        <w:pStyle w:val="Paragraph"/>
        <w:numPr>
          <w:ilvl w:val="0"/>
          <w:numId w:val="0"/>
        </w:numPr>
        <w:ind w:left="720" w:hanging="720"/>
        <w:rPr>
          <w:rFonts w:cs="Times New Roman"/>
          <w:szCs w:val="24"/>
          <w:lang w:val="fr-FR"/>
        </w:rPr>
      </w:pPr>
      <w:r>
        <w:rPr>
          <w:rFonts w:cs="Times New Roman"/>
          <w:b/>
          <w:bCs/>
          <w:szCs w:val="24"/>
          <w:lang w:val="fr-FR"/>
        </w:rPr>
        <w:t>Date</w:t>
      </w:r>
      <w:r w:rsidR="001B08F7" w:rsidRPr="002C0574">
        <w:rPr>
          <w:rFonts w:cs="Times New Roman"/>
          <w:b/>
          <w:bCs/>
          <w:szCs w:val="24"/>
          <w:lang w:val="fr-FR"/>
        </w:rPr>
        <w:t xml:space="preserve"> de </w:t>
      </w:r>
      <w:r>
        <w:rPr>
          <w:rFonts w:cs="Times New Roman"/>
          <w:b/>
          <w:bCs/>
          <w:szCs w:val="24"/>
          <w:lang w:val="fr-FR"/>
        </w:rPr>
        <w:t xml:space="preserve">début et durée </w:t>
      </w:r>
      <w:r w:rsidR="001B08F7" w:rsidRPr="002C0574">
        <w:rPr>
          <w:rFonts w:cs="Times New Roman"/>
          <w:szCs w:val="24"/>
          <w:lang w:val="fr-FR"/>
        </w:rPr>
        <w:t xml:space="preserve">: </w:t>
      </w:r>
      <w:r w:rsidR="00DA14A2">
        <w:rPr>
          <w:rFonts w:cs="Times New Roman"/>
          <w:szCs w:val="24"/>
          <w:lang w:val="fr-FR"/>
        </w:rPr>
        <w:t>24</w:t>
      </w:r>
      <w:r w:rsidR="00DD2B1E">
        <w:rPr>
          <w:rFonts w:cs="Times New Roman"/>
          <w:szCs w:val="24"/>
          <w:lang w:val="fr-FR"/>
        </w:rPr>
        <w:t xml:space="preserve"> de </w:t>
      </w:r>
      <w:r>
        <w:rPr>
          <w:rFonts w:cs="Times New Roman"/>
          <w:szCs w:val="24"/>
          <w:lang w:val="fr-FR"/>
        </w:rPr>
        <w:t>mois à part</w:t>
      </w:r>
      <w:r w:rsidR="006953AD">
        <w:rPr>
          <w:rFonts w:cs="Times New Roman"/>
          <w:szCs w:val="24"/>
          <w:lang w:val="fr-FR"/>
        </w:rPr>
        <w:t xml:space="preserve">ir </w:t>
      </w:r>
      <w:r w:rsidR="006953AD" w:rsidRPr="00471FB7">
        <w:rPr>
          <w:rFonts w:cs="Times New Roman"/>
          <w:szCs w:val="24"/>
          <w:lang w:val="fr-FR"/>
        </w:rPr>
        <w:t>d</w:t>
      </w:r>
      <w:r w:rsidR="00344929">
        <w:rPr>
          <w:rFonts w:cs="Times New Roman"/>
          <w:szCs w:val="24"/>
          <w:lang w:val="fr-FR"/>
        </w:rPr>
        <w:t xml:space="preserve">e </w:t>
      </w:r>
      <w:r w:rsidR="007948BB">
        <w:rPr>
          <w:rFonts w:cs="Times New Roman"/>
          <w:szCs w:val="24"/>
          <w:lang w:val="fr-FR"/>
        </w:rPr>
        <w:t>ma</w:t>
      </w:r>
      <w:r w:rsidR="00AA01FE">
        <w:rPr>
          <w:rFonts w:cs="Times New Roman"/>
          <w:szCs w:val="24"/>
          <w:lang w:val="fr-FR"/>
        </w:rPr>
        <w:t>i</w:t>
      </w:r>
      <w:r w:rsidR="007948BB">
        <w:rPr>
          <w:rFonts w:cs="Times New Roman"/>
          <w:szCs w:val="24"/>
          <w:lang w:val="fr-FR"/>
        </w:rPr>
        <w:t xml:space="preserve"> </w:t>
      </w:r>
      <w:r w:rsidR="006953AD" w:rsidRPr="00471FB7">
        <w:rPr>
          <w:rFonts w:cs="Times New Roman"/>
          <w:szCs w:val="24"/>
          <w:lang w:val="fr-FR"/>
        </w:rPr>
        <w:t>20</w:t>
      </w:r>
      <w:r w:rsidR="00B43832" w:rsidRPr="00471FB7">
        <w:rPr>
          <w:rFonts w:cs="Times New Roman"/>
          <w:szCs w:val="24"/>
          <w:lang w:val="fr-FR"/>
        </w:rPr>
        <w:t>2</w:t>
      </w:r>
      <w:r w:rsidR="00344929">
        <w:rPr>
          <w:rFonts w:cs="Times New Roman"/>
          <w:szCs w:val="24"/>
          <w:lang w:val="fr-FR"/>
        </w:rPr>
        <w:t>1</w:t>
      </w:r>
    </w:p>
    <w:p w14:paraId="4BB0D1D4" w14:textId="6D9EE8D6" w:rsidR="00A463AA" w:rsidRDefault="001B08F7" w:rsidP="0086121D">
      <w:pPr>
        <w:pStyle w:val="Paragraph"/>
        <w:numPr>
          <w:ilvl w:val="0"/>
          <w:numId w:val="0"/>
        </w:numPr>
        <w:rPr>
          <w:rFonts w:cs="Times New Roman"/>
          <w:szCs w:val="24"/>
          <w:lang w:val="fr-FR"/>
        </w:rPr>
      </w:pPr>
      <w:r w:rsidRPr="002C0574">
        <w:rPr>
          <w:rFonts w:cs="Times New Roman"/>
          <w:b/>
          <w:bCs/>
          <w:szCs w:val="24"/>
          <w:lang w:val="fr-FR"/>
        </w:rPr>
        <w:t>L</w:t>
      </w:r>
      <w:r w:rsidR="002C0574">
        <w:rPr>
          <w:rFonts w:cs="Times New Roman"/>
          <w:b/>
          <w:bCs/>
          <w:szCs w:val="24"/>
          <w:lang w:val="fr-FR"/>
        </w:rPr>
        <w:t>ieu de travail</w:t>
      </w:r>
      <w:r w:rsidR="009133B1">
        <w:rPr>
          <w:rFonts w:cs="Times New Roman"/>
          <w:b/>
          <w:bCs/>
          <w:szCs w:val="24"/>
          <w:lang w:val="fr-FR"/>
        </w:rPr>
        <w:t xml:space="preserve"> </w:t>
      </w:r>
      <w:r w:rsidRPr="002C0574">
        <w:rPr>
          <w:rFonts w:cs="Times New Roman"/>
          <w:szCs w:val="24"/>
          <w:lang w:val="fr-FR"/>
        </w:rPr>
        <w:t xml:space="preserve">: </w:t>
      </w:r>
      <w:r w:rsidR="00AF4B73">
        <w:rPr>
          <w:rFonts w:cs="Times New Roman"/>
          <w:szCs w:val="24"/>
          <w:lang w:val="fr-FR"/>
        </w:rPr>
        <w:t xml:space="preserve">Lieu de résidence du </w:t>
      </w:r>
      <w:r w:rsidR="00AA4C7D">
        <w:rPr>
          <w:rFonts w:cs="Times New Roman"/>
          <w:szCs w:val="24"/>
          <w:lang w:val="fr-FR"/>
        </w:rPr>
        <w:t>consultant</w:t>
      </w:r>
    </w:p>
    <w:p w14:paraId="62480EFB" w14:textId="69206CEB" w:rsidR="000C2B95" w:rsidRPr="008A63D3" w:rsidRDefault="006953AD" w:rsidP="000C2B95">
      <w:pPr>
        <w:pStyle w:val="Paragraph"/>
        <w:numPr>
          <w:ilvl w:val="0"/>
          <w:numId w:val="0"/>
        </w:numPr>
        <w:rPr>
          <w:rFonts w:eastAsia="Arial" w:cstheme="minorHAnsi"/>
          <w:color w:val="000000" w:themeColor="text1"/>
          <w:szCs w:val="24"/>
          <w:lang w:val="fr" w:eastAsia="es-PY"/>
        </w:rPr>
      </w:pPr>
      <w:r w:rsidRPr="006953AD">
        <w:rPr>
          <w:rFonts w:cs="Times New Roman"/>
          <w:b/>
          <w:szCs w:val="24"/>
          <w:lang w:val="fr-FR"/>
        </w:rPr>
        <w:t>Langue</w:t>
      </w:r>
      <w:r w:rsidR="00C645CE">
        <w:rPr>
          <w:rFonts w:cs="Times New Roman"/>
          <w:b/>
          <w:szCs w:val="24"/>
          <w:lang w:val="fr-FR"/>
        </w:rPr>
        <w:t>s</w:t>
      </w:r>
      <w:r w:rsidRPr="006953AD">
        <w:rPr>
          <w:rFonts w:cs="Times New Roman"/>
          <w:b/>
          <w:szCs w:val="24"/>
          <w:lang w:val="fr-FR"/>
        </w:rPr>
        <w:t xml:space="preserve"> de travail</w:t>
      </w:r>
      <w:r>
        <w:rPr>
          <w:rFonts w:cs="Times New Roman"/>
          <w:szCs w:val="24"/>
          <w:lang w:val="fr-FR"/>
        </w:rPr>
        <w:t xml:space="preserve"> : </w:t>
      </w:r>
      <w:r w:rsidR="00D34C77">
        <w:rPr>
          <w:rFonts w:cs="Times New Roman"/>
          <w:szCs w:val="24"/>
          <w:lang w:val="fr-FR"/>
        </w:rPr>
        <w:t>f</w:t>
      </w:r>
      <w:r>
        <w:rPr>
          <w:rFonts w:cs="Times New Roman"/>
          <w:szCs w:val="24"/>
          <w:lang w:val="fr-FR"/>
        </w:rPr>
        <w:t>rançais</w:t>
      </w:r>
      <w:r w:rsidR="00775709">
        <w:rPr>
          <w:rFonts w:cs="Times New Roman"/>
          <w:szCs w:val="24"/>
          <w:lang w:val="fr-FR"/>
        </w:rPr>
        <w:t xml:space="preserve"> pour </w:t>
      </w:r>
      <w:r w:rsidR="00531768">
        <w:rPr>
          <w:rFonts w:cs="Times New Roman"/>
          <w:szCs w:val="24"/>
          <w:lang w:val="fr-FR"/>
        </w:rPr>
        <w:t xml:space="preserve">communiquer avec les acteurs internes </w:t>
      </w:r>
      <w:r w:rsidR="001445A7">
        <w:rPr>
          <w:rFonts w:cs="Times New Roman"/>
          <w:szCs w:val="24"/>
          <w:lang w:val="fr-FR"/>
        </w:rPr>
        <w:t xml:space="preserve">au projet </w:t>
      </w:r>
      <w:r w:rsidR="00531768">
        <w:rPr>
          <w:rFonts w:cs="Times New Roman"/>
          <w:szCs w:val="24"/>
          <w:lang w:val="fr-FR"/>
        </w:rPr>
        <w:t>et rédiger les rapports</w:t>
      </w:r>
      <w:r w:rsidR="006500B3">
        <w:rPr>
          <w:rFonts w:cs="Times New Roman"/>
          <w:szCs w:val="24"/>
          <w:lang w:val="fr-FR"/>
        </w:rPr>
        <w:t>.</w:t>
      </w:r>
      <w:r w:rsidR="00531768">
        <w:rPr>
          <w:rFonts w:cs="Times New Roman"/>
          <w:szCs w:val="24"/>
          <w:lang w:val="fr-FR"/>
        </w:rPr>
        <w:t xml:space="preserve"> </w:t>
      </w:r>
      <w:r w:rsidR="00FE47A2">
        <w:rPr>
          <w:rFonts w:cs="Times New Roman"/>
          <w:szCs w:val="24"/>
          <w:lang w:val="fr-FR"/>
        </w:rPr>
        <w:t>A</w:t>
      </w:r>
      <w:r w:rsidR="000A1129">
        <w:rPr>
          <w:rFonts w:cs="Times New Roman"/>
          <w:szCs w:val="24"/>
          <w:lang w:val="fr-FR"/>
        </w:rPr>
        <w:t>nglais</w:t>
      </w:r>
      <w:r w:rsidR="00531768">
        <w:rPr>
          <w:rFonts w:cs="Times New Roman"/>
          <w:szCs w:val="24"/>
          <w:lang w:val="fr-FR"/>
        </w:rPr>
        <w:t xml:space="preserve"> pour communiquer avec les acteurs </w:t>
      </w:r>
      <w:r w:rsidR="001445A7">
        <w:rPr>
          <w:rFonts w:cs="Times New Roman"/>
          <w:szCs w:val="24"/>
          <w:lang w:val="fr-FR"/>
        </w:rPr>
        <w:t>non francophones</w:t>
      </w:r>
      <w:r w:rsidR="00E55616">
        <w:rPr>
          <w:rFonts w:cs="Times New Roman"/>
          <w:szCs w:val="24"/>
          <w:lang w:val="fr-FR"/>
        </w:rPr>
        <w:t>, une capacité de communiquer en</w:t>
      </w:r>
      <w:r w:rsidR="00E55616" w:rsidRPr="00E37CCE">
        <w:rPr>
          <w:rFonts w:eastAsia="Arial" w:cstheme="minorHAnsi"/>
          <w:color w:val="000000" w:themeColor="text1"/>
          <w:szCs w:val="24"/>
          <w:lang w:val="fr" w:eastAsia="es-PY"/>
        </w:rPr>
        <w:t xml:space="preserve"> espagnol avec des acteurs clés</w:t>
      </w:r>
      <w:r w:rsidR="00433645">
        <w:rPr>
          <w:rFonts w:eastAsia="Arial" w:cstheme="minorHAnsi"/>
          <w:color w:val="000000" w:themeColor="text1"/>
          <w:szCs w:val="24"/>
          <w:lang w:val="fr" w:eastAsia="es-PY"/>
        </w:rPr>
        <w:t xml:space="preserve"> serait un atout</w:t>
      </w:r>
    </w:p>
    <w:sectPr w:rsidR="000C2B95" w:rsidRPr="008A63D3" w:rsidSect="00E059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D7B17" w14:textId="77777777" w:rsidR="00996516" w:rsidRDefault="00996516" w:rsidP="00151CF8">
      <w:r>
        <w:separator/>
      </w:r>
    </w:p>
  </w:endnote>
  <w:endnote w:type="continuationSeparator" w:id="0">
    <w:p w14:paraId="681DCE9D" w14:textId="77777777" w:rsidR="00996516" w:rsidRDefault="00996516" w:rsidP="0015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90BA1" w14:textId="77777777" w:rsidR="00996516" w:rsidRDefault="00996516" w:rsidP="00151CF8">
      <w:r>
        <w:separator/>
      </w:r>
    </w:p>
  </w:footnote>
  <w:footnote w:type="continuationSeparator" w:id="0">
    <w:p w14:paraId="29BE883D" w14:textId="77777777" w:rsidR="00996516" w:rsidRDefault="00996516" w:rsidP="00151C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5C4A6" w14:textId="591FC3C6" w:rsidR="00DE66C2" w:rsidRPr="0012632F" w:rsidRDefault="00BE21BC" w:rsidP="006D4348">
    <w:pPr>
      <w:pStyle w:val="Header"/>
      <w:jc w:val="right"/>
      <w:rPr>
        <w:b/>
        <w:lang w:val="pt-BR"/>
      </w:rPr>
    </w:pPr>
    <w:r w:rsidRPr="0012632F">
      <w:rPr>
        <w:b/>
        <w:lang w:val="pt-BR"/>
      </w:rPr>
      <w:t>AN</w:t>
    </w:r>
    <w:r>
      <w:rPr>
        <w:b/>
        <w:lang w:val="pt-BR"/>
      </w:rPr>
      <w:t>N</w:t>
    </w:r>
    <w:r w:rsidRPr="0012632F">
      <w:rPr>
        <w:b/>
        <w:lang w:val="pt-BR"/>
      </w:rPr>
      <w:t>EX</w:t>
    </w:r>
    <w:r>
      <w:rPr>
        <w:b/>
        <w:lang w:val="pt-BR"/>
      </w:rPr>
      <w:t>E</w:t>
    </w:r>
    <w:r w:rsidRPr="0012632F">
      <w:rPr>
        <w:b/>
        <w:lang w:val="pt-BR"/>
      </w:rPr>
      <w:t xml:space="preserve"> </w:t>
    </w:r>
    <w:r w:rsidR="00DE66C2" w:rsidRPr="0012632F">
      <w:rPr>
        <w:b/>
        <w:lang w:val="pt-BR"/>
      </w:rPr>
      <w:t>A</w:t>
    </w:r>
  </w:p>
  <w:p w14:paraId="5DE5CB9A" w14:textId="08308F98" w:rsidR="00DE66C2" w:rsidRDefault="00996516" w:rsidP="006D4348">
    <w:pPr>
      <w:pStyle w:val="Header"/>
      <w:jc w:val="right"/>
      <w:rPr>
        <w:b/>
      </w:rPr>
    </w:pPr>
    <w:sdt>
      <w:sdtPr>
        <w:rPr>
          <w:b/>
        </w:rPr>
        <w:id w:val="1168209085"/>
        <w:docPartObj>
          <w:docPartGallery w:val="Page Numbers (Top of Page)"/>
          <w:docPartUnique/>
        </w:docPartObj>
      </w:sdtPr>
      <w:sdtEndPr/>
      <w:sdtContent>
        <w:r w:rsidR="00BE21BC" w:rsidRPr="0012632F">
          <w:rPr>
            <w:b/>
            <w:lang w:val="pt-BR"/>
          </w:rPr>
          <w:t>P</w:t>
        </w:r>
        <w:r w:rsidR="00BE21BC">
          <w:rPr>
            <w:b/>
            <w:lang w:val="pt-BR"/>
          </w:rPr>
          <w:t>a</w:t>
        </w:r>
        <w:r w:rsidR="00BE21BC" w:rsidRPr="0012632F">
          <w:rPr>
            <w:b/>
            <w:lang w:val="pt-BR"/>
          </w:rPr>
          <w:t>g</w:t>
        </w:r>
        <w:r w:rsidR="00BE21BC">
          <w:rPr>
            <w:b/>
            <w:lang w:val="pt-BR"/>
          </w:rPr>
          <w:t>e</w:t>
        </w:r>
        <w:r w:rsidR="00BE21BC" w:rsidRPr="0012632F">
          <w:rPr>
            <w:b/>
            <w:lang w:val="pt-BR"/>
          </w:rPr>
          <w:t xml:space="preserve"> </w:t>
        </w:r>
        <w:r w:rsidR="00DE66C2" w:rsidRPr="006D4348">
          <w:rPr>
            <w:b/>
            <w:bCs/>
            <w:szCs w:val="24"/>
          </w:rPr>
          <w:fldChar w:fldCharType="begin"/>
        </w:r>
        <w:r w:rsidR="00DE66C2" w:rsidRPr="0012632F">
          <w:rPr>
            <w:b/>
            <w:bCs/>
            <w:lang w:val="pt-BR"/>
          </w:rPr>
          <w:instrText xml:space="preserve"> PAGE </w:instrText>
        </w:r>
        <w:r w:rsidR="00DE66C2" w:rsidRPr="006D4348">
          <w:rPr>
            <w:b/>
            <w:bCs/>
            <w:szCs w:val="24"/>
          </w:rPr>
          <w:fldChar w:fldCharType="separate"/>
        </w:r>
        <w:r w:rsidR="001D4F3C">
          <w:rPr>
            <w:b/>
            <w:bCs/>
            <w:noProof/>
            <w:lang w:val="pt-BR"/>
          </w:rPr>
          <w:t>5</w:t>
        </w:r>
        <w:r w:rsidR="00DE66C2" w:rsidRPr="006D4348">
          <w:rPr>
            <w:b/>
            <w:bCs/>
            <w:szCs w:val="24"/>
          </w:rPr>
          <w:fldChar w:fldCharType="end"/>
        </w:r>
        <w:r w:rsidR="00DE66C2" w:rsidRPr="0012632F">
          <w:rPr>
            <w:b/>
            <w:lang w:val="pt-BR"/>
          </w:rPr>
          <w:t xml:space="preserve"> de </w:t>
        </w:r>
        <w:r w:rsidR="00DE66C2" w:rsidRPr="006D4348">
          <w:rPr>
            <w:b/>
            <w:bCs/>
            <w:szCs w:val="24"/>
          </w:rPr>
          <w:fldChar w:fldCharType="begin"/>
        </w:r>
        <w:r w:rsidR="00DE66C2" w:rsidRPr="0012632F">
          <w:rPr>
            <w:b/>
            <w:bCs/>
            <w:lang w:val="pt-BR"/>
          </w:rPr>
          <w:instrText xml:space="preserve"> NUMPAGES  </w:instrText>
        </w:r>
        <w:r w:rsidR="00DE66C2" w:rsidRPr="006D4348">
          <w:rPr>
            <w:b/>
            <w:bCs/>
            <w:szCs w:val="24"/>
          </w:rPr>
          <w:fldChar w:fldCharType="separate"/>
        </w:r>
        <w:r w:rsidR="001D4F3C">
          <w:rPr>
            <w:b/>
            <w:bCs/>
            <w:noProof/>
            <w:lang w:val="pt-BR"/>
          </w:rPr>
          <w:t>6</w:t>
        </w:r>
        <w:r w:rsidR="00DE66C2" w:rsidRPr="006D4348">
          <w:rPr>
            <w:b/>
            <w:bCs/>
            <w:szCs w:val="24"/>
          </w:rPr>
          <w:fldChar w:fldCharType="end"/>
        </w:r>
      </w:sdtContent>
    </w:sdt>
  </w:p>
  <w:p w14:paraId="53C0AEBC" w14:textId="77777777" w:rsidR="00DE66C2" w:rsidRPr="0012632F" w:rsidRDefault="00DE66C2" w:rsidP="006D4348">
    <w:pPr>
      <w:pStyle w:val="Header"/>
      <w:jc w:val="right"/>
      <w:rPr>
        <w:b/>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279"/>
    <w:multiLevelType w:val="hybridMultilevel"/>
    <w:tmpl w:val="B9DC9B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B254F"/>
    <w:multiLevelType w:val="hybridMultilevel"/>
    <w:tmpl w:val="F58CAFE2"/>
    <w:lvl w:ilvl="0" w:tplc="A1DCED62">
      <w:start w:val="14"/>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AB7FC9"/>
    <w:multiLevelType w:val="multilevel"/>
    <w:tmpl w:val="37EA8318"/>
    <w:lvl w:ilvl="0">
      <w:start w:val="1"/>
      <w:numFmt w:val="upperRoman"/>
      <w:pStyle w:val="Chapter"/>
      <w:lvlText w:val="%1."/>
      <w:lvlJc w:val="center"/>
      <w:pPr>
        <w:tabs>
          <w:tab w:val="num" w:pos="648"/>
        </w:tabs>
        <w:ind w:left="0" w:firstLine="288"/>
      </w:pPr>
      <w:rPr>
        <w:rFonts w:hint="default"/>
        <w:b/>
        <w:i w:val="0"/>
      </w:rPr>
    </w:lvl>
    <w:lvl w:ilvl="1">
      <w:start w:val="1"/>
      <w:numFmt w:val="decimal"/>
      <w:pStyle w:val="Paragraph"/>
      <w:isLgl/>
      <w:lvlText w:val="%1.%2"/>
      <w:lvlJc w:val="left"/>
      <w:pPr>
        <w:tabs>
          <w:tab w:val="num" w:pos="720"/>
        </w:tabs>
        <w:ind w:left="720" w:hanging="720"/>
      </w:pPr>
      <w:rPr>
        <w:rFonts w:hint="default"/>
        <w:b w:val="0"/>
      </w:rPr>
    </w:lvl>
    <w:lvl w:ilvl="2">
      <w:start w:val="1"/>
      <w:numFmt w:val="lowerLetter"/>
      <w:pStyle w:val="subpar"/>
      <w:lvlText w:val="%3."/>
      <w:lvlJc w:val="left"/>
      <w:pPr>
        <w:tabs>
          <w:tab w:val="num" w:pos="1152"/>
        </w:tabs>
        <w:ind w:left="1152" w:hanging="432"/>
      </w:pPr>
      <w:rPr>
        <w:rFonts w:hint="default"/>
        <w:b w:val="0"/>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3" w15:restartNumberingAfterBreak="0">
    <w:nsid w:val="0FF37DBF"/>
    <w:multiLevelType w:val="hybridMultilevel"/>
    <w:tmpl w:val="9690BA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15650A"/>
    <w:multiLevelType w:val="hybridMultilevel"/>
    <w:tmpl w:val="AB8A7730"/>
    <w:lvl w:ilvl="0" w:tplc="31723868">
      <w:start w:val="1"/>
      <w:numFmt w:val="decimal"/>
      <w:lvlText w:val="%1."/>
      <w:lvlJc w:val="left"/>
      <w:pPr>
        <w:ind w:left="720" w:hanging="360"/>
      </w:pPr>
      <w:rPr>
        <w:rFonts w:ascii="Calibri" w:hAnsi="Calibri"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00B98"/>
    <w:multiLevelType w:val="hybridMultilevel"/>
    <w:tmpl w:val="0F4C207A"/>
    <w:lvl w:ilvl="0" w:tplc="D86670E2">
      <w:start w:val="4"/>
      <w:numFmt w:val="decimal"/>
      <w:lvlText w:val="%1."/>
      <w:lvlJc w:val="left"/>
      <w:pPr>
        <w:ind w:left="72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52847E6"/>
    <w:multiLevelType w:val="hybridMultilevel"/>
    <w:tmpl w:val="051E92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DD7618"/>
    <w:multiLevelType w:val="hybridMultilevel"/>
    <w:tmpl w:val="741E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B5C01"/>
    <w:multiLevelType w:val="hybridMultilevel"/>
    <w:tmpl w:val="952E8260"/>
    <w:lvl w:ilvl="0" w:tplc="282223BE">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26CF4"/>
    <w:multiLevelType w:val="hybridMultilevel"/>
    <w:tmpl w:val="43BCE5A4"/>
    <w:lvl w:ilvl="0" w:tplc="5BBA41C2">
      <w:start w:val="1"/>
      <w:numFmt w:val="lowerRoman"/>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3E7CFA"/>
    <w:multiLevelType w:val="multilevel"/>
    <w:tmpl w:val="FFC03768"/>
    <w:lvl w:ilvl="0">
      <w:start w:val="1"/>
      <w:numFmt w:val="upperRoman"/>
      <w:pStyle w:val="Heading1"/>
      <w:lvlText w:val="%1."/>
      <w:lvlJc w:val="left"/>
      <w:pPr>
        <w:ind w:left="720" w:hanging="360"/>
      </w:pPr>
      <w:rPr>
        <w:rFonts w:ascii="Calibri" w:hAnsi="Calibri" w:hint="default"/>
        <w:b/>
        <w:i w:val="0"/>
        <w:sz w:val="24"/>
        <w:vertAlign w:val="baseline"/>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764D25"/>
    <w:multiLevelType w:val="hybridMultilevel"/>
    <w:tmpl w:val="7CD6A5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B216E8"/>
    <w:multiLevelType w:val="hybridMultilevel"/>
    <w:tmpl w:val="760AFFD4"/>
    <w:lvl w:ilvl="0" w:tplc="A1DCED62">
      <w:start w:val="14"/>
      <w:numFmt w:val="lowerRoman"/>
      <w:lvlText w:val="(%1)"/>
      <w:lvlJc w:val="left"/>
      <w:pPr>
        <w:ind w:left="1800" w:hanging="360"/>
      </w:pPr>
      <w:rPr>
        <w:rFonts w:hint="default"/>
        <w:b w:val="0"/>
      </w:rPr>
    </w:lvl>
    <w:lvl w:ilvl="1" w:tplc="A1DCED62">
      <w:start w:val="14"/>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A31AC"/>
    <w:multiLevelType w:val="hybridMultilevel"/>
    <w:tmpl w:val="74740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B5196"/>
    <w:multiLevelType w:val="hybridMultilevel"/>
    <w:tmpl w:val="7A769ABC"/>
    <w:lvl w:ilvl="0" w:tplc="A1DCED62">
      <w:start w:val="14"/>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98445D"/>
    <w:multiLevelType w:val="hybridMultilevel"/>
    <w:tmpl w:val="F2E27FEC"/>
    <w:lvl w:ilvl="0" w:tplc="5BBA41C2">
      <w:start w:val="1"/>
      <w:numFmt w:val="lowerRoman"/>
      <w:lvlText w:val="(%1)"/>
      <w:lvlJc w:val="left"/>
      <w:pPr>
        <w:ind w:left="1872" w:hanging="360"/>
      </w:pPr>
      <w:rPr>
        <w:rFonts w:hint="default"/>
        <w:b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 w15:restartNumberingAfterBreak="0">
    <w:nsid w:val="2F1C0155"/>
    <w:multiLevelType w:val="hybridMultilevel"/>
    <w:tmpl w:val="B7164788"/>
    <w:lvl w:ilvl="0" w:tplc="B0E27C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80964"/>
    <w:multiLevelType w:val="hybridMultilevel"/>
    <w:tmpl w:val="DFF66AD0"/>
    <w:lvl w:ilvl="0" w:tplc="FFC8401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6355A2"/>
    <w:multiLevelType w:val="hybridMultilevel"/>
    <w:tmpl w:val="1FBE41EA"/>
    <w:lvl w:ilvl="0" w:tplc="60C49B14">
      <w:start w:val="1"/>
      <w:numFmt w:val="decimal"/>
      <w:lvlText w:val="%1."/>
      <w:lvlJc w:val="left"/>
      <w:pPr>
        <w:ind w:left="720" w:hanging="360"/>
      </w:pPr>
      <w:rPr>
        <w:rFonts w:hint="default"/>
        <w:b/>
        <w:bCs/>
      </w:rPr>
    </w:lvl>
    <w:lvl w:ilvl="1" w:tplc="F07EBCB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D2DEE"/>
    <w:multiLevelType w:val="hybridMultilevel"/>
    <w:tmpl w:val="9A7642C0"/>
    <w:lvl w:ilvl="0" w:tplc="1870DD6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D61A2"/>
    <w:multiLevelType w:val="hybridMultilevel"/>
    <w:tmpl w:val="7B722788"/>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15:restartNumberingAfterBreak="0">
    <w:nsid w:val="39373A7A"/>
    <w:multiLevelType w:val="hybridMultilevel"/>
    <w:tmpl w:val="71AC4A0E"/>
    <w:lvl w:ilvl="0" w:tplc="FBA821A0">
      <w:start w:val="3"/>
      <w:numFmt w:val="decimal"/>
      <w:lvlText w:val="%1."/>
      <w:lvlJc w:val="left"/>
      <w:pPr>
        <w:ind w:left="720" w:hanging="360"/>
      </w:pPr>
      <w:rPr>
        <w:rFonts w:hint="default"/>
      </w:rPr>
    </w:lvl>
    <w:lvl w:ilvl="1" w:tplc="1F24F32C">
      <w:start w:val="1"/>
      <w:numFmt w:val="lowerLetter"/>
      <w:lvlText w:val="%2."/>
      <w:lvlJc w:val="left"/>
      <w:pPr>
        <w:ind w:left="1440" w:hanging="360"/>
      </w:pPr>
      <w:rPr>
        <w:b w:val="0"/>
        <w:bCs w:val="0"/>
      </w:rPr>
    </w:lvl>
    <w:lvl w:ilvl="2" w:tplc="5BBA41C2">
      <w:start w:val="1"/>
      <w:numFmt w:val="lowerRoman"/>
      <w:lvlText w:val="(%3)"/>
      <w:lvlJc w:val="left"/>
      <w:pPr>
        <w:ind w:left="2160" w:hanging="180"/>
      </w:pPr>
      <w:rPr>
        <w:rFonts w:hint="default"/>
        <w:b w:val="0"/>
      </w:rPr>
    </w:lvl>
    <w:lvl w:ilvl="3" w:tplc="50367A9C">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90C46"/>
    <w:multiLevelType w:val="hybridMultilevel"/>
    <w:tmpl w:val="1D0CD618"/>
    <w:lvl w:ilvl="0" w:tplc="6172AF5E">
      <w:start w:val="1"/>
      <w:numFmt w:val="lowerRoman"/>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C5307A3"/>
    <w:multiLevelType w:val="hybridMultilevel"/>
    <w:tmpl w:val="8774DB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D87D2D"/>
    <w:multiLevelType w:val="hybridMultilevel"/>
    <w:tmpl w:val="F7729A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74330D"/>
    <w:multiLevelType w:val="hybridMultilevel"/>
    <w:tmpl w:val="B7164788"/>
    <w:lvl w:ilvl="0" w:tplc="B0E27C5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D04288"/>
    <w:multiLevelType w:val="hybridMultilevel"/>
    <w:tmpl w:val="47FCEE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0A08C0"/>
    <w:multiLevelType w:val="hybridMultilevel"/>
    <w:tmpl w:val="A47A6E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10858B3"/>
    <w:multiLevelType w:val="hybridMultilevel"/>
    <w:tmpl w:val="219EF0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814B1D"/>
    <w:multiLevelType w:val="hybridMultilevel"/>
    <w:tmpl w:val="B43E61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17A5B86"/>
    <w:multiLevelType w:val="hybridMultilevel"/>
    <w:tmpl w:val="C9BAA0B8"/>
    <w:lvl w:ilvl="0" w:tplc="4F1E9CA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66638"/>
    <w:multiLevelType w:val="hybridMultilevel"/>
    <w:tmpl w:val="8EE2FDD6"/>
    <w:lvl w:ilvl="0" w:tplc="B0588BA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F7066"/>
    <w:multiLevelType w:val="hybridMultilevel"/>
    <w:tmpl w:val="B10EFC06"/>
    <w:lvl w:ilvl="0" w:tplc="889EC05A">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7D7401"/>
    <w:multiLevelType w:val="hybridMultilevel"/>
    <w:tmpl w:val="5D120ACE"/>
    <w:lvl w:ilvl="0" w:tplc="A1DCED62">
      <w:start w:val="14"/>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2FA32D8"/>
    <w:multiLevelType w:val="hybridMultilevel"/>
    <w:tmpl w:val="A97C671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36257D1"/>
    <w:multiLevelType w:val="multilevel"/>
    <w:tmpl w:val="2DC8D392"/>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Calibri" w:hAnsi="Calibri" w:hint="default"/>
        <w:b/>
        <w:i w:val="0"/>
        <w:caps w:val="0"/>
        <w:strike w:val="0"/>
        <w:dstrike w:val="0"/>
        <w:vanish w:val="0"/>
        <w:color w:val="auto"/>
        <w:sz w:val="22"/>
        <w:vertAlign w:val="baseline"/>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AA04AB"/>
    <w:multiLevelType w:val="hybridMultilevel"/>
    <w:tmpl w:val="941EB1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8151965"/>
    <w:multiLevelType w:val="hybridMultilevel"/>
    <w:tmpl w:val="4BE069DC"/>
    <w:lvl w:ilvl="0" w:tplc="9C3AE31E">
      <w:start w:val="1"/>
      <w:numFmt w:val="decimal"/>
      <w:pStyle w:val="Heading2"/>
      <w:lvlText w:val="1. %1."/>
      <w:lvlJc w:val="left"/>
      <w:pPr>
        <w:ind w:left="720" w:hanging="360"/>
      </w:pPr>
      <w:rPr>
        <w:rFonts w:ascii="Calibri" w:hAnsi="Calibri" w:hint="default"/>
        <w:b w:val="0"/>
        <w:i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86C1E"/>
    <w:multiLevelType w:val="hybridMultilevel"/>
    <w:tmpl w:val="816EC782"/>
    <w:lvl w:ilvl="0" w:tplc="5BBA41C2">
      <w:start w:val="1"/>
      <w:numFmt w:val="lowerRoman"/>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795758"/>
    <w:multiLevelType w:val="hybridMultilevel"/>
    <w:tmpl w:val="07CC9DA4"/>
    <w:lvl w:ilvl="0" w:tplc="04090001">
      <w:start w:val="1"/>
      <w:numFmt w:val="bullet"/>
      <w:lvlText w:val=""/>
      <w:lvlJc w:val="left"/>
      <w:pPr>
        <w:ind w:left="768" w:hanging="360"/>
      </w:pPr>
      <w:rPr>
        <w:rFonts w:ascii="Symbol" w:hAnsi="Symbol" w:hint="default"/>
      </w:rPr>
    </w:lvl>
    <w:lvl w:ilvl="1" w:tplc="143C7E18">
      <w:start w:val="1"/>
      <w:numFmt w:val="bullet"/>
      <w:lvlText w:val="o"/>
      <w:lvlJc w:val="left"/>
      <w:pPr>
        <w:ind w:left="1488" w:hanging="360"/>
      </w:pPr>
      <w:rPr>
        <w:rFonts w:ascii="Courier New" w:hAnsi="Courier New" w:cs="Courier New" w:hint="default"/>
        <w:lang w:val="fr-FR"/>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2"/>
  </w:num>
  <w:num w:numId="2">
    <w:abstractNumId w:val="10"/>
  </w:num>
  <w:num w:numId="3">
    <w:abstractNumId w:val="37"/>
  </w:num>
  <w:num w:numId="4">
    <w:abstractNumId w:val="4"/>
  </w:num>
  <w:num w:numId="5">
    <w:abstractNumId w:val="39"/>
  </w:num>
  <w:num w:numId="6">
    <w:abstractNumId w:val="18"/>
  </w:num>
  <w:num w:numId="7">
    <w:abstractNumId w:val="16"/>
  </w:num>
  <w:num w:numId="8">
    <w:abstractNumId w:val="15"/>
  </w:num>
  <w:num w:numId="9">
    <w:abstractNumId w:val="38"/>
  </w:num>
  <w:num w:numId="10">
    <w:abstractNumId w:val="35"/>
  </w:num>
  <w:num w:numId="11">
    <w:abstractNumId w:val="20"/>
  </w:num>
  <w:num w:numId="12">
    <w:abstractNumId w:val="30"/>
  </w:num>
  <w:num w:numId="13">
    <w:abstractNumId w:val="23"/>
  </w:num>
  <w:num w:numId="14">
    <w:abstractNumId w:val="21"/>
  </w:num>
  <w:num w:numId="15">
    <w:abstractNumId w:val="9"/>
  </w:num>
  <w:num w:numId="16">
    <w:abstractNumId w:val="36"/>
  </w:num>
  <w:num w:numId="17">
    <w:abstractNumId w:val="7"/>
  </w:num>
  <w:num w:numId="18">
    <w:abstractNumId w:val="17"/>
  </w:num>
  <w:num w:numId="19">
    <w:abstractNumId w:val="22"/>
  </w:num>
  <w:num w:numId="20">
    <w:abstractNumId w:val="32"/>
  </w:num>
  <w:num w:numId="21">
    <w:abstractNumId w:val="12"/>
  </w:num>
  <w:num w:numId="22">
    <w:abstractNumId w:val="11"/>
  </w:num>
  <w:num w:numId="23">
    <w:abstractNumId w:val="29"/>
  </w:num>
  <w:num w:numId="24">
    <w:abstractNumId w:val="3"/>
  </w:num>
  <w:num w:numId="25">
    <w:abstractNumId w:val="27"/>
  </w:num>
  <w:num w:numId="26">
    <w:abstractNumId w:val="6"/>
  </w:num>
  <w:num w:numId="27">
    <w:abstractNumId w:val="28"/>
  </w:num>
  <w:num w:numId="28">
    <w:abstractNumId w:val="31"/>
  </w:num>
  <w:num w:numId="29">
    <w:abstractNumId w:val="33"/>
  </w:num>
  <w:num w:numId="30">
    <w:abstractNumId w:val="24"/>
  </w:num>
  <w:num w:numId="31">
    <w:abstractNumId w:val="14"/>
  </w:num>
  <w:num w:numId="32">
    <w:abstractNumId w:val="8"/>
  </w:num>
  <w:num w:numId="33">
    <w:abstractNumId w:val="1"/>
  </w:num>
  <w:num w:numId="34">
    <w:abstractNumId w:val="34"/>
  </w:num>
  <w:num w:numId="35">
    <w:abstractNumId w:val="25"/>
  </w:num>
  <w:num w:numId="36">
    <w:abstractNumId w:val="13"/>
  </w:num>
  <w:num w:numId="37">
    <w:abstractNumId w:val="19"/>
  </w:num>
  <w:num w:numId="38">
    <w:abstractNumId w:val="5"/>
  </w:num>
  <w:num w:numId="39">
    <w:abstractNumId w:val="0"/>
  </w:num>
  <w:num w:numId="40">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SyMDUwNrW0NDIyMLZU0lEKTi0uzszPAykwrAUAEDNjSywAAAA="/>
  </w:docVars>
  <w:rsids>
    <w:rsidRoot w:val="00151CF8"/>
    <w:rsid w:val="00006CC0"/>
    <w:rsid w:val="000071D0"/>
    <w:rsid w:val="000135B5"/>
    <w:rsid w:val="000260D0"/>
    <w:rsid w:val="00033C1D"/>
    <w:rsid w:val="00035800"/>
    <w:rsid w:val="00036DA3"/>
    <w:rsid w:val="00040283"/>
    <w:rsid w:val="00041119"/>
    <w:rsid w:val="00043389"/>
    <w:rsid w:val="00044117"/>
    <w:rsid w:val="00055BAC"/>
    <w:rsid w:val="000561C1"/>
    <w:rsid w:val="00063487"/>
    <w:rsid w:val="00076F79"/>
    <w:rsid w:val="00081C0D"/>
    <w:rsid w:val="00083359"/>
    <w:rsid w:val="0009159C"/>
    <w:rsid w:val="00094810"/>
    <w:rsid w:val="00095899"/>
    <w:rsid w:val="00095D50"/>
    <w:rsid w:val="00096F7D"/>
    <w:rsid w:val="000A1129"/>
    <w:rsid w:val="000B000A"/>
    <w:rsid w:val="000B2F09"/>
    <w:rsid w:val="000B6894"/>
    <w:rsid w:val="000C2B95"/>
    <w:rsid w:val="000C3A44"/>
    <w:rsid w:val="000D489F"/>
    <w:rsid w:val="000E03A4"/>
    <w:rsid w:val="000F56BA"/>
    <w:rsid w:val="001106F7"/>
    <w:rsid w:val="0012067D"/>
    <w:rsid w:val="001218FE"/>
    <w:rsid w:val="0012614F"/>
    <w:rsid w:val="0012632F"/>
    <w:rsid w:val="00133D6E"/>
    <w:rsid w:val="001445A7"/>
    <w:rsid w:val="00147B88"/>
    <w:rsid w:val="00151CF8"/>
    <w:rsid w:val="00154E73"/>
    <w:rsid w:val="00156AA2"/>
    <w:rsid w:val="001664F5"/>
    <w:rsid w:val="00174DF4"/>
    <w:rsid w:val="00175884"/>
    <w:rsid w:val="00176B10"/>
    <w:rsid w:val="00176F6E"/>
    <w:rsid w:val="0018489B"/>
    <w:rsid w:val="00195C20"/>
    <w:rsid w:val="00195FD7"/>
    <w:rsid w:val="001A6B59"/>
    <w:rsid w:val="001A720E"/>
    <w:rsid w:val="001B08F7"/>
    <w:rsid w:val="001B3EC0"/>
    <w:rsid w:val="001B4E0E"/>
    <w:rsid w:val="001B6863"/>
    <w:rsid w:val="001D4F3C"/>
    <w:rsid w:val="001E4E3C"/>
    <w:rsid w:val="00206C1C"/>
    <w:rsid w:val="00226238"/>
    <w:rsid w:val="002319F3"/>
    <w:rsid w:val="002340F3"/>
    <w:rsid w:val="0025732D"/>
    <w:rsid w:val="00261C53"/>
    <w:rsid w:val="00280D1A"/>
    <w:rsid w:val="00281B29"/>
    <w:rsid w:val="00286A87"/>
    <w:rsid w:val="00297E30"/>
    <w:rsid w:val="002A1B7D"/>
    <w:rsid w:val="002A7CC2"/>
    <w:rsid w:val="002B63C8"/>
    <w:rsid w:val="002C0574"/>
    <w:rsid w:val="002C40CC"/>
    <w:rsid w:val="002C6F12"/>
    <w:rsid w:val="002D7D31"/>
    <w:rsid w:val="002E09D0"/>
    <w:rsid w:val="003029EC"/>
    <w:rsid w:val="00316FCE"/>
    <w:rsid w:val="00321EB8"/>
    <w:rsid w:val="00322CF4"/>
    <w:rsid w:val="00324132"/>
    <w:rsid w:val="003252AC"/>
    <w:rsid w:val="00326BE5"/>
    <w:rsid w:val="00337225"/>
    <w:rsid w:val="00344929"/>
    <w:rsid w:val="00345378"/>
    <w:rsid w:val="003515F5"/>
    <w:rsid w:val="00356E6D"/>
    <w:rsid w:val="00362B4E"/>
    <w:rsid w:val="003630AA"/>
    <w:rsid w:val="003635FB"/>
    <w:rsid w:val="003644BC"/>
    <w:rsid w:val="00370479"/>
    <w:rsid w:val="003749D9"/>
    <w:rsid w:val="0038204B"/>
    <w:rsid w:val="0038568C"/>
    <w:rsid w:val="003877E9"/>
    <w:rsid w:val="003904DA"/>
    <w:rsid w:val="0039546C"/>
    <w:rsid w:val="00396A41"/>
    <w:rsid w:val="003B64B2"/>
    <w:rsid w:val="003C202E"/>
    <w:rsid w:val="003C2D5D"/>
    <w:rsid w:val="003D5A55"/>
    <w:rsid w:val="00403E3B"/>
    <w:rsid w:val="00404406"/>
    <w:rsid w:val="00412DBF"/>
    <w:rsid w:val="00427085"/>
    <w:rsid w:val="00430456"/>
    <w:rsid w:val="00430ED9"/>
    <w:rsid w:val="00433645"/>
    <w:rsid w:val="00434A45"/>
    <w:rsid w:val="00440FC8"/>
    <w:rsid w:val="0044149D"/>
    <w:rsid w:val="00441EFF"/>
    <w:rsid w:val="004452D3"/>
    <w:rsid w:val="00451C1D"/>
    <w:rsid w:val="0045341C"/>
    <w:rsid w:val="00454B98"/>
    <w:rsid w:val="00460F3C"/>
    <w:rsid w:val="00464719"/>
    <w:rsid w:val="00471CDF"/>
    <w:rsid w:val="00471FB7"/>
    <w:rsid w:val="00473E17"/>
    <w:rsid w:val="00475145"/>
    <w:rsid w:val="004849FD"/>
    <w:rsid w:val="00494BCC"/>
    <w:rsid w:val="004B44FD"/>
    <w:rsid w:val="004B45C1"/>
    <w:rsid w:val="004D0421"/>
    <w:rsid w:val="004E0AAE"/>
    <w:rsid w:val="004E1421"/>
    <w:rsid w:val="004E4BB3"/>
    <w:rsid w:val="004F46B0"/>
    <w:rsid w:val="005030BD"/>
    <w:rsid w:val="00506DC5"/>
    <w:rsid w:val="0051112D"/>
    <w:rsid w:val="0051267B"/>
    <w:rsid w:val="00513AF2"/>
    <w:rsid w:val="005152A1"/>
    <w:rsid w:val="0052244E"/>
    <w:rsid w:val="00531768"/>
    <w:rsid w:val="00535275"/>
    <w:rsid w:val="00537C35"/>
    <w:rsid w:val="00540F83"/>
    <w:rsid w:val="00552B90"/>
    <w:rsid w:val="0056128A"/>
    <w:rsid w:val="005643FB"/>
    <w:rsid w:val="00564853"/>
    <w:rsid w:val="00577BAF"/>
    <w:rsid w:val="00582F65"/>
    <w:rsid w:val="0059063A"/>
    <w:rsid w:val="005A1CED"/>
    <w:rsid w:val="005C0531"/>
    <w:rsid w:val="005C3F5A"/>
    <w:rsid w:val="005C5E32"/>
    <w:rsid w:val="005D346F"/>
    <w:rsid w:val="005D496F"/>
    <w:rsid w:val="005D4B3C"/>
    <w:rsid w:val="005E7930"/>
    <w:rsid w:val="005F0498"/>
    <w:rsid w:val="005F1D29"/>
    <w:rsid w:val="005F38CD"/>
    <w:rsid w:val="00604D9E"/>
    <w:rsid w:val="006157FB"/>
    <w:rsid w:val="0061586D"/>
    <w:rsid w:val="006175E9"/>
    <w:rsid w:val="00621A38"/>
    <w:rsid w:val="00635828"/>
    <w:rsid w:val="006400DD"/>
    <w:rsid w:val="00640615"/>
    <w:rsid w:val="00645CCA"/>
    <w:rsid w:val="006466AE"/>
    <w:rsid w:val="006500B3"/>
    <w:rsid w:val="00650741"/>
    <w:rsid w:val="00652039"/>
    <w:rsid w:val="00652BCF"/>
    <w:rsid w:val="0065485E"/>
    <w:rsid w:val="0065612A"/>
    <w:rsid w:val="006574EF"/>
    <w:rsid w:val="006609B9"/>
    <w:rsid w:val="00672FFA"/>
    <w:rsid w:val="00676F5C"/>
    <w:rsid w:val="00690A57"/>
    <w:rsid w:val="006953AD"/>
    <w:rsid w:val="00696C7F"/>
    <w:rsid w:val="006A317C"/>
    <w:rsid w:val="006A3F44"/>
    <w:rsid w:val="006B1CFC"/>
    <w:rsid w:val="006B3F86"/>
    <w:rsid w:val="006B427C"/>
    <w:rsid w:val="006B5656"/>
    <w:rsid w:val="006C44E4"/>
    <w:rsid w:val="006D2921"/>
    <w:rsid w:val="006D4348"/>
    <w:rsid w:val="006E5023"/>
    <w:rsid w:val="006E6BF2"/>
    <w:rsid w:val="006E7894"/>
    <w:rsid w:val="00700889"/>
    <w:rsid w:val="00712F5C"/>
    <w:rsid w:val="00714555"/>
    <w:rsid w:val="007163AE"/>
    <w:rsid w:val="00717923"/>
    <w:rsid w:val="00720E46"/>
    <w:rsid w:val="00722DC3"/>
    <w:rsid w:val="007244A2"/>
    <w:rsid w:val="0072706F"/>
    <w:rsid w:val="007354B7"/>
    <w:rsid w:val="0074775C"/>
    <w:rsid w:val="00750CBD"/>
    <w:rsid w:val="00751DDD"/>
    <w:rsid w:val="0077541B"/>
    <w:rsid w:val="00775709"/>
    <w:rsid w:val="00785D0D"/>
    <w:rsid w:val="00786DBC"/>
    <w:rsid w:val="0079129D"/>
    <w:rsid w:val="00792194"/>
    <w:rsid w:val="007948BB"/>
    <w:rsid w:val="007959DC"/>
    <w:rsid w:val="007A02C1"/>
    <w:rsid w:val="007A6F75"/>
    <w:rsid w:val="007B03A8"/>
    <w:rsid w:val="007B5157"/>
    <w:rsid w:val="007B7039"/>
    <w:rsid w:val="007C1182"/>
    <w:rsid w:val="007C4C82"/>
    <w:rsid w:val="007C5072"/>
    <w:rsid w:val="007C7B55"/>
    <w:rsid w:val="007D3DC8"/>
    <w:rsid w:val="007D7933"/>
    <w:rsid w:val="007F08AE"/>
    <w:rsid w:val="007F2800"/>
    <w:rsid w:val="007F55A4"/>
    <w:rsid w:val="00803331"/>
    <w:rsid w:val="00806541"/>
    <w:rsid w:val="008170C5"/>
    <w:rsid w:val="00825DDE"/>
    <w:rsid w:val="00832B9E"/>
    <w:rsid w:val="00836137"/>
    <w:rsid w:val="00837F4E"/>
    <w:rsid w:val="00843F7A"/>
    <w:rsid w:val="008454DB"/>
    <w:rsid w:val="00856EEC"/>
    <w:rsid w:val="0086121D"/>
    <w:rsid w:val="00862E64"/>
    <w:rsid w:val="00863358"/>
    <w:rsid w:val="0087118A"/>
    <w:rsid w:val="00874FF4"/>
    <w:rsid w:val="00883B14"/>
    <w:rsid w:val="008866C6"/>
    <w:rsid w:val="0088794B"/>
    <w:rsid w:val="00892A62"/>
    <w:rsid w:val="008942D8"/>
    <w:rsid w:val="00895CA3"/>
    <w:rsid w:val="00897A28"/>
    <w:rsid w:val="008A4DEB"/>
    <w:rsid w:val="008A63D3"/>
    <w:rsid w:val="008B00F2"/>
    <w:rsid w:val="008B12F2"/>
    <w:rsid w:val="008B475E"/>
    <w:rsid w:val="008C509B"/>
    <w:rsid w:val="008C610F"/>
    <w:rsid w:val="008C6E59"/>
    <w:rsid w:val="008D0A7F"/>
    <w:rsid w:val="008D1DC7"/>
    <w:rsid w:val="008F0675"/>
    <w:rsid w:val="008F0FB0"/>
    <w:rsid w:val="008F24B0"/>
    <w:rsid w:val="008F4FD0"/>
    <w:rsid w:val="009008D7"/>
    <w:rsid w:val="009133B1"/>
    <w:rsid w:val="009235FD"/>
    <w:rsid w:val="00925231"/>
    <w:rsid w:val="00930551"/>
    <w:rsid w:val="00931A05"/>
    <w:rsid w:val="00934CE7"/>
    <w:rsid w:val="00937E56"/>
    <w:rsid w:val="00944A7C"/>
    <w:rsid w:val="009536EB"/>
    <w:rsid w:val="0095395F"/>
    <w:rsid w:val="00954D75"/>
    <w:rsid w:val="00960E9B"/>
    <w:rsid w:val="00976DB8"/>
    <w:rsid w:val="00990608"/>
    <w:rsid w:val="009908F7"/>
    <w:rsid w:val="00993F57"/>
    <w:rsid w:val="00996516"/>
    <w:rsid w:val="009A0195"/>
    <w:rsid w:val="009A75F5"/>
    <w:rsid w:val="009B036C"/>
    <w:rsid w:val="009B2087"/>
    <w:rsid w:val="009C0132"/>
    <w:rsid w:val="009C7490"/>
    <w:rsid w:val="009D41D4"/>
    <w:rsid w:val="009D70AB"/>
    <w:rsid w:val="009D7D82"/>
    <w:rsid w:val="009E5A7F"/>
    <w:rsid w:val="009E6EA5"/>
    <w:rsid w:val="009F237A"/>
    <w:rsid w:val="00A02651"/>
    <w:rsid w:val="00A058D7"/>
    <w:rsid w:val="00A07315"/>
    <w:rsid w:val="00A12081"/>
    <w:rsid w:val="00A12D42"/>
    <w:rsid w:val="00A20A09"/>
    <w:rsid w:val="00A23240"/>
    <w:rsid w:val="00A239AE"/>
    <w:rsid w:val="00A26C80"/>
    <w:rsid w:val="00A272A2"/>
    <w:rsid w:val="00A31A72"/>
    <w:rsid w:val="00A3516B"/>
    <w:rsid w:val="00A463AA"/>
    <w:rsid w:val="00A525C5"/>
    <w:rsid w:val="00A55336"/>
    <w:rsid w:val="00A6179C"/>
    <w:rsid w:val="00A62923"/>
    <w:rsid w:val="00A64946"/>
    <w:rsid w:val="00A741AE"/>
    <w:rsid w:val="00A75E26"/>
    <w:rsid w:val="00A94F96"/>
    <w:rsid w:val="00AA01FE"/>
    <w:rsid w:val="00AA10B0"/>
    <w:rsid w:val="00AA4C7D"/>
    <w:rsid w:val="00AB1340"/>
    <w:rsid w:val="00AC35E7"/>
    <w:rsid w:val="00AE033B"/>
    <w:rsid w:val="00AE58DB"/>
    <w:rsid w:val="00AE6164"/>
    <w:rsid w:val="00AF0709"/>
    <w:rsid w:val="00AF1E19"/>
    <w:rsid w:val="00AF4B73"/>
    <w:rsid w:val="00B0209D"/>
    <w:rsid w:val="00B03889"/>
    <w:rsid w:val="00B11EF8"/>
    <w:rsid w:val="00B24700"/>
    <w:rsid w:val="00B37072"/>
    <w:rsid w:val="00B43832"/>
    <w:rsid w:val="00B47EB2"/>
    <w:rsid w:val="00B50422"/>
    <w:rsid w:val="00B776B5"/>
    <w:rsid w:val="00B869DE"/>
    <w:rsid w:val="00B87A6F"/>
    <w:rsid w:val="00B87DC7"/>
    <w:rsid w:val="00B91BC3"/>
    <w:rsid w:val="00B9584C"/>
    <w:rsid w:val="00BA4EE1"/>
    <w:rsid w:val="00BB4EB9"/>
    <w:rsid w:val="00BB5817"/>
    <w:rsid w:val="00BB736C"/>
    <w:rsid w:val="00BC4A1A"/>
    <w:rsid w:val="00BC6641"/>
    <w:rsid w:val="00BD704A"/>
    <w:rsid w:val="00BE21BC"/>
    <w:rsid w:val="00BF4D07"/>
    <w:rsid w:val="00C04BE3"/>
    <w:rsid w:val="00C04D41"/>
    <w:rsid w:val="00C17F1C"/>
    <w:rsid w:val="00C261B8"/>
    <w:rsid w:val="00C349CB"/>
    <w:rsid w:val="00C37E01"/>
    <w:rsid w:val="00C43153"/>
    <w:rsid w:val="00C43AC7"/>
    <w:rsid w:val="00C45ACE"/>
    <w:rsid w:val="00C50508"/>
    <w:rsid w:val="00C505DF"/>
    <w:rsid w:val="00C61F15"/>
    <w:rsid w:val="00C645CE"/>
    <w:rsid w:val="00C661CA"/>
    <w:rsid w:val="00C73E85"/>
    <w:rsid w:val="00C74B26"/>
    <w:rsid w:val="00C7786B"/>
    <w:rsid w:val="00C832D2"/>
    <w:rsid w:val="00C90CFB"/>
    <w:rsid w:val="00C938D9"/>
    <w:rsid w:val="00C939C7"/>
    <w:rsid w:val="00CA15C1"/>
    <w:rsid w:val="00CA2849"/>
    <w:rsid w:val="00CA412E"/>
    <w:rsid w:val="00CB3D6F"/>
    <w:rsid w:val="00CB6CE2"/>
    <w:rsid w:val="00CB7505"/>
    <w:rsid w:val="00CC4CAD"/>
    <w:rsid w:val="00CD09B3"/>
    <w:rsid w:val="00CD3453"/>
    <w:rsid w:val="00CF77E6"/>
    <w:rsid w:val="00D00928"/>
    <w:rsid w:val="00D11501"/>
    <w:rsid w:val="00D14C51"/>
    <w:rsid w:val="00D179C3"/>
    <w:rsid w:val="00D20BF5"/>
    <w:rsid w:val="00D26544"/>
    <w:rsid w:val="00D278D0"/>
    <w:rsid w:val="00D307E6"/>
    <w:rsid w:val="00D34C77"/>
    <w:rsid w:val="00D34EDB"/>
    <w:rsid w:val="00D43B25"/>
    <w:rsid w:val="00D51600"/>
    <w:rsid w:val="00D56C28"/>
    <w:rsid w:val="00D63EF0"/>
    <w:rsid w:val="00D73CE8"/>
    <w:rsid w:val="00D77700"/>
    <w:rsid w:val="00D82141"/>
    <w:rsid w:val="00D830C8"/>
    <w:rsid w:val="00D86657"/>
    <w:rsid w:val="00D87BA5"/>
    <w:rsid w:val="00D90CE9"/>
    <w:rsid w:val="00DA14A2"/>
    <w:rsid w:val="00DA5CF7"/>
    <w:rsid w:val="00DB2FAE"/>
    <w:rsid w:val="00DC0B39"/>
    <w:rsid w:val="00DD22CA"/>
    <w:rsid w:val="00DD2B1E"/>
    <w:rsid w:val="00DD4004"/>
    <w:rsid w:val="00DE025D"/>
    <w:rsid w:val="00DE66C2"/>
    <w:rsid w:val="00DF03FF"/>
    <w:rsid w:val="00DF11EE"/>
    <w:rsid w:val="00DF759C"/>
    <w:rsid w:val="00E0592E"/>
    <w:rsid w:val="00E06542"/>
    <w:rsid w:val="00E13544"/>
    <w:rsid w:val="00E264EE"/>
    <w:rsid w:val="00E35657"/>
    <w:rsid w:val="00E360D2"/>
    <w:rsid w:val="00E37CCE"/>
    <w:rsid w:val="00E4174D"/>
    <w:rsid w:val="00E44C1B"/>
    <w:rsid w:val="00E5310B"/>
    <w:rsid w:val="00E55616"/>
    <w:rsid w:val="00E648FE"/>
    <w:rsid w:val="00E67BEC"/>
    <w:rsid w:val="00E73899"/>
    <w:rsid w:val="00E75A0F"/>
    <w:rsid w:val="00E77010"/>
    <w:rsid w:val="00E83AA2"/>
    <w:rsid w:val="00E84043"/>
    <w:rsid w:val="00EA692E"/>
    <w:rsid w:val="00EB266E"/>
    <w:rsid w:val="00EC194C"/>
    <w:rsid w:val="00ED20BA"/>
    <w:rsid w:val="00EE0BA1"/>
    <w:rsid w:val="00EE6AD5"/>
    <w:rsid w:val="00EF0CCD"/>
    <w:rsid w:val="00EF0FC3"/>
    <w:rsid w:val="00EF38CA"/>
    <w:rsid w:val="00F0743C"/>
    <w:rsid w:val="00F1058F"/>
    <w:rsid w:val="00F16554"/>
    <w:rsid w:val="00F41B6D"/>
    <w:rsid w:val="00F442CB"/>
    <w:rsid w:val="00F502A6"/>
    <w:rsid w:val="00F535DA"/>
    <w:rsid w:val="00F57055"/>
    <w:rsid w:val="00F63B9C"/>
    <w:rsid w:val="00F72254"/>
    <w:rsid w:val="00F7462D"/>
    <w:rsid w:val="00F90495"/>
    <w:rsid w:val="00F96E0F"/>
    <w:rsid w:val="00F979C4"/>
    <w:rsid w:val="00F97FCC"/>
    <w:rsid w:val="00FA1FD2"/>
    <w:rsid w:val="00FA35B0"/>
    <w:rsid w:val="00FA67D2"/>
    <w:rsid w:val="00FB0B6D"/>
    <w:rsid w:val="00FB280A"/>
    <w:rsid w:val="00FB5019"/>
    <w:rsid w:val="00FC3179"/>
    <w:rsid w:val="00FD1ACE"/>
    <w:rsid w:val="00FD1D1A"/>
    <w:rsid w:val="00FD4367"/>
    <w:rsid w:val="00FD70A3"/>
    <w:rsid w:val="00FE2959"/>
    <w:rsid w:val="00FE47A2"/>
    <w:rsid w:val="00FF2158"/>
    <w:rsid w:val="00FF4027"/>
    <w:rsid w:val="00FF4892"/>
    <w:rsid w:val="00FF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04BA3"/>
  <w15:docId w15:val="{1C467B39-FC18-486D-8A2E-BF0D5C8A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CF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B7039"/>
    <w:pPr>
      <w:widowControl w:val="0"/>
      <w:numPr>
        <w:numId w:val="2"/>
      </w:numPr>
      <w:spacing w:before="120"/>
      <w:outlineLvl w:val="0"/>
    </w:pPr>
    <w:rPr>
      <w:rFonts w:ascii="Calibri" w:eastAsiaTheme="majorEastAsia" w:hAnsi="Calibri" w:cstheme="majorBidi"/>
      <w:b/>
      <w:bCs/>
      <w:color w:val="000000" w:themeColor="text1"/>
      <w:szCs w:val="28"/>
    </w:rPr>
  </w:style>
  <w:style w:type="paragraph" w:styleId="Heading2">
    <w:name w:val="heading 2"/>
    <w:basedOn w:val="Normal"/>
    <w:next w:val="Normal"/>
    <w:link w:val="Heading2Char"/>
    <w:uiPriority w:val="9"/>
    <w:unhideWhenUsed/>
    <w:qFormat/>
    <w:rsid w:val="007B7039"/>
    <w:pPr>
      <w:widowControl w:val="0"/>
      <w:numPr>
        <w:numId w:val="3"/>
      </w:numPr>
      <w:spacing w:after="120"/>
      <w:jc w:val="both"/>
      <w:outlineLvl w:val="1"/>
    </w:pPr>
    <w:rPr>
      <w:rFonts w:ascii="Calibri" w:eastAsiaTheme="majorEastAsia" w:hAnsi="Calibri" w:cstheme="majorBidi"/>
      <w:bCs/>
      <w:szCs w:val="26"/>
    </w:rPr>
  </w:style>
  <w:style w:type="paragraph" w:styleId="Heading3">
    <w:name w:val="heading 3"/>
    <w:basedOn w:val="Normal"/>
    <w:next w:val="Normal"/>
    <w:link w:val="Heading3Char"/>
    <w:uiPriority w:val="9"/>
    <w:semiHidden/>
    <w:unhideWhenUsed/>
    <w:qFormat/>
    <w:rsid w:val="00FA67D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51CF8"/>
    <w:rPr>
      <w:color w:val="0000FF"/>
      <w:u w:val="single"/>
    </w:rPr>
  </w:style>
  <w:style w:type="character" w:customStyle="1" w:styleId="FootnoteTextChar">
    <w:name w:val="Footnote Text Char"/>
    <w:aliases w:val="Char Char Char Char Char,single space Char,footnote text Char,fn Char,ft Char,texto de nota al pie Char,Nota a pie/Bibliog Char,foottextfra Char,Texto de rodapé Char,nota_rodapé Char,nota de rodapé Char,footnote Char,FOOTNOTES Char"/>
    <w:basedOn w:val="DefaultParagraphFont"/>
    <w:link w:val="FootnoteText"/>
    <w:locked/>
    <w:rsid w:val="00151CF8"/>
  </w:style>
  <w:style w:type="paragraph" w:styleId="FootnoteText">
    <w:name w:val="footnote text"/>
    <w:aliases w:val="Char Char Char Char,single space,footnote text,fn,ft,texto de nota al pie,Nota a pie/Bibliog,foottextfra,Texto de rodapé,nota_rodapé,nota de rodapé,footnote,FOOTNOTES,Texto nota pie Car Car,F,Texto nota pie Car Car Car Car Car Car Car Car"/>
    <w:basedOn w:val="Normal"/>
    <w:link w:val="FootnoteTextChar"/>
    <w:unhideWhenUsed/>
    <w:rsid w:val="00151CF8"/>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151CF8"/>
    <w:rPr>
      <w:rFonts w:ascii="Times New Roman" w:eastAsia="Times New Roman" w:hAnsi="Times New Roman" w:cs="Times New Roman"/>
      <w:sz w:val="20"/>
      <w:szCs w:val="20"/>
    </w:rPr>
  </w:style>
  <w:style w:type="paragraph" w:customStyle="1" w:styleId="Chapter">
    <w:name w:val="Chapter"/>
    <w:basedOn w:val="Normal"/>
    <w:next w:val="Normal"/>
    <w:rsid w:val="00151CF8"/>
    <w:pPr>
      <w:numPr>
        <w:numId w:val="1"/>
      </w:numPr>
      <w:tabs>
        <w:tab w:val="left" w:pos="1440"/>
      </w:tabs>
      <w:spacing w:after="240"/>
      <w:jc w:val="center"/>
    </w:pPr>
    <w:rPr>
      <w:b/>
      <w:smallCaps/>
      <w:lang w:val="es-ES_tradnl"/>
    </w:rPr>
  </w:style>
  <w:style w:type="character" w:customStyle="1" w:styleId="ParagraphChar">
    <w:name w:val="Paragraph Char"/>
    <w:link w:val="Paragraph"/>
    <w:uiPriority w:val="99"/>
    <w:locked/>
    <w:rsid w:val="00151CF8"/>
    <w:rPr>
      <w:sz w:val="24"/>
      <w:lang w:val="es-ES_tradnl"/>
    </w:rPr>
  </w:style>
  <w:style w:type="paragraph" w:customStyle="1" w:styleId="Paragraph">
    <w:name w:val="Paragraph"/>
    <w:aliases w:val="paragraph,p,PARAGRAPH,PG,pa,at"/>
    <w:basedOn w:val="BodyTextIndent"/>
    <w:link w:val="ParagraphChar"/>
    <w:uiPriority w:val="99"/>
    <w:qFormat/>
    <w:rsid w:val="00151CF8"/>
    <w:pPr>
      <w:numPr>
        <w:ilvl w:val="1"/>
        <w:numId w:val="1"/>
      </w:numPr>
      <w:spacing w:before="120"/>
      <w:jc w:val="both"/>
      <w:outlineLvl w:val="1"/>
    </w:pPr>
    <w:rPr>
      <w:rFonts w:asciiTheme="minorHAnsi" w:eastAsiaTheme="minorHAnsi" w:hAnsiTheme="minorHAnsi" w:cstheme="minorBidi"/>
      <w:szCs w:val="22"/>
      <w:lang w:val="es-ES_tradnl"/>
    </w:rPr>
  </w:style>
  <w:style w:type="paragraph" w:customStyle="1" w:styleId="subpar">
    <w:name w:val="subpar"/>
    <w:basedOn w:val="BodyTextIndent3"/>
    <w:rsid w:val="00151CF8"/>
    <w:pPr>
      <w:numPr>
        <w:ilvl w:val="2"/>
        <w:numId w:val="1"/>
      </w:numPr>
      <w:spacing w:before="120"/>
      <w:jc w:val="both"/>
      <w:outlineLvl w:val="2"/>
    </w:pPr>
    <w:rPr>
      <w:sz w:val="24"/>
      <w:szCs w:val="20"/>
      <w:lang w:val="es-ES_tradnl"/>
    </w:rPr>
  </w:style>
  <w:style w:type="paragraph" w:customStyle="1" w:styleId="SubSubPar">
    <w:name w:val="SubSubPar"/>
    <w:basedOn w:val="subpar"/>
    <w:rsid w:val="00151CF8"/>
    <w:pPr>
      <w:numPr>
        <w:ilvl w:val="3"/>
      </w:numPr>
      <w:tabs>
        <w:tab w:val="clear" w:pos="1584"/>
        <w:tab w:val="left" w:pos="0"/>
        <w:tab w:val="num" w:pos="360"/>
      </w:tabs>
    </w:pPr>
  </w:style>
  <w:style w:type="character" w:styleId="FootnoteReference">
    <w:name w:val="footnote reference"/>
    <w:aliases w:val="referencia nota al pie,FC,Fußnotenzeichen DISS,titulo 2,Style 24,pie pddes,Stinking Styles11,Texto de nota al pie,Footnote symbol,Footnote"/>
    <w:unhideWhenUsed/>
    <w:rsid w:val="00151CF8"/>
    <w:rPr>
      <w:vertAlign w:val="superscript"/>
    </w:rPr>
  </w:style>
  <w:style w:type="paragraph" w:styleId="BodyTextIndent">
    <w:name w:val="Body Text Indent"/>
    <w:basedOn w:val="Normal"/>
    <w:link w:val="BodyTextIndentChar"/>
    <w:uiPriority w:val="99"/>
    <w:semiHidden/>
    <w:unhideWhenUsed/>
    <w:rsid w:val="00151CF8"/>
    <w:pPr>
      <w:spacing w:after="120"/>
      <w:ind w:left="360"/>
    </w:pPr>
  </w:style>
  <w:style w:type="character" w:customStyle="1" w:styleId="BodyTextIndentChar">
    <w:name w:val="Body Text Indent Char"/>
    <w:basedOn w:val="DefaultParagraphFont"/>
    <w:link w:val="BodyTextIndent"/>
    <w:uiPriority w:val="99"/>
    <w:semiHidden/>
    <w:rsid w:val="00151CF8"/>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151C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51CF8"/>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D56C28"/>
    <w:pPr>
      <w:ind w:left="720"/>
      <w:contextualSpacing/>
    </w:pPr>
  </w:style>
  <w:style w:type="paragraph" w:styleId="Header">
    <w:name w:val="header"/>
    <w:basedOn w:val="Normal"/>
    <w:link w:val="HeaderChar"/>
    <w:uiPriority w:val="99"/>
    <w:unhideWhenUsed/>
    <w:rsid w:val="007244A2"/>
    <w:pPr>
      <w:tabs>
        <w:tab w:val="center" w:pos="4680"/>
        <w:tab w:val="right" w:pos="9360"/>
      </w:tabs>
    </w:pPr>
  </w:style>
  <w:style w:type="character" w:customStyle="1" w:styleId="HeaderChar">
    <w:name w:val="Header Char"/>
    <w:basedOn w:val="DefaultParagraphFont"/>
    <w:link w:val="Header"/>
    <w:uiPriority w:val="99"/>
    <w:rsid w:val="007244A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244A2"/>
    <w:pPr>
      <w:tabs>
        <w:tab w:val="center" w:pos="4680"/>
        <w:tab w:val="right" w:pos="9360"/>
      </w:tabs>
    </w:pPr>
  </w:style>
  <w:style w:type="character" w:customStyle="1" w:styleId="FooterChar">
    <w:name w:val="Footer Char"/>
    <w:basedOn w:val="DefaultParagraphFont"/>
    <w:link w:val="Footer"/>
    <w:uiPriority w:val="99"/>
    <w:rsid w:val="007244A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244A2"/>
    <w:rPr>
      <w:rFonts w:ascii="Tahoma" w:hAnsi="Tahoma" w:cs="Tahoma"/>
      <w:sz w:val="16"/>
      <w:szCs w:val="16"/>
    </w:rPr>
  </w:style>
  <w:style w:type="character" w:customStyle="1" w:styleId="BalloonTextChar">
    <w:name w:val="Balloon Text Char"/>
    <w:basedOn w:val="DefaultParagraphFont"/>
    <w:link w:val="BalloonText"/>
    <w:uiPriority w:val="99"/>
    <w:semiHidden/>
    <w:rsid w:val="007244A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F4FD0"/>
    <w:rPr>
      <w:sz w:val="16"/>
      <w:szCs w:val="16"/>
    </w:rPr>
  </w:style>
  <w:style w:type="paragraph" w:styleId="CommentText">
    <w:name w:val="annotation text"/>
    <w:basedOn w:val="Normal"/>
    <w:link w:val="CommentTextChar"/>
    <w:uiPriority w:val="99"/>
    <w:semiHidden/>
    <w:unhideWhenUsed/>
    <w:rsid w:val="008F4FD0"/>
    <w:rPr>
      <w:sz w:val="20"/>
    </w:rPr>
  </w:style>
  <w:style w:type="character" w:customStyle="1" w:styleId="CommentTextChar">
    <w:name w:val="Comment Text Char"/>
    <w:basedOn w:val="DefaultParagraphFont"/>
    <w:link w:val="CommentText"/>
    <w:uiPriority w:val="99"/>
    <w:semiHidden/>
    <w:rsid w:val="008F4F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4FD0"/>
    <w:rPr>
      <w:b/>
      <w:bCs/>
    </w:rPr>
  </w:style>
  <w:style w:type="character" w:customStyle="1" w:styleId="CommentSubjectChar">
    <w:name w:val="Comment Subject Char"/>
    <w:basedOn w:val="CommentTextChar"/>
    <w:link w:val="CommentSubject"/>
    <w:uiPriority w:val="99"/>
    <w:semiHidden/>
    <w:rsid w:val="008F4FD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B7039"/>
    <w:rPr>
      <w:rFonts w:ascii="Calibri" w:eastAsiaTheme="majorEastAsia" w:hAnsi="Calibri" w:cstheme="majorBidi"/>
      <w:b/>
      <w:bCs/>
      <w:color w:val="000000" w:themeColor="text1"/>
      <w:sz w:val="24"/>
      <w:szCs w:val="28"/>
    </w:rPr>
  </w:style>
  <w:style w:type="character" w:customStyle="1" w:styleId="Heading2Char">
    <w:name w:val="Heading 2 Char"/>
    <w:basedOn w:val="DefaultParagraphFont"/>
    <w:link w:val="Heading2"/>
    <w:uiPriority w:val="9"/>
    <w:rsid w:val="007B7039"/>
    <w:rPr>
      <w:rFonts w:ascii="Calibri" w:eastAsiaTheme="majorEastAsia" w:hAnsi="Calibri" w:cstheme="majorBidi"/>
      <w:bCs/>
      <w:sz w:val="24"/>
      <w:szCs w:val="26"/>
    </w:rPr>
  </w:style>
  <w:style w:type="character" w:styleId="SubtleEmphasis">
    <w:name w:val="Subtle Emphasis"/>
    <w:uiPriority w:val="19"/>
    <w:qFormat/>
    <w:rsid w:val="007B7039"/>
    <w:rPr>
      <w:i/>
      <w:iCs/>
      <w:color w:val="808080"/>
    </w:rPr>
  </w:style>
  <w:style w:type="paragraph" w:customStyle="1" w:styleId="Default">
    <w:name w:val="Default"/>
    <w:rsid w:val="007B7039"/>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ListParagraphChar">
    <w:name w:val="List Paragraph Char"/>
    <w:basedOn w:val="DefaultParagraphFont"/>
    <w:link w:val="ListParagraph"/>
    <w:uiPriority w:val="34"/>
    <w:rsid w:val="007B7039"/>
    <w:rPr>
      <w:rFonts w:ascii="Times New Roman" w:eastAsia="Times New Roman" w:hAnsi="Times New Roman" w:cs="Times New Roman"/>
      <w:sz w:val="24"/>
      <w:szCs w:val="20"/>
    </w:rPr>
  </w:style>
  <w:style w:type="table" w:styleId="TableGrid">
    <w:name w:val="Table Grid"/>
    <w:basedOn w:val="TableNormal"/>
    <w:uiPriority w:val="59"/>
    <w:rsid w:val="00863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218FE"/>
    <w:rPr>
      <w:color w:val="605E5C"/>
      <w:shd w:val="clear" w:color="auto" w:fill="E1DFDD"/>
    </w:rPr>
  </w:style>
  <w:style w:type="paragraph" w:styleId="HTMLPreformatted">
    <w:name w:val="HTML Preformatted"/>
    <w:basedOn w:val="Normal"/>
    <w:link w:val="HTMLPreformattedChar"/>
    <w:uiPriority w:val="99"/>
    <w:unhideWhenUsed/>
    <w:rsid w:val="00430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30ED9"/>
    <w:rPr>
      <w:rFonts w:ascii="Courier New" w:eastAsia="Times New Roman" w:hAnsi="Courier New" w:cs="Courier New"/>
      <w:sz w:val="20"/>
      <w:szCs w:val="20"/>
    </w:rPr>
  </w:style>
  <w:style w:type="paragraph" w:styleId="NormalWeb">
    <w:name w:val="Normal (Web)"/>
    <w:basedOn w:val="Normal"/>
    <w:uiPriority w:val="99"/>
    <w:semiHidden/>
    <w:unhideWhenUsed/>
    <w:rsid w:val="000B6894"/>
    <w:rPr>
      <w:szCs w:val="24"/>
    </w:rPr>
  </w:style>
  <w:style w:type="character" w:customStyle="1" w:styleId="Heading3Char">
    <w:name w:val="Heading 3 Char"/>
    <w:basedOn w:val="DefaultParagraphFont"/>
    <w:link w:val="Heading3"/>
    <w:uiPriority w:val="9"/>
    <w:semiHidden/>
    <w:rsid w:val="00FA67D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924">
      <w:bodyDiv w:val="1"/>
      <w:marLeft w:val="0"/>
      <w:marRight w:val="0"/>
      <w:marTop w:val="0"/>
      <w:marBottom w:val="0"/>
      <w:divBdr>
        <w:top w:val="none" w:sz="0" w:space="0" w:color="auto"/>
        <w:left w:val="none" w:sz="0" w:space="0" w:color="auto"/>
        <w:bottom w:val="none" w:sz="0" w:space="0" w:color="auto"/>
        <w:right w:val="none" w:sz="0" w:space="0" w:color="auto"/>
      </w:divBdr>
    </w:div>
    <w:div w:id="797723812">
      <w:bodyDiv w:val="1"/>
      <w:marLeft w:val="0"/>
      <w:marRight w:val="0"/>
      <w:marTop w:val="0"/>
      <w:marBottom w:val="0"/>
      <w:divBdr>
        <w:top w:val="none" w:sz="0" w:space="0" w:color="auto"/>
        <w:left w:val="none" w:sz="0" w:space="0" w:color="auto"/>
        <w:bottom w:val="none" w:sz="0" w:space="0" w:color="auto"/>
        <w:right w:val="none" w:sz="0" w:space="0" w:color="auto"/>
      </w:divBdr>
    </w:div>
    <w:div w:id="998650164">
      <w:bodyDiv w:val="1"/>
      <w:marLeft w:val="0"/>
      <w:marRight w:val="0"/>
      <w:marTop w:val="0"/>
      <w:marBottom w:val="0"/>
      <w:divBdr>
        <w:top w:val="none" w:sz="0" w:space="0" w:color="auto"/>
        <w:left w:val="none" w:sz="0" w:space="0" w:color="auto"/>
        <w:bottom w:val="none" w:sz="0" w:space="0" w:color="auto"/>
        <w:right w:val="none" w:sz="0" w:space="0" w:color="auto"/>
      </w:divBdr>
    </w:div>
    <w:div w:id="1152451247">
      <w:bodyDiv w:val="1"/>
      <w:marLeft w:val="0"/>
      <w:marRight w:val="0"/>
      <w:marTop w:val="0"/>
      <w:marBottom w:val="0"/>
      <w:divBdr>
        <w:top w:val="none" w:sz="0" w:space="0" w:color="auto"/>
        <w:left w:val="none" w:sz="0" w:space="0" w:color="auto"/>
        <w:bottom w:val="none" w:sz="0" w:space="0" w:color="auto"/>
        <w:right w:val="none" w:sz="0" w:space="0" w:color="auto"/>
      </w:divBdr>
    </w:div>
    <w:div w:id="1288049046">
      <w:bodyDiv w:val="1"/>
      <w:marLeft w:val="0"/>
      <w:marRight w:val="0"/>
      <w:marTop w:val="0"/>
      <w:marBottom w:val="0"/>
      <w:divBdr>
        <w:top w:val="none" w:sz="0" w:space="0" w:color="auto"/>
        <w:left w:val="none" w:sz="0" w:space="0" w:color="auto"/>
        <w:bottom w:val="none" w:sz="0" w:space="0" w:color="auto"/>
        <w:right w:val="none" w:sz="0" w:space="0" w:color="auto"/>
      </w:divBdr>
    </w:div>
    <w:div w:id="1756510038">
      <w:bodyDiv w:val="1"/>
      <w:marLeft w:val="0"/>
      <w:marRight w:val="0"/>
      <w:marTop w:val="0"/>
      <w:marBottom w:val="0"/>
      <w:divBdr>
        <w:top w:val="none" w:sz="0" w:space="0" w:color="auto"/>
        <w:left w:val="none" w:sz="0" w:space="0" w:color="auto"/>
        <w:bottom w:val="none" w:sz="0" w:space="0" w:color="auto"/>
        <w:right w:val="none" w:sz="0" w:space="0" w:color="auto"/>
      </w:divBdr>
    </w:div>
    <w:div w:id="20990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13B80E7504746B520096109007D47" ma:contentTypeVersion="13" ma:contentTypeDescription="Create a new document." ma:contentTypeScope="" ma:versionID="abe51a7254eda8fd336245150ce24248">
  <xsd:schema xmlns:xsd="http://www.w3.org/2001/XMLSchema" xmlns:xs="http://www.w3.org/2001/XMLSchema" xmlns:p="http://schemas.microsoft.com/office/2006/metadata/properties" xmlns:ns3="39e2c325-9729-4669-87b6-f7cae4a63346" xmlns:ns4="e87d4950-e4a2-462e-ae8f-39f909dd4aca" targetNamespace="http://schemas.microsoft.com/office/2006/metadata/properties" ma:root="true" ma:fieldsID="629dbf801a971c3792ce1f1a4d24df8d" ns3:_="" ns4:_="">
    <xsd:import namespace="39e2c325-9729-4669-87b6-f7cae4a63346"/>
    <xsd:import namespace="e87d4950-e4a2-462e-ae8f-39f909dd4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2c325-9729-4669-87b6-f7cae4a63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d4950-e4a2-462e-ae8f-39f909dd4a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B169-3582-4FD9-8535-7B84DBFB7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2c325-9729-4669-87b6-f7cae4a63346"/>
    <ds:schemaRef ds:uri="e87d4950-e4a2-462e-ae8f-39f909dd4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4B205-199C-4080-9D7A-B5DB3FE617F7}">
  <ds:schemaRefs>
    <ds:schemaRef ds:uri="http://schemas.microsoft.com/sharepoint/v3/contenttype/forms"/>
  </ds:schemaRefs>
</ds:datastoreItem>
</file>

<file path=customXml/itemProps3.xml><?xml version="1.0" encoding="utf-8"?>
<ds:datastoreItem xmlns:ds="http://schemas.openxmlformats.org/officeDocument/2006/customXml" ds:itemID="{83038195-61AF-4C02-9F12-DA279DC8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0CF8F7-ACED-4513-8FC9-E3E9E253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TOR International Youth Foundation COT1377</vt:lpstr>
    </vt:vector>
  </TitlesOfParts>
  <Company>Inter-American Development Bank</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International Youth Foundation COT1377</dc:title>
  <dc:subject/>
  <dc:creator>Inter-American Development Bank</dc:creator>
  <cp:keywords/>
  <dc:description/>
  <cp:lastModifiedBy>User_BR</cp:lastModifiedBy>
  <cp:revision>2</cp:revision>
  <cp:lastPrinted>2019-03-06T20:11:00Z</cp:lastPrinted>
  <dcterms:created xsi:type="dcterms:W3CDTF">2021-04-22T14:58:00Z</dcterms:created>
  <dcterms:modified xsi:type="dcterms:W3CDTF">2021-04-22T14:58:00Z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0x0101007EA13B80E7504746B520096109007D47</vt:lpwstr>
  </property>
  <property fmtid="{D5CDD505-2E9C-101B-9397-08002B2CF9AE}" pid="3" name="TaxKeyword">
    <vt:lpwstr/>
  </property>
  <property fmtid="{D5CDD505-2E9C-101B-9397-08002B2CF9AE}" pid="4" name="Disclosure Activity">
    <vt:lpwstr>Consultant Firm</vt:lpwstr>
  </property>
  <property fmtid="{D5CDD505-2E9C-101B-9397-08002B2CF9AE}" pid="5" name="Sub_x002d_Sector">
    <vt:lpwstr/>
  </property>
  <property fmtid="{D5CDD505-2E9C-101B-9397-08002B2CF9AE}" pid="6" name="TaxKeywordTaxHTField">
    <vt:lpwstr/>
  </property>
  <property fmtid="{D5CDD505-2E9C-101B-9397-08002B2CF9AE}" pid="7" name="Series Operations IDB">
    <vt:lpwstr>2;#Unclassified|a6dff32e-d477-44cd-a56b-85efe9e0a56c</vt:lpwstr>
  </property>
  <property fmtid="{D5CDD505-2E9C-101B-9397-08002B2CF9AE}" pid="8" name="Country">
    <vt:lpwstr>26;#Colombia|c7d386d6-75f3-4fc0-bde8-e021ccd68f5c</vt:lpwstr>
  </property>
  <property fmtid="{D5CDD505-2E9C-101B-9397-08002B2CF9AE}" pid="9" name="Fund IDB">
    <vt:lpwstr/>
  </property>
  <property fmtid="{D5CDD505-2E9C-101B-9397-08002B2CF9AE}" pid="10" name="Series_x0020_Operations_x0020_IDB">
    <vt:lpwstr>2;#Unclassified|a6dff32e-d477-44cd-a56b-85efe9e0a56c</vt:lpwstr>
  </property>
  <property fmtid="{D5CDD505-2E9C-101B-9397-08002B2CF9AE}" pid="11" name="Webtopic">
    <vt:lpwstr/>
  </property>
  <property fmtid="{D5CDD505-2E9C-101B-9397-08002B2CF9AE}" pid="12" name="Sector IDB">
    <vt:lpwstr/>
  </property>
  <property fmtid="{D5CDD505-2E9C-101B-9397-08002B2CF9AE}" pid="13" name="Function Operations IDB">
    <vt:lpwstr>3;#IDBDocs|cca77002-e150-4b2d-ab1f-1d7a7cdcae16</vt:lpwstr>
  </property>
  <property fmtid="{D5CDD505-2E9C-101B-9397-08002B2CF9AE}" pid="14" name="Sub-Sector">
    <vt:lpwstr/>
  </property>
</Properties>
</file>