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78959080"/>
        <w:docPartObj>
          <w:docPartGallery w:val="Cover Pages"/>
          <w:docPartUnique/>
        </w:docPartObj>
      </w:sdtPr>
      <w:sdtEndPr>
        <w:rPr>
          <w:b/>
          <w:sz w:val="24"/>
        </w:rPr>
      </w:sdtEndPr>
      <w:sdtContent>
        <w:p w:rsidR="00E474FF" w:rsidRDefault="00E474FF"/>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3836"/>
          </w:tblGrid>
          <w:tr w:rsidR="00E474FF">
            <w:sdt>
              <w:sdtPr>
                <w:rPr>
                  <w:rFonts w:asciiTheme="majorHAnsi" w:eastAsiaTheme="majorEastAsia" w:hAnsiTheme="majorHAnsi" w:cstheme="majorBidi"/>
                  <w:b/>
                  <w:sz w:val="26"/>
                  <w:szCs w:val="26"/>
                </w:rPr>
                <w:alias w:val="Title"/>
                <w:id w:val="13553149"/>
                <w:dataBinding w:prefixMappings="xmlns:ns0='http://schemas.openxmlformats.org/package/2006/metadata/core-properties' xmlns:ns1='http://purl.org/dc/elements/1.1/'" w:xpath="/ns0:coreProperties[1]/ns1:title[1]" w:storeItemID="{6C3C8BC8-F283-45AE-878A-BAB7291924A1}"/>
                <w:text/>
              </w:sdtPr>
              <w:sdtContent>
                <w:tc>
                  <w:tcPr>
                    <w:tcW w:w="0" w:type="auto"/>
                  </w:tcPr>
                  <w:p w:rsidR="00E474FF" w:rsidRDefault="00E474FF" w:rsidP="00E474FF">
                    <w:pPr>
                      <w:pStyle w:val="NoSpacing"/>
                      <w:jc w:val="both"/>
                      <w:rPr>
                        <w:rFonts w:asciiTheme="majorHAnsi" w:eastAsiaTheme="majorEastAsia" w:hAnsiTheme="majorHAnsi" w:cstheme="majorBidi"/>
                        <w:sz w:val="72"/>
                        <w:szCs w:val="72"/>
                      </w:rPr>
                    </w:pPr>
                    <w:r w:rsidRPr="00E474FF">
                      <w:rPr>
                        <w:rFonts w:asciiTheme="majorHAnsi" w:eastAsiaTheme="majorEastAsia" w:hAnsiTheme="majorHAnsi" w:cstheme="majorBidi"/>
                        <w:b/>
                        <w:sz w:val="26"/>
                        <w:szCs w:val="26"/>
                      </w:rPr>
                      <w:t>Reproduction de documents</w:t>
                    </w:r>
                  </w:p>
                </w:tc>
              </w:sdtContent>
            </w:sdt>
          </w:tr>
          <w:tr w:rsidR="00E474FF">
            <w:sdt>
              <w:sdtPr>
                <w:rPr>
                  <w:b/>
                  <w:sz w:val="40"/>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Content>
                <w:tc>
                  <w:tcPr>
                    <w:tcW w:w="0" w:type="auto"/>
                  </w:tcPr>
                  <w:p w:rsidR="00E474FF" w:rsidRDefault="00E474FF" w:rsidP="00E474FF">
                    <w:pPr>
                      <w:pStyle w:val="NoSpacing"/>
                      <w:rPr>
                        <w:sz w:val="40"/>
                        <w:szCs w:val="40"/>
                      </w:rPr>
                    </w:pPr>
                    <w:proofErr w:type="spellStart"/>
                    <w:r w:rsidRPr="00E474FF">
                      <w:rPr>
                        <w:b/>
                        <w:sz w:val="40"/>
                        <w:szCs w:val="40"/>
                      </w:rPr>
                      <w:t>Termes</w:t>
                    </w:r>
                    <w:proofErr w:type="spellEnd"/>
                    <w:r w:rsidRPr="00E474FF">
                      <w:rPr>
                        <w:b/>
                        <w:sz w:val="40"/>
                        <w:szCs w:val="40"/>
                      </w:rPr>
                      <w:t xml:space="preserve"> de </w:t>
                    </w:r>
                    <w:proofErr w:type="spellStart"/>
                    <w:r w:rsidRPr="00E474FF">
                      <w:rPr>
                        <w:b/>
                        <w:sz w:val="40"/>
                        <w:szCs w:val="40"/>
                      </w:rPr>
                      <w:t>Référence</w:t>
                    </w:r>
                    <w:proofErr w:type="spellEnd"/>
                  </w:p>
                </w:tc>
              </w:sdtContent>
            </w:sdt>
          </w:tr>
          <w:tr w:rsidR="00E474FF">
            <w:sdt>
              <w:sdtPr>
                <w:rPr>
                  <w:b/>
                  <w:sz w:val="28"/>
                  <w:szCs w:val="28"/>
                </w:rPr>
                <w:alias w:val="Author"/>
                <w:id w:val="13553158"/>
                <w:dataBinding w:prefixMappings="xmlns:ns0='http://schemas.openxmlformats.org/package/2006/metadata/core-properties' xmlns:ns1='http://purl.org/dc/elements/1.1/'" w:xpath="/ns0:coreProperties[1]/ns1:creator[1]" w:storeItemID="{6C3C8BC8-F283-45AE-878A-BAB7291924A1}"/>
                <w:text/>
              </w:sdtPr>
              <w:sdtContent>
                <w:tc>
                  <w:tcPr>
                    <w:tcW w:w="0" w:type="auto"/>
                  </w:tcPr>
                  <w:p w:rsidR="00E474FF" w:rsidRDefault="00E474FF">
                    <w:pPr>
                      <w:pStyle w:val="NoSpacing"/>
                      <w:rPr>
                        <w:sz w:val="28"/>
                        <w:szCs w:val="28"/>
                      </w:rPr>
                    </w:pPr>
                    <w:r w:rsidRPr="00E474FF">
                      <w:rPr>
                        <w:b/>
                        <w:sz w:val="28"/>
                        <w:szCs w:val="28"/>
                      </w:rPr>
                      <w:t>M&amp;E/PNLS</w:t>
                    </w:r>
                  </w:p>
                </w:tc>
              </w:sdtContent>
            </w:sdt>
          </w:tr>
        </w:tbl>
        <w:p w:rsidR="00E474FF" w:rsidRDefault="00E474FF"/>
        <w:p w:rsidR="00E474FF" w:rsidRDefault="00E474FF">
          <w:pPr>
            <w:rPr>
              <w:b/>
              <w:sz w:val="24"/>
            </w:rPr>
          </w:pPr>
          <w:r>
            <w:rPr>
              <w:b/>
              <w:sz w:val="24"/>
            </w:rPr>
            <w:br w:type="page"/>
          </w:r>
        </w:p>
      </w:sdtContent>
    </w:sdt>
    <w:p w:rsidR="00CA14E9" w:rsidRPr="00BC2B6E" w:rsidRDefault="00CA14E9" w:rsidP="00CA14E9">
      <w:pPr>
        <w:autoSpaceDE w:val="0"/>
        <w:autoSpaceDN w:val="0"/>
        <w:adjustRightInd w:val="0"/>
        <w:spacing w:after="0"/>
        <w:jc w:val="both"/>
        <w:rPr>
          <w:rFonts w:cstheme="minorHAnsi"/>
          <w:b/>
          <w:szCs w:val="24"/>
        </w:rPr>
      </w:pPr>
      <w:r w:rsidRPr="00BC2B6E">
        <w:rPr>
          <w:rFonts w:cstheme="minorHAnsi"/>
          <w:noProof/>
          <w:lang w:val="en-US"/>
        </w:rPr>
        <w:lastRenderedPageBreak/>
        <w:drawing>
          <wp:anchor distT="0" distB="0" distL="114300" distR="114300" simplePos="0" relativeHeight="251659264" behindDoc="0" locked="0" layoutInCell="1" allowOverlap="1">
            <wp:simplePos x="0" y="0"/>
            <wp:positionH relativeFrom="column">
              <wp:posOffset>2245360</wp:posOffset>
            </wp:positionH>
            <wp:positionV relativeFrom="paragraph">
              <wp:posOffset>-534035</wp:posOffset>
            </wp:positionV>
            <wp:extent cx="1172210" cy="650875"/>
            <wp:effectExtent l="19050" t="0" r="889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72210" cy="650875"/>
                    </a:xfrm>
                    <a:prstGeom prst="rect">
                      <a:avLst/>
                    </a:prstGeom>
                    <a:noFill/>
                    <a:ln w="9525">
                      <a:noFill/>
                      <a:miter lim="800000"/>
                      <a:headEnd/>
                      <a:tailEnd/>
                    </a:ln>
                  </pic:spPr>
                </pic:pic>
              </a:graphicData>
            </a:graphic>
          </wp:anchor>
        </w:drawing>
      </w:r>
    </w:p>
    <w:p w:rsidR="00CA14E9" w:rsidRPr="00BC2B6E" w:rsidRDefault="00CA14E9" w:rsidP="00CA14E9">
      <w:pPr>
        <w:autoSpaceDE w:val="0"/>
        <w:autoSpaceDN w:val="0"/>
        <w:adjustRightInd w:val="0"/>
        <w:spacing w:after="0"/>
        <w:jc w:val="center"/>
        <w:rPr>
          <w:rFonts w:cstheme="minorHAnsi"/>
          <w:b/>
          <w:szCs w:val="24"/>
        </w:rPr>
      </w:pPr>
      <w:r w:rsidRPr="00BC2B6E">
        <w:rPr>
          <w:rFonts w:cstheme="minorHAnsi"/>
          <w:b/>
          <w:szCs w:val="24"/>
        </w:rPr>
        <w:t>MINISTERE DE LA SANTE PUBLIQUE ET DE LA POPULATION</w:t>
      </w:r>
    </w:p>
    <w:p w:rsidR="00CA14E9" w:rsidRPr="00BC2B6E" w:rsidRDefault="00CA14E9" w:rsidP="00CA14E9">
      <w:pPr>
        <w:autoSpaceDE w:val="0"/>
        <w:autoSpaceDN w:val="0"/>
        <w:adjustRightInd w:val="0"/>
        <w:spacing w:after="120"/>
        <w:jc w:val="center"/>
        <w:rPr>
          <w:rFonts w:cstheme="minorHAnsi"/>
          <w:b/>
          <w:szCs w:val="24"/>
        </w:rPr>
      </w:pPr>
      <w:r w:rsidRPr="00BC2B6E">
        <w:rPr>
          <w:rFonts w:cstheme="minorHAnsi"/>
          <w:b/>
          <w:szCs w:val="24"/>
        </w:rPr>
        <w:t>PROGRAMME NATIOANL DE LUTTE CONTRE LE SIDA</w:t>
      </w:r>
    </w:p>
    <w:p w:rsidR="00CA14E9" w:rsidRPr="00BC2B6E" w:rsidRDefault="00DC7DAF" w:rsidP="00CA14E9">
      <w:pPr>
        <w:autoSpaceDE w:val="0"/>
        <w:autoSpaceDN w:val="0"/>
        <w:adjustRightInd w:val="0"/>
        <w:spacing w:after="240"/>
        <w:jc w:val="center"/>
        <w:rPr>
          <w:rFonts w:cstheme="minorHAnsi"/>
          <w:b/>
          <w:szCs w:val="24"/>
        </w:rPr>
      </w:pPr>
      <w:r>
        <w:rPr>
          <w:rFonts w:cstheme="minorHAnsi"/>
          <w:b/>
          <w:szCs w:val="24"/>
        </w:rPr>
        <w:t>TERMES DE RE</w:t>
      </w:r>
      <w:r w:rsidR="00A237C5">
        <w:rPr>
          <w:rFonts w:cstheme="minorHAnsi"/>
          <w:b/>
          <w:szCs w:val="24"/>
        </w:rPr>
        <w:t>F</w:t>
      </w:r>
      <w:r>
        <w:rPr>
          <w:rFonts w:cstheme="minorHAnsi"/>
          <w:b/>
          <w:szCs w:val="24"/>
        </w:rPr>
        <w:t>ERENCE</w:t>
      </w:r>
    </w:p>
    <w:p w:rsidR="00587505" w:rsidRPr="00BC2B6E" w:rsidRDefault="00CA14E9" w:rsidP="00587505">
      <w:pPr>
        <w:autoSpaceDE w:val="0"/>
        <w:autoSpaceDN w:val="0"/>
        <w:adjustRightInd w:val="0"/>
        <w:spacing w:after="240"/>
        <w:jc w:val="center"/>
        <w:rPr>
          <w:rFonts w:cstheme="minorHAnsi"/>
          <w:b/>
          <w:sz w:val="36"/>
          <w:szCs w:val="24"/>
        </w:rPr>
      </w:pPr>
      <w:r w:rsidRPr="00BC2B6E">
        <w:rPr>
          <w:rFonts w:cstheme="minorHAnsi"/>
          <w:b/>
          <w:sz w:val="32"/>
          <w:szCs w:val="24"/>
        </w:rPr>
        <w:t xml:space="preserve">CONTEXTE &amp; </w:t>
      </w:r>
      <w:r w:rsidRPr="00BC2B6E">
        <w:rPr>
          <w:rFonts w:cstheme="minorHAnsi"/>
          <w:b/>
          <w:sz w:val="36"/>
          <w:szCs w:val="24"/>
        </w:rPr>
        <w:t>Justification</w:t>
      </w:r>
    </w:p>
    <w:p w:rsidR="003842B3" w:rsidRPr="00E474FF" w:rsidRDefault="00587505" w:rsidP="00CA14E9">
      <w:pPr>
        <w:jc w:val="both"/>
        <w:rPr>
          <w:sz w:val="24"/>
        </w:rPr>
      </w:pPr>
      <w:r w:rsidRPr="00E474FF">
        <w:rPr>
          <w:sz w:val="24"/>
        </w:rPr>
        <w:t xml:space="preserve">Ces vingt dernières années, des progrès sans précédent ont été obtenus dans la lutte contre le sida en Haïti : le nombre de nouvelles infections à VIH </w:t>
      </w:r>
      <w:r w:rsidR="002C1239" w:rsidRPr="00E474FF">
        <w:rPr>
          <w:sz w:val="24"/>
        </w:rPr>
        <w:t>a diminué, passant</w:t>
      </w:r>
      <w:r w:rsidR="0054492D">
        <w:rPr>
          <w:sz w:val="24"/>
        </w:rPr>
        <w:t xml:space="preserve"> de </w:t>
      </w:r>
      <w:r w:rsidR="008649EE">
        <w:rPr>
          <w:sz w:val="24"/>
        </w:rPr>
        <w:t xml:space="preserve">7 800 en 2015 </w:t>
      </w:r>
      <w:r w:rsidRPr="00E474FF">
        <w:rPr>
          <w:sz w:val="24"/>
        </w:rPr>
        <w:t xml:space="preserve">à 5 600 en 2019, et l’élargissement du traitement a entraîné une réduction du nombre de décès   liées au sida </w:t>
      </w:r>
      <w:r w:rsidR="00F446C5">
        <w:rPr>
          <w:sz w:val="24"/>
        </w:rPr>
        <w:t>s’élevant à</w:t>
      </w:r>
      <w:r w:rsidR="00E64F25">
        <w:rPr>
          <w:sz w:val="24"/>
        </w:rPr>
        <w:t xml:space="preserve"> </w:t>
      </w:r>
      <w:r w:rsidRPr="00E474FF">
        <w:rPr>
          <w:sz w:val="24"/>
        </w:rPr>
        <w:t>2 700 en 2019. Toutefois, les progrès sont très variables selon les régions, les groupes de population et les interventions, et leur rythme se révèle insuffisant pour atteindre d’ici 2021 et 2022, respectivement, les objectifs globaux énoncés dans les stratégies de l’OMS, de l’ONUSIDA et du Fonds mondial.</w:t>
      </w:r>
      <w:r w:rsidR="00FE183A" w:rsidRPr="00E474FF">
        <w:rPr>
          <w:sz w:val="24"/>
        </w:rPr>
        <w:t xml:space="preserve"> Dans ce contexte, en vue </w:t>
      </w:r>
      <w:r w:rsidR="003842B3" w:rsidRPr="00E474FF">
        <w:rPr>
          <w:sz w:val="24"/>
        </w:rPr>
        <w:t xml:space="preserve">de rendre accessible les </w:t>
      </w:r>
      <w:r w:rsidR="00FE183A" w:rsidRPr="00E474FF">
        <w:rPr>
          <w:sz w:val="24"/>
        </w:rPr>
        <w:t xml:space="preserve">informations de qualité pour la prise de décisions opportunes à tous les acteurs concernés, le PNLS a produit plusieurs </w:t>
      </w:r>
      <w:r w:rsidR="003842B3" w:rsidRPr="00E474FF">
        <w:rPr>
          <w:sz w:val="24"/>
        </w:rPr>
        <w:t>documents</w:t>
      </w:r>
      <w:r w:rsidR="00FE183A" w:rsidRPr="00E474FF">
        <w:rPr>
          <w:sz w:val="24"/>
        </w:rPr>
        <w:t xml:space="preserve"> au cours de l’exercice fiscal 2019 – 2020 sur</w:t>
      </w:r>
      <w:r w:rsidR="003842B3" w:rsidRPr="00E474FF">
        <w:rPr>
          <w:sz w:val="24"/>
        </w:rPr>
        <w:t xml:space="preserve"> la mise en œuvre du programme VIH</w:t>
      </w:r>
      <w:r w:rsidR="00720EA5">
        <w:rPr>
          <w:sz w:val="24"/>
        </w:rPr>
        <w:t xml:space="preserve"> qui méritent d’être diffusé</w:t>
      </w:r>
      <w:r w:rsidR="00F446C5">
        <w:rPr>
          <w:sz w:val="24"/>
        </w:rPr>
        <w:t>s en vue de les rendre disponibles et exploitabl</w:t>
      </w:r>
      <w:r w:rsidR="00720EA5">
        <w:rPr>
          <w:sz w:val="24"/>
        </w:rPr>
        <w:t>es aux différents cibles vises</w:t>
      </w:r>
      <w:r w:rsidR="00F446C5">
        <w:rPr>
          <w:sz w:val="24"/>
        </w:rPr>
        <w:t xml:space="preserve">. C’est dans ce contexte que ces TDR sont rédigés pour les suites </w:t>
      </w:r>
      <w:r w:rsidR="00907DBE">
        <w:rPr>
          <w:sz w:val="24"/>
        </w:rPr>
        <w:t>nécessaires</w:t>
      </w:r>
      <w:r w:rsidR="00F446C5">
        <w:rPr>
          <w:sz w:val="24"/>
        </w:rPr>
        <w:t xml:space="preserve">. </w:t>
      </w:r>
    </w:p>
    <w:p w:rsidR="00CA14E9" w:rsidRPr="00E474FF" w:rsidRDefault="00CA14E9" w:rsidP="00CA14E9">
      <w:pPr>
        <w:jc w:val="both"/>
        <w:rPr>
          <w:sz w:val="24"/>
        </w:rPr>
      </w:pPr>
      <w:r w:rsidRPr="00E474FF">
        <w:rPr>
          <w:sz w:val="24"/>
        </w:rPr>
        <w:t xml:space="preserve">Ces présents Termes </w:t>
      </w:r>
      <w:r w:rsidR="00F446C5">
        <w:rPr>
          <w:sz w:val="24"/>
        </w:rPr>
        <w:t xml:space="preserve">font </w:t>
      </w:r>
      <w:r w:rsidRPr="00E474FF">
        <w:rPr>
          <w:sz w:val="24"/>
        </w:rPr>
        <w:t>référence à l</w:t>
      </w:r>
      <w:r w:rsidR="00FE183A" w:rsidRPr="00E474FF">
        <w:rPr>
          <w:sz w:val="24"/>
        </w:rPr>
        <w:t xml:space="preserve">’impression de </w:t>
      </w:r>
      <w:r w:rsidR="00907DBE">
        <w:rPr>
          <w:sz w:val="24"/>
        </w:rPr>
        <w:t xml:space="preserve">quatre </w:t>
      </w:r>
      <w:r w:rsidR="00FE183A" w:rsidRPr="00E474FF">
        <w:rPr>
          <w:sz w:val="24"/>
        </w:rPr>
        <w:t xml:space="preserve"> documents listés ci-dessous :</w:t>
      </w:r>
    </w:p>
    <w:p w:rsidR="00091EA2" w:rsidRPr="00E474FF" w:rsidRDefault="00091EA2" w:rsidP="00091EA2">
      <w:pPr>
        <w:pStyle w:val="ListParagraph"/>
        <w:numPr>
          <w:ilvl w:val="0"/>
          <w:numId w:val="1"/>
        </w:numPr>
        <w:rPr>
          <w:sz w:val="24"/>
        </w:rPr>
      </w:pPr>
      <w:r w:rsidRPr="00E474FF">
        <w:rPr>
          <w:sz w:val="24"/>
        </w:rPr>
        <w:t>Plan Stratégique National Multisectoriel</w:t>
      </w:r>
    </w:p>
    <w:p w:rsidR="00091EA2" w:rsidRPr="00E474FF" w:rsidRDefault="00091EA2" w:rsidP="00091EA2">
      <w:pPr>
        <w:pStyle w:val="ListParagraph"/>
        <w:numPr>
          <w:ilvl w:val="0"/>
          <w:numId w:val="1"/>
        </w:numPr>
        <w:rPr>
          <w:sz w:val="24"/>
        </w:rPr>
      </w:pPr>
      <w:r w:rsidRPr="00E474FF">
        <w:rPr>
          <w:sz w:val="24"/>
        </w:rPr>
        <w:t>Bulletin de Surveill</w:t>
      </w:r>
      <w:r w:rsidR="003842B3" w:rsidRPr="00E474FF">
        <w:rPr>
          <w:sz w:val="24"/>
        </w:rPr>
        <w:t>ance Epidémiologique VIH/Sida # 20 &amp;</w:t>
      </w:r>
      <w:r w:rsidRPr="00E474FF">
        <w:rPr>
          <w:sz w:val="24"/>
        </w:rPr>
        <w:t xml:space="preserve"> 21</w:t>
      </w:r>
    </w:p>
    <w:p w:rsidR="003842B3" w:rsidRDefault="003842B3" w:rsidP="00091EA2">
      <w:pPr>
        <w:pStyle w:val="ListParagraph"/>
        <w:numPr>
          <w:ilvl w:val="0"/>
          <w:numId w:val="1"/>
        </w:numPr>
        <w:rPr>
          <w:sz w:val="24"/>
        </w:rPr>
      </w:pPr>
      <w:r w:rsidRPr="00E474FF">
        <w:rPr>
          <w:sz w:val="24"/>
        </w:rPr>
        <w:t>Feuillet Informatif # 1 et 2</w:t>
      </w:r>
    </w:p>
    <w:p w:rsidR="00E474FF" w:rsidRPr="00E474FF" w:rsidRDefault="00E474FF" w:rsidP="00091EA2">
      <w:pPr>
        <w:pStyle w:val="ListParagraph"/>
        <w:numPr>
          <w:ilvl w:val="0"/>
          <w:numId w:val="1"/>
        </w:numPr>
        <w:rPr>
          <w:sz w:val="24"/>
        </w:rPr>
      </w:pPr>
      <w:r w:rsidRPr="00E474FF">
        <w:rPr>
          <w:rFonts w:cstheme="minorHAnsi"/>
          <w:sz w:val="24"/>
        </w:rPr>
        <w:t>Rapport de l’enquête de Rétention à 12 mois des patients sous ARV Cohortes 2016 &amp; 2017</w:t>
      </w:r>
    </w:p>
    <w:p w:rsidR="003842B3" w:rsidRPr="00E474FF" w:rsidRDefault="003842B3" w:rsidP="003842B3">
      <w:pPr>
        <w:rPr>
          <w:b/>
          <w:sz w:val="24"/>
        </w:rPr>
      </w:pPr>
      <w:r w:rsidRPr="00E474FF">
        <w:rPr>
          <w:b/>
          <w:sz w:val="24"/>
        </w:rPr>
        <w:t xml:space="preserve">OBJECTIF </w:t>
      </w:r>
    </w:p>
    <w:p w:rsidR="003842B3" w:rsidRPr="00E474FF" w:rsidRDefault="0002198A" w:rsidP="00E06828">
      <w:pPr>
        <w:spacing w:after="240"/>
        <w:jc w:val="both"/>
        <w:rPr>
          <w:sz w:val="24"/>
        </w:rPr>
      </w:pPr>
      <w:r w:rsidRPr="0002198A">
        <w:rPr>
          <w:sz w:val="24"/>
        </w:rPr>
        <w:t>L’objectif de cette activité est de mettre sous format d’impression l’ensemble des</w:t>
      </w:r>
      <w:r w:rsidRPr="0002198A">
        <w:rPr>
          <w:sz w:val="28"/>
        </w:rPr>
        <w:t xml:space="preserve"> </w:t>
      </w:r>
      <w:r w:rsidR="003842B3" w:rsidRPr="00E474FF">
        <w:rPr>
          <w:sz w:val="24"/>
        </w:rPr>
        <w:t xml:space="preserve">documents </w:t>
      </w:r>
      <w:r w:rsidR="00E06828" w:rsidRPr="00E474FF">
        <w:rPr>
          <w:sz w:val="24"/>
        </w:rPr>
        <w:t xml:space="preserve">produits par le </w:t>
      </w:r>
      <w:r w:rsidR="003842B3" w:rsidRPr="00E474FF">
        <w:rPr>
          <w:sz w:val="24"/>
        </w:rPr>
        <w:t>programme</w:t>
      </w:r>
      <w:r w:rsidR="00E06828" w:rsidRPr="00E474FF">
        <w:rPr>
          <w:sz w:val="24"/>
        </w:rPr>
        <w:t xml:space="preserve"> au cours de l’exercice fiscal 2019 – 2020</w:t>
      </w:r>
      <w:r w:rsidR="00907DBE">
        <w:rPr>
          <w:sz w:val="24"/>
        </w:rPr>
        <w:t xml:space="preserve"> et de les imprimer</w:t>
      </w:r>
      <w:r w:rsidR="00E06828" w:rsidRPr="00E474FF">
        <w:rPr>
          <w:sz w:val="24"/>
        </w:rPr>
        <w:t>.</w:t>
      </w:r>
    </w:p>
    <w:p w:rsidR="002C1239" w:rsidRPr="00E474FF" w:rsidRDefault="002C1239" w:rsidP="002C1239">
      <w:pPr>
        <w:jc w:val="both"/>
        <w:rPr>
          <w:b/>
          <w:sz w:val="24"/>
        </w:rPr>
      </w:pPr>
      <w:r w:rsidRPr="00E474FF">
        <w:rPr>
          <w:b/>
          <w:sz w:val="24"/>
        </w:rPr>
        <w:t xml:space="preserve">METHODOLOGIE DE TRAVAIL </w:t>
      </w:r>
    </w:p>
    <w:p w:rsidR="00E474FF" w:rsidRPr="00E474FF" w:rsidRDefault="00E474FF" w:rsidP="00E474FF">
      <w:pPr>
        <w:spacing w:after="240"/>
        <w:jc w:val="both"/>
        <w:rPr>
          <w:sz w:val="24"/>
        </w:rPr>
      </w:pPr>
      <w:r w:rsidRPr="00E474FF">
        <w:rPr>
          <w:sz w:val="24"/>
        </w:rPr>
        <w:t>Le Contrôle de la qualité de la prestation revêt une importance capitale. Ainsi, la livraison sera acceptée par l’UCMIT/PNLS après vérification de la qualité en con</w:t>
      </w:r>
      <w:r w:rsidR="00A237C5">
        <w:rPr>
          <w:sz w:val="24"/>
        </w:rPr>
        <w:t xml:space="preserve">formité avec l’exemplaire </w:t>
      </w:r>
      <w:r w:rsidRPr="00E474FF">
        <w:rPr>
          <w:sz w:val="24"/>
        </w:rPr>
        <w:t>reçu. Avant le démarrage des</w:t>
      </w:r>
      <w:r w:rsidR="002C1239" w:rsidRPr="00E474FF">
        <w:rPr>
          <w:sz w:val="24"/>
        </w:rPr>
        <w:t xml:space="preserve"> travaux, la structure retenue devra soumettre un exemplaire de chaque document pour une vérificatio</w:t>
      </w:r>
      <w:r w:rsidRPr="00E474FF">
        <w:rPr>
          <w:sz w:val="24"/>
        </w:rPr>
        <w:t>n</w:t>
      </w:r>
      <w:r w:rsidR="002C1239" w:rsidRPr="00E474FF">
        <w:rPr>
          <w:sz w:val="24"/>
        </w:rPr>
        <w:t xml:space="preserve"> des termes de référence, notamment sur la spécification des tâches à exécuter.</w:t>
      </w:r>
      <w:r w:rsidRPr="00E474FF">
        <w:rPr>
          <w:sz w:val="24"/>
        </w:rPr>
        <w:t xml:space="preserve"> </w:t>
      </w:r>
    </w:p>
    <w:p w:rsidR="00E06828" w:rsidRPr="00E474FF" w:rsidRDefault="00E06828" w:rsidP="00E06828">
      <w:pPr>
        <w:spacing w:after="240"/>
        <w:jc w:val="both"/>
        <w:rPr>
          <w:b/>
          <w:sz w:val="24"/>
        </w:rPr>
      </w:pPr>
      <w:r w:rsidRPr="00E474FF">
        <w:rPr>
          <w:b/>
          <w:sz w:val="24"/>
        </w:rPr>
        <w:lastRenderedPageBreak/>
        <w:t>DUREE</w:t>
      </w:r>
    </w:p>
    <w:p w:rsidR="00E06828" w:rsidRPr="00E474FF" w:rsidRDefault="00E06828" w:rsidP="00E06828">
      <w:pPr>
        <w:spacing w:after="240"/>
        <w:jc w:val="both"/>
        <w:rPr>
          <w:sz w:val="24"/>
        </w:rPr>
      </w:pPr>
      <w:r w:rsidRPr="00E474FF">
        <w:rPr>
          <w:sz w:val="24"/>
        </w:rPr>
        <w:t xml:space="preserve"> La durée de la prestation est de </w:t>
      </w:r>
      <w:r w:rsidR="002C1239" w:rsidRPr="00E474FF">
        <w:rPr>
          <w:sz w:val="24"/>
        </w:rPr>
        <w:t xml:space="preserve">quinze </w:t>
      </w:r>
      <w:r w:rsidRPr="00E474FF">
        <w:rPr>
          <w:sz w:val="24"/>
        </w:rPr>
        <w:t>(</w:t>
      </w:r>
      <w:r w:rsidR="002C1239" w:rsidRPr="00E474FF">
        <w:rPr>
          <w:sz w:val="24"/>
        </w:rPr>
        <w:t>15</w:t>
      </w:r>
      <w:r w:rsidRPr="00E474FF">
        <w:rPr>
          <w:sz w:val="24"/>
        </w:rPr>
        <w:t>) jours</w:t>
      </w:r>
      <w:r w:rsidR="007B26F2">
        <w:rPr>
          <w:sz w:val="24"/>
        </w:rPr>
        <w:t xml:space="preserve"> à </w:t>
      </w:r>
      <w:r w:rsidRPr="00E474FF">
        <w:rPr>
          <w:sz w:val="24"/>
        </w:rPr>
        <w:t>partir de la date d’établissement du contrat.</w:t>
      </w:r>
    </w:p>
    <w:p w:rsidR="00E06828" w:rsidRPr="00E474FF" w:rsidRDefault="00E06828" w:rsidP="00E06828">
      <w:pPr>
        <w:jc w:val="both"/>
        <w:rPr>
          <w:b/>
          <w:sz w:val="24"/>
        </w:rPr>
      </w:pPr>
      <w:r w:rsidRPr="00E474FF">
        <w:rPr>
          <w:b/>
          <w:sz w:val="24"/>
        </w:rPr>
        <w:t xml:space="preserve">CARACTERISTIQUES DE L’IMPRESSION </w:t>
      </w:r>
    </w:p>
    <w:tbl>
      <w:tblPr>
        <w:tblW w:w="9896" w:type="dxa"/>
        <w:jc w:val="center"/>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6"/>
        <w:gridCol w:w="3505"/>
        <w:gridCol w:w="4392"/>
        <w:gridCol w:w="1103"/>
      </w:tblGrid>
      <w:tr w:rsidR="00E06828" w:rsidRPr="00E474FF" w:rsidTr="00E06828">
        <w:trPr>
          <w:jc w:val="center"/>
        </w:trPr>
        <w:tc>
          <w:tcPr>
            <w:tcW w:w="898" w:type="dxa"/>
            <w:shd w:val="clear" w:color="auto" w:fill="C0C0C0"/>
            <w:vAlign w:val="center"/>
          </w:tcPr>
          <w:p w:rsidR="00E06828" w:rsidRPr="00E474FF" w:rsidRDefault="00E06828" w:rsidP="00E06828">
            <w:pPr>
              <w:jc w:val="center"/>
              <w:rPr>
                <w:rFonts w:cstheme="minorHAnsi"/>
                <w:b/>
                <w:sz w:val="24"/>
              </w:rPr>
            </w:pPr>
            <w:r w:rsidRPr="00E474FF">
              <w:rPr>
                <w:rFonts w:cstheme="minorHAnsi"/>
                <w:b/>
                <w:sz w:val="24"/>
              </w:rPr>
              <w:t>Item #</w:t>
            </w:r>
          </w:p>
        </w:tc>
        <w:tc>
          <w:tcPr>
            <w:tcW w:w="3516" w:type="dxa"/>
            <w:shd w:val="clear" w:color="auto" w:fill="C0C0C0"/>
            <w:vAlign w:val="center"/>
          </w:tcPr>
          <w:p w:rsidR="00E06828" w:rsidRPr="00E474FF" w:rsidRDefault="00E06828" w:rsidP="00E06828">
            <w:pPr>
              <w:spacing w:after="0"/>
              <w:jc w:val="center"/>
              <w:rPr>
                <w:rFonts w:cstheme="minorHAnsi"/>
                <w:b/>
                <w:sz w:val="24"/>
              </w:rPr>
            </w:pPr>
            <w:r w:rsidRPr="00E474FF">
              <w:rPr>
                <w:rFonts w:cstheme="minorHAnsi"/>
                <w:b/>
                <w:sz w:val="24"/>
              </w:rPr>
              <w:t>Article</w:t>
            </w:r>
          </w:p>
        </w:tc>
        <w:tc>
          <w:tcPr>
            <w:tcW w:w="4410" w:type="dxa"/>
            <w:shd w:val="clear" w:color="auto" w:fill="C0C0C0"/>
            <w:vAlign w:val="center"/>
          </w:tcPr>
          <w:p w:rsidR="00E06828" w:rsidRPr="00E474FF" w:rsidRDefault="00E06828" w:rsidP="00E06828">
            <w:pPr>
              <w:spacing w:after="0"/>
              <w:jc w:val="center"/>
              <w:rPr>
                <w:rFonts w:cstheme="minorHAnsi"/>
                <w:b/>
                <w:sz w:val="24"/>
              </w:rPr>
            </w:pPr>
            <w:r w:rsidRPr="00E474FF">
              <w:rPr>
                <w:rFonts w:cstheme="minorHAnsi"/>
                <w:b/>
                <w:sz w:val="24"/>
              </w:rPr>
              <w:t>Description</w:t>
            </w:r>
          </w:p>
        </w:tc>
        <w:tc>
          <w:tcPr>
            <w:tcW w:w="1072" w:type="dxa"/>
            <w:shd w:val="clear" w:color="auto" w:fill="C0C0C0"/>
            <w:vAlign w:val="center"/>
          </w:tcPr>
          <w:p w:rsidR="00E06828" w:rsidRPr="00E474FF" w:rsidRDefault="00E06828" w:rsidP="00E06828">
            <w:pPr>
              <w:spacing w:after="0"/>
              <w:jc w:val="center"/>
              <w:rPr>
                <w:rFonts w:cstheme="minorHAnsi"/>
                <w:b/>
                <w:sz w:val="24"/>
              </w:rPr>
            </w:pPr>
            <w:r w:rsidRPr="00E474FF">
              <w:rPr>
                <w:rFonts w:cstheme="minorHAnsi"/>
                <w:b/>
                <w:sz w:val="24"/>
              </w:rPr>
              <w:t>Quantité</w:t>
            </w:r>
          </w:p>
        </w:tc>
      </w:tr>
      <w:tr w:rsidR="00E06828" w:rsidRPr="00E474FF" w:rsidTr="00E06828">
        <w:trPr>
          <w:trHeight w:val="1493"/>
          <w:jc w:val="center"/>
        </w:trPr>
        <w:tc>
          <w:tcPr>
            <w:tcW w:w="898" w:type="dxa"/>
            <w:vAlign w:val="center"/>
          </w:tcPr>
          <w:p w:rsidR="00E06828" w:rsidRPr="00E474FF" w:rsidRDefault="00E06828" w:rsidP="00E64F25">
            <w:pPr>
              <w:rPr>
                <w:rFonts w:cstheme="minorHAnsi"/>
                <w:b/>
                <w:sz w:val="24"/>
              </w:rPr>
            </w:pPr>
            <w:r w:rsidRPr="00E474FF">
              <w:rPr>
                <w:rFonts w:cstheme="minorHAnsi"/>
                <w:b/>
                <w:sz w:val="24"/>
              </w:rPr>
              <w:t>1.-</w:t>
            </w:r>
          </w:p>
        </w:tc>
        <w:tc>
          <w:tcPr>
            <w:tcW w:w="3516" w:type="dxa"/>
            <w:vAlign w:val="center"/>
          </w:tcPr>
          <w:p w:rsidR="00E06828" w:rsidRPr="00E474FF" w:rsidRDefault="00E06828" w:rsidP="00E06828">
            <w:pPr>
              <w:spacing w:after="0"/>
              <w:jc w:val="center"/>
              <w:rPr>
                <w:rFonts w:cstheme="minorHAnsi"/>
                <w:b/>
                <w:sz w:val="24"/>
              </w:rPr>
            </w:pPr>
            <w:r w:rsidRPr="00E474FF">
              <w:rPr>
                <w:rFonts w:cstheme="minorHAnsi"/>
                <w:b/>
                <w:sz w:val="24"/>
              </w:rPr>
              <w:t>Bulletin de Surveillance Epidémiologique VIH/Sida numéro 20</w:t>
            </w:r>
          </w:p>
        </w:tc>
        <w:tc>
          <w:tcPr>
            <w:tcW w:w="4410" w:type="dxa"/>
            <w:vAlign w:val="center"/>
          </w:tcPr>
          <w:p w:rsidR="00E06828" w:rsidRPr="00E474FF" w:rsidRDefault="00E06828" w:rsidP="00E06828">
            <w:pPr>
              <w:spacing w:after="0"/>
              <w:jc w:val="both"/>
              <w:rPr>
                <w:rFonts w:cstheme="minorHAnsi"/>
                <w:sz w:val="24"/>
              </w:rPr>
            </w:pPr>
            <w:r w:rsidRPr="00E474FF">
              <w:rPr>
                <w:rFonts w:cstheme="minorHAnsi"/>
                <w:sz w:val="24"/>
              </w:rPr>
              <w:t xml:space="preserve">Brochure de 44 pages format 8 1/2 * 11, intérieur sur du papier bond. </w:t>
            </w:r>
          </w:p>
          <w:p w:rsidR="00E06828" w:rsidRPr="00E474FF" w:rsidRDefault="00E06828" w:rsidP="00E06828">
            <w:pPr>
              <w:spacing w:after="0"/>
              <w:jc w:val="both"/>
              <w:rPr>
                <w:rFonts w:cstheme="minorHAnsi"/>
                <w:sz w:val="24"/>
              </w:rPr>
            </w:pPr>
            <w:r w:rsidRPr="00E474FF">
              <w:rPr>
                <w:rFonts w:cstheme="minorHAnsi"/>
                <w:sz w:val="24"/>
              </w:rPr>
              <w:t>Couverture Carolina + UV COATING. Impression en quadrichromie.</w:t>
            </w:r>
          </w:p>
        </w:tc>
        <w:tc>
          <w:tcPr>
            <w:tcW w:w="1072" w:type="dxa"/>
            <w:vAlign w:val="center"/>
          </w:tcPr>
          <w:p w:rsidR="00E06828" w:rsidRPr="00E474FF" w:rsidRDefault="00E06828" w:rsidP="00E06828">
            <w:pPr>
              <w:spacing w:after="0"/>
              <w:jc w:val="center"/>
              <w:rPr>
                <w:rFonts w:cstheme="minorHAnsi"/>
                <w:b/>
                <w:sz w:val="24"/>
              </w:rPr>
            </w:pPr>
            <w:r w:rsidRPr="00E474FF">
              <w:rPr>
                <w:rFonts w:cstheme="minorHAnsi"/>
                <w:b/>
                <w:sz w:val="24"/>
              </w:rPr>
              <w:t>200</w:t>
            </w:r>
          </w:p>
        </w:tc>
      </w:tr>
      <w:tr w:rsidR="00E06828" w:rsidRPr="00E474FF" w:rsidTr="00E06828">
        <w:trPr>
          <w:jc w:val="center"/>
        </w:trPr>
        <w:tc>
          <w:tcPr>
            <w:tcW w:w="898" w:type="dxa"/>
            <w:vAlign w:val="center"/>
          </w:tcPr>
          <w:p w:rsidR="00E06828" w:rsidRPr="00E474FF" w:rsidRDefault="00E06828" w:rsidP="00E64F25">
            <w:pPr>
              <w:rPr>
                <w:rFonts w:cstheme="minorHAnsi"/>
                <w:b/>
                <w:sz w:val="24"/>
              </w:rPr>
            </w:pPr>
            <w:r w:rsidRPr="00E474FF">
              <w:rPr>
                <w:rFonts w:cstheme="minorHAnsi"/>
                <w:b/>
                <w:sz w:val="24"/>
              </w:rPr>
              <w:t>2.-</w:t>
            </w:r>
          </w:p>
        </w:tc>
        <w:tc>
          <w:tcPr>
            <w:tcW w:w="3516" w:type="dxa"/>
            <w:shd w:val="clear" w:color="auto" w:fill="auto"/>
            <w:vAlign w:val="center"/>
          </w:tcPr>
          <w:p w:rsidR="00E06828" w:rsidRPr="00E474FF" w:rsidRDefault="00E06828" w:rsidP="00E06828">
            <w:pPr>
              <w:spacing w:after="0"/>
              <w:jc w:val="center"/>
              <w:rPr>
                <w:rFonts w:cstheme="minorHAnsi"/>
                <w:b/>
                <w:sz w:val="24"/>
              </w:rPr>
            </w:pPr>
            <w:r w:rsidRPr="00E474FF">
              <w:rPr>
                <w:rFonts w:cstheme="minorHAnsi"/>
                <w:b/>
                <w:sz w:val="24"/>
              </w:rPr>
              <w:t>Bulletin de Surveillance Epidémiologique VIH/Sida numéro 21</w:t>
            </w:r>
          </w:p>
        </w:tc>
        <w:tc>
          <w:tcPr>
            <w:tcW w:w="4410" w:type="dxa"/>
          </w:tcPr>
          <w:p w:rsidR="00E06828" w:rsidRPr="00E474FF" w:rsidRDefault="00E06828" w:rsidP="00E06828">
            <w:pPr>
              <w:spacing w:after="0"/>
              <w:jc w:val="both"/>
              <w:rPr>
                <w:rFonts w:cstheme="minorHAnsi"/>
                <w:sz w:val="24"/>
              </w:rPr>
            </w:pPr>
            <w:r w:rsidRPr="00E474FF">
              <w:rPr>
                <w:rFonts w:cstheme="minorHAnsi"/>
                <w:sz w:val="24"/>
              </w:rPr>
              <w:t xml:space="preserve">Brochure de 24 pages format 8 1/2 * 11, intérieur sur du papier bond. </w:t>
            </w:r>
          </w:p>
          <w:p w:rsidR="00E06828" w:rsidRPr="00E474FF" w:rsidRDefault="00E06828" w:rsidP="00E06828">
            <w:pPr>
              <w:spacing w:after="0"/>
              <w:jc w:val="both"/>
              <w:rPr>
                <w:rFonts w:cstheme="minorHAnsi"/>
                <w:sz w:val="24"/>
              </w:rPr>
            </w:pPr>
            <w:r w:rsidRPr="00E474FF">
              <w:rPr>
                <w:rFonts w:cstheme="minorHAnsi"/>
                <w:sz w:val="24"/>
              </w:rPr>
              <w:t>Couverture Carolina + UV COATING. Impression en quadrichromie.</w:t>
            </w:r>
          </w:p>
        </w:tc>
        <w:tc>
          <w:tcPr>
            <w:tcW w:w="1072" w:type="dxa"/>
            <w:vAlign w:val="center"/>
          </w:tcPr>
          <w:p w:rsidR="00E06828" w:rsidRPr="00E474FF" w:rsidRDefault="00E06828" w:rsidP="00E06828">
            <w:pPr>
              <w:spacing w:after="0"/>
              <w:jc w:val="center"/>
              <w:rPr>
                <w:rFonts w:cstheme="minorHAnsi"/>
                <w:b/>
                <w:sz w:val="24"/>
              </w:rPr>
            </w:pPr>
            <w:r w:rsidRPr="00E474FF">
              <w:rPr>
                <w:rFonts w:cstheme="minorHAnsi"/>
                <w:b/>
                <w:sz w:val="24"/>
              </w:rPr>
              <w:t>200</w:t>
            </w:r>
          </w:p>
        </w:tc>
      </w:tr>
      <w:tr w:rsidR="00E06828" w:rsidRPr="00E474FF" w:rsidTr="00E06828">
        <w:trPr>
          <w:jc w:val="center"/>
        </w:trPr>
        <w:tc>
          <w:tcPr>
            <w:tcW w:w="898" w:type="dxa"/>
            <w:vAlign w:val="center"/>
          </w:tcPr>
          <w:p w:rsidR="00E06828" w:rsidRPr="00E474FF" w:rsidRDefault="00E06828" w:rsidP="00E06828">
            <w:pPr>
              <w:spacing w:after="0"/>
              <w:rPr>
                <w:rFonts w:cstheme="minorHAnsi"/>
                <w:b/>
                <w:sz w:val="24"/>
              </w:rPr>
            </w:pPr>
            <w:r w:rsidRPr="00E474FF">
              <w:rPr>
                <w:rFonts w:cstheme="minorHAnsi"/>
                <w:b/>
                <w:sz w:val="24"/>
              </w:rPr>
              <w:t>3.-</w:t>
            </w:r>
          </w:p>
        </w:tc>
        <w:tc>
          <w:tcPr>
            <w:tcW w:w="3516" w:type="dxa"/>
            <w:shd w:val="clear" w:color="auto" w:fill="auto"/>
          </w:tcPr>
          <w:p w:rsidR="00E06828" w:rsidRPr="00E474FF" w:rsidRDefault="00E06828" w:rsidP="00E06828">
            <w:pPr>
              <w:spacing w:after="0"/>
              <w:jc w:val="center"/>
              <w:rPr>
                <w:rFonts w:cstheme="minorHAnsi"/>
                <w:b/>
                <w:sz w:val="24"/>
              </w:rPr>
            </w:pPr>
            <w:r w:rsidRPr="00E474FF">
              <w:rPr>
                <w:rFonts w:cstheme="minorHAnsi"/>
                <w:b/>
                <w:sz w:val="24"/>
              </w:rPr>
              <w:t>Feuillet Informatif VIH/Sida Mai 2020</w:t>
            </w:r>
          </w:p>
        </w:tc>
        <w:tc>
          <w:tcPr>
            <w:tcW w:w="4410" w:type="dxa"/>
          </w:tcPr>
          <w:p w:rsidR="00E06828" w:rsidRPr="00E474FF" w:rsidRDefault="00E06828" w:rsidP="00E06828">
            <w:pPr>
              <w:spacing w:after="0"/>
              <w:rPr>
                <w:rFonts w:cstheme="minorHAnsi"/>
                <w:sz w:val="24"/>
              </w:rPr>
            </w:pPr>
            <w:r w:rsidRPr="00E474FF">
              <w:rPr>
                <w:rFonts w:cstheme="minorHAnsi"/>
                <w:sz w:val="24"/>
              </w:rPr>
              <w:t>1 feuille recto verso 8 1/2 * 11 en paysage sur du papier bond. Impression en quadrichromie.</w:t>
            </w:r>
          </w:p>
        </w:tc>
        <w:tc>
          <w:tcPr>
            <w:tcW w:w="1072" w:type="dxa"/>
            <w:vAlign w:val="center"/>
          </w:tcPr>
          <w:p w:rsidR="00E06828" w:rsidRPr="00E474FF" w:rsidRDefault="00E06828" w:rsidP="00E06828">
            <w:pPr>
              <w:spacing w:after="0"/>
              <w:jc w:val="center"/>
              <w:rPr>
                <w:rFonts w:cstheme="minorHAnsi"/>
                <w:b/>
                <w:sz w:val="24"/>
              </w:rPr>
            </w:pPr>
            <w:r w:rsidRPr="00E474FF">
              <w:rPr>
                <w:rFonts w:cstheme="minorHAnsi"/>
                <w:b/>
                <w:sz w:val="24"/>
              </w:rPr>
              <w:t>200</w:t>
            </w:r>
          </w:p>
        </w:tc>
      </w:tr>
      <w:tr w:rsidR="00E06828" w:rsidRPr="00E474FF" w:rsidTr="00E06828">
        <w:trPr>
          <w:jc w:val="center"/>
        </w:trPr>
        <w:tc>
          <w:tcPr>
            <w:tcW w:w="898" w:type="dxa"/>
            <w:vAlign w:val="center"/>
          </w:tcPr>
          <w:p w:rsidR="00E06828" w:rsidRPr="00E474FF" w:rsidRDefault="00E06828" w:rsidP="00E06828">
            <w:pPr>
              <w:spacing w:after="0"/>
              <w:rPr>
                <w:rFonts w:cstheme="minorHAnsi"/>
                <w:b/>
                <w:sz w:val="24"/>
              </w:rPr>
            </w:pPr>
            <w:r w:rsidRPr="00E474FF">
              <w:rPr>
                <w:rFonts w:cstheme="minorHAnsi"/>
                <w:b/>
                <w:sz w:val="24"/>
              </w:rPr>
              <w:t>4.-</w:t>
            </w:r>
          </w:p>
        </w:tc>
        <w:tc>
          <w:tcPr>
            <w:tcW w:w="3516" w:type="dxa"/>
            <w:shd w:val="clear" w:color="auto" w:fill="auto"/>
          </w:tcPr>
          <w:p w:rsidR="00E06828" w:rsidRPr="00E474FF" w:rsidRDefault="00E06828" w:rsidP="00E06828">
            <w:pPr>
              <w:spacing w:after="0"/>
              <w:jc w:val="center"/>
              <w:rPr>
                <w:rFonts w:cstheme="minorHAnsi"/>
                <w:b/>
                <w:sz w:val="24"/>
              </w:rPr>
            </w:pPr>
            <w:r w:rsidRPr="00E474FF">
              <w:rPr>
                <w:rFonts w:cstheme="minorHAnsi"/>
                <w:b/>
                <w:sz w:val="24"/>
              </w:rPr>
              <w:t>Rapport de l’enquête de Rétention à 12 mois des patients sous ARV Cohortes 2016 &amp; 2017</w:t>
            </w:r>
          </w:p>
        </w:tc>
        <w:tc>
          <w:tcPr>
            <w:tcW w:w="4410" w:type="dxa"/>
          </w:tcPr>
          <w:p w:rsidR="00E06828" w:rsidRPr="00E474FF" w:rsidRDefault="00E06828" w:rsidP="00E06828">
            <w:pPr>
              <w:spacing w:after="0"/>
              <w:jc w:val="both"/>
              <w:rPr>
                <w:rFonts w:cstheme="minorHAnsi"/>
                <w:sz w:val="24"/>
              </w:rPr>
            </w:pPr>
            <w:r w:rsidRPr="00E474FF">
              <w:rPr>
                <w:rFonts w:cstheme="minorHAnsi"/>
                <w:sz w:val="24"/>
              </w:rPr>
              <w:t xml:space="preserve">Document de 92 pages format 8 1/2 * 11, intérieur sur du papier bond. </w:t>
            </w:r>
          </w:p>
          <w:p w:rsidR="00E06828" w:rsidRPr="00E474FF" w:rsidRDefault="00E06828" w:rsidP="00E06828">
            <w:pPr>
              <w:spacing w:after="0"/>
              <w:rPr>
                <w:rFonts w:cstheme="minorHAnsi"/>
                <w:sz w:val="24"/>
              </w:rPr>
            </w:pPr>
            <w:r w:rsidRPr="00E474FF">
              <w:rPr>
                <w:rFonts w:cstheme="minorHAnsi"/>
                <w:sz w:val="24"/>
              </w:rPr>
              <w:t>Couverture Carolina + UV COATING. Impression en quadrichromie.</w:t>
            </w:r>
          </w:p>
        </w:tc>
        <w:tc>
          <w:tcPr>
            <w:tcW w:w="1072" w:type="dxa"/>
            <w:vAlign w:val="center"/>
          </w:tcPr>
          <w:p w:rsidR="00E06828" w:rsidRPr="00E474FF" w:rsidRDefault="00E06828" w:rsidP="00E06828">
            <w:pPr>
              <w:spacing w:after="0"/>
              <w:jc w:val="center"/>
              <w:rPr>
                <w:rFonts w:cstheme="minorHAnsi"/>
                <w:b/>
                <w:sz w:val="24"/>
              </w:rPr>
            </w:pPr>
            <w:r w:rsidRPr="00E474FF">
              <w:rPr>
                <w:rFonts w:cstheme="minorHAnsi"/>
                <w:b/>
                <w:sz w:val="24"/>
              </w:rPr>
              <w:t>100</w:t>
            </w:r>
          </w:p>
        </w:tc>
      </w:tr>
    </w:tbl>
    <w:p w:rsidR="00E06828" w:rsidRDefault="00E06828" w:rsidP="00E06828">
      <w:pPr>
        <w:jc w:val="both"/>
        <w:rPr>
          <w:sz w:val="24"/>
        </w:rPr>
      </w:pPr>
    </w:p>
    <w:p w:rsidR="008A1C4C" w:rsidRDefault="008A1C4C" w:rsidP="00E06828">
      <w:pPr>
        <w:jc w:val="both"/>
        <w:rPr>
          <w:sz w:val="24"/>
        </w:rPr>
      </w:pPr>
      <w:r>
        <w:rPr>
          <w:sz w:val="24"/>
        </w:rPr>
        <w:t xml:space="preserve">Les plis doivent être reçus au local de l’UCMIT sis à 2, Puits Blain 24, Rue </w:t>
      </w:r>
      <w:proofErr w:type="spellStart"/>
      <w:r>
        <w:rPr>
          <w:sz w:val="24"/>
        </w:rPr>
        <w:t>Boisrond</w:t>
      </w:r>
      <w:proofErr w:type="spellEnd"/>
      <w:r>
        <w:rPr>
          <w:sz w:val="24"/>
        </w:rPr>
        <w:t xml:space="preserve"> Canal entre 9hrs AM et 4hrs PM et l’offre est ouvert jusqu’au 10 novembre 2020.</w:t>
      </w:r>
      <w:bookmarkStart w:id="0" w:name="_GoBack"/>
      <w:bookmarkEnd w:id="0"/>
    </w:p>
    <w:p w:rsidR="008A1C4C" w:rsidRPr="00E474FF" w:rsidRDefault="008A1C4C" w:rsidP="00E06828">
      <w:pPr>
        <w:jc w:val="both"/>
        <w:rPr>
          <w:sz w:val="24"/>
        </w:rPr>
      </w:pPr>
    </w:p>
    <w:p w:rsidR="00E06828" w:rsidRPr="00E474FF" w:rsidRDefault="00E474FF" w:rsidP="00E06828">
      <w:pPr>
        <w:jc w:val="both"/>
        <w:rPr>
          <w:b/>
          <w:sz w:val="24"/>
        </w:rPr>
      </w:pPr>
      <w:r w:rsidRPr="00E474FF">
        <w:rPr>
          <w:b/>
          <w:sz w:val="24"/>
        </w:rPr>
        <w:t>Préparé par : M&amp;E/PNLS</w:t>
      </w:r>
    </w:p>
    <w:p w:rsidR="00E474FF" w:rsidRPr="00E474FF" w:rsidRDefault="00E474FF" w:rsidP="00E06828">
      <w:pPr>
        <w:jc w:val="both"/>
        <w:rPr>
          <w:b/>
          <w:sz w:val="24"/>
        </w:rPr>
      </w:pPr>
      <w:r w:rsidRPr="00E474FF">
        <w:rPr>
          <w:b/>
          <w:sz w:val="24"/>
        </w:rPr>
        <w:t>22 Octobre 2020</w:t>
      </w:r>
    </w:p>
    <w:p w:rsidR="003842B3" w:rsidRPr="00E474FF" w:rsidRDefault="003842B3" w:rsidP="003842B3">
      <w:pPr>
        <w:rPr>
          <w:sz w:val="24"/>
        </w:rPr>
      </w:pPr>
    </w:p>
    <w:sectPr w:rsidR="003842B3" w:rsidRPr="00E474FF" w:rsidSect="00E474FF">
      <w:pgSz w:w="12240" w:h="15840"/>
      <w:pgMar w:top="1440" w:right="1440" w:bottom="1440" w:left="1440" w:header="720" w:footer="720" w:gutter="0"/>
      <w:pgNumType w:start="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13271"/>
    <w:multiLevelType w:val="hybridMultilevel"/>
    <w:tmpl w:val="8F2C3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91EA2"/>
    <w:rsid w:val="0002198A"/>
    <w:rsid w:val="00091EA2"/>
    <w:rsid w:val="00134F6B"/>
    <w:rsid w:val="002C1239"/>
    <w:rsid w:val="003842B3"/>
    <w:rsid w:val="0054492D"/>
    <w:rsid w:val="00554C89"/>
    <w:rsid w:val="00587505"/>
    <w:rsid w:val="005B4314"/>
    <w:rsid w:val="00720EA5"/>
    <w:rsid w:val="007B26F2"/>
    <w:rsid w:val="008649EE"/>
    <w:rsid w:val="0088212E"/>
    <w:rsid w:val="008A1C4C"/>
    <w:rsid w:val="00907DBE"/>
    <w:rsid w:val="00A237C5"/>
    <w:rsid w:val="00BE506B"/>
    <w:rsid w:val="00CA14E9"/>
    <w:rsid w:val="00CF3D3F"/>
    <w:rsid w:val="00DC7DAF"/>
    <w:rsid w:val="00E06828"/>
    <w:rsid w:val="00E474FF"/>
    <w:rsid w:val="00E64F25"/>
    <w:rsid w:val="00F446C5"/>
    <w:rsid w:val="00FE18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31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EA2"/>
    <w:pPr>
      <w:ind w:left="720"/>
      <w:contextualSpacing/>
    </w:pPr>
  </w:style>
  <w:style w:type="paragraph" w:styleId="NoSpacing">
    <w:name w:val="No Spacing"/>
    <w:link w:val="NoSpacingChar"/>
    <w:uiPriority w:val="1"/>
    <w:qFormat/>
    <w:rsid w:val="00E474FF"/>
    <w:pPr>
      <w:spacing w:after="0" w:line="240" w:lineRule="auto"/>
    </w:pPr>
    <w:rPr>
      <w:rFonts w:eastAsiaTheme="minorEastAsia"/>
    </w:rPr>
  </w:style>
  <w:style w:type="character" w:customStyle="1" w:styleId="NoSpacingChar">
    <w:name w:val="No Spacing Char"/>
    <w:basedOn w:val="DefaultParagraphFont"/>
    <w:link w:val="NoSpacing"/>
    <w:uiPriority w:val="1"/>
    <w:rsid w:val="00E474FF"/>
    <w:rPr>
      <w:rFonts w:eastAsiaTheme="minorEastAsia"/>
    </w:rPr>
  </w:style>
  <w:style w:type="paragraph" w:styleId="BalloonText">
    <w:name w:val="Balloon Text"/>
    <w:basedOn w:val="Normal"/>
    <w:link w:val="BalloonTextChar"/>
    <w:uiPriority w:val="99"/>
    <w:semiHidden/>
    <w:unhideWhenUsed/>
    <w:rsid w:val="00E47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4FF"/>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EA2"/>
    <w:pPr>
      <w:ind w:left="720"/>
      <w:contextualSpacing/>
    </w:pPr>
  </w:style>
  <w:style w:type="paragraph" w:styleId="NoSpacing">
    <w:name w:val="No Spacing"/>
    <w:link w:val="NoSpacingChar"/>
    <w:uiPriority w:val="1"/>
    <w:qFormat/>
    <w:rsid w:val="00E474FF"/>
    <w:pPr>
      <w:spacing w:after="0" w:line="240" w:lineRule="auto"/>
    </w:pPr>
    <w:rPr>
      <w:rFonts w:eastAsiaTheme="minorEastAsia"/>
    </w:rPr>
  </w:style>
  <w:style w:type="character" w:customStyle="1" w:styleId="NoSpacingChar">
    <w:name w:val="No Spacing Char"/>
    <w:basedOn w:val="DefaultParagraphFont"/>
    <w:link w:val="NoSpacing"/>
    <w:uiPriority w:val="1"/>
    <w:rsid w:val="00E474FF"/>
    <w:rPr>
      <w:rFonts w:eastAsiaTheme="minorEastAsia"/>
    </w:rPr>
  </w:style>
  <w:style w:type="paragraph" w:styleId="BalloonText">
    <w:name w:val="Balloon Text"/>
    <w:basedOn w:val="Normal"/>
    <w:link w:val="BalloonTextChar"/>
    <w:uiPriority w:val="99"/>
    <w:semiHidden/>
    <w:unhideWhenUsed/>
    <w:rsid w:val="00E47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4FF"/>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2856</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Reproduction de documents</vt:lpstr>
      <vt:lpstr>Reproduction de documents</vt:lpstr>
    </vt:vector>
  </TitlesOfParts>
  <Company>HP</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Reproduction de documents</dc:title>
  <dc:subject>Termes de Référence</dc:subject>
  <dc:creator>M&amp;E/PNLS</dc:creator>
  <cp:lastModifiedBy>ADMIN1</cp:lastModifiedBy>
  <cp:revision>2</cp:revision>
  <cp:lastPrinted>2020-10-26T15:03:00Z</cp:lastPrinted>
  <dcterms:created xsi:type="dcterms:W3CDTF">2020-10-26T19:39:00Z</dcterms:created>
  <dcterms:modified xsi:type="dcterms:W3CDTF">2020-10-26T19:39:00Z</dcterms:modified>
</cp:coreProperties>
</file>