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AAA63" w14:textId="1EA34412" w:rsidR="00325812" w:rsidRPr="008154CB" w:rsidRDefault="00325812" w:rsidP="00325812">
      <w:pPr>
        <w:widowControl/>
        <w:spacing w:after="0" w:line="240" w:lineRule="auto"/>
        <w:jc w:val="center"/>
        <w:rPr>
          <w:rFonts w:ascii="Palatino Linotype" w:eastAsia="Calibri" w:hAnsi="Palatino Linotype" w:cstheme="minorHAnsi"/>
          <w:b/>
          <w:color w:val="000000"/>
          <w:lang w:val="fr-FR"/>
        </w:rPr>
      </w:pPr>
      <w:r w:rsidRPr="008154CB">
        <w:rPr>
          <w:rFonts w:ascii="Palatino Linotype" w:eastAsia="Calibri" w:hAnsi="Palatino Linotype" w:cstheme="minorHAnsi"/>
          <w:b/>
          <w:color w:val="000000"/>
          <w:lang w:val="fr-FR"/>
        </w:rPr>
        <w:t>STATEMENT OF WORK</w:t>
      </w:r>
    </w:p>
    <w:p w14:paraId="6C374695" w14:textId="78772F11" w:rsidR="00325812" w:rsidRDefault="00325812" w:rsidP="00325812">
      <w:pPr>
        <w:widowControl/>
        <w:spacing w:after="0" w:line="240" w:lineRule="auto"/>
        <w:jc w:val="center"/>
        <w:rPr>
          <w:rFonts w:ascii="Palatino Linotype" w:eastAsia="Calibri" w:hAnsi="Palatino Linotype" w:cstheme="minorHAnsi"/>
          <w:b/>
          <w:lang w:val="fr-FR"/>
        </w:rPr>
      </w:pPr>
      <w:r w:rsidRPr="008154CB">
        <w:rPr>
          <w:rFonts w:ascii="Palatino Linotype" w:eastAsia="Calibri" w:hAnsi="Palatino Linotype" w:cstheme="minorHAnsi"/>
          <w:b/>
          <w:lang w:val="fr-FR"/>
        </w:rPr>
        <w:t>TERMES DE RÉFÉRENCE (TDR)</w:t>
      </w:r>
    </w:p>
    <w:p w14:paraId="0F5598CA" w14:textId="77777777" w:rsidR="00325812" w:rsidRPr="008154CB" w:rsidRDefault="00325812" w:rsidP="00325812">
      <w:pPr>
        <w:widowControl/>
        <w:spacing w:after="0" w:line="240" w:lineRule="auto"/>
        <w:jc w:val="center"/>
        <w:rPr>
          <w:rFonts w:ascii="Palatino Linotype" w:eastAsia="Calibri" w:hAnsi="Palatino Linotype" w:cstheme="minorHAnsi"/>
          <w:b/>
          <w:lang w:val="fr-FR"/>
        </w:rPr>
      </w:pPr>
    </w:p>
    <w:p w14:paraId="1F9BC508" w14:textId="61D3295D" w:rsidR="00325812" w:rsidRDefault="00325812" w:rsidP="00325812">
      <w:pPr>
        <w:widowControl/>
        <w:spacing w:after="0" w:line="240" w:lineRule="auto"/>
        <w:jc w:val="both"/>
        <w:rPr>
          <w:rFonts w:ascii="Palatino Linotype" w:eastAsia="Calibri" w:hAnsi="Palatino Linotype" w:cstheme="minorHAnsi"/>
          <w:b/>
          <w:lang w:val="fr-FR"/>
        </w:rPr>
      </w:pPr>
      <w:r w:rsidRPr="008154CB">
        <w:rPr>
          <w:rFonts w:ascii="Palatino Linotype" w:eastAsia="Calibri" w:hAnsi="Palatino Linotype" w:cstheme="minorHAnsi"/>
          <w:b/>
          <w:lang w:val="fr-FR"/>
        </w:rPr>
        <w:t>RECRUTEMENT D’UN (1) CONSULTANT POUR L’ELABORATION DE LA STRATEGIE NATIONALE DE LUTTE CONTRE LA CORRUPTION.</w:t>
      </w:r>
    </w:p>
    <w:p w14:paraId="7CE6C686" w14:textId="77777777" w:rsidR="00325812" w:rsidRDefault="00325812" w:rsidP="00325812">
      <w:pPr>
        <w:widowControl/>
        <w:spacing w:after="0" w:line="240" w:lineRule="auto"/>
        <w:jc w:val="both"/>
        <w:rPr>
          <w:rFonts w:ascii="Palatino Linotype" w:eastAsia="Calibri" w:hAnsi="Palatino Linotype" w:cstheme="minorHAnsi"/>
          <w:b/>
          <w:lang w:val="fr-FR"/>
        </w:rPr>
      </w:pPr>
    </w:p>
    <w:p w14:paraId="184F086B" w14:textId="1ADC2F69" w:rsidR="00325812" w:rsidRDefault="00325812" w:rsidP="00325812">
      <w:pPr>
        <w:widowControl/>
        <w:spacing w:after="0" w:line="240" w:lineRule="auto"/>
        <w:jc w:val="both"/>
        <w:rPr>
          <w:rFonts w:ascii="Palatino Linotype" w:eastAsia="Calibri" w:hAnsi="Palatino Linotype" w:cstheme="minorHAnsi"/>
          <w:b/>
          <w:lang w:val="fr-FR"/>
        </w:rPr>
      </w:pPr>
      <w:proofErr w:type="spellStart"/>
      <w:r>
        <w:rPr>
          <w:rFonts w:ascii="Palatino Linotype" w:eastAsia="Calibri" w:hAnsi="Palatino Linotype" w:cstheme="minorHAnsi"/>
          <w:b/>
          <w:lang w:val="fr-FR"/>
        </w:rPr>
        <w:t>Solicitation</w:t>
      </w:r>
      <w:proofErr w:type="spellEnd"/>
      <w:r>
        <w:rPr>
          <w:rFonts w:ascii="Palatino Linotype" w:eastAsia="Calibri" w:hAnsi="Palatino Linotype" w:cstheme="minorHAnsi"/>
          <w:b/>
          <w:lang w:val="fr-FR"/>
        </w:rPr>
        <w:t xml:space="preserve"> </w:t>
      </w:r>
      <w:proofErr w:type="spellStart"/>
      <w:r>
        <w:rPr>
          <w:rFonts w:ascii="Palatino Linotype" w:eastAsia="Calibri" w:hAnsi="Palatino Linotype" w:cstheme="minorHAnsi"/>
          <w:b/>
          <w:lang w:val="fr-FR"/>
        </w:rPr>
        <w:t>Number</w:t>
      </w:r>
      <w:proofErr w:type="spellEnd"/>
      <w:r>
        <w:rPr>
          <w:rFonts w:ascii="Palatino Linotype" w:eastAsia="Calibri" w:hAnsi="Palatino Linotype" w:cstheme="minorHAnsi"/>
          <w:b/>
          <w:lang w:val="fr-FR"/>
        </w:rPr>
        <w:t xml:space="preserve"> : </w:t>
      </w:r>
      <w:r w:rsidRPr="00325812">
        <w:rPr>
          <w:rFonts w:ascii="Palatino Linotype" w:eastAsia="Calibri" w:hAnsi="Palatino Linotype" w:cstheme="minorHAnsi"/>
          <w:b/>
          <w:u w:val="single"/>
          <w:lang w:val="fr-FR"/>
        </w:rPr>
        <w:t>FY20-0015</w:t>
      </w:r>
    </w:p>
    <w:p w14:paraId="6524CCCF" w14:textId="48951DE7" w:rsidR="00325812" w:rsidRPr="00C8574F" w:rsidRDefault="00325812" w:rsidP="00325812">
      <w:pPr>
        <w:widowControl/>
        <w:spacing w:after="0" w:line="240" w:lineRule="auto"/>
        <w:rPr>
          <w:rFonts w:ascii="Palatino Linotype" w:eastAsia="MS Mincho" w:hAnsi="Palatino Linotype" w:cstheme="minorHAnsi"/>
          <w:lang w:val="fr-FR" w:eastAsia="ja-JP"/>
        </w:rPr>
      </w:pPr>
      <w:r>
        <w:rPr>
          <w:rFonts w:ascii="Palatino Linotype" w:eastAsia="Calibri" w:hAnsi="Palatino Linotype" w:cs="Times New Roman"/>
          <w:b/>
          <w:bCs/>
          <w:lang w:val="fr-FR"/>
        </w:rPr>
        <w:t>N</w:t>
      </w:r>
      <w:r w:rsidRPr="007E422B">
        <w:rPr>
          <w:rFonts w:ascii="Palatino Linotype" w:eastAsia="Calibri" w:hAnsi="Palatino Linotype" w:cs="Times New Roman"/>
          <w:b/>
          <w:bCs/>
          <w:lang w:val="fr-FR"/>
        </w:rPr>
        <w:t xml:space="preserve">uméro de l'appel d'offres </w:t>
      </w:r>
      <w:r w:rsidRPr="007E422B">
        <w:rPr>
          <w:rFonts w:ascii="Palatino Linotype" w:eastAsia="Calibri" w:hAnsi="Palatino Linotype" w:cs="Times New Roman"/>
          <w:b/>
          <w:bCs/>
          <w:u w:val="single"/>
          <w:lang w:val="fr-FR"/>
        </w:rPr>
        <w:t>FY20 -001</w:t>
      </w:r>
      <w:r w:rsidRPr="00C8574F">
        <w:rPr>
          <w:rFonts w:ascii="Palatino Linotype" w:eastAsia="Calibri" w:hAnsi="Palatino Linotype" w:cs="Times New Roman"/>
          <w:b/>
          <w:bCs/>
          <w:u w:val="single"/>
          <w:lang w:val="fr-FR"/>
        </w:rPr>
        <w:t>5</w:t>
      </w:r>
    </w:p>
    <w:p w14:paraId="3C354DD5" w14:textId="17EDEA96" w:rsidR="00842597" w:rsidRDefault="00842597" w:rsidP="00842597">
      <w:pPr>
        <w:rPr>
          <w:b/>
          <w:bCs/>
        </w:rPr>
      </w:pPr>
      <w:r w:rsidRPr="00842597">
        <w:rPr>
          <w:b/>
          <w:bCs/>
        </w:rPr>
        <w:t>D</w:t>
      </w:r>
      <w:r w:rsidR="00326C57">
        <w:rPr>
          <w:b/>
          <w:bCs/>
        </w:rPr>
        <w:t xml:space="preserve">ate </w:t>
      </w:r>
      <w:proofErr w:type="spellStart"/>
      <w:r w:rsidR="00326C57">
        <w:rPr>
          <w:b/>
          <w:bCs/>
        </w:rPr>
        <w:t>limite</w:t>
      </w:r>
      <w:proofErr w:type="spellEnd"/>
      <w:r w:rsidRPr="00842597">
        <w:rPr>
          <w:b/>
          <w:bCs/>
        </w:rPr>
        <w:t xml:space="preserve">: </w:t>
      </w:r>
      <w:r w:rsidR="00326C57">
        <w:rPr>
          <w:b/>
          <w:bCs/>
        </w:rPr>
        <w:t xml:space="preserve">3 </w:t>
      </w:r>
      <w:proofErr w:type="spellStart"/>
      <w:r w:rsidRPr="00842597">
        <w:rPr>
          <w:b/>
          <w:bCs/>
        </w:rPr>
        <w:t>Ju</w:t>
      </w:r>
      <w:r w:rsidR="00326C57">
        <w:rPr>
          <w:b/>
          <w:bCs/>
        </w:rPr>
        <w:t>illet</w:t>
      </w:r>
      <w:proofErr w:type="spellEnd"/>
      <w:r w:rsidRPr="00842597">
        <w:rPr>
          <w:b/>
          <w:bCs/>
        </w:rPr>
        <w:t>, 2020</w:t>
      </w:r>
    </w:p>
    <w:p w14:paraId="35E283F9" w14:textId="77777777" w:rsidR="00325812" w:rsidRPr="008154CB" w:rsidRDefault="00325812" w:rsidP="00325812">
      <w:pPr>
        <w:widowControl/>
        <w:spacing w:after="0" w:line="240" w:lineRule="auto"/>
        <w:rPr>
          <w:rFonts w:ascii="Palatino Linotype" w:eastAsia="Calibri" w:hAnsi="Palatino Linotype" w:cstheme="minorHAnsi"/>
          <w:b/>
          <w:lang w:val="fr-FR"/>
        </w:rPr>
      </w:pPr>
    </w:p>
    <w:p w14:paraId="4DEDA68C" w14:textId="77777777" w:rsidR="00325812" w:rsidRPr="008154CB" w:rsidRDefault="00325812" w:rsidP="00325812">
      <w:pPr>
        <w:widowControl/>
        <w:numPr>
          <w:ilvl w:val="0"/>
          <w:numId w:val="7"/>
        </w:numPr>
        <w:spacing w:after="0" w:line="240" w:lineRule="auto"/>
        <w:contextualSpacing/>
        <w:jc w:val="both"/>
        <w:rPr>
          <w:rFonts w:ascii="Palatino Linotype" w:eastAsia="Calibri" w:hAnsi="Palatino Linotype" w:cstheme="minorHAnsi"/>
          <w:b/>
          <w:bCs/>
          <w:u w:val="single"/>
          <w:lang w:val="fr-FR"/>
        </w:rPr>
      </w:pPr>
      <w:r w:rsidRPr="008154CB">
        <w:rPr>
          <w:rFonts w:ascii="Palatino Linotype" w:eastAsia="Calibri" w:hAnsi="Palatino Linotype" w:cstheme="minorHAnsi"/>
          <w:b/>
          <w:bCs/>
          <w:u w:val="single"/>
          <w:lang w:val="fr-FR"/>
        </w:rPr>
        <w:t xml:space="preserve">CONTEXTE GENERAL </w:t>
      </w:r>
    </w:p>
    <w:p w14:paraId="311B2074" w14:textId="2C4A56A5" w:rsidR="00325812" w:rsidRPr="008154CB" w:rsidRDefault="00325812" w:rsidP="00325812">
      <w:pPr>
        <w:widowControl/>
        <w:spacing w:after="0" w:line="240" w:lineRule="auto"/>
        <w:jc w:val="both"/>
        <w:rPr>
          <w:rFonts w:ascii="Palatino Linotype" w:eastAsia="Calibri" w:hAnsi="Palatino Linotype" w:cstheme="minorHAnsi"/>
          <w:lang w:val="fr-FR"/>
        </w:rPr>
      </w:pPr>
      <w:r w:rsidRPr="008154CB">
        <w:rPr>
          <w:rFonts w:ascii="Palatino Linotype" w:eastAsia="Calibri" w:hAnsi="Palatino Linotype" w:cstheme="minorHAnsi"/>
          <w:lang w:val="fr-FR"/>
        </w:rPr>
        <w:t xml:space="preserve">Financé par l’Agence Américaine pour le Développement International (USAID) en </w:t>
      </w:r>
      <w:proofErr w:type="spellStart"/>
      <w:r w:rsidRPr="008154CB">
        <w:rPr>
          <w:rFonts w:ascii="Palatino Linotype" w:eastAsia="Calibri" w:hAnsi="Palatino Linotype" w:cstheme="minorHAnsi"/>
          <w:lang w:val="fr-FR"/>
        </w:rPr>
        <w:t>Haiti</w:t>
      </w:r>
      <w:proofErr w:type="spellEnd"/>
      <w:r w:rsidRPr="008154CB">
        <w:rPr>
          <w:rFonts w:ascii="Palatino Linotype" w:eastAsia="Calibri" w:hAnsi="Palatino Linotype" w:cstheme="minorHAnsi"/>
          <w:lang w:val="fr-FR"/>
        </w:rPr>
        <w:t xml:space="preserve">, le Projet d’Appui à la Gestion Efficace des Ressources de l’État (GERÉ) sera mis en œuvre pour une période de trois (03) ans, avec une option de deux (2) années supplémentaires. </w:t>
      </w:r>
      <w:r w:rsidRPr="008154CB">
        <w:rPr>
          <w:rFonts w:ascii="Palatino Linotype" w:hAnsi="Palatino Linotype" w:cstheme="minorHAnsi"/>
          <w:lang w:val="fr-FR"/>
        </w:rPr>
        <w:t xml:space="preserve">Ce projet est dirigé par un consortium composé d’une firme américaine   </w:t>
      </w:r>
      <w:proofErr w:type="spellStart"/>
      <w:r w:rsidRPr="008154CB">
        <w:rPr>
          <w:rFonts w:ascii="Palatino Linotype" w:eastAsia="Calibri" w:hAnsi="Palatino Linotype" w:cstheme="minorHAnsi"/>
          <w:lang w:val="fr-FR"/>
        </w:rPr>
        <w:t>Resear</w:t>
      </w:r>
      <w:r w:rsidR="00501695">
        <w:rPr>
          <w:rFonts w:ascii="Palatino Linotype" w:eastAsia="Calibri" w:hAnsi="Palatino Linotype" w:cstheme="minorHAnsi"/>
          <w:lang w:val="fr-FR"/>
        </w:rPr>
        <w:t>c</w:t>
      </w:r>
      <w:r>
        <w:rPr>
          <w:rFonts w:ascii="Palatino Linotype" w:eastAsia="Calibri" w:hAnsi="Palatino Linotype" w:cstheme="minorHAnsi"/>
          <w:lang w:val="fr-FR"/>
        </w:rPr>
        <w:t>h</w:t>
      </w:r>
      <w:proofErr w:type="spellEnd"/>
      <w:r w:rsidRPr="008154CB">
        <w:rPr>
          <w:rFonts w:ascii="Palatino Linotype" w:eastAsia="Calibri" w:hAnsi="Palatino Linotype" w:cstheme="minorHAnsi"/>
          <w:lang w:val="fr-FR"/>
        </w:rPr>
        <w:t xml:space="preserve"> Triangle International (RTI) et de deux firmes haïtiennes : le Centre de Formation et d’Encadrement Technique (CFET) et l’Institution de Formation et de Services </w:t>
      </w:r>
      <w:r>
        <w:rPr>
          <w:rFonts w:ascii="Palatino Linotype" w:eastAsia="Calibri" w:hAnsi="Palatino Linotype" w:cstheme="minorHAnsi"/>
          <w:lang w:val="fr-FR"/>
        </w:rPr>
        <w:t xml:space="preserve">SA </w:t>
      </w:r>
      <w:r w:rsidRPr="008154CB">
        <w:rPr>
          <w:rFonts w:ascii="Palatino Linotype" w:eastAsia="Calibri" w:hAnsi="Palatino Linotype" w:cstheme="minorHAnsi"/>
          <w:lang w:val="fr-FR"/>
        </w:rPr>
        <w:t>(IFOS).</w:t>
      </w:r>
    </w:p>
    <w:p w14:paraId="08FDBBB3" w14:textId="77777777" w:rsidR="00325812" w:rsidRDefault="00325812" w:rsidP="00325812">
      <w:pPr>
        <w:widowControl/>
        <w:autoSpaceDE w:val="0"/>
        <w:autoSpaceDN w:val="0"/>
        <w:adjustRightInd w:val="0"/>
        <w:spacing w:after="0" w:line="240" w:lineRule="auto"/>
        <w:jc w:val="both"/>
        <w:rPr>
          <w:rFonts w:ascii="Palatino Linotype" w:eastAsia="Calibri" w:hAnsi="Palatino Linotype" w:cstheme="minorHAnsi"/>
          <w:color w:val="000000"/>
          <w:lang w:val="fr-FR"/>
        </w:rPr>
      </w:pPr>
    </w:p>
    <w:p w14:paraId="78B8C293" w14:textId="3C5AF88B" w:rsidR="00325812" w:rsidRPr="008154CB" w:rsidRDefault="00325812" w:rsidP="00325812">
      <w:pPr>
        <w:widowControl/>
        <w:autoSpaceDE w:val="0"/>
        <w:autoSpaceDN w:val="0"/>
        <w:adjustRightInd w:val="0"/>
        <w:spacing w:after="0" w:line="240" w:lineRule="auto"/>
        <w:jc w:val="both"/>
        <w:rPr>
          <w:rFonts w:ascii="Palatino Linotype" w:eastAsia="Calibri" w:hAnsi="Palatino Linotype" w:cstheme="minorHAnsi"/>
          <w:color w:val="000000"/>
          <w:lang w:val="fr-FR"/>
        </w:rPr>
      </w:pPr>
      <w:r w:rsidRPr="008154CB">
        <w:rPr>
          <w:rFonts w:ascii="Palatino Linotype" w:eastAsia="Calibri" w:hAnsi="Palatino Linotype" w:cstheme="minorHAnsi"/>
          <w:color w:val="000000"/>
          <w:lang w:val="fr-FR"/>
        </w:rPr>
        <w:t>Le projet GERÉ a trois (3) principaux objectifs :</w:t>
      </w:r>
    </w:p>
    <w:p w14:paraId="3D9E07EC" w14:textId="77777777" w:rsidR="00325812" w:rsidRDefault="00325812" w:rsidP="00325812">
      <w:pPr>
        <w:widowControl/>
        <w:spacing w:after="0" w:line="240" w:lineRule="auto"/>
        <w:jc w:val="both"/>
        <w:rPr>
          <w:rFonts w:ascii="Palatino Linotype" w:eastAsia="Calibri" w:hAnsi="Palatino Linotype" w:cstheme="minorHAnsi"/>
          <w:b/>
          <w:bCs/>
          <w:lang w:val="fr-FR"/>
        </w:rPr>
      </w:pPr>
    </w:p>
    <w:p w14:paraId="630D89B2" w14:textId="09167548" w:rsidR="00325812" w:rsidRPr="00325812" w:rsidRDefault="00325812" w:rsidP="00325812">
      <w:pPr>
        <w:pStyle w:val="ListParagraph"/>
        <w:widowControl/>
        <w:numPr>
          <w:ilvl w:val="0"/>
          <w:numId w:val="9"/>
        </w:numPr>
        <w:spacing w:after="0" w:line="240" w:lineRule="auto"/>
        <w:jc w:val="both"/>
        <w:rPr>
          <w:rFonts w:ascii="Palatino Linotype" w:eastAsia="Calibri" w:hAnsi="Palatino Linotype" w:cstheme="minorHAnsi"/>
          <w:lang w:val="fr-FR"/>
        </w:rPr>
      </w:pPr>
      <w:r w:rsidRPr="00325812">
        <w:rPr>
          <w:rFonts w:ascii="Palatino Linotype" w:eastAsia="Calibri" w:hAnsi="Palatino Linotype" w:cstheme="minorHAnsi"/>
          <w:b/>
          <w:bCs/>
          <w:lang w:val="fr-FR"/>
        </w:rPr>
        <w:t>Objectif 1</w:t>
      </w:r>
      <w:r w:rsidRPr="00325812">
        <w:rPr>
          <w:rFonts w:ascii="Palatino Linotype" w:eastAsia="Calibri" w:hAnsi="Palatino Linotype" w:cstheme="minorHAnsi"/>
          <w:lang w:val="fr-FR"/>
        </w:rPr>
        <w:t xml:space="preserve"> : Améliorer la capacité des entités gouvernementales à gérer et à mobiliser des ressources et à fournir des services aux citoyens.</w:t>
      </w:r>
    </w:p>
    <w:p w14:paraId="19685B17" w14:textId="77777777" w:rsidR="00325812" w:rsidRPr="00325812" w:rsidRDefault="00325812" w:rsidP="00325812">
      <w:pPr>
        <w:pStyle w:val="ListParagraph"/>
        <w:widowControl/>
        <w:numPr>
          <w:ilvl w:val="0"/>
          <w:numId w:val="9"/>
        </w:numPr>
        <w:spacing w:after="0" w:line="240" w:lineRule="auto"/>
        <w:jc w:val="both"/>
        <w:rPr>
          <w:rFonts w:ascii="Palatino Linotype" w:eastAsia="Calibri" w:hAnsi="Palatino Linotype" w:cstheme="minorHAnsi"/>
          <w:lang w:val="fr-FR"/>
        </w:rPr>
      </w:pPr>
      <w:r w:rsidRPr="00325812">
        <w:rPr>
          <w:rFonts w:ascii="Palatino Linotype" w:eastAsia="Calibri" w:hAnsi="Palatino Linotype" w:cstheme="minorHAnsi"/>
          <w:b/>
          <w:bCs/>
          <w:lang w:val="fr-FR"/>
        </w:rPr>
        <w:t>Objectif 2</w:t>
      </w:r>
      <w:r w:rsidRPr="00325812">
        <w:rPr>
          <w:rFonts w:ascii="Palatino Linotype" w:eastAsia="Calibri" w:hAnsi="Palatino Linotype" w:cstheme="minorHAnsi"/>
          <w:lang w:val="fr-FR"/>
        </w:rPr>
        <w:t xml:space="preserve"> : Créer des opportunités pour un plus grand engagement des citoyens, de la société civile, du secteur privé et du gouvernement dans la définition et la prise en compte des priorités de développement.</w:t>
      </w:r>
    </w:p>
    <w:p w14:paraId="537B4AA2" w14:textId="77777777" w:rsidR="00325812" w:rsidRPr="00325812" w:rsidRDefault="00325812" w:rsidP="00325812">
      <w:pPr>
        <w:pStyle w:val="ListParagraph"/>
        <w:widowControl/>
        <w:numPr>
          <w:ilvl w:val="0"/>
          <w:numId w:val="9"/>
        </w:numPr>
        <w:spacing w:after="0" w:line="240" w:lineRule="auto"/>
        <w:jc w:val="both"/>
        <w:rPr>
          <w:rFonts w:ascii="Palatino Linotype" w:eastAsia="Calibri" w:hAnsi="Palatino Linotype" w:cstheme="minorHAnsi"/>
          <w:lang w:val="fr-FR"/>
        </w:rPr>
      </w:pPr>
      <w:r w:rsidRPr="00325812">
        <w:rPr>
          <w:rFonts w:ascii="Palatino Linotype" w:eastAsia="Calibri" w:hAnsi="Palatino Linotype" w:cstheme="minorHAnsi"/>
          <w:b/>
          <w:bCs/>
          <w:lang w:val="fr-FR"/>
        </w:rPr>
        <w:t>Objectif 3 :</w:t>
      </w:r>
      <w:r w:rsidRPr="00325812">
        <w:rPr>
          <w:rFonts w:ascii="Palatino Linotype" w:eastAsia="Calibri" w:hAnsi="Palatino Linotype" w:cstheme="minorHAnsi"/>
          <w:lang w:val="fr-FR"/>
        </w:rPr>
        <w:t xml:space="preserve"> Améliorer la communication, la collaboration et la coordination entre le </w:t>
      </w:r>
      <w:proofErr w:type="gramStart"/>
      <w:r w:rsidRPr="00325812">
        <w:rPr>
          <w:rFonts w:ascii="Palatino Linotype" w:eastAsia="Calibri" w:hAnsi="Palatino Linotype" w:cstheme="minorHAnsi"/>
          <w:lang w:val="fr-FR"/>
        </w:rPr>
        <w:t>gouvernement</w:t>
      </w:r>
      <w:proofErr w:type="gramEnd"/>
      <w:r w:rsidRPr="00325812">
        <w:rPr>
          <w:rFonts w:ascii="Palatino Linotype" w:eastAsia="Calibri" w:hAnsi="Palatino Linotype" w:cstheme="minorHAnsi"/>
          <w:lang w:val="fr-FR"/>
        </w:rPr>
        <w:t xml:space="preserve"> et le Parlement sur les questions de politique, de budget, et de prestation de services.</w:t>
      </w:r>
    </w:p>
    <w:p w14:paraId="277FB9C5" w14:textId="77777777" w:rsidR="00325812" w:rsidRDefault="00325812" w:rsidP="00325812">
      <w:pPr>
        <w:widowControl/>
        <w:spacing w:after="0" w:line="240" w:lineRule="auto"/>
        <w:jc w:val="both"/>
        <w:rPr>
          <w:rFonts w:ascii="Palatino Linotype" w:eastAsia="Calibri" w:hAnsi="Palatino Linotype" w:cstheme="minorHAnsi"/>
          <w:lang w:val="fr-FR"/>
        </w:rPr>
      </w:pPr>
    </w:p>
    <w:p w14:paraId="3BEB1B6B" w14:textId="4DFFF366" w:rsidR="00325812" w:rsidRDefault="00325812" w:rsidP="00325812">
      <w:pPr>
        <w:widowControl/>
        <w:spacing w:after="0" w:line="240" w:lineRule="auto"/>
        <w:jc w:val="both"/>
        <w:rPr>
          <w:rFonts w:ascii="Palatino Linotype" w:eastAsia="MS Mincho" w:hAnsi="Palatino Linotype" w:cstheme="minorHAnsi"/>
          <w:b/>
          <w:lang w:val="fr-FR" w:eastAsia="ja-JP"/>
        </w:rPr>
      </w:pPr>
      <w:r w:rsidRPr="00C8574F">
        <w:rPr>
          <w:rFonts w:ascii="Palatino Linotype" w:eastAsia="Calibri" w:hAnsi="Palatino Linotype" w:cstheme="minorHAnsi"/>
          <w:lang w:val="fr-FR"/>
        </w:rPr>
        <w:t>C’est dans ce cadre que s’inscrivent les présents termes de référence visant à solliciter les services professionnels d’un (1) consultant en vue d’une assistance technique à l’Unité de Lutte Contre la Corruption (ULCC) pour l’élaboration de la Stratégie Nationale de Lutte contre la Corruption</w:t>
      </w:r>
      <w:r w:rsidRPr="00C8574F">
        <w:rPr>
          <w:rFonts w:ascii="Palatino Linotype" w:eastAsia="MS Mincho" w:hAnsi="Palatino Linotype" w:cstheme="minorHAnsi"/>
          <w:b/>
          <w:lang w:val="fr-FR" w:eastAsia="ja-JP"/>
        </w:rPr>
        <w:t>.</w:t>
      </w:r>
    </w:p>
    <w:p w14:paraId="6F297F78" w14:textId="77777777" w:rsidR="00325812" w:rsidRPr="00C8574F" w:rsidRDefault="00325812" w:rsidP="00325812">
      <w:pPr>
        <w:widowControl/>
        <w:spacing w:after="0" w:line="240" w:lineRule="auto"/>
        <w:jc w:val="both"/>
        <w:rPr>
          <w:rFonts w:ascii="Palatino Linotype" w:eastAsia="MS Mincho" w:hAnsi="Palatino Linotype" w:cstheme="minorHAnsi"/>
          <w:b/>
          <w:lang w:val="fr-FR" w:eastAsia="ja-JP"/>
        </w:rPr>
      </w:pPr>
    </w:p>
    <w:p w14:paraId="6B3C57F8" w14:textId="7B718B75" w:rsidR="00325812" w:rsidRPr="008154CB" w:rsidRDefault="00325812" w:rsidP="00325812">
      <w:pPr>
        <w:pStyle w:val="ListParagraph"/>
        <w:widowControl/>
        <w:numPr>
          <w:ilvl w:val="0"/>
          <w:numId w:val="7"/>
        </w:numPr>
        <w:spacing w:after="0" w:line="240" w:lineRule="auto"/>
        <w:jc w:val="both"/>
        <w:rPr>
          <w:rFonts w:ascii="Palatino Linotype" w:eastAsia="MS Mincho" w:hAnsi="Palatino Linotype" w:cstheme="minorHAnsi"/>
          <w:b/>
          <w:u w:val="single"/>
          <w:lang w:val="fr-FR" w:eastAsia="ja-JP"/>
        </w:rPr>
      </w:pPr>
      <w:r w:rsidRPr="008154CB" w:rsidDel="00591D78">
        <w:rPr>
          <w:rFonts w:ascii="Palatino Linotype" w:eastAsia="MS Mincho" w:hAnsi="Palatino Linotype" w:cstheme="minorHAnsi"/>
          <w:b/>
          <w:lang w:val="fr-FR" w:eastAsia="ja-JP"/>
        </w:rPr>
        <w:t xml:space="preserve"> </w:t>
      </w:r>
      <w:r w:rsidRPr="008154CB">
        <w:rPr>
          <w:rFonts w:ascii="Palatino Linotype" w:eastAsia="MS Mincho" w:hAnsi="Palatino Linotype" w:cstheme="minorHAnsi"/>
          <w:b/>
          <w:u w:val="single"/>
          <w:lang w:val="fr-FR" w:eastAsia="ja-JP"/>
        </w:rPr>
        <w:t xml:space="preserve">JUSTIFICATION </w:t>
      </w:r>
    </w:p>
    <w:p w14:paraId="0507BC62" w14:textId="77777777" w:rsidR="00325812" w:rsidRPr="008154CB" w:rsidRDefault="00325812" w:rsidP="00325812">
      <w:pPr>
        <w:widowControl/>
        <w:spacing w:after="0" w:line="240" w:lineRule="auto"/>
        <w:ind w:left="360"/>
        <w:jc w:val="both"/>
        <w:rPr>
          <w:rFonts w:ascii="Palatino Linotype" w:eastAsia="MS Mincho" w:hAnsi="Palatino Linotype" w:cstheme="minorHAnsi"/>
          <w:b/>
          <w:lang w:val="fr-FR" w:eastAsia="ja-JP"/>
        </w:rPr>
      </w:pPr>
    </w:p>
    <w:p w14:paraId="14D2B5AD" w14:textId="77777777" w:rsidR="00325812" w:rsidRPr="008154CB" w:rsidRDefault="00325812" w:rsidP="00325812">
      <w:pPr>
        <w:widowControl/>
        <w:spacing w:after="0" w:line="240" w:lineRule="auto"/>
        <w:jc w:val="both"/>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 xml:space="preserve">Le 16 mars 2009, par résolution prise en conseil des ministres, le Gouvernement haïtien a adopté la Stratégie nationale de lutte contre la corruption. L’un des objectifs de cette Stratégie consiste à </w:t>
      </w:r>
      <w:r w:rsidRPr="008154CB">
        <w:rPr>
          <w:rFonts w:ascii="Palatino Linotype" w:eastAsia="MS Mincho" w:hAnsi="Palatino Linotype" w:cstheme="minorHAnsi"/>
          <w:i/>
          <w:lang w:val="fr-FR" w:eastAsia="ja-JP"/>
        </w:rPr>
        <w:t>« augmenter de façon sensible et significative l’indice de perception de la corruption en Haïti</w:t>
      </w:r>
      <w:r w:rsidRPr="008154CB">
        <w:rPr>
          <w:rFonts w:ascii="Palatino Linotype" w:eastAsia="MS Mincho" w:hAnsi="Palatino Linotype" w:cstheme="minorHAnsi"/>
          <w:lang w:val="fr-FR" w:eastAsia="ja-JP"/>
        </w:rPr>
        <w:t xml:space="preserve"> ». Ainsi, neuf (9) axes d’intervention avaient été retenus afin de permettre au pays de gagner un (1) point chaque année jusqu’à atteindre le score de 6.1, soit 61 sur 100, en 2018.  En effet, Il faudra également souligner que l’Etat Haïtien a ratifie deux conventions Internationales dans le cadre de </w:t>
      </w:r>
      <w:r w:rsidRPr="008154CB">
        <w:rPr>
          <w:rFonts w:ascii="Palatino Linotype" w:eastAsia="MS Mincho" w:hAnsi="Palatino Linotype" w:cstheme="minorHAnsi"/>
          <w:lang w:val="fr-FR" w:eastAsia="ja-JP"/>
        </w:rPr>
        <w:lastRenderedPageBreak/>
        <w:t xml:space="preserve">la lutte contre la corruption, dont les exigences devront être appliques par le pays en harmonisant son système Juridique et institutionnel. </w:t>
      </w:r>
    </w:p>
    <w:p w14:paraId="7290588E" w14:textId="77777777" w:rsidR="00325812" w:rsidRPr="008154CB" w:rsidRDefault="00325812" w:rsidP="00325812">
      <w:pPr>
        <w:widowControl/>
        <w:spacing w:after="0" w:line="240" w:lineRule="auto"/>
        <w:jc w:val="both"/>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Dans le cadre de son support au Gouvernement Haïtien pour combattre la corruption, l’USAID à travers son Projet GERE sollicite des applications pour le recrutement d’un consultant national pour évaluer la Stratégie nationale de lutte contre la corruption de 2009. Cette évaluation donnera lieu à l’élaboration d’une nouvelle Stratégie pour les dix (10) prochaines années.</w:t>
      </w:r>
    </w:p>
    <w:p w14:paraId="26A22DF5" w14:textId="77777777" w:rsidR="00325812" w:rsidRPr="008154CB" w:rsidRDefault="00325812" w:rsidP="00325812">
      <w:pPr>
        <w:widowControl/>
        <w:spacing w:after="0" w:line="240" w:lineRule="auto"/>
        <w:jc w:val="both"/>
        <w:rPr>
          <w:rFonts w:ascii="Palatino Linotype" w:eastAsia="MS Mincho" w:hAnsi="Palatino Linotype" w:cstheme="minorHAnsi"/>
          <w:lang w:val="fr-FR" w:eastAsia="ja-JP"/>
        </w:rPr>
      </w:pPr>
    </w:p>
    <w:p w14:paraId="36C9D8E9" w14:textId="77777777" w:rsidR="00325812" w:rsidRPr="008154CB" w:rsidRDefault="00325812" w:rsidP="00325812">
      <w:pPr>
        <w:widowControl/>
        <w:numPr>
          <w:ilvl w:val="0"/>
          <w:numId w:val="7"/>
        </w:numPr>
        <w:spacing w:after="0" w:line="240" w:lineRule="auto"/>
        <w:jc w:val="both"/>
        <w:rPr>
          <w:rFonts w:ascii="Palatino Linotype" w:eastAsia="MS Mincho" w:hAnsi="Palatino Linotype" w:cstheme="minorHAnsi"/>
          <w:b/>
          <w:u w:val="single"/>
          <w:lang w:val="fr-FR" w:eastAsia="ja-JP"/>
        </w:rPr>
      </w:pPr>
      <w:r w:rsidRPr="008154CB">
        <w:rPr>
          <w:rFonts w:ascii="Palatino Linotype" w:eastAsia="MS Mincho" w:hAnsi="Palatino Linotype" w:cstheme="minorHAnsi"/>
          <w:b/>
          <w:u w:val="single"/>
          <w:lang w:val="fr-FR" w:eastAsia="ja-JP"/>
        </w:rPr>
        <w:t xml:space="preserve">OBJECTIFS FIXES </w:t>
      </w:r>
    </w:p>
    <w:p w14:paraId="6AD811C2" w14:textId="77777777" w:rsidR="00325812" w:rsidRDefault="00325812" w:rsidP="00325812">
      <w:pPr>
        <w:widowControl/>
        <w:spacing w:after="0" w:line="240" w:lineRule="auto"/>
        <w:jc w:val="both"/>
        <w:rPr>
          <w:rFonts w:ascii="Palatino Linotype" w:eastAsia="MS Mincho" w:hAnsi="Palatino Linotype" w:cstheme="minorHAnsi"/>
          <w:lang w:val="fr-FR" w:eastAsia="ja-JP"/>
        </w:rPr>
      </w:pPr>
    </w:p>
    <w:p w14:paraId="7893325D" w14:textId="024D4EE3" w:rsidR="00325812" w:rsidRPr="008154CB" w:rsidRDefault="00325812" w:rsidP="00325812">
      <w:pPr>
        <w:widowControl/>
        <w:spacing w:after="0" w:line="240" w:lineRule="auto"/>
        <w:jc w:val="both"/>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L’objectif général de cette mission consiste à évaluer la Stratégie de 2009 afin d’identifier ses limites et proposer des actions à entreprendre par les différents secteurs de la vie nationale pour mieux lutter contre la corruption pendant les dix (10) prochaines années.</w:t>
      </w:r>
    </w:p>
    <w:p w14:paraId="4200242E" w14:textId="77777777" w:rsidR="00325812" w:rsidRPr="008154CB" w:rsidRDefault="00325812" w:rsidP="00325812">
      <w:pPr>
        <w:widowControl/>
        <w:spacing w:after="0" w:line="240" w:lineRule="auto"/>
        <w:ind w:left="360"/>
        <w:jc w:val="both"/>
        <w:rPr>
          <w:rFonts w:ascii="Palatino Linotype" w:eastAsia="MS Mincho" w:hAnsi="Palatino Linotype" w:cstheme="minorHAnsi"/>
          <w:lang w:val="fr-FR" w:eastAsia="ja-JP"/>
        </w:rPr>
      </w:pPr>
    </w:p>
    <w:p w14:paraId="1A78BF12" w14:textId="77777777" w:rsidR="00325812" w:rsidRPr="008154CB" w:rsidRDefault="00325812" w:rsidP="00325812">
      <w:pPr>
        <w:widowControl/>
        <w:numPr>
          <w:ilvl w:val="0"/>
          <w:numId w:val="7"/>
        </w:numPr>
        <w:spacing w:after="0" w:line="240" w:lineRule="auto"/>
        <w:jc w:val="both"/>
        <w:rPr>
          <w:rFonts w:ascii="Palatino Linotype" w:eastAsia="MS Mincho" w:hAnsi="Palatino Linotype" w:cstheme="minorHAnsi"/>
          <w:b/>
          <w:u w:val="single"/>
          <w:lang w:val="fr-FR" w:eastAsia="ja-JP"/>
        </w:rPr>
      </w:pPr>
      <w:r w:rsidRPr="008154CB">
        <w:rPr>
          <w:rFonts w:ascii="Palatino Linotype" w:eastAsia="MS Mincho" w:hAnsi="Palatino Linotype" w:cstheme="minorHAnsi"/>
          <w:b/>
          <w:u w:val="single"/>
          <w:lang w:val="fr-FR" w:eastAsia="ja-JP"/>
        </w:rPr>
        <w:t xml:space="preserve">METHODOLOGIE ADOPTEE </w:t>
      </w:r>
    </w:p>
    <w:p w14:paraId="2546DE85" w14:textId="77777777" w:rsidR="00325812" w:rsidRPr="008154CB" w:rsidRDefault="00325812" w:rsidP="00325812">
      <w:pPr>
        <w:widowControl/>
        <w:spacing w:after="0" w:line="240" w:lineRule="auto"/>
        <w:ind w:left="360"/>
        <w:jc w:val="both"/>
        <w:rPr>
          <w:rFonts w:ascii="Palatino Linotype" w:eastAsia="MS Mincho" w:hAnsi="Palatino Linotype" w:cstheme="minorHAnsi"/>
          <w:b/>
          <w:lang w:val="fr-FR" w:eastAsia="ja-JP"/>
        </w:rPr>
      </w:pPr>
    </w:p>
    <w:p w14:paraId="2AD36B03" w14:textId="12C4D812" w:rsidR="00325812" w:rsidRDefault="00325812" w:rsidP="00325812">
      <w:pPr>
        <w:widowControl/>
        <w:spacing w:after="0" w:line="240" w:lineRule="auto"/>
        <w:jc w:val="both"/>
        <w:rPr>
          <w:rFonts w:ascii="Palatino Linotype" w:eastAsia="MS Mincho" w:hAnsi="Palatino Linotype" w:cstheme="minorHAnsi"/>
          <w:lang w:val="fr-FR" w:eastAsia="ja-JP"/>
        </w:rPr>
      </w:pPr>
      <w:r w:rsidRPr="008154CB">
        <w:rPr>
          <w:rFonts w:ascii="Palatino Linotype" w:eastAsia="MS Mincho" w:hAnsi="Palatino Linotype" w:cstheme="minorHAnsi"/>
          <w:b/>
          <w:bCs/>
          <w:lang w:val="fr-FR" w:eastAsia="ja-JP"/>
        </w:rPr>
        <w:t>Pour atteindre les objectifs fixés de cette évaluation, le consultant devr</w:t>
      </w:r>
      <w:r w:rsidR="003C04B3">
        <w:rPr>
          <w:rFonts w:ascii="Palatino Linotype" w:eastAsia="MS Mincho" w:hAnsi="Palatino Linotype" w:cstheme="minorHAnsi"/>
          <w:b/>
          <w:bCs/>
          <w:lang w:val="fr-FR" w:eastAsia="ja-JP"/>
        </w:rPr>
        <w:t>a</w:t>
      </w:r>
      <w:r w:rsidRPr="008154CB">
        <w:rPr>
          <w:rFonts w:ascii="Palatino Linotype" w:eastAsia="MS Mincho" w:hAnsi="Palatino Linotype" w:cstheme="minorHAnsi"/>
          <w:b/>
          <w:bCs/>
          <w:lang w:val="fr-FR" w:eastAsia="ja-JP"/>
        </w:rPr>
        <w:t xml:space="preserve"> finaliser les activités suivantes</w:t>
      </w:r>
      <w:r w:rsidRPr="008154CB">
        <w:rPr>
          <w:rFonts w:ascii="Palatino Linotype" w:eastAsia="MS Mincho" w:hAnsi="Palatino Linotype" w:cstheme="minorHAnsi"/>
          <w:lang w:val="fr-FR" w:eastAsia="ja-JP"/>
        </w:rPr>
        <w:t> :</w:t>
      </w:r>
    </w:p>
    <w:p w14:paraId="3A98E356" w14:textId="77777777" w:rsidR="00325812" w:rsidRPr="008154CB" w:rsidRDefault="00325812" w:rsidP="00325812">
      <w:pPr>
        <w:widowControl/>
        <w:spacing w:after="0" w:line="240" w:lineRule="auto"/>
        <w:jc w:val="both"/>
        <w:rPr>
          <w:rFonts w:ascii="Palatino Linotype" w:eastAsia="MS Mincho" w:hAnsi="Palatino Linotype" w:cstheme="minorHAnsi"/>
          <w:lang w:val="fr-FR" w:eastAsia="ja-JP"/>
        </w:rPr>
      </w:pPr>
    </w:p>
    <w:p w14:paraId="0BBD0BA3" w14:textId="77777777" w:rsidR="00325812" w:rsidRPr="008154CB" w:rsidRDefault="00325812" w:rsidP="00325812">
      <w:pPr>
        <w:widowControl/>
        <w:spacing w:after="0" w:line="240" w:lineRule="auto"/>
        <w:jc w:val="both"/>
        <w:rPr>
          <w:rFonts w:ascii="Palatino Linotype" w:eastAsia="MS Mincho" w:hAnsi="Palatino Linotype" w:cstheme="minorHAnsi"/>
          <w:b/>
          <w:bCs/>
          <w:u w:val="single"/>
          <w:lang w:val="fr-FR" w:eastAsia="ja-JP"/>
        </w:rPr>
      </w:pPr>
      <w:r w:rsidRPr="008154CB">
        <w:rPr>
          <w:rFonts w:ascii="Palatino Linotype" w:eastAsia="MS Mincho" w:hAnsi="Palatino Linotype" w:cstheme="minorHAnsi"/>
          <w:b/>
          <w:bCs/>
          <w:u w:val="single"/>
          <w:lang w:val="fr-FR" w:eastAsia="ja-JP"/>
        </w:rPr>
        <w:t xml:space="preserve">Activités </w:t>
      </w:r>
      <w:r>
        <w:rPr>
          <w:rFonts w:ascii="Palatino Linotype" w:eastAsia="MS Mincho" w:hAnsi="Palatino Linotype" w:cstheme="minorHAnsi"/>
          <w:b/>
          <w:bCs/>
          <w:u w:val="single"/>
          <w:lang w:val="fr-FR" w:eastAsia="ja-JP"/>
        </w:rPr>
        <w:t xml:space="preserve">prévues </w:t>
      </w:r>
      <w:r w:rsidRPr="008154CB">
        <w:rPr>
          <w:rFonts w:ascii="Palatino Linotype" w:eastAsia="MS Mincho" w:hAnsi="Palatino Linotype" w:cstheme="minorHAnsi"/>
          <w:b/>
          <w:bCs/>
          <w:u w:val="single"/>
          <w:lang w:val="fr-FR" w:eastAsia="ja-JP"/>
        </w:rPr>
        <w:t xml:space="preserve">pendant le COVID </w:t>
      </w:r>
    </w:p>
    <w:p w14:paraId="6E7432DF" w14:textId="77777777" w:rsidR="00325812" w:rsidRPr="008154CB" w:rsidRDefault="00325812" w:rsidP="00325812">
      <w:pPr>
        <w:widowControl/>
        <w:numPr>
          <w:ilvl w:val="0"/>
          <w:numId w:val="1"/>
        </w:numPr>
        <w:spacing w:after="0" w:line="240" w:lineRule="auto"/>
        <w:jc w:val="both"/>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Rencontrer les principaux acteurs impliqués dans la mise en œuvre de la Stratégie nationale de lutte contre la corruption de 2009 ;</w:t>
      </w:r>
    </w:p>
    <w:p w14:paraId="7AD079DD" w14:textId="77777777" w:rsidR="00325812" w:rsidRPr="008154CB" w:rsidRDefault="00325812" w:rsidP="00325812">
      <w:pPr>
        <w:widowControl/>
        <w:numPr>
          <w:ilvl w:val="0"/>
          <w:numId w:val="4"/>
        </w:numPr>
        <w:spacing w:after="0" w:line="240" w:lineRule="auto"/>
        <w:contextualSpacing/>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 xml:space="preserve">Identifier les contraintes liées aux problèmes d’atteinte des résultats escomptés ; </w:t>
      </w:r>
    </w:p>
    <w:p w14:paraId="2AE00002" w14:textId="77777777" w:rsidR="00325812" w:rsidRPr="008154CB" w:rsidRDefault="00325812" w:rsidP="00325812">
      <w:pPr>
        <w:widowControl/>
        <w:numPr>
          <w:ilvl w:val="0"/>
          <w:numId w:val="4"/>
        </w:numPr>
        <w:spacing w:after="0" w:line="240" w:lineRule="auto"/>
        <w:contextualSpacing/>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Faciliter l’atelier de diagnostic et d’identification des axes de la stratégie de lutte contre la corruption et du plan d’action de mise en œuvre et de suivi des actions avec les institutions haïtiennes et les partenaires techniques et financiers ;</w:t>
      </w:r>
    </w:p>
    <w:p w14:paraId="035E03B6" w14:textId="77777777" w:rsidR="00325812" w:rsidRDefault="00325812" w:rsidP="00325812">
      <w:pPr>
        <w:widowControl/>
        <w:spacing w:after="0" w:line="240" w:lineRule="auto"/>
        <w:rPr>
          <w:rFonts w:ascii="Palatino Linotype" w:eastAsia="Calibri" w:hAnsi="Palatino Linotype" w:cstheme="minorHAnsi"/>
          <w:b/>
          <w:lang w:val="fr-FR"/>
        </w:rPr>
      </w:pPr>
    </w:p>
    <w:p w14:paraId="6E6D15C7" w14:textId="16562F37" w:rsidR="00325812" w:rsidRPr="008154CB" w:rsidRDefault="00325812" w:rsidP="00325812">
      <w:pPr>
        <w:widowControl/>
        <w:spacing w:after="0" w:line="240" w:lineRule="auto"/>
        <w:rPr>
          <w:rFonts w:ascii="Palatino Linotype" w:eastAsia="MS Mincho" w:hAnsi="Palatino Linotype" w:cstheme="minorHAnsi"/>
          <w:lang w:val="fr-FR" w:eastAsia="ja-JP"/>
        </w:rPr>
      </w:pPr>
      <w:r w:rsidRPr="008154CB">
        <w:rPr>
          <w:rFonts w:ascii="Palatino Linotype" w:eastAsia="Calibri" w:hAnsi="Palatino Linotype" w:cstheme="minorHAnsi"/>
          <w:b/>
          <w:lang w:val="fr-FR"/>
        </w:rPr>
        <w:t>Livrables intermédiaires</w:t>
      </w:r>
    </w:p>
    <w:p w14:paraId="69E97750" w14:textId="77777777" w:rsidR="00325812" w:rsidRPr="008154CB" w:rsidRDefault="00325812" w:rsidP="00325812">
      <w:pPr>
        <w:widowControl/>
        <w:numPr>
          <w:ilvl w:val="0"/>
          <w:numId w:val="1"/>
        </w:numPr>
        <w:spacing w:after="0" w:line="240" w:lineRule="auto"/>
        <w:contextualSpacing/>
        <w:rPr>
          <w:rFonts w:ascii="Palatino Linotype" w:eastAsia="Times New Roman" w:hAnsi="Palatino Linotype" w:cstheme="minorHAnsi"/>
          <w:b/>
          <w:color w:val="26282A"/>
          <w:lang w:val="fr-FR" w:eastAsia="fr-FR"/>
        </w:rPr>
      </w:pPr>
      <w:r w:rsidRPr="008154CB">
        <w:rPr>
          <w:rFonts w:ascii="Palatino Linotype" w:eastAsia="Times New Roman" w:hAnsi="Palatino Linotype" w:cstheme="minorHAnsi"/>
          <w:color w:val="26282A"/>
          <w:lang w:val="fr-FR" w:eastAsia="fr-FR"/>
        </w:rPr>
        <w:t>Rapport de diagnostic faisant ressortir</w:t>
      </w:r>
      <w:r w:rsidRPr="008154CB">
        <w:rPr>
          <w:rFonts w:ascii="Palatino Linotype" w:eastAsia="MS Mincho" w:hAnsi="Palatino Linotype" w:cstheme="minorHAnsi"/>
          <w:lang w:val="fr-FR" w:eastAsia="ja-JP"/>
        </w:rPr>
        <w:t xml:space="preserve"> les forces, les faiblesses ainsi que les problèmes liés à la mise en œuvre de la stratégie de lutte contre la corruption de 2009</w:t>
      </w:r>
    </w:p>
    <w:p w14:paraId="3C933A5D" w14:textId="77777777" w:rsidR="00325812" w:rsidRPr="008154CB" w:rsidRDefault="00325812" w:rsidP="00325812">
      <w:pPr>
        <w:widowControl/>
        <w:numPr>
          <w:ilvl w:val="0"/>
          <w:numId w:val="1"/>
        </w:numPr>
        <w:spacing w:after="0" w:line="240" w:lineRule="auto"/>
        <w:contextualSpacing/>
        <w:rPr>
          <w:rFonts w:ascii="Palatino Linotype" w:eastAsia="Times New Roman" w:hAnsi="Palatino Linotype" w:cstheme="minorHAnsi"/>
          <w:b/>
          <w:color w:val="26282A"/>
          <w:lang w:val="fr-FR" w:eastAsia="fr-FR"/>
        </w:rPr>
      </w:pPr>
      <w:r w:rsidRPr="008154CB">
        <w:rPr>
          <w:rFonts w:ascii="Palatino Linotype" w:eastAsia="Times New Roman" w:hAnsi="Palatino Linotype" w:cstheme="minorHAnsi"/>
          <w:color w:val="26282A"/>
          <w:lang w:val="fr-FR" w:eastAsia="fr-FR"/>
        </w:rPr>
        <w:t xml:space="preserve">Document d’identification des axes </w:t>
      </w:r>
      <w:r w:rsidRPr="008154CB">
        <w:rPr>
          <w:rFonts w:ascii="Palatino Linotype" w:eastAsia="MS Mincho" w:hAnsi="Palatino Linotype" w:cstheme="minorHAnsi"/>
          <w:lang w:val="fr-FR" w:eastAsia="ja-JP"/>
        </w:rPr>
        <w:t>de la stratégie de lutte contre la corruption et du plan d’action de mise en œuvre et de suivi des actions avec les institutions haïtiennes et les partenaires techniques et financiers </w:t>
      </w:r>
    </w:p>
    <w:p w14:paraId="7732D6C0" w14:textId="77777777" w:rsidR="00325812" w:rsidRPr="008154CB" w:rsidRDefault="00325812" w:rsidP="00325812">
      <w:pPr>
        <w:widowControl/>
        <w:spacing w:after="0" w:line="240" w:lineRule="auto"/>
        <w:contextualSpacing/>
        <w:rPr>
          <w:rFonts w:ascii="Palatino Linotype" w:eastAsia="MS Mincho" w:hAnsi="Palatino Linotype" w:cstheme="minorHAnsi"/>
          <w:lang w:val="fr-FR" w:eastAsia="ja-JP"/>
        </w:rPr>
      </w:pPr>
    </w:p>
    <w:p w14:paraId="74658333" w14:textId="77777777" w:rsidR="00325812" w:rsidRPr="008154CB" w:rsidRDefault="00325812" w:rsidP="00325812">
      <w:pPr>
        <w:widowControl/>
        <w:spacing w:after="0" w:line="240" w:lineRule="auto"/>
        <w:rPr>
          <w:rFonts w:ascii="Palatino Linotype" w:eastAsia="Times New Roman" w:hAnsi="Palatino Linotype" w:cstheme="minorHAnsi"/>
          <w:b/>
          <w:color w:val="26282A"/>
          <w:u w:val="single"/>
          <w:lang w:val="fr-FR" w:eastAsia="fr-FR"/>
        </w:rPr>
      </w:pPr>
      <w:r w:rsidRPr="008154CB">
        <w:rPr>
          <w:rFonts w:ascii="Palatino Linotype" w:eastAsia="Times New Roman" w:hAnsi="Palatino Linotype" w:cstheme="minorHAnsi"/>
          <w:b/>
          <w:color w:val="26282A"/>
          <w:u w:val="single"/>
          <w:lang w:val="fr-FR" w:eastAsia="fr-FR"/>
        </w:rPr>
        <w:t xml:space="preserve">Activités post COVID et déplacement sur </w:t>
      </w:r>
      <w:r>
        <w:rPr>
          <w:rFonts w:ascii="Palatino Linotype" w:eastAsia="Times New Roman" w:hAnsi="Palatino Linotype" w:cstheme="minorHAnsi"/>
          <w:b/>
          <w:color w:val="26282A"/>
          <w:u w:val="single"/>
          <w:lang w:val="fr-FR" w:eastAsia="fr-FR"/>
        </w:rPr>
        <w:t xml:space="preserve">le </w:t>
      </w:r>
      <w:r w:rsidRPr="008154CB">
        <w:rPr>
          <w:rFonts w:ascii="Palatino Linotype" w:eastAsia="Times New Roman" w:hAnsi="Palatino Linotype" w:cstheme="minorHAnsi"/>
          <w:b/>
          <w:color w:val="26282A"/>
          <w:u w:val="single"/>
          <w:lang w:val="fr-FR" w:eastAsia="fr-FR"/>
        </w:rPr>
        <w:t xml:space="preserve">terrain </w:t>
      </w:r>
    </w:p>
    <w:p w14:paraId="75673AAD" w14:textId="77777777" w:rsidR="00325812" w:rsidRPr="008154CB" w:rsidRDefault="00325812" w:rsidP="00325812">
      <w:pPr>
        <w:widowControl/>
        <w:numPr>
          <w:ilvl w:val="0"/>
          <w:numId w:val="1"/>
        </w:numPr>
        <w:spacing w:after="0" w:line="240" w:lineRule="auto"/>
        <w:contextualSpacing/>
        <w:rPr>
          <w:rFonts w:ascii="Palatino Linotype" w:eastAsia="Times New Roman" w:hAnsi="Palatino Linotype" w:cstheme="minorHAnsi"/>
          <w:color w:val="26282A"/>
          <w:lang w:val="fr-FR" w:eastAsia="fr-FR"/>
        </w:rPr>
      </w:pPr>
      <w:r w:rsidRPr="008154CB">
        <w:rPr>
          <w:rFonts w:ascii="Palatino Linotype" w:eastAsia="MS Mincho" w:hAnsi="Palatino Linotype" w:cstheme="minorHAnsi"/>
          <w:lang w:val="fr-FR" w:eastAsia="ja-JP"/>
        </w:rPr>
        <w:t>Faciliter la tenue de trois (3) ateliers interrégionaux (Nord, Ouest et Sud) de consolidation des axes de la stratégie et du plan de mise en œuvre et de suivi des actions de lutte contre la corruption</w:t>
      </w:r>
    </w:p>
    <w:p w14:paraId="1443087E" w14:textId="77777777" w:rsidR="00325812" w:rsidRPr="008154CB" w:rsidRDefault="00325812" w:rsidP="00325812">
      <w:pPr>
        <w:widowControl/>
        <w:numPr>
          <w:ilvl w:val="0"/>
          <w:numId w:val="1"/>
        </w:numPr>
        <w:spacing w:after="0" w:line="240" w:lineRule="auto"/>
        <w:contextualSpacing/>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Animer l’atelier de restitution/validation de la stratégie nationale de lutte contre la corruption ;</w:t>
      </w:r>
    </w:p>
    <w:p w14:paraId="6AA9972C" w14:textId="77777777" w:rsidR="00325812" w:rsidRPr="008154CB" w:rsidRDefault="00325812" w:rsidP="00325812">
      <w:pPr>
        <w:widowControl/>
        <w:numPr>
          <w:ilvl w:val="0"/>
          <w:numId w:val="1"/>
        </w:numPr>
        <w:spacing w:after="0" w:line="240" w:lineRule="auto"/>
        <w:contextualSpacing/>
        <w:rPr>
          <w:rFonts w:ascii="Palatino Linotype" w:eastAsia="Times New Roman" w:hAnsi="Palatino Linotype" w:cstheme="minorHAnsi"/>
          <w:b/>
          <w:color w:val="26282A"/>
          <w:lang w:val="fr-FR" w:eastAsia="fr-FR"/>
        </w:rPr>
      </w:pPr>
      <w:r w:rsidRPr="008154CB">
        <w:rPr>
          <w:rFonts w:ascii="Palatino Linotype" w:eastAsia="MS Mincho" w:hAnsi="Palatino Linotype" w:cstheme="minorHAnsi"/>
          <w:lang w:val="fr-FR" w:eastAsia="ja-JP"/>
        </w:rPr>
        <w:t>Intégrer les recommandations issues de l’atelier de restitution/validation de la stratégie nationale de lutte contre la corruption ; Rédiger la nouvelle stratégie et le plan d’action de mise en œuvre de la lutte contre la corruption.</w:t>
      </w:r>
    </w:p>
    <w:p w14:paraId="317B4AD5" w14:textId="77777777" w:rsidR="00325812" w:rsidRDefault="00325812" w:rsidP="00325812">
      <w:pPr>
        <w:widowControl/>
        <w:spacing w:after="0" w:line="240" w:lineRule="auto"/>
        <w:jc w:val="both"/>
        <w:rPr>
          <w:rFonts w:ascii="Palatino Linotype" w:eastAsia="MS Mincho" w:hAnsi="Palatino Linotype" w:cstheme="minorHAnsi"/>
          <w:lang w:val="fr-FR" w:eastAsia="ja-JP"/>
        </w:rPr>
      </w:pPr>
    </w:p>
    <w:p w14:paraId="0719652E" w14:textId="61F297DB" w:rsidR="00325812" w:rsidRDefault="00325812" w:rsidP="00325812">
      <w:pPr>
        <w:widowControl/>
        <w:spacing w:after="0" w:line="240" w:lineRule="auto"/>
        <w:jc w:val="both"/>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lastRenderedPageBreak/>
        <w:t>Des réunions périodiques entre les consultants et l’équipe de l’Unité de lutte contre la corruption (ULCC) seront organisées pour cerner les aléas et les risques afférents à la prestation, d’une part, et pour s’assurer du bon déroulement des travaux, de l’autre.</w:t>
      </w:r>
    </w:p>
    <w:p w14:paraId="32B89B87" w14:textId="77777777" w:rsidR="00325812" w:rsidRPr="008154CB" w:rsidRDefault="00325812" w:rsidP="00325812">
      <w:pPr>
        <w:widowControl/>
        <w:spacing w:after="0" w:line="240" w:lineRule="auto"/>
        <w:jc w:val="both"/>
        <w:rPr>
          <w:rFonts w:ascii="Palatino Linotype" w:eastAsia="MS Mincho" w:hAnsi="Palatino Linotype" w:cstheme="minorHAnsi"/>
          <w:lang w:val="fr-FR" w:eastAsia="ja-JP"/>
        </w:rPr>
      </w:pPr>
    </w:p>
    <w:p w14:paraId="744B424A" w14:textId="77777777" w:rsidR="00325812" w:rsidRPr="008154CB" w:rsidRDefault="00325812" w:rsidP="00325812">
      <w:pPr>
        <w:widowControl/>
        <w:numPr>
          <w:ilvl w:val="0"/>
          <w:numId w:val="7"/>
        </w:numPr>
        <w:spacing w:after="0" w:line="240" w:lineRule="auto"/>
        <w:jc w:val="both"/>
        <w:rPr>
          <w:rFonts w:ascii="Palatino Linotype" w:eastAsia="MS Mincho" w:hAnsi="Palatino Linotype" w:cstheme="minorHAnsi"/>
          <w:b/>
          <w:u w:val="single"/>
          <w:lang w:val="fr-FR" w:eastAsia="ja-JP"/>
        </w:rPr>
      </w:pPr>
      <w:r w:rsidRPr="008154CB">
        <w:rPr>
          <w:rFonts w:ascii="Palatino Linotype" w:eastAsia="MS Mincho" w:hAnsi="Palatino Linotype" w:cstheme="minorHAnsi"/>
          <w:b/>
          <w:u w:val="single"/>
          <w:lang w:val="fr-FR" w:eastAsia="ja-JP"/>
        </w:rPr>
        <w:t xml:space="preserve">SECTEURS CIBLES </w:t>
      </w:r>
    </w:p>
    <w:p w14:paraId="219A0621" w14:textId="77777777" w:rsidR="00325812" w:rsidRDefault="00325812" w:rsidP="00325812">
      <w:pPr>
        <w:widowControl/>
        <w:spacing w:after="0" w:line="240" w:lineRule="auto"/>
        <w:jc w:val="both"/>
        <w:rPr>
          <w:rFonts w:ascii="Palatino Linotype" w:eastAsia="MS Mincho" w:hAnsi="Palatino Linotype" w:cstheme="minorHAnsi"/>
          <w:lang w:val="fr-FR" w:eastAsia="ja-JP"/>
        </w:rPr>
      </w:pPr>
    </w:p>
    <w:p w14:paraId="063B1403" w14:textId="6F336441" w:rsidR="00325812" w:rsidRPr="008154CB" w:rsidRDefault="00325812" w:rsidP="00325812">
      <w:pPr>
        <w:widowControl/>
        <w:spacing w:after="0" w:line="240" w:lineRule="auto"/>
        <w:jc w:val="both"/>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Voici les différents secteurs qui seront consultés dans le cadre de cette évaluation :</w:t>
      </w:r>
    </w:p>
    <w:p w14:paraId="4FFC16A0" w14:textId="37AEC078" w:rsidR="00325812" w:rsidRPr="00325812" w:rsidRDefault="00325812" w:rsidP="00325812">
      <w:pPr>
        <w:widowControl/>
        <w:numPr>
          <w:ilvl w:val="0"/>
          <w:numId w:val="3"/>
        </w:numPr>
        <w:spacing w:after="0" w:line="240" w:lineRule="auto"/>
        <w:contextualSpacing/>
        <w:jc w:val="both"/>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Les trois (3) pouvoirs : exécutif, législatif, judiciaire ;</w:t>
      </w:r>
    </w:p>
    <w:p w14:paraId="41468B75" w14:textId="59BFD253" w:rsidR="00325812" w:rsidRPr="00325812" w:rsidRDefault="00325812" w:rsidP="00325812">
      <w:pPr>
        <w:widowControl/>
        <w:numPr>
          <w:ilvl w:val="0"/>
          <w:numId w:val="3"/>
        </w:numPr>
        <w:spacing w:after="0" w:line="240" w:lineRule="auto"/>
        <w:contextualSpacing/>
        <w:jc w:val="both"/>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 xml:space="preserve">Les institutions publiques de contrôle ; </w:t>
      </w:r>
    </w:p>
    <w:p w14:paraId="7EDD5F3A" w14:textId="75DEB6EA" w:rsidR="00325812" w:rsidRPr="00325812" w:rsidRDefault="00325812" w:rsidP="00325812">
      <w:pPr>
        <w:widowControl/>
        <w:numPr>
          <w:ilvl w:val="0"/>
          <w:numId w:val="3"/>
        </w:numPr>
        <w:spacing w:after="0" w:line="240" w:lineRule="auto"/>
        <w:contextualSpacing/>
        <w:jc w:val="both"/>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Le secteur privé des affaires ;</w:t>
      </w:r>
    </w:p>
    <w:p w14:paraId="16876F4D" w14:textId="39D12533" w:rsidR="00325812" w:rsidRPr="00325812" w:rsidRDefault="00325812" w:rsidP="00325812">
      <w:pPr>
        <w:widowControl/>
        <w:numPr>
          <w:ilvl w:val="0"/>
          <w:numId w:val="3"/>
        </w:numPr>
        <w:spacing w:after="0" w:line="240" w:lineRule="auto"/>
        <w:contextualSpacing/>
        <w:jc w:val="both"/>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Les universités ;</w:t>
      </w:r>
    </w:p>
    <w:p w14:paraId="64C58E6C" w14:textId="77777777" w:rsidR="00325812" w:rsidRPr="008154CB" w:rsidRDefault="00325812" w:rsidP="00325812">
      <w:pPr>
        <w:widowControl/>
        <w:numPr>
          <w:ilvl w:val="0"/>
          <w:numId w:val="3"/>
        </w:numPr>
        <w:spacing w:after="0" w:line="240" w:lineRule="auto"/>
        <w:contextualSpacing/>
        <w:jc w:val="both"/>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Membre de la société civile ;</w:t>
      </w:r>
    </w:p>
    <w:p w14:paraId="09F5C0F2" w14:textId="77777777" w:rsidR="00325812" w:rsidRPr="008154CB" w:rsidRDefault="00325812" w:rsidP="00325812">
      <w:pPr>
        <w:pStyle w:val="ListParagraph"/>
        <w:spacing w:after="0" w:line="240" w:lineRule="auto"/>
        <w:rPr>
          <w:rFonts w:ascii="Palatino Linotype" w:eastAsia="MS Mincho" w:hAnsi="Palatino Linotype" w:cstheme="minorHAnsi"/>
          <w:lang w:val="fr-FR" w:eastAsia="ja-JP"/>
        </w:rPr>
      </w:pPr>
    </w:p>
    <w:p w14:paraId="33F7B31F" w14:textId="77777777" w:rsidR="00325812" w:rsidRPr="008154CB" w:rsidRDefault="00325812" w:rsidP="00325812">
      <w:pPr>
        <w:widowControl/>
        <w:spacing w:after="0" w:line="240" w:lineRule="auto"/>
        <w:jc w:val="both"/>
        <w:rPr>
          <w:rFonts w:ascii="Palatino Linotype" w:eastAsia="MS Mincho" w:hAnsi="Palatino Linotype" w:cstheme="minorHAnsi"/>
          <w:lang w:val="fr-FR" w:eastAsia="ja-JP"/>
        </w:rPr>
      </w:pPr>
    </w:p>
    <w:p w14:paraId="409F705F" w14:textId="77777777" w:rsidR="00325812" w:rsidRPr="008154CB" w:rsidRDefault="00325812" w:rsidP="00325812">
      <w:pPr>
        <w:widowControl/>
        <w:numPr>
          <w:ilvl w:val="0"/>
          <w:numId w:val="7"/>
        </w:numPr>
        <w:spacing w:after="0" w:line="240" w:lineRule="auto"/>
        <w:jc w:val="both"/>
        <w:rPr>
          <w:rFonts w:ascii="Palatino Linotype" w:eastAsia="MS Mincho" w:hAnsi="Palatino Linotype" w:cstheme="minorHAnsi"/>
          <w:b/>
          <w:u w:val="single"/>
          <w:lang w:val="fr-FR" w:eastAsia="ja-JP"/>
        </w:rPr>
      </w:pPr>
      <w:r w:rsidRPr="008154CB">
        <w:rPr>
          <w:rFonts w:ascii="Palatino Linotype" w:eastAsia="MS Mincho" w:hAnsi="Palatino Linotype" w:cstheme="minorHAnsi"/>
          <w:b/>
          <w:u w:val="single"/>
          <w:lang w:val="fr-FR" w:eastAsia="ja-JP"/>
        </w:rPr>
        <w:t xml:space="preserve">RESULTATS ATTENDUS </w:t>
      </w:r>
    </w:p>
    <w:p w14:paraId="3FA6CA9F" w14:textId="77777777" w:rsidR="00325812" w:rsidRPr="008154CB" w:rsidRDefault="00325812" w:rsidP="00325812">
      <w:pPr>
        <w:widowControl/>
        <w:spacing w:after="0" w:line="240" w:lineRule="auto"/>
        <w:ind w:left="360"/>
        <w:jc w:val="both"/>
        <w:rPr>
          <w:rFonts w:ascii="Palatino Linotype" w:eastAsia="MS Mincho" w:hAnsi="Palatino Linotype" w:cstheme="minorHAnsi"/>
          <w:b/>
          <w:lang w:val="fr-FR" w:eastAsia="ja-JP"/>
        </w:rPr>
      </w:pPr>
    </w:p>
    <w:p w14:paraId="7CB814FE" w14:textId="77777777" w:rsidR="00325812" w:rsidRPr="008154CB" w:rsidRDefault="00325812" w:rsidP="00325812">
      <w:pPr>
        <w:widowControl/>
        <w:spacing w:after="0" w:line="240" w:lineRule="auto"/>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 xml:space="preserve">Un document de stratégie de lutte contre la corruption comprenant : </w:t>
      </w:r>
    </w:p>
    <w:p w14:paraId="3D0A4F4E" w14:textId="77777777" w:rsidR="00325812" w:rsidRPr="008154CB" w:rsidRDefault="00325812" w:rsidP="00325812">
      <w:pPr>
        <w:widowControl/>
        <w:numPr>
          <w:ilvl w:val="0"/>
          <w:numId w:val="3"/>
        </w:numPr>
        <w:spacing w:after="0" w:line="240" w:lineRule="auto"/>
        <w:contextualSpacing/>
        <w:jc w:val="both"/>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Une note de cadrage de la mission ;</w:t>
      </w:r>
    </w:p>
    <w:p w14:paraId="4F914711" w14:textId="77777777" w:rsidR="00325812" w:rsidRPr="008154CB" w:rsidRDefault="00325812" w:rsidP="00325812">
      <w:pPr>
        <w:widowControl/>
        <w:numPr>
          <w:ilvl w:val="0"/>
          <w:numId w:val="3"/>
        </w:numPr>
        <w:spacing w:after="0" w:line="240" w:lineRule="auto"/>
        <w:contextualSpacing/>
        <w:jc w:val="both"/>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 xml:space="preserve">Le bilan critique et participatif de la mise en œuvre de l’ancienne stratégie ; </w:t>
      </w:r>
    </w:p>
    <w:p w14:paraId="136027F4" w14:textId="77777777" w:rsidR="00325812" w:rsidRPr="008154CB" w:rsidRDefault="00325812" w:rsidP="00325812">
      <w:pPr>
        <w:widowControl/>
        <w:numPr>
          <w:ilvl w:val="0"/>
          <w:numId w:val="3"/>
        </w:numPr>
        <w:spacing w:after="0" w:line="240" w:lineRule="auto"/>
        <w:contextualSpacing/>
        <w:jc w:val="both"/>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Les options stratégiques, les axes d’intervention et le cadre des résultats de la nouvelle stratégie de lutte contre la corruption ;</w:t>
      </w:r>
    </w:p>
    <w:p w14:paraId="6AE967C5" w14:textId="77777777" w:rsidR="00325812" w:rsidRPr="008154CB" w:rsidRDefault="00325812" w:rsidP="00325812">
      <w:pPr>
        <w:widowControl/>
        <w:numPr>
          <w:ilvl w:val="0"/>
          <w:numId w:val="3"/>
        </w:numPr>
        <w:spacing w:after="0" w:line="240" w:lineRule="auto"/>
        <w:contextualSpacing/>
        <w:jc w:val="both"/>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Et le plan de mise en œuvre et de suivi des actions de ladite stratégie.</w:t>
      </w:r>
    </w:p>
    <w:p w14:paraId="173EF03F" w14:textId="77777777" w:rsidR="00325812" w:rsidRPr="008154CB" w:rsidRDefault="00325812" w:rsidP="00325812">
      <w:pPr>
        <w:widowControl/>
        <w:spacing w:after="0" w:line="240" w:lineRule="auto"/>
        <w:ind w:left="90"/>
        <w:jc w:val="both"/>
        <w:rPr>
          <w:rFonts w:ascii="Palatino Linotype" w:eastAsia="MS Mincho" w:hAnsi="Palatino Linotype" w:cstheme="minorHAnsi"/>
          <w:b/>
          <w:lang w:val="fr-FR" w:eastAsia="ja-JP"/>
        </w:rPr>
      </w:pPr>
    </w:p>
    <w:p w14:paraId="64936824" w14:textId="77777777" w:rsidR="00325812" w:rsidRPr="008154CB" w:rsidRDefault="00325812" w:rsidP="00325812">
      <w:pPr>
        <w:widowControl/>
        <w:numPr>
          <w:ilvl w:val="0"/>
          <w:numId w:val="7"/>
        </w:numPr>
        <w:spacing w:after="0" w:line="240" w:lineRule="auto"/>
        <w:jc w:val="both"/>
        <w:rPr>
          <w:rFonts w:ascii="Palatino Linotype" w:eastAsia="MS Mincho" w:hAnsi="Palatino Linotype" w:cstheme="minorHAnsi"/>
          <w:b/>
          <w:lang w:val="fr-FR" w:eastAsia="ja-JP"/>
        </w:rPr>
      </w:pPr>
      <w:r w:rsidRPr="008154CB">
        <w:rPr>
          <w:rFonts w:ascii="Palatino Linotype" w:eastAsia="MS Mincho" w:hAnsi="Palatino Linotype" w:cstheme="minorHAnsi"/>
          <w:b/>
          <w:lang w:val="fr-FR" w:eastAsia="ja-JP"/>
        </w:rPr>
        <w:t xml:space="preserve">DUREE DE LA CONSULTATION ET MODALITES DE MISE EN ŒUVRE </w:t>
      </w:r>
    </w:p>
    <w:p w14:paraId="06FDCE3A" w14:textId="77777777" w:rsidR="00325812" w:rsidRDefault="00325812" w:rsidP="00325812">
      <w:pPr>
        <w:widowControl/>
        <w:spacing w:after="0" w:line="240" w:lineRule="auto"/>
        <w:jc w:val="both"/>
        <w:rPr>
          <w:rFonts w:ascii="Palatino Linotype" w:eastAsia="MS Mincho" w:hAnsi="Palatino Linotype" w:cstheme="minorHAnsi"/>
          <w:lang w:val="fr-FR" w:eastAsia="ja-JP"/>
        </w:rPr>
      </w:pPr>
    </w:p>
    <w:p w14:paraId="060F2352" w14:textId="406F402D" w:rsidR="00325812" w:rsidRPr="008154CB" w:rsidRDefault="00325812" w:rsidP="00325812">
      <w:pPr>
        <w:widowControl/>
        <w:spacing w:after="0" w:line="240" w:lineRule="auto"/>
        <w:jc w:val="both"/>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 xml:space="preserve">La durée totale de la consultation est de </w:t>
      </w:r>
      <w:r w:rsidRPr="008A4D41">
        <w:rPr>
          <w:rFonts w:ascii="Palatino Linotype" w:eastAsia="MS Mincho" w:hAnsi="Palatino Linotype" w:cstheme="minorHAnsi"/>
          <w:b/>
          <w:bCs/>
          <w:u w:val="single"/>
          <w:lang w:val="fr-FR" w:eastAsia="ja-JP"/>
        </w:rPr>
        <w:t>cent quatre-vingts jours (180) jours calendaires</w:t>
      </w:r>
      <w:r w:rsidRPr="008154CB">
        <w:rPr>
          <w:rFonts w:ascii="Palatino Linotype" w:eastAsia="MS Mincho" w:hAnsi="Palatino Linotype" w:cstheme="minorHAnsi"/>
          <w:lang w:val="fr-FR" w:eastAsia="ja-JP"/>
        </w:rPr>
        <w:t xml:space="preserve"> de travail effectif. En relation avec les parties concernées et suivant les conditions exigées par les travaux de terrain, les consultants organiseront leur travail selon un programme approprié, leur permettant notamment de procéder aux diagnostics, analyses et consultations requises. </w:t>
      </w:r>
    </w:p>
    <w:p w14:paraId="0DCAA608" w14:textId="77777777" w:rsidR="00325812" w:rsidRPr="008154CB" w:rsidRDefault="00325812" w:rsidP="00325812">
      <w:pPr>
        <w:widowControl/>
        <w:spacing w:after="0" w:line="240" w:lineRule="auto"/>
        <w:jc w:val="both"/>
        <w:rPr>
          <w:rFonts w:ascii="Palatino Linotype" w:eastAsia="MS Mincho" w:hAnsi="Palatino Linotype" w:cstheme="minorHAnsi"/>
          <w:b/>
          <w:lang w:val="fr-FR" w:eastAsia="ja-JP"/>
        </w:rPr>
      </w:pPr>
    </w:p>
    <w:p w14:paraId="32503EF3" w14:textId="77777777" w:rsidR="00325812" w:rsidRPr="008154CB" w:rsidRDefault="00325812" w:rsidP="00325812">
      <w:pPr>
        <w:widowControl/>
        <w:numPr>
          <w:ilvl w:val="0"/>
          <w:numId w:val="7"/>
        </w:numPr>
        <w:spacing w:after="0" w:line="240" w:lineRule="auto"/>
        <w:jc w:val="both"/>
        <w:rPr>
          <w:rFonts w:ascii="Palatino Linotype" w:eastAsia="MS Mincho" w:hAnsi="Palatino Linotype" w:cstheme="minorHAnsi"/>
          <w:b/>
          <w:lang w:val="fr-FR" w:eastAsia="ja-JP"/>
        </w:rPr>
      </w:pPr>
      <w:r w:rsidRPr="008154CB">
        <w:rPr>
          <w:rFonts w:ascii="Palatino Linotype" w:eastAsia="MS Mincho" w:hAnsi="Palatino Linotype" w:cstheme="minorHAnsi"/>
          <w:b/>
          <w:lang w:val="fr-FR" w:eastAsia="ja-JP"/>
        </w:rPr>
        <w:t>PROFIL D</w:t>
      </w:r>
      <w:r>
        <w:rPr>
          <w:rFonts w:ascii="Palatino Linotype" w:eastAsia="MS Mincho" w:hAnsi="Palatino Linotype" w:cstheme="minorHAnsi"/>
          <w:b/>
          <w:lang w:val="fr-FR" w:eastAsia="ja-JP"/>
        </w:rPr>
        <w:t>U</w:t>
      </w:r>
      <w:r w:rsidRPr="008154CB">
        <w:rPr>
          <w:rFonts w:ascii="Palatino Linotype" w:eastAsia="MS Mincho" w:hAnsi="Palatino Linotype" w:cstheme="minorHAnsi"/>
          <w:b/>
          <w:lang w:val="fr-FR" w:eastAsia="ja-JP"/>
        </w:rPr>
        <w:t xml:space="preserve"> CONSULTANT</w:t>
      </w:r>
    </w:p>
    <w:p w14:paraId="2CF9B71B" w14:textId="77777777" w:rsidR="00325812" w:rsidRDefault="00325812" w:rsidP="00325812">
      <w:pPr>
        <w:widowControl/>
        <w:spacing w:after="0" w:line="240" w:lineRule="auto"/>
        <w:rPr>
          <w:rFonts w:ascii="Palatino Linotype" w:eastAsia="MS Mincho" w:hAnsi="Palatino Linotype" w:cstheme="minorHAnsi"/>
          <w:b/>
          <w:lang w:eastAsia="ja-JP"/>
        </w:rPr>
      </w:pPr>
    </w:p>
    <w:p w14:paraId="4B8BB30A" w14:textId="51DD2C4F" w:rsidR="00325812" w:rsidRPr="008154CB" w:rsidRDefault="00325812" w:rsidP="00325812">
      <w:pPr>
        <w:widowControl/>
        <w:spacing w:after="0" w:line="240" w:lineRule="auto"/>
        <w:rPr>
          <w:rFonts w:ascii="Palatino Linotype" w:eastAsia="MS Mincho" w:hAnsi="Palatino Linotype" w:cstheme="minorHAnsi"/>
          <w:b/>
          <w:lang w:eastAsia="ja-JP"/>
        </w:rPr>
      </w:pPr>
      <w:r w:rsidRPr="008154CB">
        <w:rPr>
          <w:rFonts w:ascii="Palatino Linotype" w:eastAsia="MS Mincho" w:hAnsi="Palatino Linotype" w:cstheme="minorHAnsi"/>
          <w:b/>
          <w:lang w:eastAsia="ja-JP"/>
        </w:rPr>
        <w:t xml:space="preserve">Education et Experience </w:t>
      </w:r>
      <w:proofErr w:type="spellStart"/>
      <w:r w:rsidRPr="008154CB">
        <w:rPr>
          <w:rFonts w:ascii="Palatino Linotype" w:eastAsia="MS Mincho" w:hAnsi="Palatino Linotype" w:cstheme="minorHAnsi"/>
          <w:b/>
          <w:lang w:eastAsia="ja-JP"/>
        </w:rPr>
        <w:t>professionnelle</w:t>
      </w:r>
      <w:proofErr w:type="spellEnd"/>
      <w:r w:rsidRPr="008154CB">
        <w:rPr>
          <w:rFonts w:ascii="Palatino Linotype" w:eastAsia="MS Mincho" w:hAnsi="Palatino Linotype" w:cstheme="minorHAnsi"/>
          <w:b/>
          <w:lang w:eastAsia="ja-JP"/>
        </w:rPr>
        <w:t>:</w:t>
      </w:r>
      <w:r w:rsidRPr="008154CB">
        <w:rPr>
          <w:rFonts w:ascii="Palatino Linotype" w:eastAsia="MS Mincho" w:hAnsi="Palatino Linotype" w:cstheme="minorHAnsi"/>
          <w:b/>
          <w:lang w:eastAsia="ja-JP"/>
        </w:rPr>
        <w:tab/>
      </w:r>
    </w:p>
    <w:p w14:paraId="49605A67" w14:textId="77777777" w:rsidR="00325812" w:rsidRPr="008154CB" w:rsidRDefault="00325812" w:rsidP="00325812">
      <w:pPr>
        <w:widowControl/>
        <w:numPr>
          <w:ilvl w:val="0"/>
          <w:numId w:val="6"/>
        </w:numPr>
        <w:spacing w:after="0" w:line="240" w:lineRule="auto"/>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Master en Droit, Science Politique, Sciences Sociales ou équivalent ;</w:t>
      </w:r>
    </w:p>
    <w:p w14:paraId="1078FE1C" w14:textId="77777777" w:rsidR="00325812" w:rsidRPr="008154CB" w:rsidRDefault="00325812" w:rsidP="00325812">
      <w:pPr>
        <w:widowControl/>
        <w:numPr>
          <w:ilvl w:val="0"/>
          <w:numId w:val="6"/>
        </w:numPr>
        <w:spacing w:after="0" w:line="240" w:lineRule="auto"/>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Expertise technique et expérience pratique dans l’élaboration de politique et stratégie de lutte contre la corruption ;</w:t>
      </w:r>
    </w:p>
    <w:p w14:paraId="0CB91FBD" w14:textId="77777777" w:rsidR="00325812" w:rsidRPr="008154CB" w:rsidRDefault="00325812" w:rsidP="00325812">
      <w:pPr>
        <w:widowControl/>
        <w:numPr>
          <w:ilvl w:val="0"/>
          <w:numId w:val="6"/>
        </w:numPr>
        <w:spacing w:after="0" w:line="240" w:lineRule="auto"/>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Maîtrise des techniques de recherche et d’enquête ;</w:t>
      </w:r>
    </w:p>
    <w:p w14:paraId="3503458A" w14:textId="77777777" w:rsidR="00325812" w:rsidRPr="008154CB" w:rsidRDefault="00325812" w:rsidP="00325812">
      <w:pPr>
        <w:widowControl/>
        <w:numPr>
          <w:ilvl w:val="0"/>
          <w:numId w:val="6"/>
        </w:numPr>
        <w:spacing w:after="0" w:line="240" w:lineRule="auto"/>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Expérience de réalisation d’études similaires ;</w:t>
      </w:r>
    </w:p>
    <w:p w14:paraId="598F9B98" w14:textId="77777777" w:rsidR="00325812" w:rsidRPr="008154CB" w:rsidRDefault="00325812" w:rsidP="00325812">
      <w:pPr>
        <w:widowControl/>
        <w:numPr>
          <w:ilvl w:val="0"/>
          <w:numId w:val="6"/>
        </w:numPr>
        <w:spacing w:after="0" w:line="240" w:lineRule="auto"/>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Bonne connaissance du contexte haïtien et de l’Administration publique ;</w:t>
      </w:r>
    </w:p>
    <w:p w14:paraId="7550F599" w14:textId="77777777" w:rsidR="00325812" w:rsidRPr="008154CB" w:rsidRDefault="00325812" w:rsidP="00325812">
      <w:pPr>
        <w:widowControl/>
        <w:numPr>
          <w:ilvl w:val="0"/>
          <w:numId w:val="6"/>
        </w:numPr>
        <w:spacing w:after="0" w:line="240" w:lineRule="auto"/>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Familiarité avec les conventions internationales anti-corruption (CNUCC et CICC).</w:t>
      </w:r>
    </w:p>
    <w:p w14:paraId="3DEAF78D" w14:textId="77777777" w:rsidR="00325812" w:rsidRPr="008154CB" w:rsidRDefault="00325812" w:rsidP="00325812">
      <w:pPr>
        <w:widowControl/>
        <w:spacing w:after="0" w:line="240" w:lineRule="auto"/>
        <w:ind w:left="720"/>
        <w:rPr>
          <w:rFonts w:ascii="Palatino Linotype" w:eastAsia="MS Mincho" w:hAnsi="Palatino Linotype" w:cstheme="minorHAnsi"/>
          <w:lang w:val="fr-FR" w:eastAsia="ja-JP"/>
        </w:rPr>
      </w:pPr>
    </w:p>
    <w:p w14:paraId="60B9D2E5" w14:textId="02F24993" w:rsidR="00325812" w:rsidRPr="008154CB" w:rsidRDefault="00325812" w:rsidP="00325812">
      <w:pPr>
        <w:widowControl/>
        <w:spacing w:after="0" w:line="240" w:lineRule="auto"/>
        <w:rPr>
          <w:rFonts w:ascii="Palatino Linotype" w:eastAsia="MS Mincho" w:hAnsi="Palatino Linotype" w:cstheme="minorHAnsi"/>
          <w:b/>
          <w:lang w:eastAsia="ja-JP"/>
        </w:rPr>
      </w:pPr>
      <w:r w:rsidRPr="008154CB">
        <w:rPr>
          <w:rFonts w:ascii="Palatino Linotype" w:eastAsia="MS Mincho" w:hAnsi="Palatino Linotype" w:cstheme="minorHAnsi"/>
          <w:b/>
          <w:lang w:eastAsia="ja-JP"/>
        </w:rPr>
        <w:t>Competences et aptitudes:</w:t>
      </w:r>
      <w:r w:rsidRPr="008154CB">
        <w:rPr>
          <w:rFonts w:ascii="Palatino Linotype" w:eastAsia="MS Mincho" w:hAnsi="Palatino Linotype" w:cstheme="minorHAnsi"/>
          <w:b/>
          <w:lang w:eastAsia="ja-JP"/>
        </w:rPr>
        <w:tab/>
      </w:r>
    </w:p>
    <w:p w14:paraId="53DC9566" w14:textId="5F9C17E3" w:rsidR="00325812" w:rsidRPr="008154CB" w:rsidRDefault="00325812" w:rsidP="00325812">
      <w:pPr>
        <w:widowControl/>
        <w:numPr>
          <w:ilvl w:val="0"/>
          <w:numId w:val="5"/>
        </w:numPr>
        <w:spacing w:after="0" w:line="240" w:lineRule="auto"/>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 xml:space="preserve">Bonnes aptitudes interpersonnelles et de travail en </w:t>
      </w:r>
      <w:proofErr w:type="gramStart"/>
      <w:r w:rsidRPr="008154CB">
        <w:rPr>
          <w:rFonts w:ascii="Palatino Linotype" w:eastAsia="MS Mincho" w:hAnsi="Palatino Linotype" w:cstheme="minorHAnsi"/>
          <w:lang w:val="fr-FR" w:eastAsia="ja-JP"/>
        </w:rPr>
        <w:t>équipe;</w:t>
      </w:r>
      <w:proofErr w:type="gramEnd"/>
    </w:p>
    <w:p w14:paraId="505C4DB5" w14:textId="77777777" w:rsidR="00325812" w:rsidRPr="008154CB" w:rsidRDefault="00325812" w:rsidP="00325812">
      <w:pPr>
        <w:widowControl/>
        <w:numPr>
          <w:ilvl w:val="0"/>
          <w:numId w:val="5"/>
        </w:numPr>
        <w:spacing w:after="0" w:line="240" w:lineRule="auto"/>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lastRenderedPageBreak/>
        <w:t xml:space="preserve">Excellentes capacités de communications rédactionnelles (écrit et verbal) ; </w:t>
      </w:r>
    </w:p>
    <w:p w14:paraId="001E08ED" w14:textId="77777777" w:rsidR="00325812" w:rsidRPr="008154CB" w:rsidRDefault="00325812" w:rsidP="00325812">
      <w:pPr>
        <w:widowControl/>
        <w:numPr>
          <w:ilvl w:val="0"/>
          <w:numId w:val="5"/>
        </w:numPr>
        <w:spacing w:after="0" w:line="240" w:lineRule="auto"/>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 xml:space="preserve">Très motivé avec une habilité à travailler avec un minimum de supervision ; </w:t>
      </w:r>
    </w:p>
    <w:p w14:paraId="1B491C5B" w14:textId="73E97E38" w:rsidR="00325812" w:rsidRPr="008154CB" w:rsidRDefault="00325812" w:rsidP="00325812">
      <w:pPr>
        <w:widowControl/>
        <w:numPr>
          <w:ilvl w:val="0"/>
          <w:numId w:val="5"/>
        </w:numPr>
        <w:spacing w:after="0" w:line="240" w:lineRule="auto"/>
        <w:rPr>
          <w:rFonts w:ascii="Palatino Linotype" w:eastAsia="MS Mincho" w:hAnsi="Palatino Linotype" w:cstheme="minorHAnsi"/>
          <w:lang w:val="fr-FR" w:eastAsia="ja-JP"/>
        </w:rPr>
      </w:pPr>
      <w:r w:rsidRPr="008154CB">
        <w:rPr>
          <w:rFonts w:ascii="Palatino Linotype" w:eastAsia="MS Mincho" w:hAnsi="Palatino Linotype" w:cstheme="minorHAnsi"/>
          <w:lang w:val="fr-FR" w:eastAsia="ja-JP"/>
        </w:rPr>
        <w:t>Bonne maitrise de la langue française et bonne connaissance de l’anglais (un atout</w:t>
      </w:r>
      <w:proofErr w:type="gramStart"/>
      <w:r w:rsidRPr="008154CB">
        <w:rPr>
          <w:rFonts w:ascii="Palatino Linotype" w:eastAsia="MS Mincho" w:hAnsi="Palatino Linotype" w:cstheme="minorHAnsi"/>
          <w:lang w:val="fr-FR" w:eastAsia="ja-JP"/>
        </w:rPr>
        <w:t>);</w:t>
      </w:r>
      <w:proofErr w:type="gramEnd"/>
    </w:p>
    <w:p w14:paraId="5ED181A3" w14:textId="23FD39D0" w:rsidR="00325812" w:rsidRPr="00325812" w:rsidRDefault="00325812" w:rsidP="00325812">
      <w:pPr>
        <w:widowControl/>
        <w:numPr>
          <w:ilvl w:val="0"/>
          <w:numId w:val="5"/>
        </w:numPr>
        <w:spacing w:after="0" w:line="240" w:lineRule="auto"/>
        <w:rPr>
          <w:rFonts w:ascii="Palatino Linotype" w:eastAsia="Times New Roman" w:hAnsi="Palatino Linotype" w:cstheme="minorHAnsi"/>
          <w:b/>
          <w:bCs/>
          <w:snapToGrid w:val="0"/>
          <w:kern w:val="32"/>
          <w:u w:val="single"/>
          <w:lang w:val="fr-FR"/>
        </w:rPr>
      </w:pPr>
      <w:r w:rsidRPr="008154CB">
        <w:rPr>
          <w:rFonts w:ascii="Palatino Linotype" w:eastAsia="MS Mincho" w:hAnsi="Palatino Linotype" w:cstheme="minorHAnsi"/>
          <w:lang w:val="fr-FR" w:eastAsia="ja-JP"/>
        </w:rPr>
        <w:t>Bonne maîtrise des outils informatiques.</w:t>
      </w:r>
    </w:p>
    <w:p w14:paraId="449F96E3" w14:textId="77777777" w:rsidR="00325812" w:rsidRPr="006E321A" w:rsidRDefault="00325812" w:rsidP="00325812">
      <w:pPr>
        <w:widowControl/>
        <w:spacing w:after="0" w:line="240" w:lineRule="auto"/>
        <w:ind w:left="720"/>
        <w:rPr>
          <w:rFonts w:ascii="Palatino Linotype" w:eastAsia="Times New Roman" w:hAnsi="Palatino Linotype" w:cstheme="minorHAnsi"/>
          <w:b/>
          <w:bCs/>
          <w:snapToGrid w:val="0"/>
          <w:kern w:val="32"/>
          <w:u w:val="single"/>
          <w:lang w:val="fr-FR"/>
        </w:rPr>
      </w:pPr>
    </w:p>
    <w:p w14:paraId="26672362" w14:textId="77777777" w:rsidR="00325812" w:rsidRPr="00C8574F" w:rsidRDefault="00325812" w:rsidP="00325812">
      <w:pPr>
        <w:pStyle w:val="ListParagraph"/>
        <w:keepNext/>
        <w:widowControl/>
        <w:numPr>
          <w:ilvl w:val="0"/>
          <w:numId w:val="7"/>
        </w:numPr>
        <w:spacing w:after="0" w:line="240" w:lineRule="auto"/>
        <w:jc w:val="both"/>
        <w:outlineLvl w:val="0"/>
        <w:rPr>
          <w:rFonts w:ascii="Palatino Linotype" w:eastAsia="Times New Roman" w:hAnsi="Palatino Linotype" w:cs="Arial"/>
          <w:snapToGrid w:val="0"/>
          <w:kern w:val="32"/>
          <w:u w:val="single"/>
          <w:lang w:val="fr-FR"/>
        </w:rPr>
      </w:pPr>
      <w:r w:rsidRPr="00C8574F">
        <w:rPr>
          <w:rFonts w:ascii="Palatino Linotype" w:eastAsia="Times New Roman" w:hAnsi="Palatino Linotype" w:cs="Arial"/>
          <w:b/>
          <w:bCs/>
          <w:snapToGrid w:val="0"/>
          <w:kern w:val="32"/>
          <w:u w:val="single"/>
          <w:lang w:val="fr-FR"/>
        </w:rPr>
        <w:t xml:space="preserve"> SUBMISSION INFORMATION/ INFORMATIONS SUR LA SOUMISSION </w:t>
      </w:r>
    </w:p>
    <w:p w14:paraId="0EC75ADF" w14:textId="77777777" w:rsidR="00325812" w:rsidRDefault="00325812" w:rsidP="00325812">
      <w:pPr>
        <w:autoSpaceDE w:val="0"/>
        <w:autoSpaceDN w:val="0"/>
        <w:adjustRightInd w:val="0"/>
        <w:spacing w:after="0" w:line="240" w:lineRule="auto"/>
        <w:ind w:left="58"/>
        <w:rPr>
          <w:rFonts w:ascii="Palatino Linotype" w:eastAsia="Calibri" w:hAnsi="Palatino Linotype" w:cs="Times New Roman"/>
          <w:b/>
          <w:bCs/>
          <w:lang w:val="fr-FR"/>
        </w:rPr>
      </w:pPr>
    </w:p>
    <w:p w14:paraId="5DC51FEC" w14:textId="396C6765" w:rsidR="00325812" w:rsidRPr="007E422B" w:rsidRDefault="00325812" w:rsidP="00325812">
      <w:pPr>
        <w:autoSpaceDE w:val="0"/>
        <w:autoSpaceDN w:val="0"/>
        <w:adjustRightInd w:val="0"/>
        <w:spacing w:after="0" w:line="240" w:lineRule="auto"/>
        <w:ind w:left="58"/>
        <w:rPr>
          <w:rFonts w:ascii="Palatino Linotype" w:eastAsia="Calibri" w:hAnsi="Palatino Linotype" w:cs="Times New Roman"/>
          <w:b/>
          <w:bCs/>
          <w:lang w:val="fr-FR"/>
        </w:rPr>
      </w:pPr>
      <w:r w:rsidRPr="007E422B">
        <w:rPr>
          <w:rFonts w:ascii="Palatino Linotype" w:eastAsia="Calibri" w:hAnsi="Palatino Linotype" w:cs="Times New Roman"/>
          <w:b/>
          <w:bCs/>
          <w:lang w:val="fr-FR"/>
        </w:rPr>
        <w:t>Veuillez soumettre :</w:t>
      </w:r>
    </w:p>
    <w:p w14:paraId="6E6678D9" w14:textId="77777777" w:rsidR="00325812" w:rsidRPr="00325812" w:rsidRDefault="00325812" w:rsidP="00325812">
      <w:pPr>
        <w:pStyle w:val="ListParagraph"/>
        <w:numPr>
          <w:ilvl w:val="0"/>
          <w:numId w:val="8"/>
        </w:numPr>
        <w:autoSpaceDE w:val="0"/>
        <w:autoSpaceDN w:val="0"/>
        <w:adjustRightInd w:val="0"/>
        <w:spacing w:after="0" w:line="240" w:lineRule="auto"/>
        <w:rPr>
          <w:rFonts w:ascii="Palatino Linotype" w:eastAsia="Calibri" w:hAnsi="Palatino Linotype" w:cs="Times New Roman"/>
          <w:lang w:val="fr-FR"/>
        </w:rPr>
      </w:pPr>
      <w:r w:rsidRPr="00325812">
        <w:rPr>
          <w:rFonts w:ascii="Palatino Linotype" w:eastAsia="Calibri" w:hAnsi="Palatino Linotype" w:cs="Times New Roman"/>
          <w:lang w:val="fr-FR"/>
        </w:rPr>
        <w:t>Un curriculum vitae (CV)</w:t>
      </w:r>
    </w:p>
    <w:p w14:paraId="6C370E0C" w14:textId="77777777" w:rsidR="00325812" w:rsidRPr="00325812" w:rsidRDefault="00325812" w:rsidP="00325812">
      <w:pPr>
        <w:pStyle w:val="ListParagraph"/>
        <w:numPr>
          <w:ilvl w:val="0"/>
          <w:numId w:val="8"/>
        </w:numPr>
        <w:autoSpaceDE w:val="0"/>
        <w:autoSpaceDN w:val="0"/>
        <w:adjustRightInd w:val="0"/>
        <w:spacing w:after="0" w:line="240" w:lineRule="auto"/>
        <w:rPr>
          <w:rFonts w:ascii="Palatino Linotype" w:eastAsia="Calibri" w:hAnsi="Palatino Linotype" w:cs="Times New Roman"/>
          <w:lang w:val="fr-FR"/>
        </w:rPr>
      </w:pPr>
      <w:r w:rsidRPr="00325812">
        <w:rPr>
          <w:rFonts w:ascii="Palatino Linotype" w:eastAsia="Calibri" w:hAnsi="Palatino Linotype" w:cs="Times New Roman"/>
          <w:lang w:val="fr-FR"/>
        </w:rPr>
        <w:t>Une lettre de motivation et une proposition technique d'une page comprenant un résumé de vos qualifications</w:t>
      </w:r>
    </w:p>
    <w:p w14:paraId="1722CDE2" w14:textId="77777777" w:rsidR="00325812" w:rsidRPr="00325812" w:rsidRDefault="00325812" w:rsidP="00325812">
      <w:pPr>
        <w:pStyle w:val="ListParagraph"/>
        <w:numPr>
          <w:ilvl w:val="0"/>
          <w:numId w:val="8"/>
        </w:numPr>
        <w:autoSpaceDE w:val="0"/>
        <w:autoSpaceDN w:val="0"/>
        <w:adjustRightInd w:val="0"/>
        <w:spacing w:after="0" w:line="240" w:lineRule="auto"/>
        <w:rPr>
          <w:rFonts w:ascii="Palatino Linotype" w:eastAsia="Calibri" w:hAnsi="Palatino Linotype" w:cs="Times New Roman"/>
          <w:lang w:val="fr-FR"/>
        </w:rPr>
      </w:pPr>
      <w:r w:rsidRPr="00325812">
        <w:rPr>
          <w:rFonts w:ascii="Palatino Linotype" w:eastAsia="Calibri" w:hAnsi="Palatino Linotype" w:cs="Times New Roman"/>
          <w:lang w:val="fr-FR"/>
        </w:rPr>
        <w:t>Les étapes proposées nécessaires pour mener à bien le travail</w:t>
      </w:r>
    </w:p>
    <w:p w14:paraId="2D4123C1" w14:textId="77777777" w:rsidR="00325812" w:rsidRPr="00325812" w:rsidRDefault="00325812" w:rsidP="00325812">
      <w:pPr>
        <w:pStyle w:val="ListParagraph"/>
        <w:numPr>
          <w:ilvl w:val="0"/>
          <w:numId w:val="8"/>
        </w:numPr>
        <w:autoSpaceDE w:val="0"/>
        <w:autoSpaceDN w:val="0"/>
        <w:adjustRightInd w:val="0"/>
        <w:spacing w:after="0" w:line="240" w:lineRule="auto"/>
        <w:rPr>
          <w:rFonts w:ascii="Palatino Linotype" w:eastAsia="Calibri" w:hAnsi="Palatino Linotype" w:cs="Times New Roman"/>
          <w:lang w:val="fr-FR"/>
        </w:rPr>
      </w:pPr>
      <w:r w:rsidRPr="00325812">
        <w:rPr>
          <w:rFonts w:ascii="Palatino Linotype" w:eastAsia="Calibri" w:hAnsi="Palatino Linotype" w:cs="Times New Roman"/>
          <w:lang w:val="fr-FR"/>
        </w:rPr>
        <w:t>Les principales entités à consulter au cours du processus et le calendrier proposé</w:t>
      </w:r>
    </w:p>
    <w:p w14:paraId="370575FC" w14:textId="77777777" w:rsidR="00325812" w:rsidRPr="007E422B" w:rsidRDefault="00325812" w:rsidP="00325812">
      <w:pPr>
        <w:autoSpaceDE w:val="0"/>
        <w:autoSpaceDN w:val="0"/>
        <w:adjustRightInd w:val="0"/>
        <w:spacing w:after="0" w:line="240" w:lineRule="auto"/>
        <w:ind w:left="58"/>
        <w:rPr>
          <w:rFonts w:ascii="Palatino Linotype" w:eastAsia="Calibri" w:hAnsi="Palatino Linotype" w:cs="Times New Roman"/>
          <w:b/>
          <w:bCs/>
          <w:lang w:val="fr-FR"/>
        </w:rPr>
      </w:pPr>
      <w:r w:rsidRPr="007E422B">
        <w:rPr>
          <w:rFonts w:ascii="Palatino Linotype" w:eastAsia="Calibri" w:hAnsi="Palatino Linotype" w:cs="Times New Roman"/>
          <w:b/>
          <w:bCs/>
          <w:lang w:val="fr-FR"/>
        </w:rPr>
        <w:t xml:space="preserve"> </w:t>
      </w:r>
    </w:p>
    <w:p w14:paraId="74F68732" w14:textId="05D70246" w:rsidR="00842597" w:rsidRDefault="00842597" w:rsidP="00842597">
      <w:proofErr w:type="spellStart"/>
      <w:r w:rsidRPr="00842597">
        <w:rPr>
          <w:b/>
          <w:bCs/>
        </w:rPr>
        <w:t>P</w:t>
      </w:r>
      <w:r w:rsidR="00326C57">
        <w:rPr>
          <w:b/>
          <w:bCs/>
        </w:rPr>
        <w:t>riere</w:t>
      </w:r>
      <w:proofErr w:type="spellEnd"/>
      <w:r w:rsidR="00326C57">
        <w:rPr>
          <w:b/>
          <w:bCs/>
        </w:rPr>
        <w:t xml:space="preserve"> de </w:t>
      </w:r>
      <w:proofErr w:type="spellStart"/>
      <w:r w:rsidR="00326C57">
        <w:rPr>
          <w:b/>
          <w:bCs/>
        </w:rPr>
        <w:t>soumettre</w:t>
      </w:r>
      <w:proofErr w:type="spellEnd"/>
      <w:r w:rsidR="00326C57">
        <w:rPr>
          <w:b/>
          <w:bCs/>
        </w:rPr>
        <w:t xml:space="preserve"> </w:t>
      </w:r>
      <w:proofErr w:type="spellStart"/>
      <w:r w:rsidR="00326C57">
        <w:rPr>
          <w:b/>
          <w:bCs/>
        </w:rPr>
        <w:t>votre</w:t>
      </w:r>
      <w:proofErr w:type="spellEnd"/>
      <w:r w:rsidR="00326C57">
        <w:rPr>
          <w:b/>
          <w:bCs/>
        </w:rPr>
        <w:t xml:space="preserve"> application le 3 </w:t>
      </w:r>
      <w:proofErr w:type="spellStart"/>
      <w:r w:rsidR="00326C57">
        <w:rPr>
          <w:b/>
          <w:bCs/>
        </w:rPr>
        <w:t>Juillet</w:t>
      </w:r>
      <w:proofErr w:type="spellEnd"/>
      <w:r w:rsidR="00326C57">
        <w:rPr>
          <w:b/>
          <w:bCs/>
        </w:rPr>
        <w:t xml:space="preserve"> 2020 au plus </w:t>
      </w:r>
      <w:proofErr w:type="gramStart"/>
      <w:r w:rsidR="00326C57">
        <w:rPr>
          <w:b/>
          <w:bCs/>
        </w:rPr>
        <w:t>tard</w:t>
      </w:r>
      <w:proofErr w:type="gramEnd"/>
      <w:r w:rsidR="00326C57">
        <w:rPr>
          <w:b/>
          <w:bCs/>
        </w:rPr>
        <w:t xml:space="preserve">. </w:t>
      </w:r>
      <w:r w:rsidRPr="00842597">
        <w:rPr>
          <w:b/>
          <w:bCs/>
        </w:rPr>
        <w:t>Les</w:t>
      </w:r>
      <w:r>
        <w:rPr>
          <w:b/>
          <w:bCs/>
        </w:rPr>
        <w:t xml:space="preserve"> dossiers de candidature </w:t>
      </w:r>
      <w:proofErr w:type="spellStart"/>
      <w:r>
        <w:rPr>
          <w:b/>
          <w:bCs/>
        </w:rPr>
        <w:t>doivent</w:t>
      </w:r>
      <w:proofErr w:type="spellEnd"/>
      <w:r>
        <w:rPr>
          <w:b/>
          <w:bCs/>
        </w:rPr>
        <w:t xml:space="preserve"> </w:t>
      </w:r>
      <w:proofErr w:type="spellStart"/>
      <w:r>
        <w:rPr>
          <w:b/>
          <w:bCs/>
        </w:rPr>
        <w:t>être</w:t>
      </w:r>
      <w:proofErr w:type="spellEnd"/>
      <w:r>
        <w:rPr>
          <w:b/>
          <w:bCs/>
        </w:rPr>
        <w:t xml:space="preserve"> </w:t>
      </w:r>
      <w:proofErr w:type="spellStart"/>
      <w:r>
        <w:rPr>
          <w:b/>
          <w:bCs/>
        </w:rPr>
        <w:t>soumis</w:t>
      </w:r>
      <w:proofErr w:type="spellEnd"/>
      <w:r>
        <w:rPr>
          <w:b/>
          <w:bCs/>
        </w:rPr>
        <w:t xml:space="preserve"> </w:t>
      </w:r>
      <w:proofErr w:type="spellStart"/>
      <w:r>
        <w:rPr>
          <w:b/>
          <w:bCs/>
        </w:rPr>
        <w:t>uniquement</w:t>
      </w:r>
      <w:proofErr w:type="spellEnd"/>
      <w:r>
        <w:rPr>
          <w:b/>
          <w:bCs/>
        </w:rPr>
        <w:t xml:space="preserve"> par </w:t>
      </w:r>
      <w:proofErr w:type="spellStart"/>
      <w:r>
        <w:rPr>
          <w:b/>
          <w:bCs/>
        </w:rPr>
        <w:t>courrier</w:t>
      </w:r>
      <w:proofErr w:type="spellEnd"/>
      <w:r>
        <w:rPr>
          <w:b/>
          <w:bCs/>
        </w:rPr>
        <w:t xml:space="preserve"> </w:t>
      </w:r>
      <w:proofErr w:type="spellStart"/>
      <w:r>
        <w:rPr>
          <w:b/>
          <w:bCs/>
        </w:rPr>
        <w:t>électronique</w:t>
      </w:r>
      <w:proofErr w:type="spellEnd"/>
      <w:r>
        <w:rPr>
          <w:b/>
          <w:bCs/>
        </w:rPr>
        <w:t xml:space="preserve"> à : </w:t>
      </w:r>
      <w:hyperlink r:id="rId8" w:history="1">
        <w:r>
          <w:rPr>
            <w:rStyle w:val="Hyperlink"/>
            <w:b/>
            <w:bCs/>
          </w:rPr>
          <w:t>procurement@ht.gere.rti.org</w:t>
        </w:r>
      </w:hyperlink>
      <w:r>
        <w:rPr>
          <w:b/>
          <w:bCs/>
        </w:rPr>
        <w:t xml:space="preserve"> </w:t>
      </w:r>
      <w:proofErr w:type="spellStart"/>
      <w:r>
        <w:rPr>
          <w:b/>
          <w:bCs/>
        </w:rPr>
        <w:t>en</w:t>
      </w:r>
      <w:proofErr w:type="spellEnd"/>
      <w:r>
        <w:rPr>
          <w:b/>
          <w:bCs/>
        </w:rPr>
        <w:t xml:space="preserve"> </w:t>
      </w:r>
      <w:proofErr w:type="spellStart"/>
      <w:r>
        <w:rPr>
          <w:b/>
          <w:bCs/>
        </w:rPr>
        <w:t>indiquant</w:t>
      </w:r>
      <w:proofErr w:type="spellEnd"/>
      <w:r>
        <w:rPr>
          <w:b/>
          <w:bCs/>
        </w:rPr>
        <w:t xml:space="preserve"> le </w:t>
      </w:r>
      <w:proofErr w:type="spellStart"/>
      <w:r>
        <w:rPr>
          <w:b/>
          <w:bCs/>
        </w:rPr>
        <w:t>Numéro</w:t>
      </w:r>
      <w:proofErr w:type="spellEnd"/>
      <w:r>
        <w:rPr>
          <w:b/>
          <w:bCs/>
        </w:rPr>
        <w:t xml:space="preserve"> de </w:t>
      </w:r>
      <w:proofErr w:type="spellStart"/>
      <w:r>
        <w:rPr>
          <w:b/>
          <w:bCs/>
        </w:rPr>
        <w:t>l’Offre</w:t>
      </w:r>
      <w:proofErr w:type="spellEnd"/>
      <w:r>
        <w:rPr>
          <w:b/>
          <w:bCs/>
        </w:rPr>
        <w:t># FY20 -0015</w:t>
      </w:r>
      <w:r>
        <w:t>.</w:t>
      </w:r>
    </w:p>
    <w:p w14:paraId="4AF6C120" w14:textId="77777777" w:rsidR="00F14B75" w:rsidRPr="00325812" w:rsidRDefault="00F14B75" w:rsidP="00842597">
      <w:pPr>
        <w:widowControl/>
        <w:spacing w:after="0" w:line="240" w:lineRule="auto"/>
        <w:rPr>
          <w:lang w:val="fr-FR"/>
        </w:rPr>
      </w:pPr>
    </w:p>
    <w:sectPr w:rsidR="00F14B75" w:rsidRPr="00325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D00EE"/>
    <w:multiLevelType w:val="hybridMultilevel"/>
    <w:tmpl w:val="A3FC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D0353"/>
    <w:multiLevelType w:val="hybridMultilevel"/>
    <w:tmpl w:val="5CCEACC8"/>
    <w:lvl w:ilvl="0" w:tplc="5314AEF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E330C5"/>
    <w:multiLevelType w:val="hybridMultilevel"/>
    <w:tmpl w:val="D37A7F14"/>
    <w:lvl w:ilvl="0" w:tplc="24BA7974">
      <w:numFmt w:val="bullet"/>
      <w:lvlText w:val="-"/>
      <w:lvlJc w:val="left"/>
      <w:pPr>
        <w:tabs>
          <w:tab w:val="num" w:pos="360"/>
        </w:tabs>
        <w:ind w:left="360" w:hanging="360"/>
      </w:pPr>
      <w:rPr>
        <w:rFonts w:ascii="Times New Roman" w:eastAsia="MS Mincho"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E13C31"/>
    <w:multiLevelType w:val="hybridMultilevel"/>
    <w:tmpl w:val="DAEE9FFC"/>
    <w:lvl w:ilvl="0" w:tplc="AFF86A70">
      <w:start w:val="1"/>
      <w:numFmt w:val="decimal"/>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4" w15:restartNumberingAfterBreak="0">
    <w:nsid w:val="43316EDB"/>
    <w:multiLevelType w:val="hybridMultilevel"/>
    <w:tmpl w:val="3834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62012"/>
    <w:multiLevelType w:val="hybridMultilevel"/>
    <w:tmpl w:val="2E4EBBDE"/>
    <w:lvl w:ilvl="0" w:tplc="5D0CF6CE">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96405"/>
    <w:multiLevelType w:val="hybridMultilevel"/>
    <w:tmpl w:val="80048F08"/>
    <w:lvl w:ilvl="0" w:tplc="E8A80CF6">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C755D9"/>
    <w:multiLevelType w:val="hybridMultilevel"/>
    <w:tmpl w:val="6D8E82C8"/>
    <w:lvl w:ilvl="0" w:tplc="C3900216">
      <w:numFmt w:val="bullet"/>
      <w:lvlText w:val="-"/>
      <w:lvlJc w:val="left"/>
      <w:pPr>
        <w:tabs>
          <w:tab w:val="num" w:pos="720"/>
        </w:tabs>
        <w:ind w:left="720" w:hanging="360"/>
      </w:pPr>
      <w:rPr>
        <w:rFonts w:ascii="Times New Roman" w:eastAsia="MS Mincho"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D63EF7"/>
    <w:multiLevelType w:val="hybridMultilevel"/>
    <w:tmpl w:val="97C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8"/>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12"/>
    <w:rsid w:val="00220B35"/>
    <w:rsid w:val="00325812"/>
    <w:rsid w:val="00326C57"/>
    <w:rsid w:val="003C04B3"/>
    <w:rsid w:val="00501695"/>
    <w:rsid w:val="00842597"/>
    <w:rsid w:val="00BB3503"/>
    <w:rsid w:val="00F1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B515"/>
  <w15:chartTrackingRefBased/>
  <w15:docId w15:val="{6A349F6E-9C1D-46E0-A380-78F5B56C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12"/>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25812"/>
    <w:pPr>
      <w:ind w:left="720"/>
      <w:contextualSpacing/>
    </w:pPr>
  </w:style>
  <w:style w:type="character" w:styleId="Hyperlink">
    <w:name w:val="Hyperlink"/>
    <w:basedOn w:val="DefaultParagraphFont"/>
    <w:uiPriority w:val="99"/>
    <w:semiHidden/>
    <w:unhideWhenUsed/>
    <w:rsid w:val="008425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184187">
      <w:bodyDiv w:val="1"/>
      <w:marLeft w:val="0"/>
      <w:marRight w:val="0"/>
      <w:marTop w:val="0"/>
      <w:marBottom w:val="0"/>
      <w:divBdr>
        <w:top w:val="none" w:sz="0" w:space="0" w:color="auto"/>
        <w:left w:val="none" w:sz="0" w:space="0" w:color="auto"/>
        <w:bottom w:val="none" w:sz="0" w:space="0" w:color="auto"/>
        <w:right w:val="none" w:sz="0" w:space="0" w:color="auto"/>
      </w:divBdr>
    </w:div>
    <w:div w:id="102190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ht.gere.rti.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35B578A535F14EB7FC904C9DBF8ED0" ma:contentTypeVersion="13" ma:contentTypeDescription="Create a new document." ma:contentTypeScope="" ma:versionID="25d12d4e16b1ba861365233e0521649e">
  <xsd:schema xmlns:xsd="http://www.w3.org/2001/XMLSchema" xmlns:xs="http://www.w3.org/2001/XMLSchema" xmlns:p="http://schemas.microsoft.com/office/2006/metadata/properties" xmlns:ns3="319ab3fa-d169-47fc-b586-e779b6a3c0a1" xmlns:ns4="41a73cd1-d26c-4003-a567-bfae247f0bc8" targetNamespace="http://schemas.microsoft.com/office/2006/metadata/properties" ma:root="true" ma:fieldsID="10fa92df492e5739529b229ca32865ce" ns3:_="" ns4:_="">
    <xsd:import namespace="319ab3fa-d169-47fc-b586-e779b6a3c0a1"/>
    <xsd:import namespace="41a73cd1-d26c-4003-a567-bfae247f0b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ab3fa-d169-47fc-b586-e779b6a3c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a73cd1-d26c-4003-a567-bfae247f0b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F5FE8-43E9-4840-9160-B1D2A2E360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FCD813-F956-4C85-AEEC-AEA6A840BDC1}">
  <ds:schemaRefs>
    <ds:schemaRef ds:uri="http://schemas.microsoft.com/sharepoint/v3/contenttype/forms"/>
  </ds:schemaRefs>
</ds:datastoreItem>
</file>

<file path=customXml/itemProps3.xml><?xml version="1.0" encoding="utf-8"?>
<ds:datastoreItem xmlns:ds="http://schemas.openxmlformats.org/officeDocument/2006/customXml" ds:itemID="{5A0D1A08-5C4A-4C48-8F30-C6F9C51EC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ab3fa-d169-47fc-b586-e779b6a3c0a1"/>
    <ds:schemaRef ds:uri="41a73cd1-d26c-4003-a567-bfae247f0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Tameeka</dc:creator>
  <cp:keywords/>
  <dc:description/>
  <cp:lastModifiedBy>Esther</cp:lastModifiedBy>
  <cp:revision>6</cp:revision>
  <dcterms:created xsi:type="dcterms:W3CDTF">2020-06-15T21:47:00Z</dcterms:created>
  <dcterms:modified xsi:type="dcterms:W3CDTF">2020-06-19T17:56:00Z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0x010100F835B578A535F14EB7FC904C9DBF8ED0</vt:lpwstr>
  </property>
</Properties>
</file>