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5937" w14:textId="77777777" w:rsidR="007A3A4C" w:rsidRDefault="007A3A4C" w:rsidP="007A3A4C">
      <w:pPr>
        <w:autoSpaceDE w:val="0"/>
        <w:autoSpaceDN w:val="0"/>
        <w:adjustRightInd w:val="0"/>
        <w:spacing w:after="0" w:line="240" w:lineRule="auto"/>
        <w:rPr>
          <w:rFonts w:cstheme="minorHAnsi"/>
          <w:b/>
          <w:bCs/>
          <w:sz w:val="24"/>
          <w:szCs w:val="24"/>
          <w:lang w:val="fr-CA"/>
        </w:rPr>
      </w:pPr>
      <w:r>
        <w:rPr>
          <w:noProof/>
        </w:rPr>
        <w:drawing>
          <wp:inline distT="0" distB="0" distL="0" distR="0" wp14:anchorId="1E192636" wp14:editId="45DBB2CB">
            <wp:extent cx="1771650" cy="736600"/>
            <wp:effectExtent l="0" t="0" r="0" b="6350"/>
            <wp:docPr id="1" name="Picture 1" descr="cid:image003.png@01D4AE34.BB044A60"/>
            <wp:cNvGraphicFramePr/>
            <a:graphic xmlns:a="http://schemas.openxmlformats.org/drawingml/2006/main">
              <a:graphicData uri="http://schemas.openxmlformats.org/drawingml/2006/picture">
                <pic:pic xmlns:pic="http://schemas.openxmlformats.org/drawingml/2006/picture">
                  <pic:nvPicPr>
                    <pic:cNvPr id="1" name="Picture 1" descr="cid:image003.png@01D4AE34.BB044A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72C09164" w14:textId="77777777" w:rsidR="00697CF2" w:rsidRDefault="00697CF2" w:rsidP="007A3A4C">
      <w:pPr>
        <w:autoSpaceDE w:val="0"/>
        <w:autoSpaceDN w:val="0"/>
        <w:adjustRightInd w:val="0"/>
        <w:spacing w:after="0" w:line="240" w:lineRule="auto"/>
        <w:rPr>
          <w:rFonts w:cstheme="minorHAnsi"/>
          <w:b/>
          <w:bCs/>
          <w:sz w:val="24"/>
          <w:szCs w:val="24"/>
          <w:lang w:val="fr-CA"/>
        </w:rPr>
      </w:pPr>
    </w:p>
    <w:p w14:paraId="735F630E" w14:textId="2B7DE74F" w:rsidR="00CE2889" w:rsidRPr="005E0C76" w:rsidRDefault="00CE2889" w:rsidP="00697CF2">
      <w:pPr>
        <w:autoSpaceDE w:val="0"/>
        <w:autoSpaceDN w:val="0"/>
        <w:adjustRightInd w:val="0"/>
        <w:spacing w:after="0" w:line="240" w:lineRule="auto"/>
        <w:jc w:val="center"/>
        <w:rPr>
          <w:rFonts w:cstheme="minorHAnsi"/>
          <w:b/>
          <w:bCs/>
          <w:sz w:val="24"/>
          <w:szCs w:val="24"/>
          <w:lang w:val="fr-CA"/>
        </w:rPr>
      </w:pPr>
      <w:r w:rsidRPr="005E0C76">
        <w:rPr>
          <w:rFonts w:cstheme="minorHAnsi"/>
          <w:b/>
          <w:bCs/>
          <w:sz w:val="24"/>
          <w:szCs w:val="24"/>
          <w:lang w:val="fr-CA"/>
        </w:rPr>
        <w:t>TERME</w:t>
      </w:r>
      <w:r w:rsidR="00697CF2">
        <w:rPr>
          <w:rFonts w:cstheme="minorHAnsi"/>
          <w:b/>
          <w:bCs/>
          <w:sz w:val="24"/>
          <w:szCs w:val="24"/>
          <w:lang w:val="fr-CA"/>
        </w:rPr>
        <w:t>S</w:t>
      </w:r>
      <w:r w:rsidRPr="005E0C76">
        <w:rPr>
          <w:rFonts w:cstheme="minorHAnsi"/>
          <w:b/>
          <w:bCs/>
          <w:sz w:val="24"/>
          <w:szCs w:val="24"/>
          <w:lang w:val="fr-CA"/>
        </w:rPr>
        <w:t xml:space="preserve"> DE RÉFÉRENCE</w:t>
      </w:r>
    </w:p>
    <w:p w14:paraId="2D6804C0" w14:textId="77777777" w:rsidR="00CE2889" w:rsidRPr="005E0C76" w:rsidRDefault="00CE2889" w:rsidP="00CE2889">
      <w:pPr>
        <w:autoSpaceDE w:val="0"/>
        <w:autoSpaceDN w:val="0"/>
        <w:adjustRightInd w:val="0"/>
        <w:spacing w:after="0" w:line="240" w:lineRule="auto"/>
        <w:jc w:val="center"/>
        <w:rPr>
          <w:rFonts w:cstheme="minorHAnsi"/>
          <w:b/>
          <w:bCs/>
          <w:sz w:val="24"/>
          <w:szCs w:val="24"/>
          <w:lang w:val="fr-CA"/>
        </w:rPr>
      </w:pPr>
    </w:p>
    <w:p w14:paraId="546C18B8" w14:textId="4C6E409F" w:rsidR="002C16EC" w:rsidRPr="005E0C76" w:rsidRDefault="00CE2889" w:rsidP="002C16EC">
      <w:pPr>
        <w:jc w:val="both"/>
        <w:rPr>
          <w:rFonts w:cstheme="minorHAnsi"/>
          <w:color w:val="000000" w:themeColor="text1"/>
          <w:sz w:val="24"/>
          <w:szCs w:val="24"/>
          <w:lang w:val="fr-FR"/>
        </w:rPr>
      </w:pPr>
      <w:r w:rsidRPr="005E0C76">
        <w:rPr>
          <w:rFonts w:eastAsia="Times New Roman" w:cstheme="minorHAnsi"/>
          <w:b/>
          <w:sz w:val="24"/>
          <w:szCs w:val="24"/>
          <w:lang w:val="fr-HT"/>
        </w:rPr>
        <w:t>Titre du poste</w:t>
      </w:r>
      <w:r w:rsidR="005E0C76">
        <w:rPr>
          <w:rFonts w:eastAsia="Times New Roman" w:cstheme="minorHAnsi"/>
          <w:b/>
          <w:sz w:val="24"/>
          <w:szCs w:val="24"/>
          <w:lang w:val="fr-HT"/>
        </w:rPr>
        <w:t xml:space="preserve"> </w:t>
      </w:r>
      <w:r w:rsidRPr="005E0C76">
        <w:rPr>
          <w:rFonts w:eastAsia="Times New Roman" w:cstheme="minorHAnsi"/>
          <w:sz w:val="24"/>
          <w:szCs w:val="24"/>
          <w:lang w:val="fr-HT"/>
        </w:rPr>
        <w:t>: Consult</w:t>
      </w:r>
      <w:r w:rsidR="00697CF2">
        <w:rPr>
          <w:rFonts w:eastAsia="Times New Roman" w:cstheme="minorHAnsi"/>
          <w:sz w:val="24"/>
          <w:szCs w:val="24"/>
          <w:lang w:val="fr-HT"/>
        </w:rPr>
        <w:t>ation</w:t>
      </w:r>
      <w:r w:rsidRPr="005E0C76">
        <w:rPr>
          <w:rFonts w:eastAsia="Times New Roman" w:cstheme="minorHAnsi"/>
          <w:sz w:val="24"/>
          <w:szCs w:val="24"/>
          <w:lang w:val="fr-HT"/>
        </w:rPr>
        <w:t xml:space="preserve"> </w:t>
      </w:r>
      <w:r w:rsidR="00FA3974" w:rsidRPr="005E0C76">
        <w:rPr>
          <w:rFonts w:eastAsia="Times New Roman" w:cstheme="minorHAnsi"/>
          <w:sz w:val="24"/>
          <w:szCs w:val="24"/>
          <w:lang w:val="fr-HT"/>
        </w:rPr>
        <w:t xml:space="preserve">pour </w:t>
      </w:r>
      <w:r w:rsidR="002C16EC" w:rsidRPr="005E0C76">
        <w:rPr>
          <w:rFonts w:cstheme="minorHAnsi"/>
          <w:sz w:val="24"/>
          <w:szCs w:val="24"/>
          <w:lang w:val="fr-CA"/>
        </w:rPr>
        <w:t xml:space="preserve">une </w:t>
      </w:r>
      <w:r w:rsidR="001F7698">
        <w:rPr>
          <w:rFonts w:cstheme="minorHAnsi"/>
          <w:sz w:val="24"/>
          <w:szCs w:val="24"/>
          <w:lang w:val="fr-CA"/>
        </w:rPr>
        <w:t>étude</w:t>
      </w:r>
      <w:r w:rsidR="002C16EC" w:rsidRPr="005E0C76">
        <w:rPr>
          <w:rFonts w:cstheme="minorHAnsi"/>
          <w:sz w:val="24"/>
          <w:szCs w:val="24"/>
          <w:lang w:val="fr-CA"/>
        </w:rPr>
        <w:t xml:space="preserve"> </w:t>
      </w:r>
      <w:r w:rsidR="001F7698">
        <w:rPr>
          <w:rFonts w:cstheme="minorHAnsi"/>
          <w:sz w:val="24"/>
          <w:szCs w:val="24"/>
          <w:lang w:val="fr-CA"/>
        </w:rPr>
        <w:t>sur toute</w:t>
      </w:r>
      <w:r w:rsidR="002C16EC" w:rsidRPr="005E0C76">
        <w:rPr>
          <w:rFonts w:cstheme="minorHAnsi"/>
          <w:sz w:val="24"/>
          <w:szCs w:val="24"/>
          <w:lang w:val="fr-CA"/>
        </w:rPr>
        <w:t xml:space="preserve"> </w:t>
      </w:r>
      <w:r w:rsidR="002C16EC" w:rsidRPr="005E0C76">
        <w:rPr>
          <w:rFonts w:cstheme="minorHAnsi"/>
          <w:color w:val="000000" w:themeColor="text1"/>
          <w:sz w:val="24"/>
          <w:szCs w:val="24"/>
          <w:lang w:val="fr-FR"/>
        </w:rPr>
        <w:t xml:space="preserve">la filière </w:t>
      </w:r>
      <w:r w:rsidR="001F7698">
        <w:rPr>
          <w:rFonts w:cstheme="minorHAnsi"/>
          <w:color w:val="000000" w:themeColor="text1"/>
          <w:sz w:val="24"/>
          <w:szCs w:val="24"/>
          <w:lang w:val="fr-FR"/>
        </w:rPr>
        <w:t xml:space="preserve">de la gestion </w:t>
      </w:r>
      <w:r w:rsidR="002C16EC" w:rsidRPr="005E0C76">
        <w:rPr>
          <w:rFonts w:cstheme="minorHAnsi"/>
          <w:color w:val="000000" w:themeColor="text1"/>
          <w:sz w:val="24"/>
          <w:szCs w:val="24"/>
          <w:lang w:val="fr-FR"/>
        </w:rPr>
        <w:t>des déchets</w:t>
      </w:r>
      <w:r w:rsidR="00BE384D">
        <w:rPr>
          <w:rFonts w:cstheme="minorHAnsi"/>
          <w:color w:val="000000" w:themeColor="text1"/>
          <w:sz w:val="24"/>
          <w:szCs w:val="24"/>
          <w:lang w:val="fr-FR"/>
        </w:rPr>
        <w:t xml:space="preserve"> solides</w:t>
      </w:r>
      <w:r w:rsidR="001F7698">
        <w:rPr>
          <w:rFonts w:cstheme="minorHAnsi"/>
          <w:color w:val="000000" w:themeColor="text1"/>
          <w:sz w:val="24"/>
          <w:szCs w:val="24"/>
          <w:lang w:val="fr-FR"/>
        </w:rPr>
        <w:t xml:space="preserve"> ménagers au niveau de la troisième circonscription de Port-au-Prince</w:t>
      </w:r>
      <w:r w:rsidR="002C16EC" w:rsidRPr="005E0C76">
        <w:rPr>
          <w:rFonts w:cstheme="minorHAnsi"/>
          <w:color w:val="000000" w:themeColor="text1"/>
          <w:sz w:val="24"/>
          <w:szCs w:val="24"/>
          <w:lang w:val="fr-FR"/>
        </w:rPr>
        <w:t xml:space="preserve"> et le mécanisme de la mise en relation des acteurs </w:t>
      </w:r>
      <w:r w:rsidR="001F7698">
        <w:rPr>
          <w:rFonts w:cstheme="minorHAnsi"/>
          <w:color w:val="000000" w:themeColor="text1"/>
          <w:sz w:val="24"/>
          <w:szCs w:val="24"/>
          <w:lang w:val="fr-FR"/>
        </w:rPr>
        <w:t xml:space="preserve">communautaires </w:t>
      </w:r>
      <w:r w:rsidR="002C16EC" w:rsidRPr="005E0C76">
        <w:rPr>
          <w:rFonts w:cstheme="minorHAnsi"/>
          <w:color w:val="000000" w:themeColor="text1"/>
          <w:sz w:val="24"/>
          <w:szCs w:val="24"/>
          <w:lang w:val="fr-FR"/>
        </w:rPr>
        <w:t>avec les entrepreneurs de collecte existant sur le marché</w:t>
      </w:r>
      <w:r w:rsidR="00CB30FC">
        <w:rPr>
          <w:rFonts w:cstheme="minorHAnsi"/>
          <w:color w:val="000000" w:themeColor="text1"/>
          <w:sz w:val="24"/>
          <w:szCs w:val="24"/>
          <w:lang w:val="fr-FR"/>
        </w:rPr>
        <w:t xml:space="preserve"> à travers la cartographie de</w:t>
      </w:r>
      <w:r w:rsidR="001F7698">
        <w:rPr>
          <w:rFonts w:cstheme="minorHAnsi"/>
          <w:color w:val="000000" w:themeColor="text1"/>
          <w:sz w:val="24"/>
          <w:szCs w:val="24"/>
          <w:lang w:val="fr-FR"/>
        </w:rPr>
        <w:t xml:space="preserve"> l’ensemble des</w:t>
      </w:r>
      <w:r w:rsidR="00CB30FC">
        <w:rPr>
          <w:rFonts w:cstheme="minorHAnsi"/>
          <w:color w:val="000000" w:themeColor="text1"/>
          <w:sz w:val="24"/>
          <w:szCs w:val="24"/>
          <w:lang w:val="fr-FR"/>
        </w:rPr>
        <w:t xml:space="preserve"> acteurs</w:t>
      </w:r>
      <w:r w:rsidR="001F7698">
        <w:rPr>
          <w:rFonts w:cstheme="minorHAnsi"/>
          <w:color w:val="000000" w:themeColor="text1"/>
          <w:sz w:val="24"/>
          <w:szCs w:val="24"/>
          <w:lang w:val="fr-FR"/>
        </w:rPr>
        <w:t xml:space="preserve"> intervenant dans le domaine de la gestion </w:t>
      </w:r>
      <w:r w:rsidR="00CB30FC">
        <w:rPr>
          <w:rFonts w:cstheme="minorHAnsi"/>
          <w:color w:val="000000" w:themeColor="text1"/>
          <w:sz w:val="24"/>
          <w:szCs w:val="24"/>
          <w:lang w:val="fr-FR"/>
        </w:rPr>
        <w:t>des déchets</w:t>
      </w:r>
      <w:r w:rsidR="002C16EC" w:rsidRPr="005E0C76">
        <w:rPr>
          <w:rFonts w:cstheme="minorHAnsi"/>
          <w:color w:val="000000" w:themeColor="text1"/>
          <w:sz w:val="24"/>
          <w:szCs w:val="24"/>
          <w:lang w:val="fr-FR"/>
        </w:rPr>
        <w:t>.</w:t>
      </w:r>
    </w:p>
    <w:p w14:paraId="136D25B0" w14:textId="2E953440" w:rsidR="00CE2889" w:rsidRPr="005E0C76" w:rsidRDefault="00CE2889" w:rsidP="002C16EC">
      <w:pPr>
        <w:jc w:val="both"/>
        <w:rPr>
          <w:rFonts w:cstheme="minorHAnsi"/>
          <w:color w:val="000000" w:themeColor="text1"/>
          <w:sz w:val="24"/>
          <w:szCs w:val="24"/>
          <w:lang w:val="fr-FR"/>
        </w:rPr>
      </w:pPr>
      <w:r w:rsidRPr="005E0C76">
        <w:rPr>
          <w:rFonts w:eastAsia="Times New Roman" w:cstheme="minorHAnsi"/>
          <w:b/>
          <w:sz w:val="24"/>
          <w:szCs w:val="24"/>
          <w:lang w:val="fr-HT"/>
        </w:rPr>
        <w:t>Pays/Lieu</w:t>
      </w:r>
      <w:r w:rsidRPr="005E0C76">
        <w:rPr>
          <w:rFonts w:eastAsia="Times New Roman" w:cstheme="minorHAnsi"/>
          <w:b/>
          <w:sz w:val="24"/>
          <w:szCs w:val="24"/>
          <w:lang w:val="fr-HT"/>
        </w:rPr>
        <w:tab/>
      </w:r>
      <w:r w:rsidRPr="005E0C76">
        <w:rPr>
          <w:rFonts w:eastAsia="Times New Roman" w:cstheme="minorHAnsi"/>
          <w:sz w:val="24"/>
          <w:szCs w:val="24"/>
          <w:lang w:val="fr-HT"/>
        </w:rPr>
        <w:t xml:space="preserve">: </w:t>
      </w:r>
      <w:r w:rsidR="00697CF2">
        <w:rPr>
          <w:rFonts w:eastAsia="Times New Roman" w:cstheme="minorHAnsi"/>
          <w:sz w:val="24"/>
          <w:szCs w:val="24"/>
          <w:lang w:val="fr-HT"/>
        </w:rPr>
        <w:t xml:space="preserve">Haïti, </w:t>
      </w:r>
      <w:r w:rsidRPr="005E0C76">
        <w:rPr>
          <w:rFonts w:eastAsia="Times New Roman" w:cstheme="minorHAnsi"/>
          <w:sz w:val="24"/>
          <w:szCs w:val="24"/>
          <w:lang w:val="fr-HT"/>
        </w:rPr>
        <w:t>Port-au-Prince,</w:t>
      </w:r>
    </w:p>
    <w:p w14:paraId="35A2227E" w14:textId="77777777" w:rsidR="00CE2889" w:rsidRPr="005E0C76" w:rsidRDefault="00CE2889" w:rsidP="00AC62E7">
      <w:pPr>
        <w:pStyle w:val="Normal1"/>
        <w:spacing w:after="0" w:line="240" w:lineRule="auto"/>
        <w:rPr>
          <w:rFonts w:asciiTheme="minorHAnsi" w:hAnsiTheme="minorHAnsi" w:cstheme="minorHAnsi"/>
          <w:sz w:val="24"/>
          <w:szCs w:val="24"/>
        </w:rPr>
      </w:pPr>
      <w:r w:rsidRPr="005E0C76">
        <w:rPr>
          <w:rFonts w:asciiTheme="minorHAnsi" w:hAnsiTheme="minorHAnsi" w:cstheme="minorHAnsi"/>
          <w:b/>
          <w:color w:val="auto"/>
          <w:sz w:val="24"/>
          <w:szCs w:val="24"/>
        </w:rPr>
        <w:t xml:space="preserve">Politique de Protection de CRS </w:t>
      </w:r>
      <w:r w:rsidRPr="005E0C76">
        <w:rPr>
          <w:rFonts w:asciiTheme="minorHAnsi" w:hAnsiTheme="minorHAnsi" w:cstheme="minorHAnsi"/>
          <w:color w:val="auto"/>
          <w:sz w:val="24"/>
          <w:szCs w:val="24"/>
        </w:rPr>
        <w:t xml:space="preserve">: </w:t>
      </w:r>
      <w:r w:rsidRPr="005E0C76">
        <w:rPr>
          <w:rFonts w:asciiTheme="minorHAnsi" w:hAnsiTheme="minorHAnsi" w:cstheme="minorHAnsi"/>
          <w:sz w:val="24"/>
          <w:szCs w:val="24"/>
        </w:rPr>
        <w:t>Les procédures d’acquisition de compétences reflètent notre engagement à protéger les enfants et adultes vulnérables des abus et de l’exploitation.</w:t>
      </w:r>
    </w:p>
    <w:p w14:paraId="54956A97" w14:textId="77777777" w:rsidR="00CE2889" w:rsidRPr="005E0C76" w:rsidRDefault="00CE2889" w:rsidP="00AC62E7">
      <w:pPr>
        <w:rPr>
          <w:rFonts w:cstheme="minorHAnsi"/>
          <w:sz w:val="24"/>
          <w:szCs w:val="24"/>
          <w:lang w:val="fr-FR"/>
        </w:rPr>
      </w:pPr>
    </w:p>
    <w:p w14:paraId="0327137A" w14:textId="5B2DF5E3" w:rsidR="00CE2889" w:rsidRPr="005E0C76"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5E0C76">
        <w:rPr>
          <w:rFonts w:cstheme="minorHAnsi"/>
          <w:b/>
          <w:sz w:val="24"/>
          <w:szCs w:val="24"/>
          <w:lang w:val="fr-CA"/>
        </w:rPr>
        <w:t xml:space="preserve">JUSTIFICATION </w:t>
      </w:r>
    </w:p>
    <w:p w14:paraId="4D0092AF" w14:textId="090E03B8" w:rsidR="000C196A" w:rsidRPr="00CB30FC" w:rsidRDefault="004B5E34" w:rsidP="0003643E">
      <w:pPr>
        <w:jc w:val="both"/>
        <w:rPr>
          <w:rFonts w:cstheme="minorHAnsi"/>
          <w:color w:val="000000" w:themeColor="text1"/>
          <w:sz w:val="24"/>
          <w:szCs w:val="24"/>
          <w:lang w:val="fr-FR"/>
        </w:rPr>
      </w:pPr>
      <w:r w:rsidRPr="005E0C76">
        <w:rPr>
          <w:rFonts w:cstheme="minorHAnsi"/>
          <w:sz w:val="24"/>
          <w:szCs w:val="24"/>
          <w:lang w:val="fr-CA"/>
        </w:rPr>
        <w:t xml:space="preserve">Avec la croissance démographique accélérée, l’exode rural massif et l’aggravation constante de la situation socio-politico-économique </w:t>
      </w:r>
      <w:r w:rsidR="001B5301" w:rsidRPr="005E0C76">
        <w:rPr>
          <w:rFonts w:cstheme="minorHAnsi"/>
          <w:sz w:val="24"/>
          <w:szCs w:val="24"/>
          <w:lang w:val="fr-CA"/>
        </w:rPr>
        <w:t>en Ha</w:t>
      </w:r>
      <w:r w:rsidR="00697CF2">
        <w:rPr>
          <w:rFonts w:eastAsia="Times New Roman" w:cstheme="minorHAnsi"/>
          <w:sz w:val="24"/>
          <w:szCs w:val="24"/>
          <w:lang w:val="fr-HT"/>
        </w:rPr>
        <w:t>ï</w:t>
      </w:r>
      <w:r w:rsidR="001B5301" w:rsidRPr="005E0C76">
        <w:rPr>
          <w:rFonts w:cstheme="minorHAnsi"/>
          <w:sz w:val="24"/>
          <w:szCs w:val="24"/>
          <w:lang w:val="fr-CA"/>
        </w:rPr>
        <w:t>ti</w:t>
      </w:r>
      <w:r w:rsidRPr="005E0C76">
        <w:rPr>
          <w:rFonts w:cstheme="minorHAnsi"/>
          <w:sz w:val="24"/>
          <w:szCs w:val="24"/>
          <w:lang w:val="fr-CA"/>
        </w:rPr>
        <w:t xml:space="preserve"> on assiste à une urbanisation grandissante et incontrôlée des villes haïtiennes, accompagnée d’une bidonvilisation progressive et dangereuse à l’intérieur et aux alentours de ces dernières. Il en résulte une production importante de déchets solides dans les espaces urbains, de la pollution à tous les niveaux, et de graves problèmes d’assainissement, d’hygiène et de santé publique.</w:t>
      </w:r>
      <w:r w:rsidR="001B5301" w:rsidRPr="005E0C76">
        <w:rPr>
          <w:rFonts w:cstheme="minorHAnsi"/>
          <w:sz w:val="24"/>
          <w:szCs w:val="24"/>
          <w:lang w:val="fr-CA"/>
        </w:rPr>
        <w:t xml:space="preserve"> Port-au-Prince </w:t>
      </w:r>
      <w:r w:rsidR="00FA0F17" w:rsidRPr="005E0C76">
        <w:rPr>
          <w:rFonts w:cstheme="minorHAnsi"/>
          <w:sz w:val="24"/>
          <w:szCs w:val="24"/>
          <w:lang w:val="fr-CA"/>
        </w:rPr>
        <w:t>est l’une des communes qui font face à ces problèmes.</w:t>
      </w:r>
      <w:r w:rsidRPr="005E0C76">
        <w:rPr>
          <w:rFonts w:cstheme="minorHAnsi"/>
          <w:sz w:val="24"/>
          <w:szCs w:val="24"/>
          <w:lang w:val="fr-CA"/>
        </w:rPr>
        <w:t xml:space="preserve"> Cette réalité est aggravée notamment par l’absence d’un schéma d’aménagement approprié, la faiblesse de l’</w:t>
      </w:r>
      <w:r w:rsidR="00FA0F17" w:rsidRPr="005E0C76">
        <w:rPr>
          <w:rFonts w:cstheme="minorHAnsi"/>
          <w:sz w:val="24"/>
          <w:szCs w:val="24"/>
          <w:lang w:val="fr-CA"/>
        </w:rPr>
        <w:t>État</w:t>
      </w:r>
      <w:r w:rsidRPr="005E0C76">
        <w:rPr>
          <w:rFonts w:cstheme="minorHAnsi"/>
          <w:sz w:val="24"/>
          <w:szCs w:val="24"/>
          <w:lang w:val="fr-CA"/>
        </w:rPr>
        <w:t xml:space="preserve"> qui n’arrive pas à faire appliquer les règlementations existantes</w:t>
      </w:r>
      <w:r w:rsidR="00FA0F17" w:rsidRPr="005E0C76">
        <w:rPr>
          <w:rFonts w:cstheme="minorHAnsi"/>
          <w:sz w:val="24"/>
          <w:szCs w:val="24"/>
          <w:lang w:val="fr-CA"/>
        </w:rPr>
        <w:t xml:space="preserve"> comme il se droit</w:t>
      </w:r>
      <w:r w:rsidRPr="005E0C76">
        <w:rPr>
          <w:rFonts w:cstheme="minorHAnsi"/>
          <w:sz w:val="24"/>
          <w:szCs w:val="24"/>
          <w:lang w:val="fr-CA"/>
        </w:rPr>
        <w:t>, et le manque d’infrastructures et de services de gestion de déchets</w:t>
      </w:r>
      <w:r w:rsidR="00433F46" w:rsidRPr="005E0C76">
        <w:rPr>
          <w:rFonts w:cstheme="minorHAnsi"/>
          <w:sz w:val="24"/>
          <w:szCs w:val="24"/>
          <w:lang w:val="fr-CA"/>
        </w:rPr>
        <w:t xml:space="preserve">. </w:t>
      </w:r>
      <w:r w:rsidR="00433F46" w:rsidRPr="005E0C76">
        <w:rPr>
          <w:rFonts w:cstheme="minorHAnsi"/>
          <w:sz w:val="24"/>
          <w:szCs w:val="24"/>
          <w:lang w:val="fr-CA"/>
        </w:rPr>
        <w:tab/>
        <w:t xml:space="preserve">Les problèmes liés à la gestion des déchets </w:t>
      </w:r>
      <w:r w:rsidRPr="005E0C76">
        <w:rPr>
          <w:rFonts w:cstheme="minorHAnsi"/>
          <w:sz w:val="24"/>
          <w:szCs w:val="24"/>
          <w:lang w:val="fr-CA"/>
        </w:rPr>
        <w:t>deviennent de plus en plus difficiles à solutionner dans le pays</w:t>
      </w:r>
      <w:r w:rsidR="00433F46" w:rsidRPr="005E0C76">
        <w:rPr>
          <w:rFonts w:cstheme="minorHAnsi"/>
          <w:sz w:val="24"/>
          <w:szCs w:val="24"/>
          <w:lang w:val="fr-CA"/>
        </w:rPr>
        <w:t>, notamment dans la commune de Port-au-Prince</w:t>
      </w:r>
      <w:r w:rsidRPr="005E0C76">
        <w:rPr>
          <w:rFonts w:cstheme="minorHAnsi"/>
          <w:sz w:val="24"/>
          <w:szCs w:val="24"/>
          <w:lang w:val="fr-CA"/>
        </w:rPr>
        <w:t xml:space="preserve">. Cette situation généralisée présente une menace pour les principaux facteurs de croissance économique potentielle du pays tels que le tourisme et les investissements étrangers. Il s’ensuit que </w:t>
      </w:r>
      <w:r w:rsidR="00D76290" w:rsidRPr="005E0C76">
        <w:rPr>
          <w:rFonts w:cstheme="minorHAnsi"/>
          <w:sz w:val="24"/>
          <w:szCs w:val="24"/>
          <w:lang w:val="fr-CA"/>
        </w:rPr>
        <w:t>Port-au-Prince</w:t>
      </w:r>
      <w:r w:rsidRPr="005E0C76">
        <w:rPr>
          <w:rFonts w:cstheme="minorHAnsi"/>
          <w:sz w:val="24"/>
          <w:szCs w:val="24"/>
          <w:lang w:val="fr-CA"/>
        </w:rPr>
        <w:t xml:space="preserve">, </w:t>
      </w:r>
      <w:r w:rsidR="006E0E7D" w:rsidRPr="005E0C76">
        <w:rPr>
          <w:rFonts w:cstheme="minorHAnsi"/>
          <w:sz w:val="24"/>
          <w:szCs w:val="24"/>
          <w:lang w:val="fr-CA"/>
        </w:rPr>
        <w:t>la capitale</w:t>
      </w:r>
      <w:r w:rsidR="00D76290" w:rsidRPr="005E0C76">
        <w:rPr>
          <w:rFonts w:cstheme="minorHAnsi"/>
          <w:sz w:val="24"/>
          <w:szCs w:val="24"/>
          <w:lang w:val="fr-CA"/>
        </w:rPr>
        <w:t xml:space="preserve"> d’Ha</w:t>
      </w:r>
      <w:r w:rsidR="00697CF2">
        <w:rPr>
          <w:rFonts w:eastAsia="Times New Roman" w:cstheme="minorHAnsi"/>
          <w:sz w:val="24"/>
          <w:szCs w:val="24"/>
          <w:lang w:val="fr-HT"/>
        </w:rPr>
        <w:t>ï</w:t>
      </w:r>
      <w:r w:rsidR="00D76290" w:rsidRPr="005E0C76">
        <w:rPr>
          <w:rFonts w:cstheme="minorHAnsi"/>
          <w:sz w:val="24"/>
          <w:szCs w:val="24"/>
          <w:lang w:val="fr-CA"/>
        </w:rPr>
        <w:t>ti</w:t>
      </w:r>
      <w:r w:rsidRPr="005E0C76">
        <w:rPr>
          <w:rFonts w:cstheme="minorHAnsi"/>
          <w:sz w:val="24"/>
          <w:szCs w:val="24"/>
          <w:lang w:val="fr-CA"/>
        </w:rPr>
        <w:t xml:space="preserve">, fait face à un sérieux problème de gestion de déchets solides auquel le projet </w:t>
      </w:r>
      <w:r w:rsidR="00EA1D81" w:rsidRPr="005E0C76">
        <w:rPr>
          <w:rFonts w:cstheme="minorHAnsi"/>
          <w:sz w:val="24"/>
          <w:szCs w:val="24"/>
          <w:lang w:val="fr-CA"/>
        </w:rPr>
        <w:t>P</w:t>
      </w:r>
      <w:r w:rsidR="001F7698">
        <w:rPr>
          <w:rFonts w:cstheme="minorHAnsi"/>
          <w:sz w:val="24"/>
          <w:szCs w:val="24"/>
          <w:lang w:val="fr-CA"/>
        </w:rPr>
        <w:t>AP</w:t>
      </w:r>
      <w:r w:rsidR="00EA1D81" w:rsidRPr="005E0C76">
        <w:rPr>
          <w:rFonts w:cstheme="minorHAnsi"/>
          <w:sz w:val="24"/>
          <w:szCs w:val="24"/>
          <w:lang w:val="fr-CA"/>
        </w:rPr>
        <w:t xml:space="preserve"> Pi </w:t>
      </w:r>
      <w:proofErr w:type="spellStart"/>
      <w:r w:rsidR="00EA1D81" w:rsidRPr="005E0C76">
        <w:rPr>
          <w:rFonts w:cstheme="minorHAnsi"/>
          <w:sz w:val="24"/>
          <w:szCs w:val="24"/>
          <w:lang w:val="fr-CA"/>
        </w:rPr>
        <w:t>Pwòp</w:t>
      </w:r>
      <w:proofErr w:type="spellEnd"/>
      <w:r w:rsidR="00EA1D81" w:rsidRPr="005E0C76">
        <w:rPr>
          <w:rFonts w:cstheme="minorHAnsi"/>
          <w:sz w:val="24"/>
          <w:szCs w:val="24"/>
          <w:lang w:val="fr-CA"/>
        </w:rPr>
        <w:t xml:space="preserve"> </w:t>
      </w:r>
      <w:r w:rsidRPr="005E0C76">
        <w:rPr>
          <w:rFonts w:cstheme="minorHAnsi"/>
          <w:sz w:val="24"/>
          <w:szCs w:val="24"/>
          <w:lang w:val="fr-CA"/>
        </w:rPr>
        <w:t>veut apporter une contribution</w:t>
      </w:r>
      <w:r w:rsidR="00B75C7D" w:rsidRPr="005E0C76">
        <w:rPr>
          <w:rFonts w:cstheme="minorHAnsi"/>
          <w:sz w:val="24"/>
          <w:szCs w:val="24"/>
          <w:lang w:val="fr-CA"/>
        </w:rPr>
        <w:t xml:space="preserve"> devant déboucher sur des solutions viable et durables pour contrer le problème de gestion des déchets</w:t>
      </w:r>
      <w:r w:rsidRPr="005E0C76">
        <w:rPr>
          <w:rFonts w:cstheme="minorHAnsi"/>
          <w:sz w:val="24"/>
          <w:szCs w:val="24"/>
          <w:lang w:val="fr-CA"/>
        </w:rPr>
        <w:t>. Aussi, les services d’un consultant sont sollicités pour la</w:t>
      </w:r>
      <w:r w:rsidR="0003643E" w:rsidRPr="005E0C76">
        <w:rPr>
          <w:rFonts w:cstheme="minorHAnsi"/>
          <w:sz w:val="24"/>
          <w:szCs w:val="24"/>
          <w:lang w:val="fr-CA"/>
        </w:rPr>
        <w:t xml:space="preserve"> réalisation </w:t>
      </w:r>
      <w:r w:rsidR="00187768" w:rsidRPr="005E0C76">
        <w:rPr>
          <w:rFonts w:cstheme="minorHAnsi"/>
          <w:sz w:val="24"/>
          <w:szCs w:val="24"/>
          <w:lang w:val="fr-CA"/>
        </w:rPr>
        <w:t>d’une a</w:t>
      </w:r>
      <w:r w:rsidR="003E77F9" w:rsidRPr="005E0C76">
        <w:rPr>
          <w:rFonts w:cstheme="minorHAnsi"/>
          <w:sz w:val="24"/>
          <w:szCs w:val="24"/>
          <w:lang w:val="fr-CA"/>
        </w:rPr>
        <w:t xml:space="preserve">nalyse </w:t>
      </w:r>
      <w:r w:rsidR="0003643E" w:rsidRPr="005E0C76">
        <w:rPr>
          <w:rFonts w:cstheme="minorHAnsi"/>
          <w:sz w:val="24"/>
          <w:szCs w:val="24"/>
          <w:lang w:val="fr-CA"/>
        </w:rPr>
        <w:t>d</w:t>
      </w:r>
      <w:r w:rsidR="003E77F9" w:rsidRPr="005E0C76">
        <w:rPr>
          <w:rFonts w:cstheme="minorHAnsi"/>
          <w:sz w:val="24"/>
          <w:szCs w:val="24"/>
          <w:lang w:val="fr-CA"/>
        </w:rPr>
        <w:t xml:space="preserve">es </w:t>
      </w:r>
      <w:r w:rsidR="0003643E" w:rsidRPr="005E0C76">
        <w:rPr>
          <w:rFonts w:cstheme="minorHAnsi"/>
          <w:sz w:val="24"/>
          <w:szCs w:val="24"/>
          <w:lang w:val="fr-CA"/>
        </w:rPr>
        <w:t>étude</w:t>
      </w:r>
      <w:r w:rsidR="003E77F9" w:rsidRPr="005E0C76">
        <w:rPr>
          <w:rFonts w:cstheme="minorHAnsi"/>
          <w:sz w:val="24"/>
          <w:szCs w:val="24"/>
          <w:lang w:val="fr-CA"/>
        </w:rPr>
        <w:t>s</w:t>
      </w:r>
      <w:r w:rsidR="0003643E" w:rsidRPr="005E0C76">
        <w:rPr>
          <w:rFonts w:cstheme="minorHAnsi"/>
          <w:sz w:val="24"/>
          <w:szCs w:val="24"/>
          <w:lang w:val="fr-CA"/>
        </w:rPr>
        <w:t xml:space="preserve"> </w:t>
      </w:r>
      <w:r w:rsidR="003E77F9" w:rsidRPr="005E0C76">
        <w:rPr>
          <w:rFonts w:cstheme="minorHAnsi"/>
          <w:sz w:val="24"/>
          <w:szCs w:val="24"/>
          <w:lang w:val="fr-CA"/>
        </w:rPr>
        <w:t>de</w:t>
      </w:r>
      <w:r w:rsidR="0003643E" w:rsidRPr="005E0C76">
        <w:rPr>
          <w:rFonts w:cstheme="minorHAnsi"/>
          <w:sz w:val="24"/>
          <w:szCs w:val="24"/>
          <w:lang w:val="fr-CA"/>
        </w:rPr>
        <w:t xml:space="preserve"> </w:t>
      </w:r>
      <w:r w:rsidR="00BD0B87" w:rsidRPr="005E0C76">
        <w:rPr>
          <w:rFonts w:cstheme="minorHAnsi"/>
          <w:color w:val="000000" w:themeColor="text1"/>
          <w:sz w:val="24"/>
          <w:szCs w:val="24"/>
          <w:lang w:val="fr-FR"/>
        </w:rPr>
        <w:t>la filière d’évacuation des déchets et</w:t>
      </w:r>
      <w:r w:rsidR="006F0F99" w:rsidRPr="005E0C76">
        <w:rPr>
          <w:rFonts w:cstheme="minorHAnsi"/>
          <w:color w:val="000000" w:themeColor="text1"/>
          <w:sz w:val="24"/>
          <w:szCs w:val="24"/>
          <w:lang w:val="fr-FR"/>
        </w:rPr>
        <w:t xml:space="preserve"> le mécanisme de la mise en relation des acteu</w:t>
      </w:r>
      <w:r w:rsidR="00450286" w:rsidRPr="005E0C76">
        <w:rPr>
          <w:rFonts w:cstheme="minorHAnsi"/>
          <w:color w:val="000000" w:themeColor="text1"/>
          <w:sz w:val="24"/>
          <w:szCs w:val="24"/>
          <w:lang w:val="fr-FR"/>
        </w:rPr>
        <w:t xml:space="preserve">rs </w:t>
      </w:r>
      <w:r w:rsidR="00BD0B87" w:rsidRPr="005E0C76">
        <w:rPr>
          <w:rFonts w:cstheme="minorHAnsi"/>
          <w:color w:val="000000" w:themeColor="text1"/>
          <w:sz w:val="24"/>
          <w:szCs w:val="24"/>
          <w:lang w:val="fr-FR"/>
        </w:rPr>
        <w:t>avec les entrepreneurs de collecte</w:t>
      </w:r>
      <w:r w:rsidR="00450286" w:rsidRPr="005E0C76">
        <w:rPr>
          <w:rFonts w:cstheme="minorHAnsi"/>
          <w:color w:val="000000" w:themeColor="text1"/>
          <w:sz w:val="24"/>
          <w:szCs w:val="24"/>
          <w:lang w:val="fr-FR"/>
        </w:rPr>
        <w:t xml:space="preserve"> existant sur le marché</w:t>
      </w:r>
      <w:r w:rsidR="00CB30FC">
        <w:rPr>
          <w:rFonts w:cstheme="minorHAnsi"/>
          <w:color w:val="000000" w:themeColor="text1"/>
          <w:sz w:val="24"/>
          <w:szCs w:val="24"/>
          <w:lang w:val="fr-FR"/>
        </w:rPr>
        <w:t xml:space="preserve"> à travers la cartographie des acteurs de collecte des déchets</w:t>
      </w:r>
      <w:r w:rsidR="00CB30FC" w:rsidRPr="005E0C76">
        <w:rPr>
          <w:rFonts w:cstheme="minorHAnsi"/>
          <w:color w:val="000000" w:themeColor="text1"/>
          <w:sz w:val="24"/>
          <w:szCs w:val="24"/>
          <w:lang w:val="fr-FR"/>
        </w:rPr>
        <w:t>.</w:t>
      </w:r>
    </w:p>
    <w:p w14:paraId="64B08FB6" w14:textId="40B5FD40" w:rsidR="00CE2889" w:rsidRPr="005E0C76"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5E0C76">
        <w:rPr>
          <w:rFonts w:cstheme="minorHAnsi"/>
          <w:b/>
          <w:sz w:val="24"/>
          <w:szCs w:val="24"/>
          <w:lang w:val="fr-CA"/>
        </w:rPr>
        <w:t>CONTEXTE</w:t>
      </w:r>
    </w:p>
    <w:p w14:paraId="1D032711" w14:textId="21A8F250" w:rsidR="00D76290" w:rsidRPr="005E0C76" w:rsidRDefault="00D76290" w:rsidP="00D76290">
      <w:pPr>
        <w:tabs>
          <w:tab w:val="left" w:pos="426"/>
        </w:tabs>
        <w:spacing w:before="120"/>
        <w:jc w:val="both"/>
        <w:rPr>
          <w:rFonts w:cstheme="minorHAnsi"/>
          <w:sz w:val="24"/>
          <w:szCs w:val="24"/>
          <w:lang w:val="fr-FR"/>
        </w:rPr>
      </w:pPr>
      <w:r w:rsidRPr="005E0C76">
        <w:rPr>
          <w:rFonts w:cstheme="minorHAnsi"/>
          <w:sz w:val="24"/>
          <w:szCs w:val="24"/>
          <w:lang w:val="fr-CA"/>
        </w:rPr>
        <w:lastRenderedPageBreak/>
        <w:t>Le projet</w:t>
      </w:r>
      <w:r w:rsidRPr="005E0C76">
        <w:rPr>
          <w:rFonts w:cstheme="minorHAnsi"/>
          <w:sz w:val="24"/>
          <w:szCs w:val="24"/>
          <w:lang w:val="fr-FR"/>
        </w:rPr>
        <w:t xml:space="preserve"> PAP Pi </w:t>
      </w:r>
      <w:proofErr w:type="spellStart"/>
      <w:r w:rsidRPr="005E0C76">
        <w:rPr>
          <w:rFonts w:cstheme="minorHAnsi"/>
          <w:sz w:val="24"/>
          <w:szCs w:val="24"/>
          <w:lang w:val="fr-FR"/>
        </w:rPr>
        <w:t>Pwòp</w:t>
      </w:r>
      <w:proofErr w:type="spellEnd"/>
      <w:r w:rsidRPr="005E0C76">
        <w:rPr>
          <w:rFonts w:cstheme="minorHAnsi"/>
          <w:sz w:val="24"/>
          <w:szCs w:val="24"/>
          <w:lang w:val="fr-FR"/>
        </w:rPr>
        <w:t xml:space="preserve"> financé par l’Union Européenne cherche à mettre en place une approche intégrée pour faciliter l’accès aux services de bas</w:t>
      </w:r>
      <w:r w:rsidR="0046510C">
        <w:rPr>
          <w:rFonts w:cstheme="minorHAnsi"/>
          <w:sz w:val="24"/>
          <w:szCs w:val="24"/>
          <w:lang w:val="fr-FR"/>
        </w:rPr>
        <w:t>e</w:t>
      </w:r>
      <w:r w:rsidRPr="005E0C76">
        <w:rPr>
          <w:rFonts w:cstheme="minorHAnsi"/>
          <w:sz w:val="24"/>
          <w:szCs w:val="24"/>
          <w:lang w:val="fr-FR"/>
        </w:rPr>
        <w:t xml:space="preserve"> et la </w:t>
      </w:r>
      <w:r w:rsidR="00697CF2">
        <w:rPr>
          <w:rFonts w:cstheme="minorHAnsi"/>
          <w:sz w:val="24"/>
          <w:szCs w:val="24"/>
          <w:lang w:val="fr-FR"/>
        </w:rPr>
        <w:t>gestion des déchets solides</w:t>
      </w:r>
      <w:r w:rsidRPr="005E0C76">
        <w:rPr>
          <w:rFonts w:cstheme="minorHAnsi"/>
          <w:sz w:val="24"/>
          <w:szCs w:val="24"/>
          <w:lang w:val="fr-FR"/>
        </w:rPr>
        <w:t xml:space="preserve"> à Port-au-Prince. Cette approche est construite sur les fondations d’une méthodologie participative qui cherche à prendre en compte les voix de chaque partie prenante du projet. Afin de poursuivre les objectifs du projet et de renforcer la résilience des habitants de Port-au-Prince, une multitude d’interventions dans des secteurs divers selon la méthodologie d’approche intégrée sont requises. Compte tenu des différentes échelles de travail, CRS propose de se concentrer sur deux résultats qui font partie de son domaine d’expertise et qui auront un impact majeur sur la qualité de vie des populations de la ville :</w:t>
      </w:r>
    </w:p>
    <w:p w14:paraId="77085A8A" w14:textId="16866283" w:rsidR="00AC62E7" w:rsidRPr="005E0C76" w:rsidRDefault="00AC62E7" w:rsidP="00AC62E7">
      <w:pPr>
        <w:tabs>
          <w:tab w:val="left" w:pos="426"/>
        </w:tabs>
        <w:spacing w:before="120"/>
        <w:ind w:left="426"/>
        <w:rPr>
          <w:rFonts w:cstheme="minorHAnsi"/>
          <w:b/>
          <w:sz w:val="24"/>
          <w:szCs w:val="24"/>
          <w:lang w:val="fr-FR"/>
        </w:rPr>
      </w:pPr>
      <w:r w:rsidRPr="005E0C76">
        <w:rPr>
          <w:rFonts w:cstheme="minorHAnsi"/>
          <w:b/>
          <w:sz w:val="24"/>
          <w:szCs w:val="24"/>
          <w:lang w:val="fr-FR"/>
        </w:rPr>
        <w:t>Résultat 1</w:t>
      </w:r>
      <w:r w:rsidRPr="005E0C76">
        <w:rPr>
          <w:rFonts w:cstheme="minorHAnsi"/>
          <w:sz w:val="24"/>
          <w:szCs w:val="24"/>
          <w:lang w:val="fr-FR"/>
        </w:rPr>
        <w:t xml:space="preserve"> : En partenariat avec la mairie de Port-au-Prince, les représentants du secteur des jeunes et du secteur privé et les leaders communautaires trouvent des solutions entrepreneuriales pour la gestion des déchets solides</w:t>
      </w:r>
      <w:r w:rsidRPr="005E0C76">
        <w:rPr>
          <w:rFonts w:cstheme="minorHAnsi"/>
          <w:b/>
          <w:sz w:val="24"/>
          <w:szCs w:val="24"/>
          <w:lang w:val="fr-FR"/>
        </w:rPr>
        <w:t xml:space="preserve">. </w:t>
      </w:r>
    </w:p>
    <w:p w14:paraId="120A05C0" w14:textId="149D7118" w:rsidR="00AC62E7" w:rsidRPr="005E0C76" w:rsidRDefault="00AC62E7" w:rsidP="00AC62E7">
      <w:pPr>
        <w:tabs>
          <w:tab w:val="left" w:pos="426"/>
        </w:tabs>
        <w:spacing w:before="120"/>
        <w:ind w:left="426"/>
        <w:rPr>
          <w:rFonts w:cstheme="minorHAnsi"/>
          <w:sz w:val="24"/>
          <w:szCs w:val="24"/>
          <w:lang w:val="fr-FR"/>
        </w:rPr>
      </w:pPr>
      <w:r w:rsidRPr="005E0C76">
        <w:rPr>
          <w:rFonts w:cstheme="minorHAnsi"/>
          <w:b/>
          <w:sz w:val="24"/>
          <w:szCs w:val="24"/>
          <w:lang w:val="fr-FR"/>
        </w:rPr>
        <w:t>Résultat 2 :</w:t>
      </w:r>
      <w:r w:rsidRPr="005E0C76">
        <w:rPr>
          <w:rFonts w:cstheme="minorHAnsi"/>
          <w:sz w:val="24"/>
          <w:szCs w:val="24"/>
          <w:lang w:val="fr-FR"/>
        </w:rPr>
        <w:t xml:space="preserve"> La population dans les zones ciblées par le projet a adopté une attitude plus responsable par rapport à la gestion des déchets solides.</w:t>
      </w:r>
    </w:p>
    <w:p w14:paraId="710879D8" w14:textId="77777777" w:rsidR="00CE2889" w:rsidRPr="005E0C76" w:rsidRDefault="00CE2889" w:rsidP="00CE2889">
      <w:pPr>
        <w:rPr>
          <w:rFonts w:cstheme="minorHAnsi"/>
          <w:sz w:val="24"/>
          <w:szCs w:val="24"/>
          <w:lang w:val="fr-FR"/>
        </w:rPr>
      </w:pPr>
    </w:p>
    <w:p w14:paraId="6D37438F" w14:textId="6AF2606F" w:rsidR="00CE2889" w:rsidRPr="005E0C76"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5E0C76">
        <w:rPr>
          <w:rFonts w:cstheme="minorHAnsi"/>
          <w:b/>
          <w:bCs/>
          <w:sz w:val="24"/>
          <w:szCs w:val="24"/>
          <w:lang w:val="fr-CA"/>
        </w:rPr>
        <w:t>OBJECTIFS DU PROJET PAP PI PWÒP</w:t>
      </w:r>
    </w:p>
    <w:p w14:paraId="53E5FEB8" w14:textId="4BFDC15F" w:rsidR="001B5301" w:rsidRPr="005E0C76" w:rsidRDefault="001B5301" w:rsidP="001B5301">
      <w:pPr>
        <w:jc w:val="both"/>
        <w:rPr>
          <w:rFonts w:cstheme="minorHAnsi"/>
          <w:sz w:val="24"/>
          <w:szCs w:val="24"/>
          <w:lang w:val="fr-FR"/>
        </w:rPr>
      </w:pPr>
      <w:r w:rsidRPr="005E0C76">
        <w:rPr>
          <w:rFonts w:cstheme="minorHAnsi"/>
          <w:b/>
          <w:i/>
          <w:sz w:val="24"/>
          <w:szCs w:val="24"/>
          <w:lang w:val="fr-FR"/>
        </w:rPr>
        <w:t>L’objectif général </w:t>
      </w:r>
      <w:r w:rsidRPr="005E0C76">
        <w:rPr>
          <w:rFonts w:cstheme="minorHAnsi"/>
          <w:sz w:val="24"/>
          <w:szCs w:val="24"/>
          <w:lang w:val="fr-FR"/>
        </w:rPr>
        <w:t>: contribuer à l’amélioration du cadre de vie des populations les plus vulnérables ; que les villes et les habitations soient ouvertes à tous, sûrs, résilientes et durables.</w:t>
      </w:r>
    </w:p>
    <w:p w14:paraId="3969B9CD" w14:textId="7F8120E1" w:rsidR="001B5301" w:rsidRPr="005E0C76" w:rsidRDefault="001B5301" w:rsidP="001B5301">
      <w:pPr>
        <w:tabs>
          <w:tab w:val="left" w:pos="426"/>
        </w:tabs>
        <w:spacing w:before="120"/>
        <w:jc w:val="both"/>
        <w:rPr>
          <w:rFonts w:cstheme="minorHAnsi"/>
          <w:sz w:val="24"/>
          <w:szCs w:val="24"/>
          <w:lang w:val="fr-FR"/>
        </w:rPr>
      </w:pPr>
      <w:r w:rsidRPr="005E0C76">
        <w:rPr>
          <w:rFonts w:cstheme="minorHAnsi"/>
          <w:b/>
          <w:i/>
          <w:sz w:val="24"/>
          <w:szCs w:val="24"/>
          <w:lang w:val="fr-FR"/>
        </w:rPr>
        <w:t>L’objectif spécifique </w:t>
      </w:r>
      <w:r w:rsidRPr="005E0C76">
        <w:rPr>
          <w:rFonts w:cstheme="minorHAnsi"/>
          <w:sz w:val="24"/>
          <w:szCs w:val="24"/>
          <w:lang w:val="fr-FR"/>
        </w:rPr>
        <w:t xml:space="preserve">: contribuer au développement économique et social d’Haïti et à la résilience des populations urbaines par l'amélioration de la gestion et de la qualité de vie des villes, à travers un renforcement de la chaîne de gestion des déchets solides à PAP. </w:t>
      </w:r>
    </w:p>
    <w:p w14:paraId="734FC24F" w14:textId="48ACC637" w:rsidR="00CE2889" w:rsidRPr="005E0C76" w:rsidRDefault="00CE2889" w:rsidP="00CE2889">
      <w:pPr>
        <w:rPr>
          <w:rFonts w:cstheme="minorHAnsi"/>
          <w:sz w:val="24"/>
          <w:szCs w:val="24"/>
          <w:lang w:val="fr-CA"/>
        </w:rPr>
      </w:pPr>
      <w:r w:rsidRPr="005E0C76">
        <w:rPr>
          <w:rFonts w:cstheme="minorHAnsi"/>
          <w:b/>
          <w:sz w:val="24"/>
          <w:szCs w:val="24"/>
          <w:lang w:val="fr-CA"/>
        </w:rPr>
        <w:t xml:space="preserve">Objectifs </w:t>
      </w:r>
      <w:r w:rsidR="001B5301" w:rsidRPr="005E0C76">
        <w:rPr>
          <w:rFonts w:cstheme="minorHAnsi"/>
          <w:b/>
          <w:sz w:val="24"/>
          <w:szCs w:val="24"/>
          <w:lang w:val="fr-CA"/>
        </w:rPr>
        <w:t>de la consultation</w:t>
      </w:r>
      <w:r w:rsidR="001B5301" w:rsidRPr="005E0C76">
        <w:rPr>
          <w:rFonts w:cstheme="minorHAnsi"/>
          <w:sz w:val="24"/>
          <w:szCs w:val="24"/>
          <w:lang w:val="fr-CA"/>
        </w:rPr>
        <w:t> :</w:t>
      </w:r>
    </w:p>
    <w:p w14:paraId="4A3BDED0" w14:textId="5188C99B" w:rsidR="00B72D29" w:rsidRDefault="00515BF7" w:rsidP="00CE2889">
      <w:pPr>
        <w:pStyle w:val="ListParagraph"/>
        <w:numPr>
          <w:ilvl w:val="0"/>
          <w:numId w:val="2"/>
        </w:numPr>
        <w:rPr>
          <w:rFonts w:cstheme="minorHAnsi"/>
          <w:sz w:val="24"/>
          <w:szCs w:val="24"/>
          <w:lang w:val="fr-CA"/>
        </w:rPr>
      </w:pPr>
      <w:r w:rsidRPr="005E0C76">
        <w:rPr>
          <w:rFonts w:cstheme="minorHAnsi"/>
          <w:sz w:val="24"/>
          <w:szCs w:val="24"/>
          <w:lang w:val="fr-CA"/>
        </w:rPr>
        <w:t xml:space="preserve">Faire une </w:t>
      </w:r>
      <w:r w:rsidR="00BE384D">
        <w:rPr>
          <w:rFonts w:cstheme="minorHAnsi"/>
          <w:sz w:val="24"/>
          <w:szCs w:val="24"/>
          <w:lang w:val="fr-CA"/>
        </w:rPr>
        <w:t>étude</w:t>
      </w:r>
      <w:r w:rsidRPr="005E0C76">
        <w:rPr>
          <w:rFonts w:cstheme="minorHAnsi"/>
          <w:sz w:val="24"/>
          <w:szCs w:val="24"/>
          <w:lang w:val="fr-CA"/>
        </w:rPr>
        <w:t xml:space="preserve"> de</w:t>
      </w:r>
      <w:r w:rsidR="00BE384D">
        <w:rPr>
          <w:rFonts w:cstheme="minorHAnsi"/>
          <w:sz w:val="24"/>
          <w:szCs w:val="24"/>
          <w:lang w:val="fr-CA"/>
        </w:rPr>
        <w:t xml:space="preserve"> toute</w:t>
      </w:r>
      <w:r w:rsidRPr="005E0C76">
        <w:rPr>
          <w:rFonts w:cstheme="minorHAnsi"/>
          <w:sz w:val="24"/>
          <w:szCs w:val="24"/>
          <w:lang w:val="fr-CA"/>
        </w:rPr>
        <w:t xml:space="preserve"> la filiè</w:t>
      </w:r>
      <w:r w:rsidR="00B72D29" w:rsidRPr="005E0C76">
        <w:rPr>
          <w:rFonts w:cstheme="minorHAnsi"/>
          <w:sz w:val="24"/>
          <w:szCs w:val="24"/>
          <w:lang w:val="fr-CA"/>
        </w:rPr>
        <w:t xml:space="preserve">re des déchets </w:t>
      </w:r>
      <w:r w:rsidR="00BE384D">
        <w:rPr>
          <w:rFonts w:cstheme="minorHAnsi"/>
          <w:sz w:val="24"/>
          <w:szCs w:val="24"/>
          <w:lang w:val="fr-CA"/>
        </w:rPr>
        <w:t xml:space="preserve">solides </w:t>
      </w:r>
      <w:r w:rsidR="00B72D29" w:rsidRPr="005E0C76">
        <w:rPr>
          <w:rFonts w:cstheme="minorHAnsi"/>
          <w:sz w:val="24"/>
          <w:szCs w:val="24"/>
          <w:lang w:val="fr-CA"/>
        </w:rPr>
        <w:t>dans la commune de Port-au-Prince, notamment au niveau de la troisième circonscription</w:t>
      </w:r>
      <w:r w:rsidR="0085752B">
        <w:rPr>
          <w:rFonts w:cstheme="minorHAnsi"/>
          <w:sz w:val="24"/>
          <w:szCs w:val="24"/>
          <w:lang w:val="fr-CA"/>
        </w:rPr>
        <w:t xml:space="preserve"> (Martissant, Bicentenaire et Bas de la ville)</w:t>
      </w:r>
      <w:r w:rsidR="00171BBE" w:rsidRPr="005E0C76">
        <w:rPr>
          <w:rFonts w:cstheme="minorHAnsi"/>
          <w:sz w:val="24"/>
          <w:szCs w:val="24"/>
          <w:lang w:val="fr-CA"/>
        </w:rPr>
        <w:t>;</w:t>
      </w:r>
      <w:r w:rsidR="0085752B">
        <w:rPr>
          <w:rFonts w:cstheme="minorHAnsi"/>
          <w:sz w:val="24"/>
          <w:szCs w:val="24"/>
          <w:lang w:val="fr-CA"/>
        </w:rPr>
        <w:t xml:space="preserve"> </w:t>
      </w:r>
    </w:p>
    <w:p w14:paraId="4D07232F" w14:textId="74195D7A" w:rsidR="00CB30FC" w:rsidRPr="00CB30FC" w:rsidRDefault="00CB30FC" w:rsidP="00CB30FC">
      <w:pPr>
        <w:pStyle w:val="ListParagraph"/>
        <w:numPr>
          <w:ilvl w:val="0"/>
          <w:numId w:val="2"/>
        </w:numPr>
        <w:jc w:val="both"/>
        <w:rPr>
          <w:rFonts w:cstheme="minorHAnsi"/>
          <w:color w:val="000000" w:themeColor="text1"/>
          <w:sz w:val="24"/>
          <w:szCs w:val="24"/>
          <w:lang w:val="fr-FR"/>
        </w:rPr>
      </w:pPr>
      <w:r>
        <w:rPr>
          <w:rFonts w:cstheme="minorHAnsi"/>
          <w:color w:val="000000" w:themeColor="text1"/>
          <w:sz w:val="24"/>
          <w:szCs w:val="24"/>
          <w:lang w:val="fr-CA"/>
        </w:rPr>
        <w:t>M</w:t>
      </w:r>
      <w:proofErr w:type="spellStart"/>
      <w:r w:rsidRPr="00CB30FC">
        <w:rPr>
          <w:rFonts w:cstheme="minorHAnsi"/>
          <w:color w:val="000000" w:themeColor="text1"/>
          <w:sz w:val="24"/>
          <w:szCs w:val="24"/>
          <w:lang w:val="fr-FR"/>
        </w:rPr>
        <w:t>ettre</w:t>
      </w:r>
      <w:proofErr w:type="spellEnd"/>
      <w:r w:rsidRPr="00CB30FC">
        <w:rPr>
          <w:rFonts w:cstheme="minorHAnsi"/>
          <w:color w:val="000000" w:themeColor="text1"/>
          <w:sz w:val="24"/>
          <w:szCs w:val="24"/>
          <w:lang w:val="fr-FR"/>
        </w:rPr>
        <w:t xml:space="preserve"> en place, pour l’administration communale de Port-au-Prince, un outil d’analyse, de gestion et d’optimisation des prises de décision sur le trajet des collecteurs, basées sur les technologies géospatiales</w:t>
      </w:r>
      <w:r>
        <w:rPr>
          <w:rFonts w:cstheme="minorHAnsi"/>
          <w:color w:val="000000" w:themeColor="text1"/>
          <w:sz w:val="24"/>
          <w:szCs w:val="24"/>
          <w:lang w:val="fr-FR"/>
        </w:rPr>
        <w:t> ;</w:t>
      </w:r>
      <w:r w:rsidRPr="00CB30FC">
        <w:rPr>
          <w:rFonts w:cstheme="minorHAnsi"/>
          <w:color w:val="000000" w:themeColor="text1"/>
          <w:sz w:val="24"/>
          <w:szCs w:val="24"/>
          <w:lang w:val="fr-FR"/>
        </w:rPr>
        <w:t xml:space="preserve">   </w:t>
      </w:r>
    </w:p>
    <w:p w14:paraId="2198360B" w14:textId="6BE2D821" w:rsidR="00B72D29" w:rsidRPr="005E0C76" w:rsidRDefault="00B72D29" w:rsidP="00CE2889">
      <w:pPr>
        <w:pStyle w:val="ListParagraph"/>
        <w:numPr>
          <w:ilvl w:val="0"/>
          <w:numId w:val="2"/>
        </w:numPr>
        <w:rPr>
          <w:rFonts w:cstheme="minorHAnsi"/>
          <w:sz w:val="24"/>
          <w:szCs w:val="24"/>
          <w:lang w:val="fr-CA"/>
        </w:rPr>
      </w:pPr>
      <w:r w:rsidRPr="005E0C76">
        <w:rPr>
          <w:rFonts w:cstheme="minorHAnsi"/>
          <w:sz w:val="24"/>
          <w:szCs w:val="24"/>
          <w:lang w:val="fr-CA"/>
        </w:rPr>
        <w:t>Présenter la cartographie des entrepreneurs existant ainsi que le mécanisme à mettre en œuvre pour les mettre en relation avec les jeunes entrepreneurs</w:t>
      </w:r>
      <w:r w:rsidR="00171BBE" w:rsidRPr="005E0C76">
        <w:rPr>
          <w:rFonts w:cstheme="minorHAnsi"/>
          <w:sz w:val="24"/>
          <w:szCs w:val="24"/>
          <w:lang w:val="fr-CA"/>
        </w:rPr>
        <w:t>;</w:t>
      </w:r>
    </w:p>
    <w:p w14:paraId="788A5AC1" w14:textId="615D40B8" w:rsidR="00171BBE" w:rsidRDefault="00171BBE" w:rsidP="00CE2889">
      <w:pPr>
        <w:pStyle w:val="ListParagraph"/>
        <w:numPr>
          <w:ilvl w:val="0"/>
          <w:numId w:val="2"/>
        </w:numPr>
        <w:rPr>
          <w:rFonts w:cstheme="minorHAnsi"/>
          <w:sz w:val="24"/>
          <w:szCs w:val="24"/>
          <w:lang w:val="fr-CA"/>
        </w:rPr>
      </w:pPr>
      <w:r w:rsidRPr="005E0C76">
        <w:rPr>
          <w:rFonts w:cstheme="minorHAnsi"/>
          <w:sz w:val="24"/>
          <w:szCs w:val="24"/>
          <w:lang w:val="fr-CA"/>
        </w:rPr>
        <w:t>Présenter une base de données avec toutes les informations sur la filière</w:t>
      </w:r>
      <w:r w:rsidR="00236A2C" w:rsidRPr="005E0C76">
        <w:rPr>
          <w:rFonts w:cstheme="minorHAnsi"/>
          <w:sz w:val="24"/>
          <w:szCs w:val="24"/>
          <w:lang w:val="fr-CA"/>
        </w:rPr>
        <w:t xml:space="preserve"> de la gestion des déchets</w:t>
      </w:r>
      <w:r w:rsidR="00BE384D">
        <w:rPr>
          <w:rFonts w:cstheme="minorHAnsi"/>
          <w:sz w:val="24"/>
          <w:szCs w:val="24"/>
          <w:lang w:val="fr-CA"/>
        </w:rPr>
        <w:t xml:space="preserve"> solides ménagers</w:t>
      </w:r>
      <w:r w:rsidR="00236A2C" w:rsidRPr="005E0C76">
        <w:rPr>
          <w:rFonts w:cstheme="minorHAnsi"/>
          <w:sz w:val="24"/>
          <w:szCs w:val="24"/>
          <w:lang w:val="fr-CA"/>
        </w:rPr>
        <w:t xml:space="preserve"> ainsi que les différentes entreprises impliquées dans le processus de gestion des déchets </w:t>
      </w:r>
      <w:r w:rsidR="00363D4C">
        <w:rPr>
          <w:rFonts w:cstheme="minorHAnsi"/>
          <w:sz w:val="24"/>
          <w:szCs w:val="24"/>
          <w:lang w:val="fr-CA"/>
        </w:rPr>
        <w:t>dans l</w:t>
      </w:r>
      <w:r w:rsidR="00B27877">
        <w:rPr>
          <w:rFonts w:cstheme="minorHAnsi"/>
          <w:sz w:val="24"/>
          <w:szCs w:val="24"/>
          <w:lang w:val="fr-CA"/>
        </w:rPr>
        <w:t>a</w:t>
      </w:r>
      <w:r w:rsidR="00363D4C">
        <w:rPr>
          <w:rFonts w:cstheme="minorHAnsi"/>
          <w:sz w:val="24"/>
          <w:szCs w:val="24"/>
          <w:lang w:val="fr-CA"/>
        </w:rPr>
        <w:t xml:space="preserve"> </w:t>
      </w:r>
      <w:r w:rsidR="00B27877">
        <w:rPr>
          <w:rFonts w:cstheme="minorHAnsi"/>
          <w:sz w:val="24"/>
          <w:szCs w:val="24"/>
          <w:lang w:val="fr-CA"/>
        </w:rPr>
        <w:t>zone métropolitaine</w:t>
      </w:r>
      <w:r w:rsidR="007F4154">
        <w:rPr>
          <w:rFonts w:cstheme="minorHAnsi"/>
          <w:sz w:val="24"/>
          <w:szCs w:val="24"/>
          <w:lang w:val="fr-CA"/>
        </w:rPr>
        <w:t xml:space="preserve"> de Port-au-Prince</w:t>
      </w:r>
      <w:r w:rsidR="00B27877">
        <w:rPr>
          <w:rFonts w:cstheme="minorHAnsi"/>
          <w:sz w:val="24"/>
          <w:szCs w:val="24"/>
          <w:lang w:val="fr-CA"/>
        </w:rPr>
        <w:t xml:space="preserve"> </w:t>
      </w:r>
    </w:p>
    <w:p w14:paraId="069192DB" w14:textId="77777777" w:rsidR="00CB30FC" w:rsidRPr="00AC35A3" w:rsidRDefault="00CB30FC" w:rsidP="00CB30FC">
      <w:pPr>
        <w:pStyle w:val="ListParagraph"/>
        <w:numPr>
          <w:ilvl w:val="0"/>
          <w:numId w:val="2"/>
        </w:numPr>
        <w:jc w:val="both"/>
        <w:rPr>
          <w:rFonts w:cstheme="minorHAnsi"/>
          <w:color w:val="000000" w:themeColor="text1"/>
          <w:sz w:val="24"/>
          <w:szCs w:val="24"/>
          <w:lang w:val="fr-FR"/>
        </w:rPr>
      </w:pPr>
      <w:r>
        <w:rPr>
          <w:rFonts w:cstheme="minorHAnsi"/>
          <w:sz w:val="24"/>
          <w:szCs w:val="24"/>
          <w:lang w:val="fr-CA"/>
        </w:rPr>
        <w:t xml:space="preserve">Développer </w:t>
      </w:r>
      <w:r w:rsidRPr="00AC35A3">
        <w:rPr>
          <w:rFonts w:cstheme="minorHAnsi"/>
          <w:sz w:val="24"/>
          <w:szCs w:val="24"/>
          <w:lang w:val="fr-CA"/>
        </w:rPr>
        <w:t>une cartographie</w:t>
      </w:r>
      <w:r>
        <w:rPr>
          <w:rFonts w:cstheme="minorHAnsi"/>
          <w:sz w:val="24"/>
          <w:szCs w:val="24"/>
          <w:lang w:val="fr-CA"/>
        </w:rPr>
        <w:t xml:space="preserve"> donnant des informations sur au moins 50 </w:t>
      </w:r>
      <w:r w:rsidRPr="00AC35A3">
        <w:rPr>
          <w:rFonts w:cstheme="minorHAnsi"/>
          <w:sz w:val="24"/>
          <w:szCs w:val="24"/>
          <w:lang w:val="fr-CA"/>
        </w:rPr>
        <w:t xml:space="preserve">collecteurs des déchets solides </w:t>
      </w:r>
      <w:r>
        <w:rPr>
          <w:rFonts w:cstheme="minorHAnsi"/>
          <w:sz w:val="24"/>
          <w:szCs w:val="24"/>
          <w:lang w:val="fr-CA"/>
        </w:rPr>
        <w:t>au niveau de la 3</w:t>
      </w:r>
      <w:r w:rsidRPr="00792557">
        <w:rPr>
          <w:rFonts w:cstheme="minorHAnsi"/>
          <w:sz w:val="24"/>
          <w:szCs w:val="24"/>
          <w:vertAlign w:val="superscript"/>
          <w:lang w:val="fr-CA"/>
        </w:rPr>
        <w:t>ème</w:t>
      </w:r>
      <w:r>
        <w:rPr>
          <w:rFonts w:cstheme="minorHAnsi"/>
          <w:sz w:val="24"/>
          <w:szCs w:val="24"/>
          <w:lang w:val="fr-CA"/>
        </w:rPr>
        <w:t xml:space="preserve"> circonscription de Port-au-Prince.</w:t>
      </w:r>
    </w:p>
    <w:p w14:paraId="19BB9BA0" w14:textId="77777777" w:rsidR="00CB30FC" w:rsidRDefault="00CB30FC" w:rsidP="00CB30FC">
      <w:pPr>
        <w:pStyle w:val="ListParagraph"/>
        <w:numPr>
          <w:ilvl w:val="0"/>
          <w:numId w:val="2"/>
        </w:numPr>
        <w:rPr>
          <w:rFonts w:cstheme="minorHAnsi"/>
          <w:color w:val="000000" w:themeColor="text1"/>
          <w:sz w:val="24"/>
          <w:szCs w:val="24"/>
          <w:lang w:val="fr-FR"/>
        </w:rPr>
      </w:pPr>
      <w:r>
        <w:rPr>
          <w:rFonts w:cstheme="minorHAnsi"/>
          <w:color w:val="000000" w:themeColor="text1"/>
          <w:sz w:val="24"/>
          <w:szCs w:val="24"/>
          <w:lang w:val="fr-FR"/>
        </w:rPr>
        <w:lastRenderedPageBreak/>
        <w:t>Mettre à la disposition des acteurs municipaux</w:t>
      </w:r>
      <w:r w:rsidRPr="00AC35A3">
        <w:rPr>
          <w:rFonts w:cstheme="minorHAnsi"/>
          <w:color w:val="000000" w:themeColor="text1"/>
          <w:sz w:val="24"/>
          <w:szCs w:val="24"/>
          <w:lang w:val="fr-FR"/>
        </w:rPr>
        <w:t xml:space="preserve"> une cartographie dynamique et de</w:t>
      </w:r>
      <w:r>
        <w:rPr>
          <w:rFonts w:cstheme="minorHAnsi"/>
          <w:color w:val="000000" w:themeColor="text1"/>
          <w:sz w:val="24"/>
          <w:szCs w:val="24"/>
          <w:lang w:val="fr-FR"/>
        </w:rPr>
        <w:t>s</w:t>
      </w:r>
      <w:r w:rsidRPr="00AC35A3">
        <w:rPr>
          <w:rFonts w:cstheme="minorHAnsi"/>
          <w:color w:val="000000" w:themeColor="text1"/>
          <w:sz w:val="24"/>
          <w:szCs w:val="24"/>
          <w:lang w:val="fr-FR"/>
        </w:rPr>
        <w:t xml:space="preserve"> statistiques officielles, fiables, uniformisées et à jour sur la répartition géographique </w:t>
      </w:r>
      <w:r>
        <w:rPr>
          <w:rFonts w:cstheme="minorHAnsi"/>
          <w:color w:val="000000" w:themeColor="text1"/>
          <w:sz w:val="24"/>
          <w:szCs w:val="24"/>
          <w:lang w:val="fr-FR"/>
        </w:rPr>
        <w:t>des collecteurs de déchets solides dans la commune de Port-au-Prince</w:t>
      </w:r>
      <w:r w:rsidRPr="00AC35A3">
        <w:rPr>
          <w:rFonts w:cstheme="minorHAnsi"/>
          <w:color w:val="000000" w:themeColor="text1"/>
          <w:sz w:val="24"/>
          <w:szCs w:val="24"/>
          <w:lang w:val="fr-FR"/>
        </w:rPr>
        <w:t xml:space="preserve"> ; </w:t>
      </w:r>
    </w:p>
    <w:p w14:paraId="31B1B625" w14:textId="181730C6" w:rsidR="00CB30FC" w:rsidRDefault="00CB30FC" w:rsidP="00BE384D">
      <w:pPr>
        <w:pStyle w:val="ListParagraph"/>
        <w:numPr>
          <w:ilvl w:val="0"/>
          <w:numId w:val="2"/>
        </w:numPr>
        <w:rPr>
          <w:rFonts w:cstheme="minorHAnsi"/>
          <w:color w:val="000000" w:themeColor="text1"/>
          <w:sz w:val="24"/>
          <w:szCs w:val="24"/>
          <w:lang w:val="fr-FR"/>
        </w:rPr>
      </w:pPr>
      <w:r>
        <w:rPr>
          <w:rFonts w:cstheme="minorHAnsi"/>
          <w:color w:val="000000" w:themeColor="text1"/>
          <w:sz w:val="24"/>
          <w:szCs w:val="24"/>
          <w:lang w:val="fr-FR"/>
        </w:rPr>
        <w:t>P</w:t>
      </w:r>
      <w:r w:rsidRPr="00AD7716">
        <w:rPr>
          <w:rFonts w:cstheme="minorHAnsi"/>
          <w:color w:val="000000" w:themeColor="text1"/>
          <w:sz w:val="24"/>
          <w:szCs w:val="24"/>
          <w:lang w:val="fr-FR"/>
        </w:rPr>
        <w:t>ermettre aux différents utilisateurs de consulter</w:t>
      </w:r>
      <w:r>
        <w:rPr>
          <w:rFonts w:cstheme="minorHAnsi"/>
          <w:color w:val="000000" w:themeColor="text1"/>
          <w:sz w:val="24"/>
          <w:szCs w:val="24"/>
          <w:lang w:val="fr-FR"/>
        </w:rPr>
        <w:t xml:space="preserve"> en ligne</w:t>
      </w:r>
      <w:r w:rsidRPr="00AD7716">
        <w:rPr>
          <w:rFonts w:cstheme="minorHAnsi"/>
          <w:color w:val="000000" w:themeColor="text1"/>
          <w:sz w:val="24"/>
          <w:szCs w:val="24"/>
          <w:lang w:val="fr-FR"/>
        </w:rPr>
        <w:t>, partager, diffuser et mettre à jour aisément des indicateurs et des cartes sur la répartiti</w:t>
      </w:r>
      <w:r>
        <w:rPr>
          <w:rFonts w:cstheme="minorHAnsi"/>
          <w:color w:val="000000" w:themeColor="text1"/>
          <w:sz w:val="24"/>
          <w:szCs w:val="24"/>
          <w:lang w:val="fr-FR"/>
        </w:rPr>
        <w:t>on des collecteurs.</w:t>
      </w:r>
    </w:p>
    <w:p w14:paraId="4CB6DF84" w14:textId="77777777" w:rsidR="00BE384D" w:rsidRPr="00BE384D" w:rsidRDefault="00BE384D" w:rsidP="00BE384D">
      <w:pPr>
        <w:pStyle w:val="ListParagraph"/>
        <w:rPr>
          <w:rFonts w:cstheme="minorHAnsi"/>
          <w:color w:val="000000" w:themeColor="text1"/>
          <w:sz w:val="24"/>
          <w:szCs w:val="24"/>
          <w:lang w:val="fr-FR"/>
        </w:rPr>
      </w:pPr>
    </w:p>
    <w:p w14:paraId="56090344" w14:textId="5EB09F0C" w:rsidR="00C70D73" w:rsidRPr="005E0C76" w:rsidRDefault="005E0C76" w:rsidP="00C70D73">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5E0C76">
        <w:rPr>
          <w:rFonts w:cstheme="minorHAnsi"/>
          <w:b/>
          <w:sz w:val="24"/>
          <w:szCs w:val="24"/>
          <w:lang w:val="fr-CA"/>
        </w:rPr>
        <w:t>MÉTHODOLOGIE DE TRAVAIL</w:t>
      </w:r>
    </w:p>
    <w:p w14:paraId="6E98218F" w14:textId="0B0D3AFA" w:rsidR="0085752B" w:rsidRDefault="0085752B" w:rsidP="0085752B">
      <w:pPr>
        <w:pStyle w:val="CommentText"/>
        <w:rPr>
          <w:sz w:val="24"/>
          <w:szCs w:val="24"/>
          <w:lang w:val="fr-FR"/>
        </w:rPr>
      </w:pPr>
      <w:r w:rsidRPr="00CB30FC">
        <w:rPr>
          <w:sz w:val="24"/>
          <w:szCs w:val="24"/>
          <w:lang w:val="fr-FR"/>
        </w:rPr>
        <w:t>Dans le cadre de cette étude, une méthode qualitative sera adoptée pour collecter les données. Toutefois, le/la consultant (e) est tenu (e) de présenter en détails sa méthodologie lors de la soumission de l’offre technique qui sera par la suite discutée et approuvée par CRS.</w:t>
      </w:r>
    </w:p>
    <w:p w14:paraId="0B2A0FA2" w14:textId="77777777" w:rsidR="00CB30FC" w:rsidRDefault="00CB30FC" w:rsidP="00CB30FC">
      <w:pPr>
        <w:pStyle w:val="CommentText"/>
        <w:rPr>
          <w:sz w:val="24"/>
          <w:szCs w:val="24"/>
          <w:lang w:val="fr-FR"/>
        </w:rPr>
      </w:pPr>
    </w:p>
    <w:p w14:paraId="67A66B14" w14:textId="77777777" w:rsidR="00CB30FC" w:rsidRPr="00F93385" w:rsidRDefault="00CB30FC" w:rsidP="00CB30FC">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F93385">
        <w:rPr>
          <w:b/>
          <w:sz w:val="24"/>
          <w:szCs w:val="24"/>
          <w:lang w:val="fr-FR"/>
        </w:rPr>
        <w:t>UTILISATION DES TECHNOLOGIES</w:t>
      </w:r>
    </w:p>
    <w:p w14:paraId="7666C510" w14:textId="77777777" w:rsidR="00CB30FC" w:rsidRPr="00F215DC" w:rsidRDefault="00CB30FC" w:rsidP="00CB30FC">
      <w:pPr>
        <w:pStyle w:val="CommentText"/>
        <w:jc w:val="both"/>
        <w:rPr>
          <w:sz w:val="24"/>
          <w:szCs w:val="24"/>
          <w:lang w:val="fr-FR"/>
        </w:rPr>
      </w:pPr>
      <w:r w:rsidRPr="00F93385">
        <w:rPr>
          <w:sz w:val="24"/>
          <w:szCs w:val="24"/>
          <w:lang w:val="fr-FR"/>
        </w:rPr>
        <w:t xml:space="preserve"> </w:t>
      </w:r>
      <w:r w:rsidRPr="00F215DC">
        <w:rPr>
          <w:sz w:val="24"/>
          <w:szCs w:val="24"/>
          <w:lang w:val="fr-FR"/>
        </w:rPr>
        <w:t>Le développement des outils devra se faire en recourant à outils technologiques «ouvertes</w:t>
      </w:r>
      <w:r>
        <w:rPr>
          <w:sz w:val="24"/>
          <w:szCs w:val="24"/>
          <w:lang w:val="fr-FR"/>
        </w:rPr>
        <w:t>, Open source</w:t>
      </w:r>
      <w:r w:rsidRPr="00F215DC">
        <w:rPr>
          <w:sz w:val="24"/>
          <w:szCs w:val="24"/>
          <w:lang w:val="fr-FR"/>
        </w:rPr>
        <w:t xml:space="preserve">», éprouvés, documentés. Pour la cartographie proprement dite, il faudra utiliser le </w:t>
      </w:r>
      <w:r>
        <w:rPr>
          <w:sz w:val="24"/>
          <w:szCs w:val="24"/>
          <w:lang w:val="fr-FR"/>
        </w:rPr>
        <w:t xml:space="preserve">la plateforme GIS </w:t>
      </w:r>
      <w:r w:rsidRPr="00F215DC">
        <w:rPr>
          <w:sz w:val="24"/>
          <w:szCs w:val="24"/>
          <w:lang w:val="fr-FR"/>
        </w:rPr>
        <w:t xml:space="preserve">pour l’implémentation de bases de données spatiales.  </w:t>
      </w:r>
      <w:r>
        <w:rPr>
          <w:sz w:val="24"/>
          <w:szCs w:val="24"/>
          <w:lang w:val="fr-FR"/>
        </w:rPr>
        <w:t xml:space="preserve">Donner la possibilité d’entrer les données soit via le web ou sur un téléphone intelligent (smartphone) ce qui facilitera la collecte et aussi pour qu’il soit utilisé dans n’importe quel environnement. </w:t>
      </w:r>
    </w:p>
    <w:p w14:paraId="5FA2FF1B" w14:textId="77777777" w:rsidR="00CB30FC" w:rsidRDefault="00CB30FC" w:rsidP="00CB30FC">
      <w:pPr>
        <w:pStyle w:val="CommentText"/>
        <w:rPr>
          <w:sz w:val="24"/>
          <w:szCs w:val="24"/>
          <w:lang w:val="fr-FR"/>
        </w:rPr>
      </w:pPr>
      <w:r w:rsidRPr="00F93385">
        <w:rPr>
          <w:sz w:val="24"/>
          <w:szCs w:val="24"/>
          <w:lang w:val="fr-FR"/>
        </w:rPr>
        <w:t xml:space="preserve"> </w:t>
      </w:r>
    </w:p>
    <w:p w14:paraId="0B21983C" w14:textId="77777777" w:rsidR="00CB30FC" w:rsidRPr="00F93385" w:rsidRDefault="00CB30FC" w:rsidP="00CB30FC">
      <w:pPr>
        <w:shd w:val="clear" w:color="auto" w:fill="B4C6E7" w:themeFill="accent1" w:themeFillTint="66"/>
        <w:autoSpaceDE w:val="0"/>
        <w:autoSpaceDN w:val="0"/>
        <w:adjustRightInd w:val="0"/>
        <w:spacing w:line="240" w:lineRule="auto"/>
        <w:jc w:val="both"/>
        <w:rPr>
          <w:rFonts w:cstheme="minorHAnsi"/>
          <w:b/>
          <w:sz w:val="24"/>
          <w:szCs w:val="24"/>
          <w:lang w:val="fr-FR"/>
        </w:rPr>
      </w:pPr>
      <w:r w:rsidRPr="00F93385">
        <w:rPr>
          <w:b/>
          <w:sz w:val="24"/>
          <w:szCs w:val="24"/>
          <w:lang w:val="fr-FR"/>
        </w:rPr>
        <w:t>UTILISATION DES TECHNOLOGIES</w:t>
      </w:r>
      <w:r>
        <w:rPr>
          <w:b/>
          <w:sz w:val="24"/>
          <w:szCs w:val="24"/>
          <w:lang w:val="fr-FR"/>
        </w:rPr>
        <w:t xml:space="preserve"> (SYSTEME OUVERT ET ÉVOLUTIF)</w:t>
      </w:r>
    </w:p>
    <w:p w14:paraId="5D4C6B73" w14:textId="135010A1" w:rsidR="0085752B" w:rsidRDefault="00CB30FC" w:rsidP="00CB30FC">
      <w:pPr>
        <w:pStyle w:val="CommentText"/>
        <w:jc w:val="both"/>
        <w:rPr>
          <w:sz w:val="24"/>
          <w:szCs w:val="24"/>
          <w:lang w:val="fr-FR"/>
        </w:rPr>
      </w:pPr>
      <w:r w:rsidRPr="00F93385">
        <w:rPr>
          <w:sz w:val="24"/>
          <w:szCs w:val="24"/>
          <w:lang w:val="fr-FR"/>
        </w:rPr>
        <w:t>La conception de la base de</w:t>
      </w:r>
      <w:r>
        <w:rPr>
          <w:sz w:val="24"/>
          <w:szCs w:val="24"/>
          <w:lang w:val="fr-FR"/>
        </w:rPr>
        <w:t xml:space="preserve"> la cartographie</w:t>
      </w:r>
      <w:r w:rsidRPr="00F93385">
        <w:rPr>
          <w:sz w:val="24"/>
          <w:szCs w:val="24"/>
          <w:lang w:val="fr-FR"/>
        </w:rPr>
        <w:t xml:space="preserve"> devr</w:t>
      </w:r>
      <w:r>
        <w:rPr>
          <w:sz w:val="24"/>
          <w:szCs w:val="24"/>
          <w:lang w:val="fr-FR"/>
        </w:rPr>
        <w:t>a</w:t>
      </w:r>
      <w:r w:rsidRPr="00F93385">
        <w:rPr>
          <w:sz w:val="24"/>
          <w:szCs w:val="24"/>
          <w:lang w:val="fr-FR"/>
        </w:rPr>
        <w:t xml:space="preserve"> être modulaire et évolutive pour permettre </w:t>
      </w:r>
      <w:proofErr w:type="gramStart"/>
      <w:r w:rsidR="0046510C">
        <w:rPr>
          <w:sz w:val="24"/>
          <w:szCs w:val="24"/>
          <w:lang w:val="fr-FR"/>
        </w:rPr>
        <w:t xml:space="preserve">à </w:t>
      </w:r>
      <w:r w:rsidR="0046510C" w:rsidRPr="00F93385">
        <w:rPr>
          <w:sz w:val="24"/>
          <w:szCs w:val="24"/>
          <w:lang w:val="fr-FR"/>
        </w:rPr>
        <w:t xml:space="preserve"> l’avenir</w:t>
      </w:r>
      <w:proofErr w:type="gramEnd"/>
      <w:r w:rsidR="0046510C">
        <w:rPr>
          <w:sz w:val="24"/>
          <w:szCs w:val="24"/>
          <w:lang w:val="fr-FR"/>
        </w:rPr>
        <w:t xml:space="preserve"> </w:t>
      </w:r>
      <w:r w:rsidRPr="00F93385">
        <w:rPr>
          <w:sz w:val="24"/>
          <w:szCs w:val="24"/>
          <w:lang w:val="fr-FR"/>
        </w:rPr>
        <w:t>l’intégration de nouveaux éléments. Il s’agira donc pour le contractant de mettre en place un</w:t>
      </w:r>
      <w:r>
        <w:rPr>
          <w:sz w:val="24"/>
          <w:szCs w:val="24"/>
          <w:lang w:val="fr-FR"/>
        </w:rPr>
        <w:t>e cartographie</w:t>
      </w:r>
      <w:r w:rsidRPr="00F93385">
        <w:rPr>
          <w:sz w:val="24"/>
          <w:szCs w:val="24"/>
          <w:lang w:val="fr-FR"/>
        </w:rPr>
        <w:t xml:space="preserve"> ouvert</w:t>
      </w:r>
      <w:r>
        <w:rPr>
          <w:sz w:val="24"/>
          <w:szCs w:val="24"/>
          <w:lang w:val="fr-FR"/>
        </w:rPr>
        <w:t>e</w:t>
      </w:r>
      <w:r w:rsidRPr="00F93385">
        <w:rPr>
          <w:sz w:val="24"/>
          <w:szCs w:val="24"/>
          <w:lang w:val="fr-FR"/>
        </w:rPr>
        <w:t xml:space="preserve"> et flexible</w:t>
      </w:r>
      <w:r>
        <w:rPr>
          <w:sz w:val="24"/>
          <w:szCs w:val="24"/>
          <w:lang w:val="fr-FR"/>
        </w:rPr>
        <w:t xml:space="preserve"> répondant à l’approche AGILE</w:t>
      </w:r>
      <w:r w:rsidRPr="00F93385">
        <w:rPr>
          <w:sz w:val="24"/>
          <w:szCs w:val="24"/>
          <w:lang w:val="fr-FR"/>
        </w:rPr>
        <w:t xml:space="preserve">. </w:t>
      </w:r>
    </w:p>
    <w:p w14:paraId="6104EB84" w14:textId="77777777" w:rsidR="00CB30FC" w:rsidRPr="00CB30FC" w:rsidRDefault="00CB30FC" w:rsidP="00CB30FC">
      <w:pPr>
        <w:pStyle w:val="CommentText"/>
        <w:jc w:val="both"/>
        <w:rPr>
          <w:sz w:val="24"/>
          <w:szCs w:val="24"/>
          <w:lang w:val="fr-FR"/>
        </w:rPr>
      </w:pPr>
    </w:p>
    <w:p w14:paraId="19C1EA8A" w14:textId="69350289" w:rsidR="00CE2889" w:rsidRPr="005E0C76" w:rsidRDefault="005E0C76" w:rsidP="005E0C76">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5E0C76">
        <w:rPr>
          <w:rFonts w:cstheme="minorHAnsi"/>
          <w:b/>
          <w:sz w:val="24"/>
          <w:szCs w:val="24"/>
          <w:lang w:val="fr-CA"/>
        </w:rPr>
        <w:t>LIVRABLES À FOURNIR</w:t>
      </w:r>
    </w:p>
    <w:p w14:paraId="4299AF03" w14:textId="571A2078" w:rsidR="00586461" w:rsidRPr="00CB30FC" w:rsidRDefault="00586461" w:rsidP="00CB30FC">
      <w:pPr>
        <w:rPr>
          <w:rFonts w:cstheme="minorHAnsi"/>
          <w:sz w:val="24"/>
          <w:szCs w:val="24"/>
          <w:lang w:val="fr-CA"/>
        </w:rPr>
      </w:pPr>
      <w:r w:rsidRPr="00CB30FC">
        <w:rPr>
          <w:rFonts w:cstheme="minorHAnsi"/>
          <w:sz w:val="24"/>
          <w:szCs w:val="24"/>
          <w:lang w:val="fr-CA"/>
        </w:rPr>
        <w:t>Le</w:t>
      </w:r>
      <w:r w:rsidR="00697CF2" w:rsidRPr="00CB30FC">
        <w:rPr>
          <w:rFonts w:cstheme="minorHAnsi"/>
          <w:sz w:val="24"/>
          <w:szCs w:val="24"/>
          <w:lang w:val="fr-CA"/>
        </w:rPr>
        <w:t>/la</w:t>
      </w:r>
      <w:r w:rsidRPr="00CB30FC">
        <w:rPr>
          <w:rFonts w:cstheme="minorHAnsi"/>
          <w:sz w:val="24"/>
          <w:szCs w:val="24"/>
          <w:lang w:val="fr-CA"/>
        </w:rPr>
        <w:t xml:space="preserve"> consultant</w:t>
      </w:r>
      <w:r w:rsidR="00697CF2" w:rsidRPr="00CB30FC">
        <w:rPr>
          <w:rFonts w:cstheme="minorHAnsi"/>
          <w:sz w:val="24"/>
          <w:szCs w:val="24"/>
          <w:lang w:val="fr-CA"/>
        </w:rPr>
        <w:t>(e)</w:t>
      </w:r>
      <w:r w:rsidRPr="00CB30FC">
        <w:rPr>
          <w:rFonts w:cstheme="minorHAnsi"/>
          <w:sz w:val="24"/>
          <w:szCs w:val="24"/>
          <w:lang w:val="fr-CA"/>
        </w:rPr>
        <w:t xml:space="preserve"> produira un rapport détaillé, comportant des recommandations per</w:t>
      </w:r>
      <w:r w:rsidR="0085752B" w:rsidRPr="00CB30FC">
        <w:rPr>
          <w:rFonts w:cstheme="minorHAnsi"/>
          <w:sz w:val="24"/>
          <w:szCs w:val="24"/>
          <w:lang w:val="fr-CA"/>
        </w:rPr>
        <w:t>mettant</w:t>
      </w:r>
      <w:r w:rsidR="00B75AF6" w:rsidRPr="00CB30FC">
        <w:rPr>
          <w:rFonts w:cstheme="minorHAnsi"/>
          <w:sz w:val="24"/>
          <w:szCs w:val="24"/>
          <w:lang w:val="fr-CA"/>
        </w:rPr>
        <w:t xml:space="preserve"> </w:t>
      </w:r>
      <w:r w:rsidRPr="00CB30FC">
        <w:rPr>
          <w:rFonts w:cstheme="minorHAnsi"/>
          <w:sz w:val="24"/>
          <w:szCs w:val="24"/>
          <w:lang w:val="fr-CA"/>
        </w:rPr>
        <w:t xml:space="preserve">de contribuer </w:t>
      </w:r>
      <w:r w:rsidR="00FC6322" w:rsidRPr="00CB30FC">
        <w:rPr>
          <w:rFonts w:cstheme="minorHAnsi"/>
          <w:sz w:val="24"/>
          <w:szCs w:val="24"/>
          <w:lang w:val="fr-CA"/>
        </w:rPr>
        <w:t>à la mise en place d’un</w:t>
      </w:r>
      <w:r w:rsidR="0033140F" w:rsidRPr="00CB30FC">
        <w:rPr>
          <w:rFonts w:cstheme="minorHAnsi"/>
          <w:sz w:val="24"/>
          <w:szCs w:val="24"/>
          <w:lang w:val="fr-CA"/>
        </w:rPr>
        <w:t>e stratégie</w:t>
      </w:r>
      <w:r w:rsidR="00FC6322" w:rsidRPr="00CB30FC">
        <w:rPr>
          <w:rFonts w:cstheme="minorHAnsi"/>
          <w:sz w:val="24"/>
          <w:szCs w:val="24"/>
          <w:lang w:val="fr-CA"/>
        </w:rPr>
        <w:t xml:space="preserve"> de gestion des déchets qui prend en compte le modèle 5RVE.</w:t>
      </w:r>
      <w:r w:rsidRPr="00CB30FC">
        <w:rPr>
          <w:rFonts w:cstheme="minorHAnsi"/>
          <w:sz w:val="24"/>
          <w:szCs w:val="24"/>
          <w:lang w:val="fr-CA"/>
        </w:rPr>
        <w:t xml:space="preserve"> </w:t>
      </w:r>
    </w:p>
    <w:p w14:paraId="696FC3C2" w14:textId="72530274" w:rsidR="007E2D97" w:rsidRPr="005E0C76" w:rsidRDefault="007E2D97" w:rsidP="007E2D97">
      <w:pPr>
        <w:pStyle w:val="ListParagraph"/>
        <w:rPr>
          <w:rFonts w:cstheme="minorHAnsi"/>
          <w:sz w:val="24"/>
          <w:szCs w:val="24"/>
          <w:lang w:val="fr-CA"/>
        </w:rPr>
      </w:pPr>
    </w:p>
    <w:p w14:paraId="1DF3EAA3" w14:textId="77777777" w:rsidR="0033140F" w:rsidRPr="005E0C76" w:rsidRDefault="008B3139" w:rsidP="007E2D97">
      <w:pPr>
        <w:pStyle w:val="ListParagraph"/>
        <w:rPr>
          <w:rFonts w:cstheme="minorHAnsi"/>
          <w:sz w:val="24"/>
          <w:szCs w:val="24"/>
          <w:shd w:val="clear" w:color="auto" w:fill="FFFFFF"/>
          <w:lang w:val="fr-FR"/>
        </w:rPr>
      </w:pPr>
      <w:r w:rsidRPr="005E0C76">
        <w:rPr>
          <w:rFonts w:cstheme="minorHAnsi"/>
          <w:sz w:val="24"/>
          <w:szCs w:val="24"/>
          <w:shd w:val="clear" w:color="auto" w:fill="FFFFFF"/>
          <w:lang w:val="fr-FR"/>
        </w:rPr>
        <w:t xml:space="preserve">Rapport final de l’étude en </w:t>
      </w:r>
      <w:r w:rsidR="0033140F" w:rsidRPr="005E0C76">
        <w:rPr>
          <w:rFonts w:cstheme="minorHAnsi"/>
          <w:sz w:val="24"/>
          <w:szCs w:val="24"/>
          <w:shd w:val="clear" w:color="auto" w:fill="FFFFFF"/>
          <w:lang w:val="fr-FR"/>
        </w:rPr>
        <w:t>français comprendra :</w:t>
      </w:r>
      <w:r w:rsidRPr="005E0C76">
        <w:rPr>
          <w:rFonts w:cstheme="minorHAnsi"/>
          <w:sz w:val="24"/>
          <w:szCs w:val="24"/>
          <w:shd w:val="clear" w:color="auto" w:fill="FFFFFF"/>
          <w:lang w:val="fr-FR"/>
        </w:rPr>
        <w:t xml:space="preserve"> </w:t>
      </w:r>
    </w:p>
    <w:p w14:paraId="59A98535" w14:textId="77777777" w:rsidR="008A4C80" w:rsidRPr="005E0C76" w:rsidRDefault="008B3139"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Résumé exécutif</w:t>
      </w:r>
    </w:p>
    <w:p w14:paraId="6546D9D4" w14:textId="7BF06118" w:rsidR="008A4C80" w:rsidRPr="005E0C76" w:rsidRDefault="008B3139"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Résumé des principales constatations</w:t>
      </w:r>
    </w:p>
    <w:p w14:paraId="216C2F98" w14:textId="77777777" w:rsidR="008A4C80" w:rsidRPr="005E0C76" w:rsidRDefault="008B3139"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Introduction et contexte</w:t>
      </w:r>
      <w:r w:rsidR="00FA3974" w:rsidRPr="005E0C76">
        <w:rPr>
          <w:rFonts w:cstheme="minorHAnsi"/>
          <w:sz w:val="24"/>
          <w:szCs w:val="24"/>
          <w:shd w:val="clear" w:color="auto" w:fill="FFFFFF"/>
          <w:lang w:val="fr-FR"/>
        </w:rPr>
        <w:t> ;</w:t>
      </w:r>
    </w:p>
    <w:p w14:paraId="139FC4EE" w14:textId="31F3102A" w:rsidR="008A4C80" w:rsidRPr="005E0C76" w:rsidRDefault="008B3139"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Méthodologie</w:t>
      </w:r>
      <w:r w:rsidR="009859EE" w:rsidRPr="005E0C76">
        <w:rPr>
          <w:rFonts w:cstheme="minorHAnsi"/>
          <w:sz w:val="24"/>
          <w:szCs w:val="24"/>
          <w:shd w:val="clear" w:color="auto" w:fill="FFFFFF"/>
          <w:lang w:val="fr-FR"/>
        </w:rPr>
        <w:t> </w:t>
      </w:r>
      <w:r w:rsidR="00B75AF6">
        <w:rPr>
          <w:rFonts w:cstheme="minorHAnsi"/>
          <w:sz w:val="24"/>
          <w:szCs w:val="24"/>
          <w:shd w:val="clear" w:color="auto" w:fill="FFFFFF"/>
          <w:lang w:val="fr-FR"/>
        </w:rPr>
        <w:t>utilisée</w:t>
      </w:r>
      <w:r w:rsidR="00B75AF6" w:rsidRPr="005E0C76">
        <w:rPr>
          <w:rFonts w:cstheme="minorHAnsi"/>
          <w:sz w:val="24"/>
          <w:szCs w:val="24"/>
          <w:shd w:val="clear" w:color="auto" w:fill="FFFFFF"/>
          <w:lang w:val="fr-FR"/>
        </w:rPr>
        <w:t xml:space="preserve"> ;</w:t>
      </w:r>
    </w:p>
    <w:p w14:paraId="35DBA8E6" w14:textId="7512BCBB" w:rsidR="00491AE8" w:rsidRPr="005E0C76" w:rsidRDefault="0033140F"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Filiè</w:t>
      </w:r>
      <w:r w:rsidR="00FA3974" w:rsidRPr="005E0C76">
        <w:rPr>
          <w:rFonts w:cstheme="minorHAnsi"/>
          <w:sz w:val="24"/>
          <w:szCs w:val="24"/>
          <w:shd w:val="clear" w:color="auto" w:fill="FFFFFF"/>
          <w:lang w:val="fr-FR"/>
        </w:rPr>
        <w:t>re d</w:t>
      </w:r>
      <w:r w:rsidR="00BE384D">
        <w:rPr>
          <w:rFonts w:cstheme="minorHAnsi"/>
          <w:sz w:val="24"/>
          <w:szCs w:val="24"/>
          <w:shd w:val="clear" w:color="auto" w:fill="FFFFFF"/>
          <w:lang w:val="fr-FR"/>
        </w:rPr>
        <w:t xml:space="preserve">e la gestion </w:t>
      </w:r>
      <w:r w:rsidR="00FA3974" w:rsidRPr="005E0C76">
        <w:rPr>
          <w:rFonts w:cstheme="minorHAnsi"/>
          <w:sz w:val="24"/>
          <w:szCs w:val="24"/>
          <w:shd w:val="clear" w:color="auto" w:fill="FFFFFF"/>
          <w:lang w:val="fr-FR"/>
        </w:rPr>
        <w:t>des déchets solides</w:t>
      </w:r>
      <w:r w:rsidR="009859EE" w:rsidRPr="005E0C76">
        <w:rPr>
          <w:rFonts w:cstheme="minorHAnsi"/>
          <w:sz w:val="24"/>
          <w:szCs w:val="24"/>
          <w:shd w:val="clear" w:color="auto" w:fill="FFFFFF"/>
          <w:lang w:val="fr-FR"/>
        </w:rPr>
        <w:t> ;</w:t>
      </w:r>
    </w:p>
    <w:p w14:paraId="4A6AA1F4" w14:textId="6F0A3D87" w:rsidR="008A4C80" w:rsidRPr="005E0C76" w:rsidRDefault="00491AE8" w:rsidP="008A4C80">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lastRenderedPageBreak/>
        <w:t>Les processus de distribution des déchets entre filières</w:t>
      </w:r>
      <w:r w:rsidR="007C6DC2" w:rsidRPr="005E0C76">
        <w:rPr>
          <w:rFonts w:cstheme="minorHAnsi"/>
          <w:sz w:val="24"/>
          <w:szCs w:val="24"/>
          <w:shd w:val="clear" w:color="auto" w:fill="FFFFFF"/>
          <w:lang w:val="fr-FR"/>
        </w:rPr>
        <w:t xml:space="preserve"> de</w:t>
      </w:r>
      <w:r w:rsidRPr="005E0C76">
        <w:rPr>
          <w:rFonts w:cstheme="minorHAnsi"/>
          <w:sz w:val="24"/>
          <w:szCs w:val="24"/>
          <w:shd w:val="clear" w:color="auto" w:fill="FFFFFF"/>
          <w:lang w:val="fr-FR"/>
        </w:rPr>
        <w:t xml:space="preserve"> valorisation et d’élimination des déchets au sein d’un système de gestion des déchets</w:t>
      </w:r>
      <w:r w:rsidR="008B3139" w:rsidRPr="005E0C76">
        <w:rPr>
          <w:rFonts w:cstheme="minorHAnsi"/>
          <w:sz w:val="24"/>
          <w:szCs w:val="24"/>
          <w:shd w:val="clear" w:color="auto" w:fill="FFFFFF"/>
          <w:lang w:val="fr-FR"/>
        </w:rPr>
        <w:t xml:space="preserve"> </w:t>
      </w:r>
      <w:r w:rsidRPr="005E0C76">
        <w:rPr>
          <w:rFonts w:cstheme="minorHAnsi"/>
          <w:sz w:val="24"/>
          <w:szCs w:val="24"/>
          <w:shd w:val="clear" w:color="auto" w:fill="FFFFFF"/>
          <w:lang w:val="fr-FR"/>
        </w:rPr>
        <w:t>à Port-au-Prince</w:t>
      </w:r>
      <w:r w:rsidR="008A4C80" w:rsidRPr="005E0C76">
        <w:rPr>
          <w:rFonts w:cstheme="minorHAnsi"/>
          <w:sz w:val="24"/>
          <w:szCs w:val="24"/>
          <w:shd w:val="clear" w:color="auto" w:fill="FFFFFF"/>
          <w:lang w:val="fr-FR"/>
        </w:rPr>
        <w:t> ;</w:t>
      </w:r>
    </w:p>
    <w:p w14:paraId="18D37D73" w14:textId="01E2F5E9" w:rsidR="00C1303F" w:rsidRPr="005E0C76" w:rsidRDefault="008A4C80" w:rsidP="00C1303F">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Le mécanisme de répartition des déchets et son environnement</w:t>
      </w:r>
      <w:r w:rsidR="00C1303F" w:rsidRPr="005E0C76">
        <w:rPr>
          <w:rFonts w:cstheme="minorHAnsi"/>
          <w:sz w:val="24"/>
          <w:szCs w:val="24"/>
          <w:shd w:val="clear" w:color="auto" w:fill="FFFFFF"/>
          <w:lang w:val="fr-FR"/>
        </w:rPr>
        <w:t> ;</w:t>
      </w:r>
    </w:p>
    <w:p w14:paraId="7B009108" w14:textId="121474D9" w:rsidR="00E571F8" w:rsidRDefault="00E571F8" w:rsidP="00C1303F">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 xml:space="preserve">Typologies du mode d’allocation des déchets entre opérations de traitement et du </w:t>
      </w:r>
      <w:r w:rsidR="00BE384D">
        <w:rPr>
          <w:rFonts w:cstheme="minorHAnsi"/>
          <w:sz w:val="24"/>
          <w:szCs w:val="24"/>
          <w:shd w:val="clear" w:color="auto" w:fill="FFFFFF"/>
          <w:lang w:val="fr-FR"/>
        </w:rPr>
        <w:t>m</w:t>
      </w:r>
      <w:r w:rsidRPr="005E0C76">
        <w:rPr>
          <w:rFonts w:cstheme="minorHAnsi"/>
          <w:sz w:val="24"/>
          <w:szCs w:val="24"/>
          <w:shd w:val="clear" w:color="auto" w:fill="FFFFFF"/>
          <w:lang w:val="fr-FR"/>
        </w:rPr>
        <w:t xml:space="preserve">ode de circulation </w:t>
      </w:r>
      <w:r w:rsidR="00CA5211" w:rsidRPr="005E0C76">
        <w:rPr>
          <w:rFonts w:cstheme="minorHAnsi"/>
          <w:sz w:val="24"/>
          <w:szCs w:val="24"/>
          <w:shd w:val="clear" w:color="auto" w:fill="FFFFFF"/>
          <w:lang w:val="fr-FR"/>
        </w:rPr>
        <w:t>inter système</w:t>
      </w:r>
      <w:r w:rsidRPr="005E0C76">
        <w:rPr>
          <w:rFonts w:cstheme="minorHAnsi"/>
          <w:sz w:val="24"/>
          <w:szCs w:val="24"/>
          <w:shd w:val="clear" w:color="auto" w:fill="FFFFFF"/>
          <w:lang w:val="fr-FR"/>
        </w:rPr>
        <w:t xml:space="preserve"> des déchets</w:t>
      </w:r>
      <w:r w:rsidR="00CA5211" w:rsidRPr="005E0C76">
        <w:rPr>
          <w:rFonts w:cstheme="minorHAnsi"/>
          <w:sz w:val="24"/>
          <w:szCs w:val="24"/>
          <w:shd w:val="clear" w:color="auto" w:fill="FFFFFF"/>
          <w:lang w:val="fr-FR"/>
        </w:rPr>
        <w:t> ;</w:t>
      </w:r>
    </w:p>
    <w:p w14:paraId="23BA654C" w14:textId="6A6E0416" w:rsidR="006879BC" w:rsidRPr="005E0C76" w:rsidRDefault="006879BC" w:rsidP="00C1303F">
      <w:pPr>
        <w:pStyle w:val="ListParagraph"/>
        <w:numPr>
          <w:ilvl w:val="0"/>
          <w:numId w:val="6"/>
        </w:numPr>
        <w:rPr>
          <w:rFonts w:cstheme="minorHAnsi"/>
          <w:sz w:val="24"/>
          <w:szCs w:val="24"/>
          <w:shd w:val="clear" w:color="auto" w:fill="FFFFFF"/>
          <w:lang w:val="fr-FR"/>
        </w:rPr>
      </w:pPr>
      <w:r>
        <w:rPr>
          <w:rFonts w:cstheme="minorHAnsi"/>
          <w:sz w:val="24"/>
          <w:szCs w:val="24"/>
          <w:shd w:val="clear" w:color="auto" w:fill="FFFFFF"/>
          <w:lang w:val="fr-FR"/>
        </w:rPr>
        <w:t>Les d</w:t>
      </w:r>
      <w:r w:rsidRPr="006879BC">
        <w:rPr>
          <w:rFonts w:cstheme="minorHAnsi"/>
          <w:sz w:val="24"/>
          <w:szCs w:val="24"/>
          <w:shd w:val="clear" w:color="auto" w:fill="FFFFFF"/>
          <w:lang w:val="fr-FR"/>
        </w:rPr>
        <w:t>éterminants de l’allocation des déchets</w:t>
      </w:r>
      <w:r>
        <w:rPr>
          <w:rFonts w:cstheme="minorHAnsi"/>
          <w:sz w:val="24"/>
          <w:szCs w:val="24"/>
          <w:shd w:val="clear" w:color="auto" w:fill="FFFFFF"/>
          <w:lang w:val="fr-FR"/>
        </w:rPr>
        <w:t> ;</w:t>
      </w:r>
    </w:p>
    <w:p w14:paraId="7BAE8839" w14:textId="77777777" w:rsidR="00CB30FC" w:rsidRDefault="00CB30FC" w:rsidP="00CB30FC">
      <w:pPr>
        <w:pStyle w:val="ListParagraph"/>
        <w:numPr>
          <w:ilvl w:val="0"/>
          <w:numId w:val="6"/>
        </w:numPr>
        <w:rPr>
          <w:rFonts w:cstheme="minorHAnsi"/>
          <w:sz w:val="24"/>
          <w:szCs w:val="24"/>
          <w:shd w:val="clear" w:color="auto" w:fill="FFFFFF"/>
          <w:lang w:val="fr-FR"/>
        </w:rPr>
      </w:pPr>
      <w:r w:rsidRPr="00F246CB">
        <w:rPr>
          <w:rFonts w:cstheme="minorHAnsi"/>
          <w:sz w:val="24"/>
          <w:szCs w:val="24"/>
          <w:shd w:val="clear" w:color="auto" w:fill="FFFFFF"/>
          <w:lang w:val="fr-FR"/>
        </w:rPr>
        <w:t>Évaluation de l’existant</w:t>
      </w:r>
      <w:r>
        <w:rPr>
          <w:rFonts w:cstheme="minorHAnsi"/>
          <w:sz w:val="24"/>
          <w:szCs w:val="24"/>
          <w:shd w:val="clear" w:color="auto" w:fill="FFFFFF"/>
          <w:lang w:val="fr-FR"/>
        </w:rPr>
        <w:t> ;</w:t>
      </w:r>
    </w:p>
    <w:p w14:paraId="71ACF2C2" w14:textId="77777777" w:rsidR="00CB30FC" w:rsidRDefault="00CB30FC" w:rsidP="00CB30FC">
      <w:pPr>
        <w:pStyle w:val="ListParagraph"/>
        <w:numPr>
          <w:ilvl w:val="0"/>
          <w:numId w:val="6"/>
        </w:numPr>
        <w:rPr>
          <w:rFonts w:cstheme="minorHAnsi"/>
          <w:sz w:val="24"/>
          <w:szCs w:val="24"/>
          <w:shd w:val="clear" w:color="auto" w:fill="FFFFFF"/>
          <w:lang w:val="fr-FR"/>
        </w:rPr>
      </w:pPr>
      <w:r>
        <w:rPr>
          <w:rFonts w:cstheme="minorHAnsi"/>
          <w:sz w:val="24"/>
          <w:szCs w:val="24"/>
          <w:shd w:val="clear" w:color="auto" w:fill="FFFFFF"/>
          <w:lang w:val="fr-FR"/>
        </w:rPr>
        <w:t>Stratégie de c</w:t>
      </w:r>
      <w:r w:rsidRPr="00F93385">
        <w:rPr>
          <w:rFonts w:cstheme="minorHAnsi"/>
          <w:sz w:val="24"/>
          <w:szCs w:val="24"/>
          <w:shd w:val="clear" w:color="auto" w:fill="FFFFFF"/>
          <w:lang w:val="fr-FR"/>
        </w:rPr>
        <w:t xml:space="preserve">ollecte et </w:t>
      </w:r>
      <w:r>
        <w:rPr>
          <w:rFonts w:cstheme="minorHAnsi"/>
          <w:sz w:val="24"/>
          <w:szCs w:val="24"/>
          <w:shd w:val="clear" w:color="auto" w:fill="FFFFFF"/>
          <w:lang w:val="fr-FR"/>
        </w:rPr>
        <w:t>d’</w:t>
      </w:r>
      <w:r w:rsidRPr="00F93385">
        <w:rPr>
          <w:rFonts w:cstheme="minorHAnsi"/>
          <w:sz w:val="24"/>
          <w:szCs w:val="24"/>
          <w:shd w:val="clear" w:color="auto" w:fill="FFFFFF"/>
          <w:lang w:val="fr-FR"/>
        </w:rPr>
        <w:t>intégration des données existantes</w:t>
      </w:r>
      <w:r>
        <w:rPr>
          <w:rFonts w:cstheme="minorHAnsi"/>
          <w:sz w:val="24"/>
          <w:szCs w:val="24"/>
          <w:shd w:val="clear" w:color="auto" w:fill="FFFFFF"/>
          <w:lang w:val="fr-FR"/>
        </w:rPr>
        <w:t> ;</w:t>
      </w:r>
    </w:p>
    <w:p w14:paraId="12E9E6A7" w14:textId="77777777" w:rsidR="00CB30FC" w:rsidRPr="005E0C76" w:rsidRDefault="00CB30FC" w:rsidP="00CB30FC">
      <w:pPr>
        <w:pStyle w:val="ListParagraph"/>
        <w:numPr>
          <w:ilvl w:val="0"/>
          <w:numId w:val="6"/>
        </w:numPr>
        <w:rPr>
          <w:rFonts w:cstheme="minorHAnsi"/>
          <w:sz w:val="24"/>
          <w:szCs w:val="24"/>
          <w:shd w:val="clear" w:color="auto" w:fill="FFFFFF"/>
          <w:lang w:val="fr-FR"/>
        </w:rPr>
      </w:pPr>
      <w:r>
        <w:rPr>
          <w:rFonts w:cstheme="minorHAnsi"/>
          <w:sz w:val="24"/>
          <w:szCs w:val="24"/>
          <w:shd w:val="clear" w:color="auto" w:fill="FFFFFF"/>
          <w:lang w:val="fr-FR"/>
        </w:rPr>
        <w:t>Les informations clés sur les collecteurs des déchets solides</w:t>
      </w:r>
    </w:p>
    <w:p w14:paraId="324256FB" w14:textId="3C85BB0E" w:rsidR="00CB30FC" w:rsidRDefault="00CB30FC" w:rsidP="00CB30FC">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Cartographie des</w:t>
      </w:r>
      <w:r>
        <w:rPr>
          <w:rFonts w:cstheme="minorHAnsi"/>
          <w:sz w:val="24"/>
          <w:szCs w:val="24"/>
          <w:shd w:val="clear" w:color="auto" w:fill="FFFFFF"/>
          <w:lang w:val="fr-FR"/>
        </w:rPr>
        <w:t xml:space="preserve"> collecteurs des déchets solides et </w:t>
      </w:r>
      <w:r w:rsidR="00BE384D">
        <w:rPr>
          <w:rFonts w:cstheme="minorHAnsi"/>
          <w:sz w:val="24"/>
          <w:szCs w:val="24"/>
          <w:shd w:val="clear" w:color="auto" w:fill="FFFFFF"/>
          <w:lang w:val="fr-FR"/>
        </w:rPr>
        <w:t xml:space="preserve">des </w:t>
      </w:r>
      <w:r>
        <w:rPr>
          <w:rFonts w:cstheme="minorHAnsi"/>
          <w:sz w:val="24"/>
          <w:szCs w:val="24"/>
          <w:shd w:val="clear" w:color="auto" w:fill="FFFFFF"/>
          <w:lang w:val="fr-FR"/>
        </w:rPr>
        <w:t>point</w:t>
      </w:r>
      <w:r w:rsidR="00BE384D">
        <w:rPr>
          <w:rFonts w:cstheme="minorHAnsi"/>
          <w:sz w:val="24"/>
          <w:szCs w:val="24"/>
          <w:shd w:val="clear" w:color="auto" w:fill="FFFFFF"/>
          <w:lang w:val="fr-FR"/>
        </w:rPr>
        <w:t>s</w:t>
      </w:r>
      <w:r>
        <w:rPr>
          <w:rFonts w:cstheme="minorHAnsi"/>
          <w:sz w:val="24"/>
          <w:szCs w:val="24"/>
          <w:shd w:val="clear" w:color="auto" w:fill="FFFFFF"/>
          <w:lang w:val="fr-FR"/>
        </w:rPr>
        <w:t xml:space="preserve"> de </w:t>
      </w:r>
      <w:r w:rsidR="00BE384D">
        <w:rPr>
          <w:rFonts w:cstheme="minorHAnsi"/>
          <w:sz w:val="24"/>
          <w:szCs w:val="24"/>
          <w:shd w:val="clear" w:color="auto" w:fill="FFFFFF"/>
          <w:lang w:val="fr-FR"/>
        </w:rPr>
        <w:t>c</w:t>
      </w:r>
      <w:r>
        <w:rPr>
          <w:rFonts w:cstheme="minorHAnsi"/>
          <w:sz w:val="24"/>
          <w:szCs w:val="24"/>
          <w:shd w:val="clear" w:color="auto" w:fill="FFFFFF"/>
          <w:lang w:val="fr-FR"/>
        </w:rPr>
        <w:t>ollecte</w:t>
      </w:r>
      <w:r w:rsidRPr="005E0C76">
        <w:rPr>
          <w:rFonts w:cstheme="minorHAnsi"/>
          <w:sz w:val="24"/>
          <w:szCs w:val="24"/>
          <w:shd w:val="clear" w:color="auto" w:fill="FFFFFF"/>
          <w:lang w:val="fr-FR"/>
        </w:rPr>
        <w:t xml:space="preserve"> ;</w:t>
      </w:r>
    </w:p>
    <w:p w14:paraId="360FAB82" w14:textId="77777777" w:rsidR="00CB30FC" w:rsidRDefault="00CB30FC" w:rsidP="00CB30FC">
      <w:pPr>
        <w:pStyle w:val="ListParagraph"/>
        <w:numPr>
          <w:ilvl w:val="0"/>
          <w:numId w:val="6"/>
        </w:numPr>
        <w:rPr>
          <w:rFonts w:cstheme="minorHAnsi"/>
          <w:sz w:val="24"/>
          <w:szCs w:val="24"/>
          <w:shd w:val="clear" w:color="auto" w:fill="FFFFFF"/>
          <w:lang w:val="fr-FR"/>
        </w:rPr>
      </w:pPr>
      <w:r w:rsidRPr="00F246CB">
        <w:rPr>
          <w:rFonts w:cstheme="minorHAnsi"/>
          <w:sz w:val="24"/>
          <w:szCs w:val="24"/>
          <w:shd w:val="clear" w:color="auto" w:fill="FFFFFF"/>
          <w:lang w:val="fr-FR"/>
        </w:rPr>
        <w:t xml:space="preserve">Modalités d’accès et d’administration </w:t>
      </w:r>
      <w:r>
        <w:rPr>
          <w:rFonts w:cstheme="minorHAnsi"/>
          <w:sz w:val="24"/>
          <w:szCs w:val="24"/>
          <w:shd w:val="clear" w:color="auto" w:fill="FFFFFF"/>
          <w:lang w:val="fr-FR"/>
        </w:rPr>
        <w:t>de la cartographie ;</w:t>
      </w:r>
    </w:p>
    <w:p w14:paraId="12336947" w14:textId="77777777" w:rsidR="00CB30FC" w:rsidRPr="005E0C76" w:rsidRDefault="00CB30FC" w:rsidP="00CB30FC">
      <w:pPr>
        <w:pStyle w:val="ListParagraph"/>
        <w:numPr>
          <w:ilvl w:val="0"/>
          <w:numId w:val="6"/>
        </w:numPr>
        <w:rPr>
          <w:rFonts w:cstheme="minorHAnsi"/>
          <w:sz w:val="24"/>
          <w:szCs w:val="24"/>
          <w:shd w:val="clear" w:color="auto" w:fill="FFFFFF"/>
          <w:lang w:val="fr-FR"/>
        </w:rPr>
      </w:pPr>
      <w:r>
        <w:rPr>
          <w:rFonts w:cstheme="minorHAnsi"/>
          <w:sz w:val="24"/>
          <w:szCs w:val="24"/>
          <w:shd w:val="clear" w:color="auto" w:fill="FFFFFF"/>
          <w:lang w:val="fr-FR"/>
        </w:rPr>
        <w:t>Mécanisme sur la s</w:t>
      </w:r>
      <w:r w:rsidRPr="00F246CB">
        <w:rPr>
          <w:rFonts w:cstheme="minorHAnsi"/>
          <w:sz w:val="24"/>
          <w:szCs w:val="24"/>
          <w:shd w:val="clear" w:color="auto" w:fill="FFFFFF"/>
          <w:lang w:val="fr-FR"/>
        </w:rPr>
        <w:t>auvegarde des contenus et mise à jour</w:t>
      </w:r>
      <w:r>
        <w:rPr>
          <w:rFonts w:cstheme="minorHAnsi"/>
          <w:sz w:val="24"/>
          <w:szCs w:val="24"/>
          <w:shd w:val="clear" w:color="auto" w:fill="FFFFFF"/>
          <w:lang w:val="fr-FR"/>
        </w:rPr>
        <w:t> ;</w:t>
      </w:r>
    </w:p>
    <w:p w14:paraId="595A9478" w14:textId="77777777" w:rsidR="00CB30FC" w:rsidRPr="005E0C76" w:rsidRDefault="00CB30FC" w:rsidP="00CB30FC">
      <w:pPr>
        <w:pStyle w:val="ListParagraph"/>
        <w:numPr>
          <w:ilvl w:val="0"/>
          <w:numId w:val="6"/>
        </w:numPr>
        <w:rPr>
          <w:rFonts w:cstheme="minorHAnsi"/>
          <w:sz w:val="24"/>
          <w:szCs w:val="24"/>
          <w:shd w:val="clear" w:color="auto" w:fill="FFFFFF"/>
          <w:lang w:val="fr-FR"/>
        </w:rPr>
      </w:pPr>
      <w:r w:rsidRPr="005E0C76">
        <w:rPr>
          <w:rFonts w:cstheme="minorHAnsi"/>
          <w:sz w:val="24"/>
          <w:szCs w:val="24"/>
          <w:lang w:val="fr-FR"/>
        </w:rPr>
        <w:t>Limites de l’étude</w:t>
      </w:r>
    </w:p>
    <w:p w14:paraId="02FEAAF8" w14:textId="77777777" w:rsidR="00CB30FC" w:rsidRPr="005E0C76" w:rsidRDefault="00CB30FC" w:rsidP="00CB30FC">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Conclusion</w:t>
      </w:r>
      <w:r>
        <w:rPr>
          <w:rFonts w:cstheme="minorHAnsi"/>
          <w:sz w:val="24"/>
          <w:szCs w:val="24"/>
          <w:shd w:val="clear" w:color="auto" w:fill="FFFFFF"/>
          <w:lang w:val="fr-FR"/>
        </w:rPr>
        <w:t xml:space="preserve"> et </w:t>
      </w:r>
      <w:r w:rsidRPr="005E0C76">
        <w:rPr>
          <w:rFonts w:cstheme="minorHAnsi"/>
          <w:sz w:val="24"/>
          <w:szCs w:val="24"/>
          <w:shd w:val="clear" w:color="auto" w:fill="FFFFFF"/>
          <w:lang w:val="fr-FR"/>
        </w:rPr>
        <w:t>Recommandations pour la mise en place d’un cadre de travail entre les jeunes entrepreneurs et les entreprises de collecte existante</w:t>
      </w:r>
    </w:p>
    <w:p w14:paraId="5F8D2166" w14:textId="0B1B27C3" w:rsidR="00C1303F" w:rsidRPr="005E0C76" w:rsidRDefault="008B3139" w:rsidP="00C1303F">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Conclusion</w:t>
      </w:r>
      <w:r w:rsidR="0092424B">
        <w:rPr>
          <w:rFonts w:cstheme="minorHAnsi"/>
          <w:sz w:val="24"/>
          <w:szCs w:val="24"/>
          <w:shd w:val="clear" w:color="auto" w:fill="FFFFFF"/>
          <w:lang w:val="fr-FR"/>
        </w:rPr>
        <w:t xml:space="preserve"> et </w:t>
      </w:r>
      <w:r w:rsidRPr="005E0C76">
        <w:rPr>
          <w:rFonts w:cstheme="minorHAnsi"/>
          <w:sz w:val="24"/>
          <w:szCs w:val="24"/>
          <w:shd w:val="clear" w:color="auto" w:fill="FFFFFF"/>
          <w:lang w:val="fr-FR"/>
        </w:rPr>
        <w:t>Recommandations pour l</w:t>
      </w:r>
      <w:r w:rsidR="0033140F" w:rsidRPr="005E0C76">
        <w:rPr>
          <w:rFonts w:cstheme="minorHAnsi"/>
          <w:sz w:val="24"/>
          <w:szCs w:val="24"/>
          <w:shd w:val="clear" w:color="auto" w:fill="FFFFFF"/>
          <w:lang w:val="fr-FR"/>
        </w:rPr>
        <w:t xml:space="preserve">a mise en place d’un cadre de travail entre les jeunes entrepreneurs et les entreprises de </w:t>
      </w:r>
      <w:r w:rsidR="00C1303F" w:rsidRPr="005E0C76">
        <w:rPr>
          <w:rFonts w:cstheme="minorHAnsi"/>
          <w:sz w:val="24"/>
          <w:szCs w:val="24"/>
          <w:shd w:val="clear" w:color="auto" w:fill="FFFFFF"/>
          <w:lang w:val="fr-FR"/>
        </w:rPr>
        <w:t>collecte existante</w:t>
      </w:r>
    </w:p>
    <w:p w14:paraId="442C0CCB" w14:textId="77777777" w:rsidR="00B75AF6" w:rsidRDefault="008B3139" w:rsidP="00B75AF6">
      <w:pPr>
        <w:pStyle w:val="ListParagraph"/>
        <w:numPr>
          <w:ilvl w:val="0"/>
          <w:numId w:val="6"/>
        </w:numPr>
        <w:rPr>
          <w:rFonts w:cstheme="minorHAnsi"/>
          <w:sz w:val="24"/>
          <w:szCs w:val="24"/>
          <w:shd w:val="clear" w:color="auto" w:fill="FFFFFF"/>
          <w:lang w:val="fr-FR"/>
        </w:rPr>
      </w:pPr>
      <w:r w:rsidRPr="005E0C76">
        <w:rPr>
          <w:rFonts w:cstheme="minorHAnsi"/>
          <w:sz w:val="24"/>
          <w:szCs w:val="24"/>
          <w:shd w:val="clear" w:color="auto" w:fill="FFFFFF"/>
          <w:lang w:val="fr-FR"/>
        </w:rPr>
        <w:t>Bibliographie</w:t>
      </w:r>
      <w:r w:rsidR="00CA5211" w:rsidRPr="005E0C76">
        <w:rPr>
          <w:rFonts w:cstheme="minorHAnsi"/>
          <w:sz w:val="24"/>
          <w:szCs w:val="24"/>
          <w:shd w:val="clear" w:color="auto" w:fill="FFFFFF"/>
          <w:lang w:val="fr-FR"/>
        </w:rPr>
        <w:t> ;</w:t>
      </w:r>
    </w:p>
    <w:p w14:paraId="3E2CCD62" w14:textId="78F7595C" w:rsidR="0085752B" w:rsidRPr="00B75AF6" w:rsidRDefault="008B3139" w:rsidP="00B75AF6">
      <w:pPr>
        <w:pStyle w:val="ListParagraph"/>
        <w:numPr>
          <w:ilvl w:val="0"/>
          <w:numId w:val="6"/>
        </w:numPr>
        <w:rPr>
          <w:rFonts w:cstheme="minorHAnsi"/>
          <w:sz w:val="24"/>
          <w:szCs w:val="24"/>
          <w:shd w:val="clear" w:color="auto" w:fill="FFFFFF"/>
          <w:lang w:val="fr-FR"/>
        </w:rPr>
      </w:pPr>
      <w:r w:rsidRPr="00B75AF6">
        <w:rPr>
          <w:rFonts w:cstheme="minorHAnsi"/>
          <w:sz w:val="24"/>
          <w:szCs w:val="24"/>
          <w:shd w:val="clear" w:color="auto" w:fill="FFFFFF"/>
          <w:lang w:val="fr-FR"/>
        </w:rPr>
        <w:t>Annexes</w:t>
      </w:r>
      <w:r w:rsidR="00CA5211" w:rsidRPr="00B75AF6">
        <w:rPr>
          <w:rFonts w:cstheme="minorHAnsi"/>
          <w:sz w:val="24"/>
          <w:szCs w:val="24"/>
          <w:shd w:val="clear" w:color="auto" w:fill="FFFFFF"/>
          <w:lang w:val="fr-FR"/>
        </w:rPr>
        <w:t> ;</w:t>
      </w:r>
    </w:p>
    <w:p w14:paraId="69916441" w14:textId="225573BD" w:rsidR="00CA5211" w:rsidRDefault="0085752B" w:rsidP="0085752B">
      <w:pPr>
        <w:pStyle w:val="ListParagraph"/>
        <w:ind w:left="1440"/>
        <w:rPr>
          <w:rFonts w:cstheme="minorHAnsi"/>
          <w:color w:val="000000"/>
          <w:sz w:val="24"/>
          <w:szCs w:val="24"/>
          <w:shd w:val="clear" w:color="auto" w:fill="FFFFFF"/>
          <w:lang w:val="fr-FR"/>
        </w:rPr>
      </w:pPr>
      <w:r>
        <w:rPr>
          <w:rFonts w:cstheme="minorHAnsi"/>
          <w:color w:val="000000"/>
          <w:sz w:val="24"/>
          <w:szCs w:val="24"/>
          <w:shd w:val="clear" w:color="auto" w:fill="FFFFFF"/>
          <w:lang w:val="fr-FR"/>
        </w:rPr>
        <w:t xml:space="preserve">- </w:t>
      </w:r>
      <w:r w:rsidR="008B3139" w:rsidRPr="006026E2">
        <w:rPr>
          <w:rFonts w:cstheme="minorHAnsi"/>
          <w:color w:val="000000"/>
          <w:sz w:val="24"/>
          <w:szCs w:val="24"/>
          <w:shd w:val="clear" w:color="auto" w:fill="FFFFFF"/>
          <w:lang w:val="fr-FR"/>
        </w:rPr>
        <w:t>Fichier Excel avec tableaux et graphiques tirés de l’analyse des données</w:t>
      </w:r>
      <w:r w:rsidR="00CA5211" w:rsidRPr="006026E2">
        <w:rPr>
          <w:rFonts w:cstheme="minorHAnsi"/>
          <w:color w:val="000000"/>
          <w:sz w:val="24"/>
          <w:szCs w:val="24"/>
          <w:shd w:val="clear" w:color="auto" w:fill="FFFFFF"/>
          <w:lang w:val="fr-FR"/>
        </w:rPr>
        <w:t> ;</w:t>
      </w:r>
    </w:p>
    <w:p w14:paraId="4345D647" w14:textId="63012664" w:rsidR="0085752B" w:rsidRDefault="00B75AF6" w:rsidP="0085752B">
      <w:pPr>
        <w:pStyle w:val="ListParagraph"/>
        <w:ind w:left="1440"/>
        <w:rPr>
          <w:rFonts w:cstheme="minorHAnsi"/>
          <w:color w:val="000000"/>
          <w:sz w:val="24"/>
          <w:szCs w:val="24"/>
          <w:shd w:val="clear" w:color="auto" w:fill="FFFFFF"/>
          <w:lang w:val="fr-FR"/>
        </w:rPr>
      </w:pPr>
      <w:r>
        <w:rPr>
          <w:rFonts w:cstheme="minorHAnsi"/>
          <w:color w:val="000000"/>
          <w:sz w:val="24"/>
          <w:szCs w:val="24"/>
          <w:shd w:val="clear" w:color="auto" w:fill="FFFFFF"/>
          <w:lang w:val="fr-FR"/>
        </w:rPr>
        <w:t xml:space="preserve">- </w:t>
      </w:r>
      <w:r w:rsidR="0085752B">
        <w:rPr>
          <w:rFonts w:cstheme="minorHAnsi"/>
          <w:color w:val="000000"/>
          <w:sz w:val="24"/>
          <w:szCs w:val="24"/>
          <w:shd w:val="clear" w:color="auto" w:fill="FFFFFF"/>
          <w:lang w:val="fr-FR"/>
        </w:rPr>
        <w:t>Liste des répondants clés</w:t>
      </w:r>
    </w:p>
    <w:p w14:paraId="26089033" w14:textId="066FC5B5" w:rsidR="0085752B" w:rsidRPr="006026E2" w:rsidRDefault="00B75AF6" w:rsidP="006026E2">
      <w:pPr>
        <w:pStyle w:val="ListParagraph"/>
        <w:ind w:left="1440"/>
        <w:rPr>
          <w:rFonts w:cstheme="minorHAnsi"/>
          <w:sz w:val="24"/>
          <w:szCs w:val="24"/>
          <w:shd w:val="clear" w:color="auto" w:fill="FFFFFF"/>
          <w:lang w:val="fr-FR"/>
        </w:rPr>
      </w:pPr>
      <w:r>
        <w:rPr>
          <w:rFonts w:cstheme="minorHAnsi"/>
          <w:sz w:val="24"/>
          <w:szCs w:val="24"/>
          <w:shd w:val="clear" w:color="auto" w:fill="FFFFFF"/>
          <w:lang w:val="fr-FR"/>
        </w:rPr>
        <w:t xml:space="preserve">- </w:t>
      </w:r>
      <w:r w:rsidR="0085752B">
        <w:rPr>
          <w:rFonts w:cstheme="minorHAnsi"/>
          <w:sz w:val="24"/>
          <w:szCs w:val="24"/>
          <w:shd w:val="clear" w:color="auto" w:fill="FFFFFF"/>
          <w:lang w:val="fr-FR"/>
        </w:rPr>
        <w:t>Les questionnaires utilisés</w:t>
      </w:r>
    </w:p>
    <w:p w14:paraId="75920590" w14:textId="6AFC5B96" w:rsidR="007E2D97" w:rsidRPr="007F4154" w:rsidRDefault="008B3139" w:rsidP="00C1303F">
      <w:pPr>
        <w:pStyle w:val="ListParagraph"/>
        <w:numPr>
          <w:ilvl w:val="0"/>
          <w:numId w:val="6"/>
        </w:numPr>
        <w:rPr>
          <w:rFonts w:cstheme="minorHAnsi"/>
          <w:sz w:val="24"/>
          <w:szCs w:val="24"/>
          <w:shd w:val="clear" w:color="auto" w:fill="FFFFFF"/>
          <w:lang w:val="fr-FR"/>
        </w:rPr>
      </w:pPr>
      <w:r w:rsidRPr="005E0C76">
        <w:rPr>
          <w:rFonts w:cstheme="minorHAnsi"/>
          <w:color w:val="000000"/>
          <w:sz w:val="24"/>
          <w:szCs w:val="24"/>
          <w:shd w:val="clear" w:color="auto" w:fill="FFFFFF"/>
          <w:lang w:val="fr-FR"/>
        </w:rPr>
        <w:t>Présentation PowerPoint en français avec les principales constatations</w:t>
      </w:r>
      <w:r w:rsidR="0085752B">
        <w:rPr>
          <w:rFonts w:cstheme="minorHAnsi"/>
          <w:color w:val="000000"/>
          <w:sz w:val="24"/>
          <w:szCs w:val="24"/>
          <w:shd w:val="clear" w:color="auto" w:fill="FFFFFF"/>
          <w:lang w:val="fr-FR"/>
        </w:rPr>
        <w:t xml:space="preserve"> (Dans un fichier séparé du rapport final)</w:t>
      </w:r>
      <w:r w:rsidRPr="005E0C76">
        <w:rPr>
          <w:rFonts w:cstheme="minorHAnsi"/>
          <w:color w:val="000000"/>
          <w:sz w:val="24"/>
          <w:szCs w:val="24"/>
          <w:shd w:val="clear" w:color="auto" w:fill="FFFFFF"/>
          <w:lang w:val="fr-FR"/>
        </w:rPr>
        <w:t>.</w:t>
      </w:r>
    </w:p>
    <w:tbl>
      <w:tblPr>
        <w:tblStyle w:val="TableGrid"/>
        <w:tblW w:w="0" w:type="auto"/>
        <w:tblLook w:val="04A0" w:firstRow="1" w:lastRow="0" w:firstColumn="1" w:lastColumn="0" w:noHBand="0" w:noVBand="1"/>
      </w:tblPr>
      <w:tblGrid>
        <w:gridCol w:w="4675"/>
        <w:gridCol w:w="4675"/>
      </w:tblGrid>
      <w:tr w:rsidR="00BD3B41" w:rsidRPr="00BD3B41" w14:paraId="2FAA3694" w14:textId="77777777" w:rsidTr="00BD3B41">
        <w:tc>
          <w:tcPr>
            <w:tcW w:w="4675" w:type="dxa"/>
          </w:tcPr>
          <w:p w14:paraId="298C46F3" w14:textId="6EF70BE0" w:rsidR="00BD3B41" w:rsidRPr="007F4154" w:rsidRDefault="00BD3B41" w:rsidP="007F4154">
            <w:pPr>
              <w:jc w:val="center"/>
              <w:rPr>
                <w:rFonts w:cstheme="minorHAnsi"/>
                <w:b/>
                <w:bCs/>
                <w:sz w:val="24"/>
                <w:szCs w:val="24"/>
                <w:shd w:val="clear" w:color="auto" w:fill="FFFFFF"/>
                <w:lang w:val="fr-FR"/>
              </w:rPr>
            </w:pPr>
            <w:r w:rsidRPr="007F4154">
              <w:rPr>
                <w:rFonts w:cstheme="minorHAnsi"/>
                <w:b/>
                <w:bCs/>
                <w:sz w:val="24"/>
                <w:szCs w:val="24"/>
                <w:shd w:val="clear" w:color="auto" w:fill="FFFFFF"/>
                <w:lang w:val="fr-FR"/>
              </w:rPr>
              <w:t>Nombre de Jour</w:t>
            </w:r>
            <w:r w:rsidR="001F7698">
              <w:rPr>
                <w:rFonts w:cstheme="minorHAnsi"/>
                <w:b/>
                <w:bCs/>
                <w:sz w:val="24"/>
                <w:szCs w:val="24"/>
                <w:shd w:val="clear" w:color="auto" w:fill="FFFFFF"/>
                <w:lang w:val="fr-FR"/>
              </w:rPr>
              <w:t>s</w:t>
            </w:r>
          </w:p>
        </w:tc>
        <w:tc>
          <w:tcPr>
            <w:tcW w:w="4675" w:type="dxa"/>
          </w:tcPr>
          <w:p w14:paraId="058A8F5B" w14:textId="7E8A80A0" w:rsidR="00BD3B41" w:rsidRPr="007F4154" w:rsidRDefault="00BD3B41" w:rsidP="00CD027B">
            <w:pPr>
              <w:ind w:firstLine="720"/>
              <w:jc w:val="center"/>
              <w:rPr>
                <w:rFonts w:cstheme="minorHAnsi"/>
                <w:b/>
                <w:bCs/>
                <w:sz w:val="24"/>
                <w:szCs w:val="24"/>
                <w:shd w:val="clear" w:color="auto" w:fill="FFFFFF"/>
                <w:lang w:val="fr-FR"/>
              </w:rPr>
            </w:pPr>
            <w:r w:rsidRPr="007F4154">
              <w:rPr>
                <w:rFonts w:cstheme="minorHAnsi"/>
                <w:b/>
                <w:bCs/>
                <w:sz w:val="24"/>
                <w:szCs w:val="24"/>
                <w:shd w:val="clear" w:color="auto" w:fill="FFFFFF"/>
                <w:lang w:val="fr-FR"/>
              </w:rPr>
              <w:t>Justification</w:t>
            </w:r>
          </w:p>
        </w:tc>
      </w:tr>
      <w:tr w:rsidR="00BD3B41" w14:paraId="6BDE9F8B" w14:textId="77777777" w:rsidTr="00BD3B41">
        <w:tc>
          <w:tcPr>
            <w:tcW w:w="4675" w:type="dxa"/>
          </w:tcPr>
          <w:p w14:paraId="4E9B9E30" w14:textId="349F9E34" w:rsidR="00BD3B41" w:rsidRDefault="00CD027B" w:rsidP="007F4154">
            <w:pPr>
              <w:jc w:val="center"/>
              <w:rPr>
                <w:rFonts w:cstheme="minorHAnsi"/>
                <w:sz w:val="24"/>
                <w:szCs w:val="24"/>
                <w:shd w:val="clear" w:color="auto" w:fill="FFFFFF"/>
                <w:lang w:val="fr-FR"/>
              </w:rPr>
            </w:pPr>
            <w:r>
              <w:rPr>
                <w:rFonts w:cstheme="minorHAnsi"/>
                <w:sz w:val="24"/>
                <w:szCs w:val="24"/>
                <w:shd w:val="clear" w:color="auto" w:fill="FFFFFF"/>
                <w:lang w:val="fr-FR"/>
              </w:rPr>
              <w:t>10</w:t>
            </w:r>
          </w:p>
        </w:tc>
        <w:tc>
          <w:tcPr>
            <w:tcW w:w="4675" w:type="dxa"/>
          </w:tcPr>
          <w:p w14:paraId="193C70F3" w14:textId="3BC97306" w:rsidR="00CD027B" w:rsidRDefault="00CD027B" w:rsidP="00BD3B41">
            <w:pPr>
              <w:rPr>
                <w:rFonts w:cstheme="minorHAnsi"/>
                <w:sz w:val="24"/>
                <w:szCs w:val="24"/>
                <w:shd w:val="clear" w:color="auto" w:fill="FFFFFF"/>
                <w:lang w:val="fr-FR"/>
              </w:rPr>
            </w:pPr>
            <w:r>
              <w:rPr>
                <w:rFonts w:cstheme="minorHAnsi"/>
                <w:sz w:val="24"/>
                <w:szCs w:val="24"/>
                <w:shd w:val="clear" w:color="auto" w:fill="FFFFFF"/>
                <w:lang w:val="fr-FR"/>
              </w:rPr>
              <w:t>Identification des informateurs clés</w:t>
            </w:r>
          </w:p>
          <w:p w14:paraId="3A4E78DC" w14:textId="0A43C1B6" w:rsidR="00CD027B" w:rsidRDefault="00CD027B" w:rsidP="00BD3B41">
            <w:pPr>
              <w:rPr>
                <w:rFonts w:cstheme="minorHAnsi"/>
                <w:sz w:val="24"/>
                <w:szCs w:val="24"/>
                <w:shd w:val="clear" w:color="auto" w:fill="FFFFFF"/>
                <w:lang w:val="fr-FR"/>
              </w:rPr>
            </w:pPr>
            <w:r>
              <w:rPr>
                <w:rFonts w:cstheme="minorHAnsi"/>
                <w:sz w:val="24"/>
                <w:szCs w:val="24"/>
                <w:shd w:val="clear" w:color="auto" w:fill="FFFFFF"/>
                <w:lang w:val="fr-FR"/>
              </w:rPr>
              <w:t>Elaboration des outils de collecte</w:t>
            </w:r>
          </w:p>
          <w:p w14:paraId="4D194A8B" w14:textId="79B16855" w:rsidR="00BD3B41" w:rsidRPr="00CD027B" w:rsidRDefault="00883C0E" w:rsidP="00BD3B41">
            <w:pPr>
              <w:rPr>
                <w:rFonts w:cstheme="minorHAnsi"/>
                <w:sz w:val="24"/>
                <w:szCs w:val="24"/>
                <w:shd w:val="clear" w:color="auto" w:fill="FFFFFF"/>
                <w:lang w:val="fr-FR"/>
              </w:rPr>
            </w:pPr>
            <w:r w:rsidRPr="00CD027B">
              <w:rPr>
                <w:rFonts w:cstheme="minorHAnsi"/>
                <w:sz w:val="24"/>
                <w:szCs w:val="24"/>
                <w:shd w:val="clear" w:color="auto" w:fill="FFFFFF"/>
                <w:lang w:val="fr-FR"/>
              </w:rPr>
              <w:t>Réalisation de</w:t>
            </w:r>
            <w:r w:rsidR="00CD027B">
              <w:rPr>
                <w:rFonts w:cstheme="minorHAnsi"/>
                <w:sz w:val="24"/>
                <w:szCs w:val="24"/>
                <w:shd w:val="clear" w:color="auto" w:fill="FFFFFF"/>
                <w:lang w:val="fr-FR"/>
              </w:rPr>
              <w:t xml:space="preserve"> la </w:t>
            </w:r>
            <w:r w:rsidRPr="00CD027B">
              <w:rPr>
                <w:rFonts w:cstheme="minorHAnsi"/>
                <w:sz w:val="24"/>
                <w:szCs w:val="24"/>
                <w:shd w:val="clear" w:color="auto" w:fill="FFFFFF"/>
                <w:lang w:val="fr-FR"/>
              </w:rPr>
              <w:t>collecte de données</w:t>
            </w:r>
          </w:p>
          <w:p w14:paraId="43108582" w14:textId="75FC93F7" w:rsidR="00883C0E" w:rsidRPr="00CD027B" w:rsidRDefault="00883C0E" w:rsidP="00BD3B41">
            <w:pPr>
              <w:rPr>
                <w:rFonts w:cstheme="minorHAnsi"/>
                <w:sz w:val="24"/>
                <w:szCs w:val="24"/>
                <w:shd w:val="clear" w:color="auto" w:fill="FFFFFF"/>
                <w:lang w:val="fr-FR"/>
              </w:rPr>
            </w:pPr>
            <w:r w:rsidRPr="00CD027B">
              <w:rPr>
                <w:rFonts w:cstheme="minorHAnsi"/>
                <w:sz w:val="24"/>
                <w:szCs w:val="24"/>
                <w:shd w:val="clear" w:color="auto" w:fill="FFFFFF"/>
                <w:lang w:val="fr-FR"/>
              </w:rPr>
              <w:t xml:space="preserve">Dépouillement des informations recueillies. </w:t>
            </w:r>
          </w:p>
        </w:tc>
      </w:tr>
      <w:tr w:rsidR="00BD3B41" w14:paraId="705A6029" w14:textId="77777777" w:rsidTr="00BD3B41">
        <w:tc>
          <w:tcPr>
            <w:tcW w:w="4675" w:type="dxa"/>
          </w:tcPr>
          <w:p w14:paraId="569B9719" w14:textId="28F7A009" w:rsidR="00BD3B41" w:rsidRDefault="00CD027B" w:rsidP="007F4154">
            <w:pPr>
              <w:jc w:val="center"/>
              <w:rPr>
                <w:rFonts w:cstheme="minorHAnsi"/>
                <w:sz w:val="24"/>
                <w:szCs w:val="24"/>
                <w:shd w:val="clear" w:color="auto" w:fill="FFFFFF"/>
                <w:lang w:val="fr-FR"/>
              </w:rPr>
            </w:pPr>
            <w:r>
              <w:rPr>
                <w:rFonts w:cstheme="minorHAnsi"/>
                <w:sz w:val="24"/>
                <w:szCs w:val="24"/>
                <w:shd w:val="clear" w:color="auto" w:fill="FFFFFF"/>
                <w:lang w:val="fr-FR"/>
              </w:rPr>
              <w:t>2</w:t>
            </w:r>
          </w:p>
        </w:tc>
        <w:tc>
          <w:tcPr>
            <w:tcW w:w="4675" w:type="dxa"/>
          </w:tcPr>
          <w:p w14:paraId="2A0080CF" w14:textId="4DBD324A" w:rsidR="00BD3B41" w:rsidRPr="00CD027B" w:rsidRDefault="00883C0E" w:rsidP="00BD3B41">
            <w:pPr>
              <w:rPr>
                <w:rFonts w:cstheme="minorHAnsi"/>
                <w:sz w:val="24"/>
                <w:szCs w:val="24"/>
                <w:shd w:val="clear" w:color="auto" w:fill="FFFFFF"/>
                <w:lang w:val="fr-FR"/>
              </w:rPr>
            </w:pPr>
            <w:r w:rsidRPr="00CD027B">
              <w:rPr>
                <w:rFonts w:cstheme="minorHAnsi"/>
                <w:sz w:val="24"/>
                <w:szCs w:val="24"/>
                <w:shd w:val="clear" w:color="auto" w:fill="FFFFFF"/>
                <w:lang w:val="fr-FR"/>
              </w:rPr>
              <w:t>Draft de rapport détaillé</w:t>
            </w:r>
          </w:p>
        </w:tc>
      </w:tr>
      <w:tr w:rsidR="00BD3B41" w:rsidRPr="00C64152" w14:paraId="20EA79B6" w14:textId="77777777" w:rsidTr="00BD3B41">
        <w:tc>
          <w:tcPr>
            <w:tcW w:w="4675" w:type="dxa"/>
          </w:tcPr>
          <w:p w14:paraId="5627F25D" w14:textId="097877AD" w:rsidR="00BD3B41" w:rsidRDefault="00883C0E" w:rsidP="007F4154">
            <w:pPr>
              <w:jc w:val="center"/>
              <w:rPr>
                <w:rFonts w:cstheme="minorHAnsi"/>
                <w:sz w:val="24"/>
                <w:szCs w:val="24"/>
                <w:shd w:val="clear" w:color="auto" w:fill="FFFFFF"/>
                <w:lang w:val="fr-FR"/>
              </w:rPr>
            </w:pPr>
            <w:r>
              <w:rPr>
                <w:rFonts w:cstheme="minorHAnsi"/>
                <w:sz w:val="24"/>
                <w:szCs w:val="24"/>
                <w:shd w:val="clear" w:color="auto" w:fill="FFFFFF"/>
                <w:lang w:val="fr-FR"/>
              </w:rPr>
              <w:t>2</w:t>
            </w:r>
          </w:p>
        </w:tc>
        <w:tc>
          <w:tcPr>
            <w:tcW w:w="4675" w:type="dxa"/>
          </w:tcPr>
          <w:p w14:paraId="5589C229" w14:textId="1AD67B07" w:rsidR="00BD3B41" w:rsidRPr="00CD027B" w:rsidRDefault="00883C0E" w:rsidP="00BD3B41">
            <w:pPr>
              <w:rPr>
                <w:rFonts w:cstheme="minorHAnsi"/>
                <w:sz w:val="24"/>
                <w:szCs w:val="24"/>
                <w:shd w:val="clear" w:color="auto" w:fill="FFFFFF"/>
                <w:lang w:val="fr-FR"/>
              </w:rPr>
            </w:pPr>
            <w:r w:rsidRPr="00CD027B">
              <w:rPr>
                <w:rFonts w:cstheme="minorHAnsi"/>
                <w:sz w:val="24"/>
                <w:szCs w:val="24"/>
                <w:shd w:val="clear" w:color="auto" w:fill="FFFFFF"/>
                <w:lang w:val="fr-FR"/>
              </w:rPr>
              <w:t>Rapport final avec les recommandations</w:t>
            </w:r>
          </w:p>
        </w:tc>
      </w:tr>
      <w:tr w:rsidR="00883C0E" w14:paraId="4EB231A8" w14:textId="77777777" w:rsidTr="007F4154">
        <w:trPr>
          <w:trHeight w:val="368"/>
        </w:trPr>
        <w:tc>
          <w:tcPr>
            <w:tcW w:w="4675" w:type="dxa"/>
          </w:tcPr>
          <w:p w14:paraId="32882FE7" w14:textId="2527E8ED" w:rsidR="00883C0E" w:rsidRDefault="00883C0E" w:rsidP="00883C0E">
            <w:pPr>
              <w:jc w:val="center"/>
              <w:rPr>
                <w:rFonts w:cstheme="minorHAnsi"/>
                <w:sz w:val="24"/>
                <w:szCs w:val="24"/>
                <w:shd w:val="clear" w:color="auto" w:fill="FFFFFF"/>
                <w:lang w:val="fr-FR"/>
              </w:rPr>
            </w:pPr>
            <w:r>
              <w:rPr>
                <w:rFonts w:cstheme="minorHAnsi"/>
                <w:sz w:val="24"/>
                <w:szCs w:val="24"/>
                <w:shd w:val="clear" w:color="auto" w:fill="FFFFFF"/>
                <w:lang w:val="fr-FR"/>
              </w:rPr>
              <w:t>1</w:t>
            </w:r>
          </w:p>
        </w:tc>
        <w:tc>
          <w:tcPr>
            <w:tcW w:w="4675" w:type="dxa"/>
          </w:tcPr>
          <w:p w14:paraId="23E15577" w14:textId="5B53B923" w:rsidR="00883C0E" w:rsidRPr="00CD027B" w:rsidRDefault="00883C0E" w:rsidP="00BD3B41">
            <w:pPr>
              <w:rPr>
                <w:rFonts w:cstheme="minorHAnsi"/>
                <w:sz w:val="24"/>
                <w:szCs w:val="24"/>
                <w:shd w:val="clear" w:color="auto" w:fill="FFFFFF"/>
                <w:lang w:val="fr-FR"/>
              </w:rPr>
            </w:pPr>
            <w:r w:rsidRPr="00CD027B">
              <w:rPr>
                <w:rFonts w:cstheme="minorHAnsi"/>
                <w:sz w:val="24"/>
                <w:szCs w:val="24"/>
                <w:shd w:val="clear" w:color="auto" w:fill="FFFFFF"/>
                <w:lang w:val="fr-FR"/>
              </w:rPr>
              <w:t>Présentation de l’étude</w:t>
            </w:r>
          </w:p>
          <w:p w14:paraId="2DA28417" w14:textId="0A84CE0C" w:rsidR="00883C0E" w:rsidRPr="00CD027B" w:rsidRDefault="00883C0E" w:rsidP="00BD3B41">
            <w:pPr>
              <w:rPr>
                <w:rFonts w:cstheme="minorHAnsi"/>
                <w:sz w:val="24"/>
                <w:szCs w:val="24"/>
                <w:shd w:val="clear" w:color="auto" w:fill="FFFFFF"/>
                <w:lang w:val="fr-FR"/>
              </w:rPr>
            </w:pPr>
          </w:p>
        </w:tc>
      </w:tr>
    </w:tbl>
    <w:p w14:paraId="306890AA" w14:textId="77777777" w:rsidR="00CD027B" w:rsidRPr="005E0C76" w:rsidRDefault="00CD027B" w:rsidP="00CE2889">
      <w:pPr>
        <w:rPr>
          <w:rFonts w:cstheme="minorHAnsi"/>
          <w:sz w:val="24"/>
          <w:szCs w:val="24"/>
          <w:lang w:val="fr-CA"/>
        </w:rPr>
      </w:pPr>
    </w:p>
    <w:p w14:paraId="642B655A" w14:textId="69A6440F" w:rsidR="00CE2889" w:rsidRPr="005E0C76" w:rsidRDefault="00265AB6"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bookmarkStart w:id="0" w:name="_Hlk516238939"/>
      <w:r w:rsidRPr="005E0C76">
        <w:rPr>
          <w:rFonts w:cstheme="minorHAnsi"/>
          <w:b/>
          <w:sz w:val="24"/>
          <w:szCs w:val="24"/>
          <w:lang w:val="fr-CA"/>
        </w:rPr>
        <w:t>DURÉE DE LA CONSULTATION</w:t>
      </w:r>
      <w:bookmarkEnd w:id="0"/>
    </w:p>
    <w:p w14:paraId="6FDC2222" w14:textId="37E25ACD" w:rsidR="00CE2889" w:rsidRPr="005E0C76" w:rsidRDefault="00CE2889" w:rsidP="00CE2889">
      <w:pPr>
        <w:rPr>
          <w:rFonts w:cstheme="minorHAnsi"/>
          <w:sz w:val="24"/>
          <w:szCs w:val="24"/>
          <w:lang w:val="fr-CA"/>
        </w:rPr>
      </w:pPr>
      <w:r w:rsidRPr="005E0C76">
        <w:rPr>
          <w:rFonts w:cstheme="minorHAnsi"/>
          <w:sz w:val="24"/>
          <w:szCs w:val="24"/>
          <w:lang w:val="fr-CA"/>
        </w:rPr>
        <w:t xml:space="preserve">La durée du contrat sera de </w:t>
      </w:r>
      <w:r w:rsidR="007E2D97" w:rsidRPr="005E0C76">
        <w:rPr>
          <w:rFonts w:cstheme="minorHAnsi"/>
          <w:sz w:val="24"/>
          <w:szCs w:val="24"/>
          <w:lang w:val="fr-CA"/>
        </w:rPr>
        <w:t>1</w:t>
      </w:r>
      <w:r w:rsidR="00CB30FC">
        <w:rPr>
          <w:rFonts w:cstheme="minorHAnsi"/>
          <w:sz w:val="24"/>
          <w:szCs w:val="24"/>
          <w:lang w:val="fr-CA"/>
        </w:rPr>
        <w:t>5</w:t>
      </w:r>
      <w:r w:rsidRPr="005E0C76">
        <w:rPr>
          <w:rFonts w:cstheme="minorHAnsi"/>
          <w:sz w:val="24"/>
          <w:szCs w:val="24"/>
          <w:lang w:val="fr-CA"/>
        </w:rPr>
        <w:t xml:space="preserve"> jours. </w:t>
      </w:r>
    </w:p>
    <w:p w14:paraId="6B165687" w14:textId="603DDAF1" w:rsidR="00CE2889" w:rsidRPr="005E0C76" w:rsidRDefault="00CE2889" w:rsidP="00CE2889">
      <w:pPr>
        <w:rPr>
          <w:rFonts w:cstheme="minorHAnsi"/>
          <w:sz w:val="24"/>
          <w:szCs w:val="24"/>
          <w:lang w:val="fr-CA"/>
        </w:rPr>
      </w:pPr>
      <w:r w:rsidRPr="005E0C76">
        <w:rPr>
          <w:rFonts w:cstheme="minorHAnsi"/>
          <w:sz w:val="24"/>
          <w:szCs w:val="24"/>
          <w:lang w:val="fr-CA"/>
        </w:rPr>
        <w:lastRenderedPageBreak/>
        <w:t xml:space="preserve">Le consultant relèvera directement du gestionnaire de </w:t>
      </w:r>
      <w:r w:rsidR="002C16EC" w:rsidRPr="005E0C76">
        <w:rPr>
          <w:rFonts w:cstheme="minorHAnsi"/>
          <w:sz w:val="24"/>
          <w:szCs w:val="24"/>
          <w:lang w:val="fr-CA"/>
        </w:rPr>
        <w:t xml:space="preserve">programme Jeune </w:t>
      </w:r>
      <w:r w:rsidRPr="005E0C76">
        <w:rPr>
          <w:rFonts w:cstheme="minorHAnsi"/>
          <w:sz w:val="24"/>
          <w:szCs w:val="24"/>
          <w:lang w:val="fr-CA"/>
        </w:rPr>
        <w:t>au bureau de CRS Haïti.</w:t>
      </w:r>
    </w:p>
    <w:p w14:paraId="201D8135" w14:textId="2C94B7B4" w:rsidR="00CE2889" w:rsidRPr="00E476FA" w:rsidRDefault="00265AB6" w:rsidP="00E476FA">
      <w:pPr>
        <w:shd w:val="clear" w:color="auto" w:fill="9CC2E5" w:themeFill="accent5" w:themeFillTint="99"/>
        <w:autoSpaceDE w:val="0"/>
        <w:autoSpaceDN w:val="0"/>
        <w:adjustRightInd w:val="0"/>
        <w:spacing w:line="240" w:lineRule="auto"/>
        <w:jc w:val="both"/>
        <w:rPr>
          <w:rFonts w:cstheme="minorHAnsi"/>
          <w:b/>
          <w:sz w:val="24"/>
          <w:szCs w:val="24"/>
          <w:lang w:val="fr-CA"/>
        </w:rPr>
      </w:pPr>
      <w:bookmarkStart w:id="1" w:name="_Hlk516239089"/>
      <w:r w:rsidRPr="005E0C76">
        <w:rPr>
          <w:rFonts w:cstheme="minorHAnsi"/>
          <w:b/>
          <w:sz w:val="24"/>
          <w:szCs w:val="24"/>
          <w:lang w:val="fr-CA"/>
        </w:rPr>
        <w:t xml:space="preserve">PROFIL ET EXPÉRIENCES </w:t>
      </w:r>
      <w:bookmarkEnd w:id="1"/>
    </w:p>
    <w:p w14:paraId="26F2864D" w14:textId="2D4725BB" w:rsidR="00CE2889" w:rsidRPr="005E0C76" w:rsidRDefault="0085752B" w:rsidP="00CE2889">
      <w:pPr>
        <w:pStyle w:val="Default"/>
        <w:numPr>
          <w:ilvl w:val="0"/>
          <w:numId w:val="3"/>
        </w:numPr>
        <w:spacing w:after="14"/>
        <w:rPr>
          <w:rFonts w:asciiTheme="minorHAnsi" w:hAnsiTheme="minorHAnsi" w:cstheme="minorHAnsi"/>
          <w:lang w:val="fr-CA"/>
        </w:rPr>
      </w:pPr>
      <w:r>
        <w:rPr>
          <w:rFonts w:asciiTheme="minorHAnsi" w:hAnsiTheme="minorHAnsi" w:cstheme="minorHAnsi"/>
          <w:lang w:val="fr-CA"/>
        </w:rPr>
        <w:t>Au moins 3 ans d’e</w:t>
      </w:r>
      <w:r w:rsidR="00CE2889" w:rsidRPr="005E0C76">
        <w:rPr>
          <w:rFonts w:asciiTheme="minorHAnsi" w:hAnsiTheme="minorHAnsi" w:cstheme="minorHAnsi"/>
          <w:lang w:val="fr-CA"/>
        </w:rPr>
        <w:t>xpérience dans l</w:t>
      </w:r>
      <w:r w:rsidR="00423121" w:rsidRPr="005E0C76">
        <w:rPr>
          <w:rFonts w:asciiTheme="minorHAnsi" w:hAnsiTheme="minorHAnsi" w:cstheme="minorHAnsi"/>
          <w:lang w:val="fr-CA"/>
        </w:rPr>
        <w:t xml:space="preserve">e domaine de </w:t>
      </w:r>
      <w:r w:rsidR="00FD673A" w:rsidRPr="005E0C76">
        <w:rPr>
          <w:rFonts w:asciiTheme="minorHAnsi" w:hAnsiTheme="minorHAnsi" w:cstheme="minorHAnsi"/>
          <w:lang w:val="fr-CA"/>
        </w:rPr>
        <w:t>l’</w:t>
      </w:r>
      <w:r w:rsidR="001F7698">
        <w:rPr>
          <w:rFonts w:asciiTheme="minorHAnsi" w:hAnsiTheme="minorHAnsi" w:cstheme="minorHAnsi"/>
          <w:lang w:val="fr-CA"/>
        </w:rPr>
        <w:t>étude</w:t>
      </w:r>
      <w:r w:rsidR="00FD673A" w:rsidRPr="005E0C76">
        <w:rPr>
          <w:rFonts w:asciiTheme="minorHAnsi" w:hAnsiTheme="minorHAnsi" w:cstheme="minorHAnsi"/>
          <w:lang w:val="fr-CA"/>
        </w:rPr>
        <w:t xml:space="preserve"> de la filière de gestion des déchets</w:t>
      </w:r>
      <w:r w:rsidR="00CE2889" w:rsidRPr="005E0C76">
        <w:rPr>
          <w:rFonts w:asciiTheme="minorHAnsi" w:hAnsiTheme="minorHAnsi" w:cstheme="minorHAnsi"/>
          <w:lang w:val="fr-CA"/>
        </w:rPr>
        <w:t xml:space="preserve">; </w:t>
      </w:r>
    </w:p>
    <w:p w14:paraId="3AF856A7" w14:textId="3EA297C3" w:rsidR="00FD673A" w:rsidRPr="005E0C76" w:rsidRDefault="00FD673A" w:rsidP="00CE2889">
      <w:pPr>
        <w:pStyle w:val="Default"/>
        <w:numPr>
          <w:ilvl w:val="0"/>
          <w:numId w:val="3"/>
        </w:numPr>
        <w:spacing w:after="14"/>
        <w:rPr>
          <w:rFonts w:asciiTheme="minorHAnsi" w:hAnsiTheme="minorHAnsi" w:cstheme="minorHAnsi"/>
          <w:lang w:val="fr-CA"/>
        </w:rPr>
      </w:pPr>
      <w:r w:rsidRPr="005E0C76">
        <w:rPr>
          <w:rFonts w:asciiTheme="minorHAnsi" w:hAnsiTheme="minorHAnsi" w:cstheme="minorHAnsi"/>
          <w:lang w:val="fr-CA"/>
        </w:rPr>
        <w:t>Solides expériences dans l</w:t>
      </w:r>
      <w:r w:rsidR="007B550B" w:rsidRPr="005E0C76">
        <w:rPr>
          <w:rFonts w:asciiTheme="minorHAnsi" w:hAnsiTheme="minorHAnsi" w:cstheme="minorHAnsi"/>
          <w:lang w:val="fr-CA"/>
        </w:rPr>
        <w:t>es études de type qua</w:t>
      </w:r>
      <w:r w:rsidR="0085752B">
        <w:rPr>
          <w:rFonts w:asciiTheme="minorHAnsi" w:hAnsiTheme="minorHAnsi" w:cstheme="minorHAnsi"/>
          <w:lang w:val="fr-CA"/>
        </w:rPr>
        <w:t>litati</w:t>
      </w:r>
      <w:r w:rsidR="001F7698">
        <w:rPr>
          <w:rFonts w:asciiTheme="minorHAnsi" w:hAnsiTheme="minorHAnsi" w:cstheme="minorHAnsi"/>
          <w:lang w:val="fr-CA"/>
        </w:rPr>
        <w:t>f;</w:t>
      </w:r>
    </w:p>
    <w:p w14:paraId="343EF9B8" w14:textId="7EA4F252" w:rsidR="008B733F" w:rsidRPr="005E0C76" w:rsidRDefault="008B733F" w:rsidP="00CE2889">
      <w:pPr>
        <w:pStyle w:val="Default"/>
        <w:numPr>
          <w:ilvl w:val="0"/>
          <w:numId w:val="3"/>
        </w:numPr>
        <w:spacing w:after="14"/>
        <w:rPr>
          <w:rFonts w:asciiTheme="minorHAnsi" w:hAnsiTheme="minorHAnsi" w:cstheme="minorHAnsi"/>
          <w:lang w:val="fr-CA"/>
        </w:rPr>
      </w:pPr>
      <w:r w:rsidRPr="005E0C76">
        <w:rPr>
          <w:rFonts w:asciiTheme="minorHAnsi" w:hAnsiTheme="minorHAnsi" w:cstheme="minorHAnsi"/>
          <w:lang w:val="fr-CA"/>
        </w:rPr>
        <w:t xml:space="preserve">Formation en statistiques, </w:t>
      </w:r>
      <w:r w:rsidR="00BB619A" w:rsidRPr="005E0C76">
        <w:rPr>
          <w:rFonts w:asciiTheme="minorHAnsi" w:hAnsiTheme="minorHAnsi" w:cstheme="minorHAnsi"/>
          <w:lang w:val="fr-CA"/>
        </w:rPr>
        <w:t>Agronomie,</w:t>
      </w:r>
      <w:r w:rsidR="00A16B4B" w:rsidRPr="005E0C76">
        <w:rPr>
          <w:rFonts w:asciiTheme="minorHAnsi" w:hAnsiTheme="minorHAnsi" w:cstheme="minorHAnsi"/>
          <w:lang w:val="fr-CA"/>
        </w:rPr>
        <w:t xml:space="preserve"> ou d’autres domaines connexes</w:t>
      </w:r>
      <w:r w:rsidR="001F7698">
        <w:rPr>
          <w:rFonts w:asciiTheme="minorHAnsi" w:hAnsiTheme="minorHAnsi" w:cstheme="minorHAnsi"/>
          <w:lang w:val="fr-CA"/>
        </w:rPr>
        <w:t>.</w:t>
      </w:r>
    </w:p>
    <w:p w14:paraId="41026CEE" w14:textId="77777777" w:rsidR="00CE2889" w:rsidRPr="005E0C76" w:rsidRDefault="00CE2889" w:rsidP="00CE2889">
      <w:pPr>
        <w:pStyle w:val="Default"/>
        <w:spacing w:after="14"/>
        <w:rPr>
          <w:rFonts w:asciiTheme="minorHAnsi" w:hAnsiTheme="minorHAnsi" w:cstheme="minorHAnsi"/>
          <w:lang w:val="fr-CA"/>
        </w:rPr>
      </w:pPr>
    </w:p>
    <w:p w14:paraId="1519BB35" w14:textId="2E59F5FF" w:rsidR="00CE2889" w:rsidRPr="005E0C76" w:rsidRDefault="00B17935"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r>
        <w:rPr>
          <w:rFonts w:cstheme="minorHAnsi"/>
          <w:b/>
          <w:sz w:val="24"/>
          <w:szCs w:val="24"/>
          <w:lang w:val="fr-CA"/>
        </w:rPr>
        <w:t xml:space="preserve">MODALITÉ DE </w:t>
      </w:r>
      <w:r w:rsidR="00265AB6" w:rsidRPr="005E0C76">
        <w:rPr>
          <w:rFonts w:cstheme="minorHAnsi"/>
          <w:b/>
          <w:sz w:val="24"/>
          <w:szCs w:val="24"/>
          <w:lang w:val="fr-CA"/>
        </w:rPr>
        <w:t>PA</w:t>
      </w:r>
      <w:r>
        <w:rPr>
          <w:rFonts w:cstheme="minorHAnsi"/>
          <w:b/>
          <w:sz w:val="24"/>
          <w:szCs w:val="24"/>
          <w:lang w:val="fr-CA"/>
        </w:rPr>
        <w:t>IEMENT</w:t>
      </w:r>
    </w:p>
    <w:p w14:paraId="2D949E30" w14:textId="0AA50923" w:rsidR="00F95EEB" w:rsidRPr="00F95EEB" w:rsidRDefault="00F95EEB" w:rsidP="00F95EEB">
      <w:pPr>
        <w:spacing w:after="149" w:line="269" w:lineRule="auto"/>
        <w:ind w:left="417" w:right="40"/>
        <w:jc w:val="both"/>
        <w:rPr>
          <w:sz w:val="24"/>
          <w:szCs w:val="24"/>
          <w:lang w:val="fr-FR"/>
        </w:rPr>
      </w:pPr>
      <w:r w:rsidRPr="00F95EEB">
        <w:rPr>
          <w:sz w:val="24"/>
          <w:szCs w:val="24"/>
          <w:lang w:val="fr-FR"/>
        </w:rPr>
        <w:t xml:space="preserve">Les paiements s’effectueront en fonction du plan ci-dessous : </w:t>
      </w:r>
    </w:p>
    <w:p w14:paraId="398573C0" w14:textId="03FB3C93" w:rsidR="00F95EEB" w:rsidRPr="00F95EEB" w:rsidRDefault="00F95EEB" w:rsidP="00F95EEB">
      <w:pPr>
        <w:numPr>
          <w:ilvl w:val="0"/>
          <w:numId w:val="7"/>
        </w:numPr>
        <w:spacing w:after="124" w:line="269" w:lineRule="auto"/>
        <w:ind w:right="40" w:hanging="360"/>
        <w:jc w:val="both"/>
        <w:rPr>
          <w:sz w:val="24"/>
          <w:szCs w:val="24"/>
          <w:lang w:val="fr-FR"/>
        </w:rPr>
      </w:pPr>
      <w:r w:rsidRPr="00F95EEB">
        <w:rPr>
          <w:sz w:val="24"/>
          <w:szCs w:val="24"/>
          <w:lang w:val="fr-FR"/>
        </w:rPr>
        <w:t>10% dans les 5 jours ouvrables qui suivent la signature du contrat</w:t>
      </w:r>
      <w:r w:rsidR="001F7698">
        <w:rPr>
          <w:sz w:val="24"/>
          <w:szCs w:val="24"/>
          <w:lang w:val="fr-FR"/>
        </w:rPr>
        <w:t> ;</w:t>
      </w:r>
    </w:p>
    <w:p w14:paraId="793B9943" w14:textId="584F84C7" w:rsidR="00B17935" w:rsidRPr="00F95EEB" w:rsidRDefault="00F95EEB" w:rsidP="00356540">
      <w:pPr>
        <w:numPr>
          <w:ilvl w:val="0"/>
          <w:numId w:val="7"/>
        </w:numPr>
        <w:spacing w:after="0" w:line="240" w:lineRule="auto"/>
        <w:ind w:right="40" w:hanging="360"/>
        <w:jc w:val="both"/>
        <w:rPr>
          <w:rFonts w:cstheme="minorHAnsi"/>
          <w:sz w:val="24"/>
          <w:szCs w:val="24"/>
          <w:lang w:val="fr-FR"/>
        </w:rPr>
      </w:pPr>
      <w:r w:rsidRPr="00F95EEB">
        <w:rPr>
          <w:sz w:val="24"/>
          <w:szCs w:val="24"/>
          <w:lang w:val="fr-FR"/>
        </w:rPr>
        <w:t xml:space="preserve">90% après la soumission des livrables qui auront été approuvées par </w:t>
      </w:r>
      <w:r w:rsidRPr="005E0C76">
        <w:rPr>
          <w:rFonts w:cstheme="minorHAnsi"/>
          <w:sz w:val="24"/>
          <w:szCs w:val="24"/>
          <w:lang w:val="fr-CA"/>
        </w:rPr>
        <w:t>gestionnaire de programme Jeune</w:t>
      </w:r>
      <w:r w:rsidR="001F7698">
        <w:rPr>
          <w:rFonts w:cstheme="minorHAnsi"/>
          <w:sz w:val="24"/>
          <w:szCs w:val="24"/>
          <w:lang w:val="fr-CA"/>
        </w:rPr>
        <w:t>.</w:t>
      </w:r>
    </w:p>
    <w:p w14:paraId="323E45F4" w14:textId="5E0CA9D2" w:rsidR="00B17935" w:rsidRDefault="00B17935" w:rsidP="00CE2889">
      <w:pPr>
        <w:spacing w:after="0" w:line="240" w:lineRule="auto"/>
        <w:rPr>
          <w:rFonts w:cstheme="minorHAnsi"/>
          <w:sz w:val="24"/>
          <w:szCs w:val="24"/>
          <w:lang w:val="fr-FR"/>
        </w:rPr>
      </w:pPr>
    </w:p>
    <w:p w14:paraId="5951B906" w14:textId="534BA0B8" w:rsidR="00B17935" w:rsidRPr="005E0C76" w:rsidRDefault="00B17935" w:rsidP="00B17935">
      <w:pPr>
        <w:shd w:val="clear" w:color="auto" w:fill="9CC2E5" w:themeFill="accent5" w:themeFillTint="99"/>
        <w:autoSpaceDE w:val="0"/>
        <w:autoSpaceDN w:val="0"/>
        <w:adjustRightInd w:val="0"/>
        <w:spacing w:line="240" w:lineRule="auto"/>
        <w:jc w:val="both"/>
        <w:rPr>
          <w:rFonts w:cstheme="minorHAnsi"/>
          <w:b/>
          <w:sz w:val="24"/>
          <w:szCs w:val="24"/>
          <w:lang w:val="fr-CA"/>
        </w:rPr>
      </w:pPr>
      <w:r>
        <w:rPr>
          <w:rFonts w:cstheme="minorHAnsi"/>
          <w:b/>
          <w:sz w:val="24"/>
          <w:szCs w:val="24"/>
          <w:lang w:val="fr-CA"/>
        </w:rPr>
        <w:t>SELECTION/CRITÈRES D’ÉVALUATION</w:t>
      </w:r>
    </w:p>
    <w:p w14:paraId="26DBCCEF" w14:textId="77777777" w:rsidR="00B17935" w:rsidRDefault="00B17935" w:rsidP="00CE2889">
      <w:pPr>
        <w:spacing w:after="0" w:line="240" w:lineRule="auto"/>
        <w:rPr>
          <w:rFonts w:cstheme="minorHAnsi"/>
          <w:sz w:val="24"/>
          <w:szCs w:val="24"/>
          <w:lang w:val="fr-FR"/>
        </w:rPr>
      </w:pPr>
    </w:p>
    <w:p w14:paraId="5449DF07" w14:textId="02F1E2A1" w:rsidR="00B17935" w:rsidRPr="00F95EEB" w:rsidRDefault="00B17935" w:rsidP="00F95EEB">
      <w:pPr>
        <w:spacing w:after="0"/>
        <w:jc w:val="both"/>
        <w:rPr>
          <w:rFonts w:cs="Arial"/>
          <w:b/>
          <w:color w:val="222222"/>
          <w:sz w:val="24"/>
          <w:szCs w:val="24"/>
          <w:u w:val="single"/>
          <w:lang w:val="fr-FR"/>
        </w:rPr>
      </w:pPr>
      <w:r w:rsidRPr="00F95EEB">
        <w:rPr>
          <w:rFonts w:cs="Arial"/>
          <w:sz w:val="24"/>
          <w:szCs w:val="24"/>
          <w:lang w:val="fr-FR"/>
        </w:rPr>
        <w:t xml:space="preserve">Chaque candidature sera évaluée et notée en utilisant les critères ci-dessous. Le total possible est de 100 points répartis comme suit </w:t>
      </w:r>
      <w:r w:rsidRPr="00F95EEB">
        <w:rPr>
          <w:rFonts w:cs="Arial"/>
          <w:color w:val="222222"/>
          <w:sz w:val="24"/>
          <w:szCs w:val="24"/>
          <w:lang w:val="fr-FR"/>
        </w:rPr>
        <w:t>:</w:t>
      </w:r>
    </w:p>
    <w:p w14:paraId="30FE04CF" w14:textId="77777777" w:rsidR="00B17935" w:rsidRPr="00F95EEB" w:rsidRDefault="00B17935" w:rsidP="00F95EEB">
      <w:pPr>
        <w:jc w:val="both"/>
        <w:rPr>
          <w:sz w:val="24"/>
          <w:szCs w:val="24"/>
          <w:lang w:val="fr-FR"/>
        </w:rPr>
      </w:pPr>
      <w:r w:rsidRPr="00F95EEB">
        <w:rPr>
          <w:rFonts w:cs="Arial"/>
          <w:color w:val="222222"/>
          <w:sz w:val="24"/>
          <w:szCs w:val="24"/>
          <w:lang w:val="fr-FR"/>
        </w:rPr>
        <w:tab/>
      </w:r>
    </w:p>
    <w:p w14:paraId="1C0B36F1" w14:textId="785C4400" w:rsidR="00B17935" w:rsidRPr="00F95EEB" w:rsidRDefault="00B17935" w:rsidP="00F95EEB">
      <w:pPr>
        <w:spacing w:after="0"/>
        <w:jc w:val="both"/>
        <w:rPr>
          <w:rFonts w:cs="Arial"/>
          <w:b/>
          <w:sz w:val="24"/>
          <w:szCs w:val="24"/>
          <w:lang w:val="fr-FR"/>
        </w:rPr>
      </w:pPr>
      <w:r w:rsidRPr="00F95EEB">
        <w:rPr>
          <w:rFonts w:cs="Arial"/>
          <w:b/>
          <w:sz w:val="24"/>
          <w:szCs w:val="24"/>
          <w:lang w:val="fr-FR"/>
        </w:rPr>
        <w:t xml:space="preserve">Éducation : </w:t>
      </w:r>
      <w:r w:rsidR="0085752B">
        <w:rPr>
          <w:rFonts w:cs="Arial"/>
          <w:b/>
          <w:sz w:val="24"/>
          <w:szCs w:val="24"/>
          <w:lang w:val="fr-FR"/>
        </w:rPr>
        <w:t>30</w:t>
      </w:r>
      <w:r w:rsidRPr="00F95EEB">
        <w:rPr>
          <w:rFonts w:cs="Arial"/>
          <w:b/>
          <w:sz w:val="24"/>
          <w:szCs w:val="24"/>
          <w:lang w:val="fr-FR"/>
        </w:rPr>
        <w:t>%</w:t>
      </w:r>
    </w:p>
    <w:p w14:paraId="754788CD" w14:textId="77777777" w:rsidR="00B17935" w:rsidRPr="00F95EEB" w:rsidRDefault="00B17935" w:rsidP="00F95EEB">
      <w:pPr>
        <w:spacing w:after="0"/>
        <w:jc w:val="both"/>
        <w:rPr>
          <w:rFonts w:cs="Arial"/>
          <w:b/>
          <w:sz w:val="24"/>
          <w:szCs w:val="24"/>
          <w:lang w:val="fr-FR"/>
        </w:rPr>
      </w:pPr>
      <w:r w:rsidRPr="00F95EEB">
        <w:rPr>
          <w:rFonts w:cs="Arial"/>
          <w:sz w:val="24"/>
          <w:szCs w:val="24"/>
          <w:lang w:val="fr-FR"/>
        </w:rPr>
        <w:t>La mesure dans laquelle le demandeur satisfait ou dépasse le niveau requis de l'éducation comme décrit ci-dessus.</w:t>
      </w:r>
    </w:p>
    <w:p w14:paraId="545804BA" w14:textId="06A9AE5D" w:rsidR="00B17935" w:rsidRPr="00F95EEB" w:rsidRDefault="00B17935" w:rsidP="00F95EEB">
      <w:pPr>
        <w:spacing w:after="0"/>
        <w:jc w:val="both"/>
        <w:rPr>
          <w:rFonts w:cs="Arial"/>
          <w:b/>
          <w:sz w:val="24"/>
          <w:szCs w:val="24"/>
          <w:lang w:val="fr-FR"/>
        </w:rPr>
      </w:pPr>
      <w:r w:rsidRPr="00F95EEB">
        <w:rPr>
          <w:rFonts w:cs="Arial"/>
          <w:sz w:val="24"/>
          <w:szCs w:val="24"/>
          <w:lang w:val="fr-FR"/>
        </w:rPr>
        <w:br/>
      </w:r>
      <w:r w:rsidRPr="00F95EEB">
        <w:rPr>
          <w:rFonts w:cs="Arial"/>
          <w:b/>
          <w:sz w:val="24"/>
          <w:szCs w:val="24"/>
          <w:lang w:val="fr-FR"/>
        </w:rPr>
        <w:t>Expérience :</w:t>
      </w:r>
      <w:r w:rsidR="0085752B">
        <w:rPr>
          <w:rFonts w:cs="Arial"/>
          <w:b/>
          <w:sz w:val="24"/>
          <w:szCs w:val="24"/>
          <w:lang w:val="fr-FR"/>
        </w:rPr>
        <w:t>4</w:t>
      </w:r>
      <w:r w:rsidRPr="00F95EEB">
        <w:rPr>
          <w:rFonts w:cs="Arial"/>
          <w:b/>
          <w:sz w:val="24"/>
          <w:szCs w:val="24"/>
          <w:lang w:val="fr-FR"/>
        </w:rPr>
        <w:t>0%</w:t>
      </w:r>
    </w:p>
    <w:p w14:paraId="2D681A75" w14:textId="7DA5BB07" w:rsidR="00883C0E" w:rsidRDefault="00B17935" w:rsidP="00F95EEB">
      <w:pPr>
        <w:spacing w:after="0"/>
        <w:jc w:val="both"/>
        <w:rPr>
          <w:rFonts w:cs="Arial"/>
          <w:color w:val="FF0000"/>
          <w:sz w:val="24"/>
          <w:szCs w:val="24"/>
          <w:lang w:val="fr-FR"/>
        </w:rPr>
      </w:pPr>
      <w:r w:rsidRPr="00F95EEB">
        <w:rPr>
          <w:rFonts w:cs="Arial"/>
          <w:sz w:val="24"/>
          <w:szCs w:val="24"/>
          <w:lang w:val="fr-FR"/>
        </w:rPr>
        <w:t>La mesure dans laquelle l'expérience pertinente du candidat et l'expertise technique respecte ou dépasse les niveaux requis d'expérience professionnelle indiquée ci-dessus.</w:t>
      </w:r>
      <w:r w:rsidR="0085752B">
        <w:rPr>
          <w:rFonts w:cs="Arial"/>
          <w:sz w:val="24"/>
          <w:szCs w:val="24"/>
          <w:lang w:val="fr-FR"/>
        </w:rPr>
        <w:t xml:space="preserve"> </w:t>
      </w:r>
      <w:r w:rsidR="0085752B" w:rsidRPr="00F95EEB">
        <w:rPr>
          <w:rFonts w:cs="Arial"/>
          <w:sz w:val="24"/>
          <w:szCs w:val="24"/>
          <w:lang w:val="fr-FR"/>
        </w:rPr>
        <w:t>Les candidats qui présentent les qualifications requises pour la consultation seront évalués en fonction de l'information présentée dans les contrôles d'application et de référence</w:t>
      </w:r>
      <w:r w:rsidR="0085752B" w:rsidRPr="001F7698">
        <w:rPr>
          <w:rFonts w:cs="Arial"/>
          <w:sz w:val="24"/>
          <w:szCs w:val="24"/>
          <w:lang w:val="fr-FR"/>
        </w:rPr>
        <w:t>.</w:t>
      </w:r>
    </w:p>
    <w:p w14:paraId="5A04FB98" w14:textId="77777777" w:rsidR="001F7698" w:rsidRDefault="001F7698" w:rsidP="00F95EEB">
      <w:pPr>
        <w:spacing w:after="0"/>
        <w:jc w:val="both"/>
        <w:rPr>
          <w:rFonts w:cs="Arial"/>
          <w:b/>
          <w:color w:val="222222"/>
          <w:sz w:val="24"/>
          <w:szCs w:val="24"/>
          <w:lang w:val="fr-FR"/>
        </w:rPr>
      </w:pPr>
    </w:p>
    <w:p w14:paraId="146C556B" w14:textId="49210D6F" w:rsidR="00B17935" w:rsidRPr="00F95EEB" w:rsidRDefault="00B17935" w:rsidP="00F95EEB">
      <w:pPr>
        <w:spacing w:after="0"/>
        <w:jc w:val="both"/>
        <w:rPr>
          <w:rFonts w:cs="Arial"/>
          <w:b/>
          <w:color w:val="222222"/>
          <w:sz w:val="24"/>
          <w:szCs w:val="24"/>
          <w:lang w:val="fr-FR"/>
        </w:rPr>
      </w:pPr>
      <w:r w:rsidRPr="00F95EEB">
        <w:rPr>
          <w:rFonts w:cs="Arial"/>
          <w:b/>
          <w:color w:val="222222"/>
          <w:sz w:val="24"/>
          <w:szCs w:val="24"/>
          <w:lang w:val="fr-FR"/>
        </w:rPr>
        <w:t xml:space="preserve">Budget : </w:t>
      </w:r>
      <w:r w:rsidR="0085752B">
        <w:rPr>
          <w:rFonts w:cs="Arial"/>
          <w:b/>
          <w:color w:val="222222"/>
          <w:sz w:val="24"/>
          <w:szCs w:val="24"/>
          <w:lang w:val="fr-FR"/>
        </w:rPr>
        <w:t>3</w:t>
      </w:r>
      <w:r w:rsidRPr="00F95EEB">
        <w:rPr>
          <w:rFonts w:cs="Arial"/>
          <w:b/>
          <w:color w:val="222222"/>
          <w:sz w:val="24"/>
          <w:szCs w:val="24"/>
          <w:lang w:val="fr-FR"/>
        </w:rPr>
        <w:t>0%</w:t>
      </w:r>
    </w:p>
    <w:p w14:paraId="1B15AA76" w14:textId="491862D3" w:rsidR="00B17935" w:rsidRPr="007F4154" w:rsidRDefault="00B17935" w:rsidP="00F95EEB">
      <w:pPr>
        <w:spacing w:after="0"/>
        <w:jc w:val="both"/>
        <w:rPr>
          <w:rFonts w:cs="Arial"/>
          <w:sz w:val="24"/>
          <w:szCs w:val="24"/>
          <w:lang w:val="fr-FR"/>
        </w:rPr>
      </w:pPr>
      <w:r w:rsidRPr="007F4154">
        <w:rPr>
          <w:rFonts w:cs="Arial"/>
          <w:sz w:val="24"/>
          <w:szCs w:val="24"/>
          <w:lang w:val="fr-FR"/>
        </w:rPr>
        <w:t>La mesure dans laquelle le budget de la requérante est bien présenté en détail, correctement, et ne dépasse pas le budget alloué pour ce type de service.</w:t>
      </w:r>
    </w:p>
    <w:p w14:paraId="1223EBE9" w14:textId="34F91948" w:rsidR="00CE2889" w:rsidRPr="00F95EEB" w:rsidRDefault="00CE2889" w:rsidP="00F95EEB">
      <w:pPr>
        <w:pStyle w:val="Default"/>
        <w:jc w:val="both"/>
        <w:rPr>
          <w:rFonts w:asciiTheme="minorHAnsi" w:hAnsiTheme="minorHAnsi" w:cstheme="minorHAnsi"/>
          <w:lang w:val="fr-CA"/>
        </w:rPr>
      </w:pPr>
    </w:p>
    <w:p w14:paraId="071DF422" w14:textId="259C25EF" w:rsidR="00CE2889" w:rsidRPr="005E0C76" w:rsidRDefault="00265AB6"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r w:rsidRPr="005E0C76">
        <w:rPr>
          <w:rFonts w:cstheme="minorHAnsi"/>
          <w:b/>
          <w:sz w:val="24"/>
          <w:szCs w:val="24"/>
          <w:lang w:val="fr-CA"/>
        </w:rPr>
        <w:t>SOUMISSION DE CANDIDATURE</w:t>
      </w:r>
    </w:p>
    <w:p w14:paraId="232B6F74" w14:textId="77777777" w:rsidR="00CE2889" w:rsidRPr="005E0C76" w:rsidRDefault="00CE2889" w:rsidP="00CE2889">
      <w:pPr>
        <w:spacing w:after="0" w:line="276" w:lineRule="auto"/>
        <w:rPr>
          <w:rFonts w:cstheme="minorHAnsi"/>
          <w:color w:val="222222"/>
          <w:sz w:val="24"/>
          <w:szCs w:val="24"/>
          <w:lang w:val="fr-FR"/>
        </w:rPr>
      </w:pPr>
      <w:r w:rsidRPr="005E0C76">
        <w:rPr>
          <w:rFonts w:cstheme="minorHAnsi"/>
          <w:color w:val="222222"/>
          <w:sz w:val="24"/>
          <w:szCs w:val="24"/>
          <w:lang w:val="fr-FR"/>
        </w:rPr>
        <w:br/>
        <w:t>Des dossiers complets des candidats intéressés comprendront :</w:t>
      </w:r>
    </w:p>
    <w:p w14:paraId="545F8A55" w14:textId="77777777" w:rsidR="00CE2889" w:rsidRPr="005E0C76"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5E0C76">
        <w:rPr>
          <w:rFonts w:eastAsia="Times New Roman" w:cstheme="minorHAnsi"/>
          <w:sz w:val="24"/>
          <w:szCs w:val="24"/>
          <w:lang w:val="fr-HT"/>
        </w:rPr>
        <w:t>CV du/des consultant (s) ;</w:t>
      </w:r>
    </w:p>
    <w:p w14:paraId="704ACCDF" w14:textId="551A5018" w:rsidR="00CE2889" w:rsidRPr="005E0C76"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5E0C76">
        <w:rPr>
          <w:rFonts w:cstheme="minorHAnsi"/>
          <w:sz w:val="24"/>
          <w:szCs w:val="24"/>
          <w:lang w:val="fr-CA"/>
        </w:rPr>
        <w:lastRenderedPageBreak/>
        <w:t xml:space="preserve">Une proposition </w:t>
      </w:r>
      <w:r w:rsidR="001A616A">
        <w:rPr>
          <w:rFonts w:cstheme="minorHAnsi"/>
          <w:sz w:val="24"/>
          <w:szCs w:val="24"/>
          <w:lang w:val="fr-CA"/>
        </w:rPr>
        <w:t>technique incluant la méthodologie</w:t>
      </w:r>
      <w:r w:rsidR="00FE7661">
        <w:rPr>
          <w:rFonts w:cstheme="minorHAnsi"/>
          <w:sz w:val="24"/>
          <w:szCs w:val="24"/>
          <w:lang w:val="fr-CA"/>
        </w:rPr>
        <w:t xml:space="preserve"> et un plan de travail </w:t>
      </w:r>
      <w:r w:rsidR="001A616A">
        <w:rPr>
          <w:rFonts w:cstheme="minorHAnsi"/>
          <w:sz w:val="24"/>
          <w:szCs w:val="24"/>
          <w:lang w:val="fr-CA"/>
        </w:rPr>
        <w:t>détaillé</w:t>
      </w:r>
      <w:r w:rsidR="007F4154">
        <w:rPr>
          <w:rFonts w:cstheme="minorHAnsi"/>
          <w:sz w:val="24"/>
          <w:szCs w:val="24"/>
          <w:lang w:val="fr-CA"/>
        </w:rPr>
        <w:t xml:space="preserve"> </w:t>
      </w:r>
      <w:r w:rsidRPr="005E0C76">
        <w:rPr>
          <w:rFonts w:eastAsia="Times New Roman" w:cstheme="minorHAnsi"/>
          <w:sz w:val="24"/>
          <w:szCs w:val="24"/>
          <w:lang w:val="fr-HT"/>
        </w:rPr>
        <w:t>des activités pour</w:t>
      </w:r>
      <w:r w:rsidR="00780D28" w:rsidRPr="005E0C76">
        <w:rPr>
          <w:rFonts w:eastAsia="Times New Roman" w:cstheme="minorHAnsi"/>
          <w:sz w:val="24"/>
          <w:szCs w:val="24"/>
          <w:lang w:val="fr-HT"/>
        </w:rPr>
        <w:t xml:space="preserve"> une période de 10 jours au maximum</w:t>
      </w:r>
      <w:r w:rsidRPr="005E0C76">
        <w:rPr>
          <w:rFonts w:eastAsia="Times New Roman" w:cstheme="minorHAnsi"/>
          <w:sz w:val="24"/>
          <w:szCs w:val="24"/>
          <w:lang w:val="fr-HT"/>
        </w:rPr>
        <w:t>;</w:t>
      </w:r>
    </w:p>
    <w:p w14:paraId="00A279BB" w14:textId="44C462EF" w:rsidR="00CE2889" w:rsidRPr="005E0C76" w:rsidRDefault="006C01DE" w:rsidP="00CE2889">
      <w:pPr>
        <w:pStyle w:val="ListParagraph"/>
        <w:numPr>
          <w:ilvl w:val="0"/>
          <w:numId w:val="4"/>
        </w:numPr>
        <w:spacing w:after="0" w:line="276" w:lineRule="auto"/>
        <w:ind w:left="1260"/>
        <w:rPr>
          <w:rFonts w:eastAsia="Times New Roman" w:cstheme="minorHAnsi"/>
          <w:sz w:val="24"/>
          <w:szCs w:val="24"/>
          <w:lang w:val="fr-HT"/>
        </w:rPr>
      </w:pPr>
      <w:r>
        <w:rPr>
          <w:rFonts w:eastAsia="Times New Roman" w:cstheme="minorHAnsi"/>
          <w:sz w:val="24"/>
          <w:szCs w:val="24"/>
          <w:lang w:val="fr-HT"/>
        </w:rPr>
        <w:t>Une p</w:t>
      </w:r>
      <w:r w:rsidRPr="005E0C76">
        <w:rPr>
          <w:rFonts w:eastAsia="Times New Roman" w:cstheme="minorHAnsi"/>
          <w:sz w:val="24"/>
          <w:szCs w:val="24"/>
          <w:lang w:val="fr-HT"/>
        </w:rPr>
        <w:t xml:space="preserve">roposition </w:t>
      </w:r>
      <w:r w:rsidR="00CE2889" w:rsidRPr="005E0C76">
        <w:rPr>
          <w:rFonts w:eastAsia="Times New Roman" w:cstheme="minorHAnsi"/>
          <w:sz w:val="24"/>
          <w:szCs w:val="24"/>
          <w:lang w:val="fr-HT"/>
        </w:rPr>
        <w:t>financière détaillant les coûts estimés pour les services rendus (honoraires journaliers).</w:t>
      </w:r>
    </w:p>
    <w:p w14:paraId="7424B201" w14:textId="77777777" w:rsidR="00CE2889" w:rsidRPr="005E0C76" w:rsidRDefault="00CE2889" w:rsidP="00CE2889">
      <w:pPr>
        <w:spacing w:after="0" w:line="276" w:lineRule="auto"/>
        <w:ind w:left="900"/>
        <w:rPr>
          <w:rFonts w:eastAsia="Times New Roman" w:cstheme="minorHAnsi"/>
          <w:sz w:val="24"/>
          <w:szCs w:val="24"/>
          <w:lang w:val="fr-HT"/>
        </w:rPr>
      </w:pPr>
    </w:p>
    <w:p w14:paraId="30BFEE06" w14:textId="77777777" w:rsidR="0032586B" w:rsidRDefault="00CE2889" w:rsidP="00265AB6">
      <w:pPr>
        <w:spacing w:after="0" w:line="240" w:lineRule="auto"/>
        <w:jc w:val="both"/>
        <w:rPr>
          <w:rFonts w:cstheme="minorHAnsi"/>
          <w:color w:val="222222"/>
          <w:sz w:val="24"/>
          <w:szCs w:val="24"/>
          <w:lang w:val="fr-FR"/>
        </w:rPr>
      </w:pPr>
      <w:r w:rsidRPr="005E0C76">
        <w:rPr>
          <w:rFonts w:cstheme="minorHAnsi"/>
          <w:color w:val="222222"/>
          <w:sz w:val="24"/>
          <w:szCs w:val="24"/>
          <w:lang w:val="fr-FR"/>
        </w:rPr>
        <w:t>Toutes les informations doivent être envoyées par voie électronique à</w:t>
      </w:r>
      <w:r w:rsidR="00265AB6">
        <w:rPr>
          <w:rFonts w:cstheme="minorHAnsi"/>
          <w:color w:val="222222"/>
          <w:sz w:val="24"/>
          <w:szCs w:val="24"/>
          <w:lang w:val="fr-FR"/>
        </w:rPr>
        <w:t xml:space="preserve"> </w:t>
      </w:r>
      <w:hyperlink r:id="rId7" w:history="1">
        <w:r w:rsidR="0032586B" w:rsidRPr="007F26F8">
          <w:rPr>
            <w:rStyle w:val="Hyperlink"/>
            <w:rFonts w:cstheme="minorHAnsi"/>
            <w:sz w:val="24"/>
            <w:szCs w:val="24"/>
            <w:lang w:val="fr-FR"/>
          </w:rPr>
          <w:t>haiti.recruitment@crs.org</w:t>
        </w:r>
      </w:hyperlink>
      <w:r w:rsidRPr="005E0C76">
        <w:rPr>
          <w:rFonts w:cstheme="minorHAnsi"/>
          <w:color w:val="222222"/>
          <w:sz w:val="24"/>
          <w:szCs w:val="24"/>
          <w:lang w:val="fr-FR"/>
        </w:rPr>
        <w:t xml:space="preserve"> avec la mention "</w:t>
      </w:r>
      <w:r w:rsidR="00C50178" w:rsidRPr="005E0C76">
        <w:rPr>
          <w:rFonts w:cstheme="minorHAnsi"/>
          <w:color w:val="222222"/>
          <w:sz w:val="24"/>
          <w:szCs w:val="24"/>
          <w:lang w:val="fr-FR"/>
        </w:rPr>
        <w:t>Filière</w:t>
      </w:r>
      <w:r w:rsidR="00CB30FC">
        <w:rPr>
          <w:rFonts w:cstheme="minorHAnsi"/>
          <w:color w:val="222222"/>
          <w:sz w:val="24"/>
          <w:szCs w:val="24"/>
          <w:lang w:val="fr-FR"/>
        </w:rPr>
        <w:t xml:space="preserve"> et Mapping</w:t>
      </w:r>
      <w:r w:rsidR="00C50178" w:rsidRPr="005E0C76">
        <w:rPr>
          <w:rFonts w:cstheme="minorHAnsi"/>
          <w:color w:val="222222"/>
          <w:sz w:val="24"/>
          <w:szCs w:val="24"/>
          <w:lang w:val="fr-FR"/>
        </w:rPr>
        <w:t xml:space="preserve"> </w:t>
      </w:r>
      <w:r w:rsidR="00740ED3" w:rsidRPr="005E0C76">
        <w:rPr>
          <w:rFonts w:cstheme="minorHAnsi"/>
          <w:color w:val="222222"/>
          <w:sz w:val="24"/>
          <w:szCs w:val="24"/>
          <w:lang w:val="fr-FR"/>
        </w:rPr>
        <w:t>GDS P</w:t>
      </w:r>
      <w:r w:rsidR="00CB30FC">
        <w:rPr>
          <w:rFonts w:cstheme="minorHAnsi"/>
          <w:color w:val="222222"/>
          <w:sz w:val="24"/>
          <w:szCs w:val="24"/>
          <w:lang w:val="fr-FR"/>
        </w:rPr>
        <w:t>AP</w:t>
      </w:r>
      <w:r w:rsidR="00740ED3" w:rsidRPr="005E0C76">
        <w:rPr>
          <w:rFonts w:cstheme="minorHAnsi"/>
          <w:color w:val="222222"/>
          <w:sz w:val="24"/>
          <w:szCs w:val="24"/>
          <w:lang w:val="fr-FR"/>
        </w:rPr>
        <w:t xml:space="preserve"> Pi </w:t>
      </w:r>
      <w:proofErr w:type="spellStart"/>
      <w:r w:rsidR="00740ED3" w:rsidRPr="005E0C76">
        <w:rPr>
          <w:rFonts w:cstheme="minorHAnsi"/>
          <w:color w:val="222222"/>
          <w:sz w:val="24"/>
          <w:szCs w:val="24"/>
          <w:lang w:val="fr-FR"/>
        </w:rPr>
        <w:t>Pwòp</w:t>
      </w:r>
      <w:proofErr w:type="spellEnd"/>
      <w:r w:rsidRPr="005E0C76">
        <w:rPr>
          <w:rFonts w:cstheme="minorHAnsi"/>
          <w:color w:val="222222"/>
          <w:sz w:val="24"/>
          <w:szCs w:val="24"/>
          <w:lang w:val="fr-FR"/>
        </w:rPr>
        <w:t>" écrite dans la ligne du sujet au plus tard le </w:t>
      </w:r>
      <w:r w:rsidR="0032586B">
        <w:rPr>
          <w:rFonts w:cstheme="minorHAnsi"/>
          <w:color w:val="222222"/>
          <w:sz w:val="24"/>
          <w:szCs w:val="24"/>
          <w:lang w:val="fr-FR"/>
        </w:rPr>
        <w:t>18 Mars à 4 am</w:t>
      </w:r>
      <w:r w:rsidRPr="005E0C76">
        <w:rPr>
          <w:rFonts w:cstheme="minorHAnsi"/>
          <w:color w:val="222222"/>
          <w:sz w:val="24"/>
          <w:szCs w:val="24"/>
          <w:lang w:val="fr-FR"/>
        </w:rPr>
        <w:t>.</w:t>
      </w:r>
    </w:p>
    <w:p w14:paraId="00E67E2E" w14:textId="77777777" w:rsidR="0032586B" w:rsidRDefault="0032586B" w:rsidP="00265AB6">
      <w:pPr>
        <w:spacing w:after="0" w:line="240" w:lineRule="auto"/>
        <w:jc w:val="both"/>
        <w:rPr>
          <w:rFonts w:cstheme="minorHAnsi"/>
          <w:color w:val="222222"/>
          <w:sz w:val="24"/>
          <w:szCs w:val="24"/>
          <w:lang w:val="fr-FR"/>
        </w:rPr>
      </w:pPr>
    </w:p>
    <w:p w14:paraId="3ECDBD9C" w14:textId="4E1B1AF8" w:rsidR="00CE2889" w:rsidRPr="005E0C76" w:rsidRDefault="00CE2889" w:rsidP="00265AB6">
      <w:pPr>
        <w:spacing w:after="0" w:line="240" w:lineRule="auto"/>
        <w:jc w:val="both"/>
        <w:rPr>
          <w:rFonts w:cstheme="minorHAnsi"/>
          <w:color w:val="222222"/>
          <w:sz w:val="24"/>
          <w:szCs w:val="24"/>
          <w:lang w:val="fr-FR"/>
        </w:rPr>
      </w:pPr>
      <w:bookmarkStart w:id="2" w:name="_GoBack"/>
      <w:bookmarkEnd w:id="2"/>
      <w:r w:rsidRPr="005E0C76">
        <w:rPr>
          <w:rFonts w:cstheme="minorHAnsi"/>
          <w:color w:val="222222"/>
          <w:sz w:val="24"/>
          <w:szCs w:val="24"/>
          <w:lang w:val="fr-FR"/>
        </w:rPr>
        <w:t xml:space="preserve"> S'il vous plaît, noter que les services seront nécessaires immédiatement après la sélection.</w:t>
      </w:r>
    </w:p>
    <w:p w14:paraId="0FBB6179" w14:textId="77777777" w:rsidR="00CE2889" w:rsidRPr="005E0C76" w:rsidRDefault="00CE2889" w:rsidP="00CE2889">
      <w:pPr>
        <w:pStyle w:val="Normal1"/>
        <w:rPr>
          <w:rFonts w:asciiTheme="minorHAnsi" w:hAnsiTheme="minorHAnsi" w:cstheme="minorHAnsi"/>
          <w:sz w:val="24"/>
          <w:szCs w:val="24"/>
        </w:rPr>
      </w:pPr>
    </w:p>
    <w:p w14:paraId="22970672" w14:textId="77777777" w:rsidR="00CE2889" w:rsidRPr="005E0C76" w:rsidRDefault="00CE2889" w:rsidP="00CE2889">
      <w:pPr>
        <w:autoSpaceDE w:val="0"/>
        <w:autoSpaceDN w:val="0"/>
        <w:adjustRightInd w:val="0"/>
        <w:spacing w:after="0" w:line="240" w:lineRule="auto"/>
        <w:jc w:val="center"/>
        <w:rPr>
          <w:rFonts w:cstheme="minorHAnsi"/>
          <w:b/>
          <w:bCs/>
          <w:sz w:val="24"/>
          <w:szCs w:val="24"/>
          <w:lang w:val="fr-FR"/>
        </w:rPr>
      </w:pPr>
    </w:p>
    <w:p w14:paraId="16DF12B1" w14:textId="77777777" w:rsidR="00EE1E19" w:rsidRPr="005E0C76" w:rsidRDefault="00EE1E19">
      <w:pPr>
        <w:rPr>
          <w:rFonts w:cstheme="minorHAnsi"/>
          <w:sz w:val="24"/>
          <w:szCs w:val="24"/>
          <w:lang w:val="fr-FR"/>
        </w:rPr>
      </w:pPr>
    </w:p>
    <w:sectPr w:rsidR="00EE1E19" w:rsidRPr="005E0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4377"/>
    <w:multiLevelType w:val="hybridMultilevel"/>
    <w:tmpl w:val="D3AE68BA"/>
    <w:lvl w:ilvl="0" w:tplc="A4F02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E4470"/>
    <w:multiLevelType w:val="hybridMultilevel"/>
    <w:tmpl w:val="CA8281BA"/>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0853"/>
    <w:multiLevelType w:val="hybridMultilevel"/>
    <w:tmpl w:val="16F8A812"/>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5021"/>
    <w:multiLevelType w:val="hybridMultilevel"/>
    <w:tmpl w:val="719A84DA"/>
    <w:lvl w:ilvl="0" w:tplc="1CEE157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08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8C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A2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22A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24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870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EA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8A3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342ECE"/>
    <w:multiLevelType w:val="hybridMultilevel"/>
    <w:tmpl w:val="AD9A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4871C1"/>
    <w:multiLevelType w:val="hybridMultilevel"/>
    <w:tmpl w:val="B1E085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1626"/>
    <w:multiLevelType w:val="hybridMultilevel"/>
    <w:tmpl w:val="D66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89"/>
    <w:rsid w:val="0003643E"/>
    <w:rsid w:val="000605A8"/>
    <w:rsid w:val="00087161"/>
    <w:rsid w:val="000C196A"/>
    <w:rsid w:val="000F6BA3"/>
    <w:rsid w:val="00171BBE"/>
    <w:rsid w:val="00182C19"/>
    <w:rsid w:val="00187768"/>
    <w:rsid w:val="001A616A"/>
    <w:rsid w:val="001B5301"/>
    <w:rsid w:val="001F7698"/>
    <w:rsid w:val="002274E9"/>
    <w:rsid w:val="002303EC"/>
    <w:rsid w:val="00231A46"/>
    <w:rsid w:val="00236A2C"/>
    <w:rsid w:val="00250D82"/>
    <w:rsid w:val="00254608"/>
    <w:rsid w:val="00265AB6"/>
    <w:rsid w:val="002C16EC"/>
    <w:rsid w:val="002C749E"/>
    <w:rsid w:val="003046CE"/>
    <w:rsid w:val="0032586B"/>
    <w:rsid w:val="0033140F"/>
    <w:rsid w:val="00363D4C"/>
    <w:rsid w:val="003E6B5C"/>
    <w:rsid w:val="003E77F9"/>
    <w:rsid w:val="00423121"/>
    <w:rsid w:val="00433F46"/>
    <w:rsid w:val="00450286"/>
    <w:rsid w:val="00453233"/>
    <w:rsid w:val="0046510C"/>
    <w:rsid w:val="00491AE8"/>
    <w:rsid w:val="004B294F"/>
    <w:rsid w:val="004B5E34"/>
    <w:rsid w:val="00515BF7"/>
    <w:rsid w:val="0054136A"/>
    <w:rsid w:val="00586461"/>
    <w:rsid w:val="005E0C76"/>
    <w:rsid w:val="00600A9B"/>
    <w:rsid w:val="006026E2"/>
    <w:rsid w:val="006879BC"/>
    <w:rsid w:val="00697CF2"/>
    <w:rsid w:val="006C01DE"/>
    <w:rsid w:val="006E0E7D"/>
    <w:rsid w:val="006E2DD0"/>
    <w:rsid w:val="006F0F99"/>
    <w:rsid w:val="006F6855"/>
    <w:rsid w:val="00740ED3"/>
    <w:rsid w:val="00780D28"/>
    <w:rsid w:val="007A3A4C"/>
    <w:rsid w:val="007B550B"/>
    <w:rsid w:val="007C6DC2"/>
    <w:rsid w:val="007E2D97"/>
    <w:rsid w:val="007F4154"/>
    <w:rsid w:val="00802655"/>
    <w:rsid w:val="0085752B"/>
    <w:rsid w:val="00883C0E"/>
    <w:rsid w:val="008948C5"/>
    <w:rsid w:val="008A4C80"/>
    <w:rsid w:val="008B27C8"/>
    <w:rsid w:val="008B3139"/>
    <w:rsid w:val="008B733F"/>
    <w:rsid w:val="008D7A84"/>
    <w:rsid w:val="0092424B"/>
    <w:rsid w:val="00930649"/>
    <w:rsid w:val="009859EE"/>
    <w:rsid w:val="009C764B"/>
    <w:rsid w:val="00A16B4B"/>
    <w:rsid w:val="00A77C1E"/>
    <w:rsid w:val="00AB1151"/>
    <w:rsid w:val="00AC62E7"/>
    <w:rsid w:val="00B01DB8"/>
    <w:rsid w:val="00B04C20"/>
    <w:rsid w:val="00B17935"/>
    <w:rsid w:val="00B27877"/>
    <w:rsid w:val="00B72D29"/>
    <w:rsid w:val="00B75AF6"/>
    <w:rsid w:val="00B75C7D"/>
    <w:rsid w:val="00BB619A"/>
    <w:rsid w:val="00BD0B87"/>
    <w:rsid w:val="00BD3B41"/>
    <w:rsid w:val="00BE384D"/>
    <w:rsid w:val="00BE72FF"/>
    <w:rsid w:val="00C1303F"/>
    <w:rsid w:val="00C4076B"/>
    <w:rsid w:val="00C50178"/>
    <w:rsid w:val="00C64152"/>
    <w:rsid w:val="00C70D73"/>
    <w:rsid w:val="00CA5211"/>
    <w:rsid w:val="00CB30FC"/>
    <w:rsid w:val="00CB612A"/>
    <w:rsid w:val="00CD027B"/>
    <w:rsid w:val="00CE2889"/>
    <w:rsid w:val="00D2737E"/>
    <w:rsid w:val="00D76290"/>
    <w:rsid w:val="00DB4DD4"/>
    <w:rsid w:val="00DD0600"/>
    <w:rsid w:val="00DE1844"/>
    <w:rsid w:val="00DF37C9"/>
    <w:rsid w:val="00E2591E"/>
    <w:rsid w:val="00E27E68"/>
    <w:rsid w:val="00E476FA"/>
    <w:rsid w:val="00E571F8"/>
    <w:rsid w:val="00EA1D81"/>
    <w:rsid w:val="00EE1E19"/>
    <w:rsid w:val="00EF61D3"/>
    <w:rsid w:val="00F517D7"/>
    <w:rsid w:val="00F95EEB"/>
    <w:rsid w:val="00FA0F17"/>
    <w:rsid w:val="00FA3974"/>
    <w:rsid w:val="00FB3B24"/>
    <w:rsid w:val="00FC6322"/>
    <w:rsid w:val="00FD673A"/>
    <w:rsid w:val="00FE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F30"/>
  <w15:chartTrackingRefBased/>
  <w15:docId w15:val="{29106D1B-3914-44B9-A25C-F31BF64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2889"/>
    <w:pPr>
      <w:pBdr>
        <w:top w:val="nil"/>
        <w:left w:val="nil"/>
        <w:bottom w:val="nil"/>
        <w:right w:val="nil"/>
        <w:between w:val="nil"/>
      </w:pBdr>
      <w:spacing w:after="200" w:line="276" w:lineRule="auto"/>
    </w:pPr>
    <w:rPr>
      <w:rFonts w:ascii="Calibri" w:eastAsia="Calibri" w:hAnsi="Calibri" w:cs="Calibri"/>
      <w:color w:val="000000"/>
      <w:lang w:val="fr-FR" w:eastAsia="fr-FR"/>
    </w:rPr>
  </w:style>
  <w:style w:type="paragraph" w:styleId="ListParagraph">
    <w:name w:val="List Paragraph"/>
    <w:basedOn w:val="Normal"/>
    <w:link w:val="ListParagraphChar"/>
    <w:uiPriority w:val="34"/>
    <w:qFormat/>
    <w:rsid w:val="00CE2889"/>
    <w:pPr>
      <w:ind w:left="720"/>
      <w:contextualSpacing/>
    </w:pPr>
  </w:style>
  <w:style w:type="paragraph" w:customStyle="1" w:styleId="Default">
    <w:name w:val="Default"/>
    <w:rsid w:val="00CE28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E2889"/>
    <w:rPr>
      <w:color w:val="0563C1" w:themeColor="hyperlink"/>
      <w:u w:val="single"/>
    </w:rPr>
  </w:style>
  <w:style w:type="character" w:customStyle="1" w:styleId="ListParagraphChar">
    <w:name w:val="List Paragraph Char"/>
    <w:link w:val="ListParagraph"/>
    <w:uiPriority w:val="34"/>
    <w:rsid w:val="00CE2889"/>
  </w:style>
  <w:style w:type="character" w:styleId="UnresolvedMention">
    <w:name w:val="Unresolved Mention"/>
    <w:basedOn w:val="DefaultParagraphFont"/>
    <w:uiPriority w:val="99"/>
    <w:semiHidden/>
    <w:unhideWhenUsed/>
    <w:rsid w:val="00780D28"/>
    <w:rPr>
      <w:color w:val="605E5C"/>
      <w:shd w:val="clear" w:color="auto" w:fill="E1DFDD"/>
    </w:rPr>
  </w:style>
  <w:style w:type="character" w:styleId="CommentReference">
    <w:name w:val="annotation reference"/>
    <w:basedOn w:val="DefaultParagraphFont"/>
    <w:uiPriority w:val="99"/>
    <w:semiHidden/>
    <w:unhideWhenUsed/>
    <w:rsid w:val="00231A46"/>
    <w:rPr>
      <w:sz w:val="16"/>
      <w:szCs w:val="16"/>
    </w:rPr>
  </w:style>
  <w:style w:type="paragraph" w:styleId="CommentText">
    <w:name w:val="annotation text"/>
    <w:basedOn w:val="Normal"/>
    <w:link w:val="CommentTextChar"/>
    <w:uiPriority w:val="99"/>
    <w:semiHidden/>
    <w:unhideWhenUsed/>
    <w:rsid w:val="00231A46"/>
    <w:pPr>
      <w:spacing w:line="240" w:lineRule="auto"/>
    </w:pPr>
    <w:rPr>
      <w:sz w:val="20"/>
      <w:szCs w:val="20"/>
    </w:rPr>
  </w:style>
  <w:style w:type="character" w:customStyle="1" w:styleId="CommentTextChar">
    <w:name w:val="Comment Text Char"/>
    <w:basedOn w:val="DefaultParagraphFont"/>
    <w:link w:val="CommentText"/>
    <w:uiPriority w:val="99"/>
    <w:semiHidden/>
    <w:rsid w:val="00231A46"/>
    <w:rPr>
      <w:sz w:val="20"/>
      <w:szCs w:val="20"/>
    </w:rPr>
  </w:style>
  <w:style w:type="paragraph" w:styleId="CommentSubject">
    <w:name w:val="annotation subject"/>
    <w:basedOn w:val="CommentText"/>
    <w:next w:val="CommentText"/>
    <w:link w:val="CommentSubjectChar"/>
    <w:uiPriority w:val="99"/>
    <w:semiHidden/>
    <w:unhideWhenUsed/>
    <w:rsid w:val="00231A46"/>
    <w:rPr>
      <w:b/>
      <w:bCs/>
    </w:rPr>
  </w:style>
  <w:style w:type="character" w:customStyle="1" w:styleId="CommentSubjectChar">
    <w:name w:val="Comment Subject Char"/>
    <w:basedOn w:val="CommentTextChar"/>
    <w:link w:val="CommentSubject"/>
    <w:uiPriority w:val="99"/>
    <w:semiHidden/>
    <w:rsid w:val="00231A46"/>
    <w:rPr>
      <w:b/>
      <w:bCs/>
      <w:sz w:val="20"/>
      <w:szCs w:val="20"/>
    </w:rPr>
  </w:style>
  <w:style w:type="paragraph" w:styleId="BalloonText">
    <w:name w:val="Balloon Text"/>
    <w:basedOn w:val="Normal"/>
    <w:link w:val="BalloonTextChar"/>
    <w:uiPriority w:val="99"/>
    <w:semiHidden/>
    <w:unhideWhenUsed/>
    <w:rsid w:val="0023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46"/>
    <w:rPr>
      <w:rFonts w:ascii="Segoe UI" w:hAnsi="Segoe UI" w:cs="Segoe UI"/>
      <w:sz w:val="18"/>
      <w:szCs w:val="18"/>
    </w:rPr>
  </w:style>
  <w:style w:type="table" w:styleId="TableGrid">
    <w:name w:val="Table Grid"/>
    <w:basedOn w:val="TableNormal"/>
    <w:uiPriority w:val="39"/>
    <w:rsid w:val="00BD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18445">
      <w:bodyDiv w:val="1"/>
      <w:marLeft w:val="0"/>
      <w:marRight w:val="0"/>
      <w:marTop w:val="0"/>
      <w:marBottom w:val="0"/>
      <w:divBdr>
        <w:top w:val="none" w:sz="0" w:space="0" w:color="auto"/>
        <w:left w:val="none" w:sz="0" w:space="0" w:color="auto"/>
        <w:bottom w:val="none" w:sz="0" w:space="0" w:color="auto"/>
        <w:right w:val="none" w:sz="0" w:space="0" w:color="auto"/>
      </w:divBdr>
      <w:divsChild>
        <w:div w:id="1214148506">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iti.recruitment@c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3FBF-BB0D-4D0E-88C5-CFA4DC8D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Hyppolite</dc:creator>
  <cp:keywords/>
  <dc:description/>
  <cp:lastModifiedBy>Clerveaux, Christelle</cp:lastModifiedBy>
  <cp:revision>2</cp:revision>
  <dcterms:created xsi:type="dcterms:W3CDTF">2020-03-04T00:44:00Z</dcterms:created>
  <dcterms:modified xsi:type="dcterms:W3CDTF">2020-03-04T00:44:00Z</dcterms:modified>
</cp:coreProperties>
</file>