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C9B3" w14:textId="77777777" w:rsidR="00D930F0" w:rsidRDefault="00F858AE">
      <w:pPr>
        <w:pStyle w:val="ListParagraph"/>
        <w:ind w:left="0"/>
        <w:rPr>
          <w:rStyle w:val="Aucun"/>
          <w:rFonts w:ascii="Arial" w:hAnsi="Arial"/>
        </w:rPr>
      </w:pPr>
      <w:r>
        <w:rPr>
          <w:rStyle w:val="Aucun"/>
          <w:rFonts w:ascii="Arial" w:hAnsi="Arial"/>
          <w:noProof/>
          <w:lang w:val="fr-FR"/>
        </w:rPr>
        <w:drawing>
          <wp:anchor distT="0" distB="0" distL="0" distR="0" simplePos="0" relativeHeight="251657216" behindDoc="1" locked="0" layoutInCell="1" allowOverlap="1" wp14:anchorId="7486A78F" wp14:editId="6CD70930">
            <wp:simplePos x="0" y="0"/>
            <wp:positionH relativeFrom="column">
              <wp:posOffset>4712208</wp:posOffset>
            </wp:positionH>
            <wp:positionV relativeFrom="line">
              <wp:posOffset>-396239</wp:posOffset>
            </wp:positionV>
            <wp:extent cx="767715" cy="688594"/>
            <wp:effectExtent l="0" t="0" r="0" b="0"/>
            <wp:wrapNone/>
            <wp:docPr id="1073741825" name="officeArt object" descr="OX_VL_C_RGB"/>
            <wp:cNvGraphicFramePr/>
            <a:graphic xmlns:a="http://schemas.openxmlformats.org/drawingml/2006/main">
              <a:graphicData uri="http://schemas.openxmlformats.org/drawingml/2006/picture">
                <pic:pic xmlns:pic="http://schemas.openxmlformats.org/drawingml/2006/picture">
                  <pic:nvPicPr>
                    <pic:cNvPr id="1073741825" name="OX_VL_C_RGB" descr="OX_VL_C_RGB"/>
                    <pic:cNvPicPr>
                      <a:picLocks noChangeAspect="1"/>
                    </pic:cNvPicPr>
                  </pic:nvPicPr>
                  <pic:blipFill>
                    <a:blip r:embed="rId7"/>
                    <a:stretch>
                      <a:fillRect/>
                    </a:stretch>
                  </pic:blipFill>
                  <pic:spPr>
                    <a:xfrm>
                      <a:off x="0" y="0"/>
                      <a:ext cx="767715" cy="688594"/>
                    </a:xfrm>
                    <a:prstGeom prst="rect">
                      <a:avLst/>
                    </a:prstGeom>
                    <a:ln w="12700" cap="flat">
                      <a:noFill/>
                      <a:miter lim="400000"/>
                    </a:ln>
                    <a:effectLst/>
                  </pic:spPr>
                </pic:pic>
              </a:graphicData>
            </a:graphic>
          </wp:anchor>
        </w:drawing>
      </w:r>
      <w:r>
        <w:rPr>
          <w:rStyle w:val="Aucun"/>
          <w:rFonts w:ascii="Arial" w:hAnsi="Arial"/>
          <w:noProof/>
          <w:lang w:val="fr-FR"/>
        </w:rPr>
        <w:drawing>
          <wp:anchor distT="0" distB="0" distL="0" distR="0" simplePos="0" relativeHeight="251661312" behindDoc="0" locked="0" layoutInCell="1" allowOverlap="1" wp14:anchorId="10887A8A" wp14:editId="5ED1BC99">
            <wp:simplePos x="0" y="0"/>
            <wp:positionH relativeFrom="column">
              <wp:posOffset>3363595</wp:posOffset>
            </wp:positionH>
            <wp:positionV relativeFrom="line">
              <wp:posOffset>-395859</wp:posOffset>
            </wp:positionV>
            <wp:extent cx="1208406" cy="657226"/>
            <wp:effectExtent l="0" t="0" r="0" b="0"/>
            <wp:wrapNone/>
            <wp:docPr id="1073741826" name="officeArt object" descr="C:\Users\eoliveira\Pictures\logo-digecoom.jpg"/>
            <wp:cNvGraphicFramePr/>
            <a:graphic xmlns:a="http://schemas.openxmlformats.org/drawingml/2006/main">
              <a:graphicData uri="http://schemas.openxmlformats.org/drawingml/2006/picture">
                <pic:pic xmlns:pic="http://schemas.openxmlformats.org/drawingml/2006/picture">
                  <pic:nvPicPr>
                    <pic:cNvPr id="1073741826" name="C:\Users\eoliveira\Pictures\logo-digecoom.jpg" descr="C:\Users\eoliveira\Pictures\logo-digecoom.jpg"/>
                    <pic:cNvPicPr>
                      <a:picLocks noChangeAspect="1"/>
                    </pic:cNvPicPr>
                  </pic:nvPicPr>
                  <pic:blipFill>
                    <a:blip r:embed="rId8"/>
                    <a:srcRect b="29630"/>
                    <a:stretch>
                      <a:fillRect/>
                    </a:stretch>
                  </pic:blipFill>
                  <pic:spPr>
                    <a:xfrm>
                      <a:off x="0" y="0"/>
                      <a:ext cx="1208406" cy="657226"/>
                    </a:xfrm>
                    <a:prstGeom prst="rect">
                      <a:avLst/>
                    </a:prstGeom>
                    <a:ln w="12700" cap="flat">
                      <a:noFill/>
                      <a:miter lim="400000"/>
                    </a:ln>
                    <a:effectLst/>
                  </pic:spPr>
                </pic:pic>
              </a:graphicData>
            </a:graphic>
          </wp:anchor>
        </w:drawing>
      </w:r>
      <w:r>
        <w:rPr>
          <w:rStyle w:val="Aucun"/>
          <w:rFonts w:ascii="Arial" w:hAnsi="Arial"/>
          <w:noProof/>
          <w:lang w:val="fr-FR"/>
        </w:rPr>
        <w:drawing>
          <wp:anchor distT="0" distB="0" distL="0" distR="0" simplePos="0" relativeHeight="251660288" behindDoc="0" locked="0" layoutInCell="1" allowOverlap="1" wp14:anchorId="2F3D29D3" wp14:editId="587A613D">
            <wp:simplePos x="0" y="0"/>
            <wp:positionH relativeFrom="column">
              <wp:posOffset>1729232</wp:posOffset>
            </wp:positionH>
            <wp:positionV relativeFrom="line">
              <wp:posOffset>-342645</wp:posOffset>
            </wp:positionV>
            <wp:extent cx="1223010" cy="611505"/>
            <wp:effectExtent l="0" t="0" r="0" b="0"/>
            <wp:wrapNone/>
            <wp:docPr id="1073741827" name="officeArt object" descr="C:\Users\eoliveira\Pictures\Logo BON version approuvée.jpg"/>
            <wp:cNvGraphicFramePr/>
            <a:graphic xmlns:a="http://schemas.openxmlformats.org/drawingml/2006/main">
              <a:graphicData uri="http://schemas.openxmlformats.org/drawingml/2006/picture">
                <pic:pic xmlns:pic="http://schemas.openxmlformats.org/drawingml/2006/picture">
                  <pic:nvPicPr>
                    <pic:cNvPr id="1073741827" name="C:\Users\eoliveira\Pictures\Logo BON version approuvée.jpg" descr="C:\Users\eoliveira\Pictures\Logo BON version approuvée.jpg"/>
                    <pic:cNvPicPr>
                      <a:picLocks noChangeAspect="1"/>
                    </pic:cNvPicPr>
                  </pic:nvPicPr>
                  <pic:blipFill>
                    <a:blip r:embed="rId9"/>
                    <a:stretch>
                      <a:fillRect/>
                    </a:stretch>
                  </pic:blipFill>
                  <pic:spPr>
                    <a:xfrm>
                      <a:off x="0" y="0"/>
                      <a:ext cx="1223010" cy="611505"/>
                    </a:xfrm>
                    <a:prstGeom prst="rect">
                      <a:avLst/>
                    </a:prstGeom>
                    <a:ln w="12700" cap="flat">
                      <a:noFill/>
                      <a:miter lim="400000"/>
                    </a:ln>
                    <a:effectLst/>
                  </pic:spPr>
                </pic:pic>
              </a:graphicData>
            </a:graphic>
          </wp:anchor>
        </w:drawing>
      </w:r>
      <w:r>
        <w:rPr>
          <w:rStyle w:val="Aucun"/>
          <w:rFonts w:ascii="Arial" w:hAnsi="Arial"/>
          <w:noProof/>
          <w:lang w:val="fr-FR"/>
        </w:rPr>
        <w:drawing>
          <wp:anchor distT="0" distB="0" distL="0" distR="0" simplePos="0" relativeHeight="251659264" behindDoc="0" locked="0" layoutInCell="1" allowOverlap="1" wp14:anchorId="69F135FA" wp14:editId="65B0A956">
            <wp:simplePos x="0" y="0"/>
            <wp:positionH relativeFrom="column">
              <wp:posOffset>499872</wp:posOffset>
            </wp:positionH>
            <wp:positionV relativeFrom="line">
              <wp:posOffset>-288671</wp:posOffset>
            </wp:positionV>
            <wp:extent cx="828675" cy="552450"/>
            <wp:effectExtent l="0" t="0" r="0" b="0"/>
            <wp:wrapNone/>
            <wp:docPr id="1073741828" name="officeArt object" descr="C:\Users\mrodriguez\Documents\1. CARIBBEAN EXPORT\Logos\UE\european-union-155207_960_720.png"/>
            <wp:cNvGraphicFramePr/>
            <a:graphic xmlns:a="http://schemas.openxmlformats.org/drawingml/2006/main">
              <a:graphicData uri="http://schemas.openxmlformats.org/drawingml/2006/picture">
                <pic:pic xmlns:pic="http://schemas.openxmlformats.org/drawingml/2006/picture">
                  <pic:nvPicPr>
                    <pic:cNvPr id="1073741828" name="C:\Users\mrodriguez\Documents\1. CARIBBEAN EXPORT\Logos\UE\european-union-155207_960_720.png" descr="C:\Users\mrodriguez\Documents\1. CARIBBEAN EXPORT\Logos\UE\european-union-155207_960_720.png"/>
                    <pic:cNvPicPr>
                      <a:picLocks noChangeAspect="1"/>
                    </pic:cNvPicPr>
                  </pic:nvPicPr>
                  <pic:blipFill>
                    <a:blip r:embed="rId10"/>
                    <a:stretch>
                      <a:fillRect/>
                    </a:stretch>
                  </pic:blipFill>
                  <pic:spPr>
                    <a:xfrm>
                      <a:off x="0" y="0"/>
                      <a:ext cx="828675" cy="552450"/>
                    </a:xfrm>
                    <a:prstGeom prst="rect">
                      <a:avLst/>
                    </a:prstGeom>
                    <a:ln w="12700" cap="flat">
                      <a:noFill/>
                      <a:miter lim="400000"/>
                    </a:ln>
                    <a:effectLst/>
                  </pic:spPr>
                </pic:pic>
              </a:graphicData>
            </a:graphic>
          </wp:anchor>
        </w:drawing>
      </w:r>
    </w:p>
    <w:p w14:paraId="6AACC08D" w14:textId="77777777" w:rsidR="00D930F0" w:rsidRDefault="00D930F0">
      <w:pPr>
        <w:pStyle w:val="Corps"/>
        <w:rPr>
          <w:rStyle w:val="Aucun"/>
          <w:rFonts w:ascii="Arial" w:hAnsi="Arial"/>
          <w:lang w:val="es-ES_tradnl"/>
        </w:rPr>
      </w:pPr>
    </w:p>
    <w:p w14:paraId="0063C9FA" w14:textId="77777777" w:rsidR="00D930F0" w:rsidRDefault="00D930F0">
      <w:pPr>
        <w:pStyle w:val="BodyText21"/>
        <w:rPr>
          <w:rStyle w:val="Aucun"/>
          <w:rFonts w:ascii="Arial" w:hAnsi="Arial"/>
          <w:sz w:val="20"/>
          <w:szCs w:val="20"/>
          <w:lang w:val="es-ES_tradnl"/>
        </w:rPr>
      </w:pPr>
    </w:p>
    <w:p w14:paraId="0F482CC0" w14:textId="77777777" w:rsidR="00D930F0" w:rsidRPr="002E78CA" w:rsidRDefault="00F858AE">
      <w:pPr>
        <w:pStyle w:val="BodyText21"/>
        <w:rPr>
          <w:rStyle w:val="Aucun"/>
          <w:rFonts w:ascii="Arial" w:eastAsia="Arial" w:hAnsi="Arial" w:cs="Arial"/>
          <w:sz w:val="20"/>
          <w:szCs w:val="20"/>
        </w:rPr>
      </w:pPr>
      <w:r w:rsidRPr="002E78CA">
        <w:rPr>
          <w:rStyle w:val="Aucun"/>
          <w:rFonts w:ascii="Arial" w:hAnsi="Arial"/>
          <w:sz w:val="20"/>
          <w:szCs w:val="20"/>
        </w:rPr>
        <w:t xml:space="preserve">Oxfam </w:t>
      </w:r>
    </w:p>
    <w:p w14:paraId="5EE98CAE" w14:textId="77777777" w:rsidR="00D930F0" w:rsidRPr="002E78CA" w:rsidRDefault="00D930F0">
      <w:pPr>
        <w:pStyle w:val="BodyText21"/>
        <w:jc w:val="left"/>
        <w:rPr>
          <w:rStyle w:val="Aucun"/>
          <w:rFonts w:ascii="Arial" w:eastAsia="Arial" w:hAnsi="Arial" w:cs="Arial"/>
          <w:sz w:val="20"/>
          <w:szCs w:val="20"/>
        </w:rPr>
      </w:pPr>
    </w:p>
    <w:p w14:paraId="40C6C9A2" w14:textId="77777777" w:rsidR="00D930F0" w:rsidRPr="002E78CA" w:rsidRDefault="00D930F0">
      <w:pPr>
        <w:pStyle w:val="BodyText21"/>
        <w:rPr>
          <w:rStyle w:val="Aucun"/>
          <w:rFonts w:ascii="Arial" w:eastAsia="Arial" w:hAnsi="Arial" w:cs="Arial"/>
          <w:b w:val="0"/>
          <w:bCs w:val="0"/>
          <w:sz w:val="20"/>
          <w:szCs w:val="20"/>
        </w:rPr>
      </w:pPr>
    </w:p>
    <w:p w14:paraId="2532106A" w14:textId="1149CD61" w:rsidR="00D930F0" w:rsidRPr="002E78CA" w:rsidRDefault="00F858AE">
      <w:pPr>
        <w:pStyle w:val="BodyText21"/>
        <w:rPr>
          <w:rStyle w:val="Aucun"/>
          <w:rFonts w:ascii="Arial" w:eastAsia="Arial" w:hAnsi="Arial" w:cs="Arial"/>
          <w:b w:val="0"/>
          <w:bCs w:val="0"/>
          <w:sz w:val="20"/>
          <w:szCs w:val="20"/>
        </w:rPr>
      </w:pPr>
      <w:r w:rsidRPr="002E78CA">
        <w:rPr>
          <w:rStyle w:val="Aucun"/>
          <w:rFonts w:ascii="Arial" w:hAnsi="Arial"/>
          <w:b w:val="0"/>
          <w:bCs w:val="0"/>
          <w:sz w:val="20"/>
          <w:szCs w:val="20"/>
        </w:rPr>
        <w:t xml:space="preserve">"Programme de coopération binationale Haïti-République Dominicaine - Volet développement du commerce informel" </w:t>
      </w:r>
      <w:r w:rsidRPr="002E78CA">
        <w:rPr>
          <w:rStyle w:val="Aucun"/>
          <w:rFonts w:ascii="Arial" w:hAnsi="Arial"/>
          <w:sz w:val="20"/>
          <w:szCs w:val="20"/>
        </w:rPr>
        <w:t xml:space="preserve">TERMES DE RÉFÉRENCE POUR </w:t>
      </w:r>
      <w:r w:rsidR="00697717" w:rsidRPr="002E78CA">
        <w:rPr>
          <w:rStyle w:val="Aucun"/>
          <w:rFonts w:ascii="Arial" w:hAnsi="Arial"/>
          <w:sz w:val="20"/>
          <w:szCs w:val="20"/>
        </w:rPr>
        <w:t xml:space="preserve">l’élaboration d’une étude de faisabilité économique et financière du marché frontalier de </w:t>
      </w:r>
      <w:r w:rsidR="00697717">
        <w:rPr>
          <w:rStyle w:val="Aucun"/>
          <w:rFonts w:ascii="Arial" w:hAnsi="Arial"/>
          <w:sz w:val="20"/>
          <w:szCs w:val="20"/>
        </w:rPr>
        <w:t>O</w:t>
      </w:r>
      <w:r w:rsidR="00697717" w:rsidRPr="002E78CA">
        <w:rPr>
          <w:rStyle w:val="Aucun"/>
          <w:rFonts w:ascii="Arial" w:hAnsi="Arial"/>
          <w:sz w:val="20"/>
          <w:szCs w:val="20"/>
        </w:rPr>
        <w:t xml:space="preserve">uanaminthe </w:t>
      </w:r>
      <w:r w:rsidRPr="002E78CA">
        <w:rPr>
          <w:rStyle w:val="Aucun"/>
          <w:rFonts w:ascii="Arial" w:hAnsi="Arial"/>
          <w:sz w:val="20"/>
          <w:szCs w:val="20"/>
        </w:rPr>
        <w:t>“</w:t>
      </w:r>
    </w:p>
    <w:p w14:paraId="0CAC6DB4" w14:textId="77777777" w:rsidR="00D930F0" w:rsidRPr="002E78CA" w:rsidRDefault="00D930F0">
      <w:pPr>
        <w:pStyle w:val="BodyText21"/>
        <w:rPr>
          <w:rStyle w:val="Aucun"/>
          <w:rFonts w:ascii="Arial" w:eastAsia="Arial" w:hAnsi="Arial" w:cs="Arial"/>
          <w:b w:val="0"/>
          <w:bCs w:val="0"/>
          <w:sz w:val="20"/>
          <w:szCs w:val="20"/>
        </w:rPr>
      </w:pPr>
    </w:p>
    <w:p w14:paraId="4DF958E6" w14:textId="77777777" w:rsidR="00D930F0" w:rsidRPr="002E78CA" w:rsidRDefault="00F858AE">
      <w:pPr>
        <w:pStyle w:val="BodyText21"/>
        <w:rPr>
          <w:rStyle w:val="Aucun"/>
          <w:rFonts w:ascii="Arial" w:eastAsia="Arial" w:hAnsi="Arial" w:cs="Arial"/>
          <w:b w:val="0"/>
          <w:bCs w:val="0"/>
          <w:sz w:val="20"/>
          <w:szCs w:val="20"/>
        </w:rPr>
      </w:pPr>
      <w:r w:rsidRPr="002E78CA">
        <w:rPr>
          <w:rStyle w:val="Aucun"/>
          <w:rFonts w:ascii="Arial" w:hAnsi="Arial"/>
          <w:b w:val="0"/>
          <w:bCs w:val="0"/>
          <w:sz w:val="20"/>
          <w:szCs w:val="20"/>
        </w:rPr>
        <w:t>Durée estimée de la prestation est de 3 mois</w:t>
      </w:r>
    </w:p>
    <w:p w14:paraId="71D44678" w14:textId="77777777" w:rsidR="00D930F0" w:rsidRPr="002E78CA" w:rsidRDefault="00D930F0">
      <w:pPr>
        <w:pStyle w:val="BodyText21"/>
        <w:rPr>
          <w:rStyle w:val="Aucun"/>
          <w:rFonts w:ascii="Arial" w:eastAsia="Arial" w:hAnsi="Arial" w:cs="Arial"/>
          <w:b w:val="0"/>
          <w:bCs w:val="0"/>
          <w:sz w:val="20"/>
          <w:szCs w:val="20"/>
        </w:rPr>
      </w:pPr>
    </w:p>
    <w:p w14:paraId="77A05E67" w14:textId="77777777" w:rsidR="00D930F0" w:rsidRPr="002E78CA" w:rsidRDefault="00D930F0">
      <w:pPr>
        <w:pStyle w:val="Corps"/>
        <w:rPr>
          <w:rStyle w:val="Aucun"/>
          <w:rFonts w:ascii="Arial" w:eastAsia="Arial" w:hAnsi="Arial" w:cs="Arial"/>
        </w:rPr>
      </w:pPr>
    </w:p>
    <w:p w14:paraId="5E529C83" w14:textId="721808C2" w:rsidR="00D930F0" w:rsidRPr="00A05895" w:rsidRDefault="002E78CA">
      <w:pPr>
        <w:pStyle w:val="BodyText"/>
        <w:numPr>
          <w:ilvl w:val="0"/>
          <w:numId w:val="2"/>
        </w:numPr>
        <w:shd w:val="clear" w:color="auto" w:fill="D9D9D9"/>
        <w:spacing w:after="120"/>
        <w:rPr>
          <w:b/>
          <w:bCs/>
          <w:i w:val="0"/>
          <w:iCs w:val="0"/>
          <w:lang w:val="fr-FR"/>
        </w:rPr>
      </w:pPr>
      <w:r w:rsidRPr="002E78CA">
        <w:rPr>
          <w:rStyle w:val="Aucun"/>
          <w:b/>
          <w:bCs/>
          <w:i w:val="0"/>
          <w:iCs w:val="0"/>
          <w:lang w:val="fr-FR"/>
        </w:rPr>
        <w:t>Résumé</w:t>
      </w:r>
      <w:r w:rsidR="00F858AE" w:rsidRPr="00A05895">
        <w:rPr>
          <w:rStyle w:val="Aucun"/>
          <w:b/>
          <w:bCs/>
          <w:i w:val="0"/>
          <w:iCs w:val="0"/>
          <w:lang w:val="fr-FR"/>
        </w:rPr>
        <w:t xml:space="preserve"> du projet</w:t>
      </w:r>
    </w:p>
    <w:tbl>
      <w:tblPr>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89"/>
        <w:gridCol w:w="6520"/>
      </w:tblGrid>
      <w:tr w:rsidR="00D930F0" w:rsidRPr="00697717" w14:paraId="166E9C41" w14:textId="77777777">
        <w:trPr>
          <w:trHeight w:val="663"/>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24B3A9D" w14:textId="2CB2B9B5" w:rsidR="00D930F0" w:rsidRPr="002E78CA" w:rsidRDefault="002E78CA">
            <w:pPr>
              <w:pStyle w:val="Corps"/>
              <w:spacing w:after="60" w:line="240" w:lineRule="auto"/>
            </w:pPr>
            <w:r w:rsidRPr="002E78CA">
              <w:rPr>
                <w:rStyle w:val="Aucun"/>
                <w:rFonts w:ascii="Arial" w:hAnsi="Arial"/>
                <w:b/>
                <w:bCs/>
              </w:rPr>
              <w:t>Titre</w:t>
            </w:r>
            <w:r w:rsidR="00F858AE" w:rsidRPr="00A05895">
              <w:rPr>
                <w:rStyle w:val="Aucun"/>
                <w:rFonts w:ascii="Arial" w:hAnsi="Arial"/>
                <w:b/>
                <w:bCs/>
              </w:rPr>
              <w:t xml:space="preserve"> du projet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45787" w14:textId="77777777" w:rsidR="00D930F0" w:rsidRPr="002E78CA" w:rsidRDefault="00F858AE">
            <w:pPr>
              <w:pStyle w:val="Corps"/>
              <w:spacing w:after="60" w:line="240" w:lineRule="auto"/>
            </w:pPr>
            <w:r w:rsidRPr="002E78CA">
              <w:rPr>
                <w:rStyle w:val="Aucun"/>
                <w:rFonts w:ascii="Arial" w:hAnsi="Arial"/>
              </w:rPr>
              <w:t xml:space="preserve">“Programme de coopération binationale Haïti-République Dominicaine - Volet développement du commerce informel” </w:t>
            </w:r>
            <w:proofErr w:type="spellStart"/>
            <w:r w:rsidRPr="002E78CA">
              <w:rPr>
                <w:rStyle w:val="Aucun"/>
                <w:rFonts w:ascii="Arial" w:hAnsi="Arial"/>
              </w:rPr>
              <w:t>Num</w:t>
            </w:r>
            <w:proofErr w:type="spellEnd"/>
            <w:r w:rsidRPr="002E78CA">
              <w:rPr>
                <w:rStyle w:val="Aucun"/>
                <w:rFonts w:ascii="Arial" w:hAnsi="Arial"/>
              </w:rPr>
              <w:t xml:space="preserve"> CRIS: FED/2017/040-148</w:t>
            </w:r>
          </w:p>
        </w:tc>
      </w:tr>
      <w:tr w:rsidR="00D930F0" w:rsidRPr="00697717" w14:paraId="6EEB25E3" w14:textId="77777777">
        <w:trPr>
          <w:trHeight w:val="223"/>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C6D24A9" w14:textId="77777777" w:rsidR="00D930F0" w:rsidRPr="002E78CA" w:rsidRDefault="00F858AE">
            <w:pPr>
              <w:pStyle w:val="Corps"/>
              <w:spacing w:after="60" w:line="240" w:lineRule="auto"/>
            </w:pPr>
            <w:r w:rsidRPr="00A05895">
              <w:rPr>
                <w:rStyle w:val="Aucun"/>
                <w:rFonts w:ascii="Arial" w:hAnsi="Arial"/>
                <w:b/>
                <w:bCs/>
              </w:rPr>
              <w:t>Source de financement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41FF6" w14:textId="02B3C556" w:rsidR="00D930F0" w:rsidRPr="002E78CA" w:rsidRDefault="00F858AE">
            <w:pPr>
              <w:pStyle w:val="Corps"/>
              <w:spacing w:after="60" w:line="240" w:lineRule="auto"/>
            </w:pPr>
            <w:r w:rsidRPr="00A05895">
              <w:rPr>
                <w:rStyle w:val="Aucun"/>
                <w:rFonts w:ascii="Arial" w:hAnsi="Arial"/>
              </w:rPr>
              <w:t>Uni</w:t>
            </w:r>
            <w:r w:rsidR="002E78CA" w:rsidRPr="00A05895">
              <w:rPr>
                <w:rStyle w:val="Aucun"/>
                <w:rFonts w:ascii="Arial" w:hAnsi="Arial"/>
              </w:rPr>
              <w:t>o</w:t>
            </w:r>
            <w:r w:rsidRPr="00A05895">
              <w:rPr>
                <w:rStyle w:val="Aucun"/>
                <w:rFonts w:ascii="Arial" w:hAnsi="Arial"/>
              </w:rPr>
              <w:t xml:space="preserve">n </w:t>
            </w:r>
            <w:r w:rsidR="002E78CA" w:rsidRPr="002E78CA">
              <w:rPr>
                <w:rStyle w:val="Aucun"/>
                <w:rFonts w:ascii="Arial" w:hAnsi="Arial"/>
              </w:rPr>
              <w:t>Européenne</w:t>
            </w:r>
            <w:r w:rsidRPr="00A05895">
              <w:rPr>
                <w:rStyle w:val="Aucun"/>
                <w:rFonts w:ascii="Arial" w:hAnsi="Arial"/>
              </w:rPr>
              <w:t>, DIGECOOM, BON-FED, OXFAM</w:t>
            </w:r>
          </w:p>
        </w:tc>
      </w:tr>
      <w:tr w:rsidR="00D930F0" w:rsidRPr="002E78CA" w14:paraId="2946E080" w14:textId="77777777">
        <w:trPr>
          <w:trHeight w:val="223"/>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E1969AE" w14:textId="13E6BD28" w:rsidR="00D930F0" w:rsidRPr="002E78CA" w:rsidRDefault="00F858AE">
            <w:pPr>
              <w:pStyle w:val="Corps"/>
              <w:spacing w:after="60" w:line="240" w:lineRule="auto"/>
            </w:pPr>
            <w:r w:rsidRPr="00A05895">
              <w:rPr>
                <w:rStyle w:val="Aucun"/>
                <w:rFonts w:ascii="Arial" w:hAnsi="Arial"/>
                <w:b/>
                <w:bCs/>
              </w:rPr>
              <w:t xml:space="preserve">Date de </w:t>
            </w:r>
            <w:proofErr w:type="gramStart"/>
            <w:r w:rsidR="002E78CA" w:rsidRPr="002E78CA">
              <w:rPr>
                <w:rStyle w:val="Aucun"/>
                <w:rFonts w:ascii="Arial" w:hAnsi="Arial"/>
                <w:b/>
                <w:bCs/>
              </w:rPr>
              <w:t>début</w:t>
            </w:r>
            <w:r w:rsidRPr="00A05895">
              <w:rPr>
                <w:rStyle w:val="Aucun"/>
                <w:rFonts w:ascii="Arial" w:hAnsi="Arial"/>
                <w:b/>
                <w:bCs/>
              </w:rPr>
              <w:t>:</w:t>
            </w:r>
            <w:proofErr w:type="gramEnd"/>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8078F" w14:textId="45A6325C" w:rsidR="00D930F0" w:rsidRPr="002E78CA" w:rsidRDefault="00F858AE">
            <w:pPr>
              <w:pStyle w:val="Corps"/>
              <w:spacing w:after="60" w:line="240" w:lineRule="auto"/>
            </w:pPr>
            <w:r w:rsidRPr="00A05895">
              <w:rPr>
                <w:rStyle w:val="Aucun"/>
                <w:rFonts w:ascii="Arial" w:hAnsi="Arial"/>
              </w:rPr>
              <w:t>1-</w:t>
            </w:r>
            <w:r w:rsidR="00A05895">
              <w:rPr>
                <w:rStyle w:val="Aucun"/>
                <w:rFonts w:ascii="Arial" w:hAnsi="Arial"/>
              </w:rPr>
              <w:t>Janvier</w:t>
            </w:r>
            <w:r w:rsidRPr="00A05895">
              <w:rPr>
                <w:rStyle w:val="Aucun"/>
                <w:rFonts w:ascii="Arial" w:hAnsi="Arial"/>
              </w:rPr>
              <w:t>-</w:t>
            </w:r>
            <w:r w:rsidR="00A05895">
              <w:rPr>
                <w:rStyle w:val="Aucun"/>
                <w:rFonts w:ascii="Arial" w:hAnsi="Arial"/>
              </w:rPr>
              <w:t>20</w:t>
            </w:r>
            <w:r w:rsidRPr="00A05895">
              <w:rPr>
                <w:rStyle w:val="Aucun"/>
                <w:rFonts w:ascii="Arial" w:hAnsi="Arial"/>
              </w:rPr>
              <w:t>19</w:t>
            </w:r>
          </w:p>
        </w:tc>
      </w:tr>
      <w:tr w:rsidR="00D930F0" w:rsidRPr="002E78CA" w14:paraId="09487EA8" w14:textId="77777777">
        <w:trPr>
          <w:trHeight w:val="223"/>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F1F6964" w14:textId="15F367D3" w:rsidR="00D930F0" w:rsidRPr="002E78CA" w:rsidRDefault="00F858AE">
            <w:pPr>
              <w:pStyle w:val="Corps"/>
              <w:spacing w:after="60" w:line="240" w:lineRule="auto"/>
            </w:pPr>
            <w:r w:rsidRPr="00A05895">
              <w:rPr>
                <w:rStyle w:val="Aucun"/>
                <w:rFonts w:ascii="Arial" w:hAnsi="Arial"/>
                <w:b/>
                <w:bCs/>
              </w:rPr>
              <w:t xml:space="preserve">Date de </w:t>
            </w:r>
            <w:r w:rsidR="002E78CA" w:rsidRPr="002E78CA">
              <w:rPr>
                <w:rStyle w:val="Aucun"/>
                <w:rFonts w:ascii="Arial" w:hAnsi="Arial"/>
                <w:b/>
                <w:bCs/>
              </w:rPr>
              <w:t>clôture</w:t>
            </w:r>
            <w:r w:rsidRPr="00A05895">
              <w:rPr>
                <w:rStyle w:val="Aucun"/>
                <w:rFonts w:ascii="Arial" w:hAnsi="Arial"/>
                <w:b/>
                <w:bCs/>
              </w:rPr>
              <w:t>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AE178" w14:textId="744F456D" w:rsidR="00D930F0" w:rsidRPr="002E78CA" w:rsidRDefault="00F858AE">
            <w:pPr>
              <w:pStyle w:val="Corps"/>
              <w:spacing w:after="60" w:line="240" w:lineRule="auto"/>
            </w:pPr>
            <w:r w:rsidRPr="00A05895">
              <w:rPr>
                <w:rStyle w:val="Aucun"/>
                <w:rFonts w:ascii="Arial" w:hAnsi="Arial"/>
              </w:rPr>
              <w:t>31-</w:t>
            </w:r>
            <w:r w:rsidR="00A05895">
              <w:rPr>
                <w:rStyle w:val="Aucun"/>
                <w:rFonts w:ascii="Arial" w:hAnsi="Arial"/>
              </w:rPr>
              <w:t>Decembre</w:t>
            </w:r>
            <w:r w:rsidRPr="00A05895">
              <w:rPr>
                <w:rStyle w:val="Aucun"/>
                <w:rFonts w:ascii="Arial" w:hAnsi="Arial"/>
              </w:rPr>
              <w:t>-</w:t>
            </w:r>
            <w:r w:rsidR="00A05895">
              <w:rPr>
                <w:rStyle w:val="Aucun"/>
                <w:rFonts w:ascii="Arial" w:hAnsi="Arial"/>
              </w:rPr>
              <w:t>20</w:t>
            </w:r>
            <w:r w:rsidRPr="00A05895">
              <w:rPr>
                <w:rStyle w:val="Aucun"/>
                <w:rFonts w:ascii="Arial" w:hAnsi="Arial"/>
              </w:rPr>
              <w:t>22</w:t>
            </w:r>
          </w:p>
        </w:tc>
      </w:tr>
      <w:tr w:rsidR="00D930F0" w:rsidRPr="00697717" w14:paraId="35C91A3D" w14:textId="77777777">
        <w:trPr>
          <w:trHeight w:val="223"/>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D2FA023" w14:textId="77777777" w:rsidR="00D930F0" w:rsidRPr="002E78CA" w:rsidRDefault="00F858AE">
            <w:pPr>
              <w:pStyle w:val="Corps"/>
              <w:spacing w:after="60" w:line="240" w:lineRule="auto"/>
            </w:pPr>
            <w:r w:rsidRPr="00A05895">
              <w:rPr>
                <w:rStyle w:val="Aucun"/>
                <w:rFonts w:ascii="Arial" w:hAnsi="Arial"/>
                <w:b/>
                <w:bCs/>
              </w:rPr>
              <w:t>Secteurs d`intervention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F45E4" w14:textId="77777777" w:rsidR="00D930F0" w:rsidRPr="002E78CA" w:rsidRDefault="00F858AE">
            <w:pPr>
              <w:pStyle w:val="Corps"/>
              <w:spacing w:after="60" w:line="240" w:lineRule="auto"/>
            </w:pPr>
            <w:r w:rsidRPr="002E78CA">
              <w:rPr>
                <w:rStyle w:val="Aucun"/>
                <w:rFonts w:ascii="Arial" w:hAnsi="Arial"/>
              </w:rPr>
              <w:t>Economie informelle et développement économique</w:t>
            </w:r>
          </w:p>
        </w:tc>
      </w:tr>
      <w:tr w:rsidR="00D930F0" w:rsidRPr="00697717" w14:paraId="25285C76" w14:textId="77777777">
        <w:trPr>
          <w:trHeight w:val="223"/>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F006AE7" w14:textId="77777777" w:rsidR="00D930F0" w:rsidRPr="002E78CA" w:rsidRDefault="00F858AE">
            <w:pPr>
              <w:pStyle w:val="Corps"/>
              <w:spacing w:after="60" w:line="240" w:lineRule="auto"/>
            </w:pPr>
            <w:r w:rsidRPr="00A05895">
              <w:rPr>
                <w:rStyle w:val="Aucun"/>
                <w:rFonts w:ascii="Arial" w:hAnsi="Arial"/>
                <w:b/>
                <w:bCs/>
              </w:rPr>
              <w:t>Zone d`intervention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20A77" w14:textId="77777777" w:rsidR="00D930F0" w:rsidRPr="002E78CA" w:rsidRDefault="00F858AE">
            <w:pPr>
              <w:pStyle w:val="Corps"/>
              <w:spacing w:after="60" w:line="240" w:lineRule="auto"/>
            </w:pPr>
            <w:r w:rsidRPr="002E78CA">
              <w:rPr>
                <w:rStyle w:val="Aucun"/>
                <w:rFonts w:ascii="Arial" w:hAnsi="Arial"/>
              </w:rPr>
              <w:t>Ouanaminthe-</w:t>
            </w:r>
            <w:proofErr w:type="spellStart"/>
            <w:r w:rsidRPr="002E78CA">
              <w:rPr>
                <w:rStyle w:val="Aucun"/>
                <w:rFonts w:ascii="Arial" w:hAnsi="Arial"/>
              </w:rPr>
              <w:t>Dajabón</w:t>
            </w:r>
            <w:proofErr w:type="spellEnd"/>
            <w:r w:rsidRPr="002E78CA">
              <w:rPr>
                <w:rStyle w:val="Aucun"/>
                <w:rFonts w:ascii="Arial" w:hAnsi="Arial"/>
              </w:rPr>
              <w:t xml:space="preserve"> et </w:t>
            </w:r>
            <w:proofErr w:type="spellStart"/>
            <w:r w:rsidRPr="002E78CA">
              <w:rPr>
                <w:rStyle w:val="Aucun"/>
                <w:rFonts w:ascii="Arial" w:hAnsi="Arial"/>
              </w:rPr>
              <w:t>Belladère-Elías</w:t>
            </w:r>
            <w:proofErr w:type="spellEnd"/>
            <w:r w:rsidRPr="002E78CA">
              <w:rPr>
                <w:rStyle w:val="Aucun"/>
                <w:rFonts w:ascii="Arial" w:hAnsi="Arial"/>
              </w:rPr>
              <w:t xml:space="preserve"> </w:t>
            </w:r>
            <w:proofErr w:type="spellStart"/>
            <w:r w:rsidRPr="002E78CA">
              <w:rPr>
                <w:rStyle w:val="Aucun"/>
                <w:rFonts w:ascii="Arial" w:hAnsi="Arial"/>
              </w:rPr>
              <w:t>Piña</w:t>
            </w:r>
            <w:proofErr w:type="spellEnd"/>
          </w:p>
        </w:tc>
      </w:tr>
      <w:tr w:rsidR="00D930F0" w:rsidRPr="002E78CA" w14:paraId="2E727FC6" w14:textId="77777777">
        <w:trPr>
          <w:trHeight w:val="223"/>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86FDD8E" w14:textId="77777777" w:rsidR="00D930F0" w:rsidRPr="002E78CA" w:rsidRDefault="00F858AE">
            <w:pPr>
              <w:pStyle w:val="Corps"/>
              <w:spacing w:after="60" w:line="240" w:lineRule="auto"/>
            </w:pPr>
            <w:r w:rsidRPr="00A05895">
              <w:rPr>
                <w:rStyle w:val="Aucun"/>
                <w:rFonts w:ascii="Arial" w:hAnsi="Arial"/>
                <w:b/>
                <w:bCs/>
              </w:rPr>
              <w:t>Budget total du projet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35D64" w14:textId="7FD2EA48" w:rsidR="00D930F0" w:rsidRPr="002E78CA" w:rsidRDefault="00F858AE">
            <w:pPr>
              <w:pStyle w:val="Corps"/>
              <w:spacing w:after="60" w:line="240" w:lineRule="auto"/>
            </w:pPr>
            <w:r w:rsidRPr="00A05895">
              <w:rPr>
                <w:rStyle w:val="Aucun"/>
                <w:rFonts w:ascii="Arial" w:hAnsi="Arial"/>
              </w:rPr>
              <w:t>2,333,333 Euro</w:t>
            </w:r>
            <w:r w:rsidR="00A05895">
              <w:rPr>
                <w:rStyle w:val="Aucun"/>
                <w:rFonts w:ascii="Arial" w:hAnsi="Arial"/>
              </w:rPr>
              <w:t>s</w:t>
            </w:r>
          </w:p>
        </w:tc>
      </w:tr>
    </w:tbl>
    <w:p w14:paraId="799C9C7A" w14:textId="77777777" w:rsidR="00D930F0" w:rsidRPr="00A05895" w:rsidRDefault="00D930F0">
      <w:pPr>
        <w:pStyle w:val="BodyText"/>
        <w:widowControl w:val="0"/>
        <w:numPr>
          <w:ilvl w:val="0"/>
          <w:numId w:val="2"/>
        </w:numPr>
        <w:shd w:val="clear" w:color="auto" w:fill="D9D9D9"/>
        <w:spacing w:after="120"/>
        <w:rPr>
          <w:lang w:val="fr-FR"/>
        </w:rPr>
      </w:pPr>
    </w:p>
    <w:p w14:paraId="082BF474" w14:textId="77777777" w:rsidR="00D930F0" w:rsidRPr="00A05895" w:rsidRDefault="00D930F0">
      <w:pPr>
        <w:pStyle w:val="Corps"/>
        <w:spacing w:after="0" w:line="240" w:lineRule="auto"/>
        <w:rPr>
          <w:rStyle w:val="Aucun"/>
          <w:rFonts w:ascii="Arial" w:eastAsia="Arial" w:hAnsi="Arial" w:cs="Arial"/>
        </w:rPr>
      </w:pPr>
    </w:p>
    <w:p w14:paraId="194DAAA2" w14:textId="77777777" w:rsidR="00D930F0" w:rsidRPr="00A05895" w:rsidRDefault="00D930F0">
      <w:pPr>
        <w:pStyle w:val="Corps"/>
        <w:spacing w:after="0" w:line="240" w:lineRule="auto"/>
        <w:rPr>
          <w:rStyle w:val="Aucun"/>
          <w:rFonts w:ascii="Arial" w:eastAsia="Arial" w:hAnsi="Arial" w:cs="Arial"/>
        </w:rPr>
      </w:pPr>
    </w:p>
    <w:p w14:paraId="5397CDEF" w14:textId="77777777" w:rsidR="00D930F0" w:rsidRPr="00A05895" w:rsidRDefault="00F858AE">
      <w:pPr>
        <w:pStyle w:val="BodyText"/>
        <w:numPr>
          <w:ilvl w:val="0"/>
          <w:numId w:val="3"/>
        </w:numPr>
        <w:shd w:val="clear" w:color="auto" w:fill="D9D9D9"/>
        <w:spacing w:after="120"/>
        <w:rPr>
          <w:b/>
          <w:bCs/>
          <w:i w:val="0"/>
          <w:iCs w:val="0"/>
          <w:lang w:val="fr-FR"/>
        </w:rPr>
      </w:pPr>
      <w:r w:rsidRPr="00A05895">
        <w:rPr>
          <w:rStyle w:val="Aucun"/>
          <w:b/>
          <w:bCs/>
          <w:i w:val="0"/>
          <w:iCs w:val="0"/>
          <w:lang w:val="fr-FR"/>
        </w:rPr>
        <w:t>Introduction</w:t>
      </w:r>
    </w:p>
    <w:p w14:paraId="01C435CD" w14:textId="77777777" w:rsidR="00D930F0" w:rsidRPr="00A05895" w:rsidRDefault="00F858AE">
      <w:pPr>
        <w:pStyle w:val="Corps"/>
        <w:spacing w:after="0" w:line="240" w:lineRule="auto"/>
        <w:rPr>
          <w:rStyle w:val="Aucun"/>
          <w:rFonts w:ascii="Arial" w:eastAsia="Arial" w:hAnsi="Arial" w:cs="Arial"/>
        </w:rPr>
      </w:pPr>
      <w:r w:rsidRPr="002E78CA">
        <w:rPr>
          <w:rStyle w:val="Aucun"/>
          <w:rFonts w:ascii="Arial" w:hAnsi="Arial"/>
        </w:rPr>
        <w:t xml:space="preserve">OXFAM : Oxfam est une organisation mondiale de développement qui mobilise le pouvoir des gens contre la pauvreté. Oxfam cherche à avoir un impact positif et durable sur l'éradication de la pauvreté, des inégalités et des injustices mondiales. Nous pensons que cet objectif ne peut être atteint que grâce aux efforts collectifs de nombreux acteurs. Nous pensons qu'en promouvant les conditions et les changements structurels nécessaires pour parvenir à un changement et à un développement efficaces, durables et axés sur l'être humain. </w:t>
      </w:r>
    </w:p>
    <w:p w14:paraId="5F50A322" w14:textId="77777777" w:rsidR="00D930F0" w:rsidRPr="002E78CA" w:rsidRDefault="00D930F0">
      <w:pPr>
        <w:pStyle w:val="Corps"/>
        <w:spacing w:after="0" w:line="240" w:lineRule="auto"/>
        <w:rPr>
          <w:rStyle w:val="Aucun"/>
          <w:rFonts w:ascii="Arial" w:eastAsia="Arial" w:hAnsi="Arial" w:cs="Arial"/>
        </w:rPr>
      </w:pPr>
    </w:p>
    <w:p w14:paraId="338F28E5" w14:textId="77777777" w:rsidR="00D930F0" w:rsidRPr="002E78CA" w:rsidRDefault="00F858AE">
      <w:pPr>
        <w:pStyle w:val="Corps"/>
        <w:spacing w:line="240" w:lineRule="auto"/>
        <w:rPr>
          <w:rStyle w:val="Aucun"/>
          <w:rFonts w:ascii="Arial" w:eastAsia="Arial" w:hAnsi="Arial" w:cs="Arial"/>
        </w:rPr>
      </w:pPr>
      <w:r w:rsidRPr="002E78CA">
        <w:rPr>
          <w:rStyle w:val="Aucun"/>
          <w:rFonts w:ascii="Arial" w:hAnsi="Arial"/>
        </w:rPr>
        <w:t>La zone frontalière est marquée par une grande pauvreté, un faible niveau d'emploi, une faible productivité des entreprises des deux côtés de la frontière</w:t>
      </w:r>
      <w:r w:rsidRPr="002E78CA">
        <w:rPr>
          <w:rStyle w:val="Aucun"/>
          <w:rFonts w:ascii="Arial" w:eastAsia="Arial" w:hAnsi="Arial" w:cs="Arial"/>
        </w:rPr>
        <w:footnoteReference w:id="2"/>
      </w:r>
      <w:r w:rsidRPr="002E78CA">
        <w:rPr>
          <w:rStyle w:val="Aucun"/>
          <w:rFonts w:ascii="Arial" w:hAnsi="Arial"/>
        </w:rPr>
        <w:t xml:space="preserve">. Ces caractéristiques confèrent à cette zone une vulnérabilité particulière. Malgré le potentiel des marchés frontaliers qui pourraient servir à réactiver le marché de la production et du travail local, il n’y a pas eu de véritable impact sur la diminution de la pauvreté dans la zone frontalière principalement car la plupart des richesses crées ne sont pas également réparties. Les échanges entre la République Dominicaine et Haïti représentent une opportunité économique pour plus de 300 000 producteurs et commerçants haïtiens. Cependant, les emplois créés dans ces régions restent très précaires et la production locale marginale. 80% des commerçants haïtiens </w:t>
      </w:r>
      <w:r w:rsidRPr="002E78CA">
        <w:rPr>
          <w:rStyle w:val="Aucun"/>
          <w:rFonts w:ascii="Arial" w:hAnsi="Arial"/>
        </w:rPr>
        <w:lastRenderedPageBreak/>
        <w:t>sont des travailleurs informels et 78% d’entre eux sont des femmes. Celles-ci sont particulièrement vulnérables et sont régulièrement victimes de violences, verbales, physiques, sexuelles et d’extorsions. Les conditions chaotiques du passage de la frontière lors des jours de marché ouvrent la porte à l’application de taxes arbitraires sur les marchandises de la part des douaniers, et exposent les travailleurs haïtiens/</w:t>
      </w:r>
      <w:proofErr w:type="spellStart"/>
      <w:r w:rsidRPr="002E78CA">
        <w:rPr>
          <w:rStyle w:val="Aucun"/>
          <w:rFonts w:ascii="Arial" w:hAnsi="Arial"/>
        </w:rPr>
        <w:t>nes</w:t>
      </w:r>
      <w:proofErr w:type="spellEnd"/>
      <w:r w:rsidRPr="002E78CA">
        <w:rPr>
          <w:rStyle w:val="Aucun"/>
          <w:rFonts w:ascii="Arial" w:hAnsi="Arial"/>
        </w:rPr>
        <w:t xml:space="preserve"> aux mauvais traitements, aux vols et aux extorsions de marchandises des marchands. La frontière </w:t>
      </w:r>
      <w:proofErr w:type="spellStart"/>
      <w:r w:rsidRPr="002E78CA">
        <w:rPr>
          <w:rStyle w:val="Aucun"/>
          <w:rFonts w:ascii="Arial" w:hAnsi="Arial"/>
        </w:rPr>
        <w:t>dominico</w:t>
      </w:r>
      <w:proofErr w:type="spellEnd"/>
      <w:r w:rsidRPr="002E78CA">
        <w:rPr>
          <w:rStyle w:val="Aucun"/>
          <w:rFonts w:ascii="Arial" w:hAnsi="Arial"/>
        </w:rPr>
        <w:t xml:space="preserve">-haïtienne représente donc un flux constant de personnes, qui traversent la frontière tous les jours afin de participer à des activités à caractère économique et commercial. Cependant, cette mobilité se réalise dans un climat d’incertitude juridique et d’insécurité affectant les relations commerciales et la bonne entente entre les deux pays. </w:t>
      </w:r>
    </w:p>
    <w:p w14:paraId="1620A5FF" w14:textId="77777777" w:rsidR="00D930F0" w:rsidRPr="002E78CA" w:rsidRDefault="00F858AE">
      <w:pPr>
        <w:pStyle w:val="Corps"/>
        <w:tabs>
          <w:tab w:val="left" w:pos="426"/>
        </w:tabs>
        <w:spacing w:line="240" w:lineRule="auto"/>
        <w:rPr>
          <w:rStyle w:val="Aucun"/>
          <w:rFonts w:ascii="Arial" w:eastAsia="Arial" w:hAnsi="Arial" w:cs="Arial"/>
        </w:rPr>
      </w:pPr>
      <w:r w:rsidRPr="002E78CA">
        <w:rPr>
          <w:rStyle w:val="Aucun"/>
          <w:rFonts w:ascii="Arial" w:hAnsi="Arial"/>
        </w:rPr>
        <w:t xml:space="preserve">L'économie haïtienne est peu diversifiée et environ 50% de la main d'œuvre haïtienne est impliquée dans l'agriculture, l'élevage et la pêche, tandis que seulement 25% contribuent au PIB. Près de 80% de la population active travaille dans le secteur informel. 78% sont des femmes et 46% des jeunes (de 25 ans à 36 ans) travaillant dans les secteurs économiques les moins valorisés, vulnérables aux chocs, sans protection sociale avec peu ou pas de possibilité de croissance. </w:t>
      </w:r>
    </w:p>
    <w:p w14:paraId="7D8CE214" w14:textId="77777777" w:rsidR="00D930F0" w:rsidRPr="002E78CA" w:rsidRDefault="00F858AE">
      <w:pPr>
        <w:pStyle w:val="Corps"/>
        <w:spacing w:line="240" w:lineRule="auto"/>
        <w:rPr>
          <w:rStyle w:val="Aucun"/>
          <w:rFonts w:ascii="Arial" w:eastAsia="Arial" w:hAnsi="Arial" w:cs="Arial"/>
        </w:rPr>
      </w:pPr>
      <w:r w:rsidRPr="002E78CA">
        <w:rPr>
          <w:rStyle w:val="Aucun"/>
          <w:rFonts w:ascii="Arial" w:hAnsi="Arial"/>
        </w:rPr>
        <w:t xml:space="preserve">De ce fait, même s’il existe des législations règlementant la gestion binationale des marchés (même si les marchés se trouvent en territoire dominicaine) et la régulation du travail transfrontalier, le niveau d’informalité ne permet pas aux petites et moyennes entreprises, producteurs, commerçantes et prestataires de services de profiter du potentiel du commerce binational. De plus, au vu de la représentation limitée des femmes dans les organisations de la société civile, on peut constater que celles-ci n’ont généralement pas accès à des espaces des prises de décisions politiques au niveau local ou national. Par conséquent ces politiques ne sont pas adaptées à leurs priorités/nécessités, ne contribuent pas à promouvoir un développement socio-économique équitable et durable et à assurer une réelle autonomisation des femmes pour faire valoir leurs droits économiques, politiques et sociaux. </w:t>
      </w:r>
    </w:p>
    <w:p w14:paraId="20CA0D2F" w14:textId="77777777" w:rsidR="00D930F0" w:rsidRPr="002E78CA" w:rsidRDefault="00D930F0">
      <w:pPr>
        <w:pStyle w:val="Corps"/>
        <w:spacing w:after="0" w:line="240" w:lineRule="auto"/>
        <w:rPr>
          <w:rStyle w:val="Aucun"/>
          <w:rFonts w:ascii="Arial" w:eastAsia="Arial" w:hAnsi="Arial" w:cs="Arial"/>
        </w:rPr>
      </w:pPr>
    </w:p>
    <w:p w14:paraId="0268778E" w14:textId="77777777" w:rsidR="00D930F0" w:rsidRPr="002E78CA" w:rsidRDefault="00D930F0">
      <w:pPr>
        <w:pStyle w:val="Corps"/>
        <w:spacing w:after="0" w:line="240" w:lineRule="auto"/>
        <w:rPr>
          <w:rStyle w:val="Aucun"/>
          <w:rFonts w:ascii="Arial" w:eastAsia="Arial" w:hAnsi="Arial" w:cs="Arial"/>
        </w:rPr>
      </w:pPr>
    </w:p>
    <w:p w14:paraId="7CBF2DE4" w14:textId="77777777" w:rsidR="00D930F0" w:rsidRPr="00A05895" w:rsidRDefault="00F858AE">
      <w:pPr>
        <w:pStyle w:val="BodyText"/>
        <w:numPr>
          <w:ilvl w:val="0"/>
          <w:numId w:val="2"/>
        </w:numPr>
        <w:shd w:val="clear" w:color="auto" w:fill="D9D9D9"/>
        <w:spacing w:after="120"/>
        <w:rPr>
          <w:b/>
          <w:bCs/>
          <w:i w:val="0"/>
          <w:iCs w:val="0"/>
          <w:lang w:val="fr-FR"/>
        </w:rPr>
      </w:pPr>
      <w:r w:rsidRPr="00A05895">
        <w:rPr>
          <w:rStyle w:val="Aucun"/>
          <w:b/>
          <w:bCs/>
          <w:i w:val="0"/>
          <w:iCs w:val="0"/>
          <w:lang w:val="fr-FR"/>
        </w:rPr>
        <w:t>Contexte et justification</w:t>
      </w:r>
    </w:p>
    <w:p w14:paraId="4D508395" w14:textId="65D379D4" w:rsidR="00D930F0" w:rsidRPr="00A05895" w:rsidRDefault="00F858AE">
      <w:pPr>
        <w:pStyle w:val="Default"/>
        <w:spacing w:line="60" w:lineRule="atLeast"/>
        <w:rPr>
          <w:rStyle w:val="Aucun"/>
          <w:sz w:val="20"/>
          <w:szCs w:val="20"/>
          <w:lang w:val="fr-FR"/>
        </w:rPr>
      </w:pPr>
      <w:r w:rsidRPr="002E78CA">
        <w:rPr>
          <w:rStyle w:val="Aucun"/>
          <w:sz w:val="20"/>
          <w:szCs w:val="20"/>
          <w:lang w:val="fr-FR"/>
        </w:rPr>
        <w:t xml:space="preserve">Dans le cadre du projet "Programme de coopération binationale Haïti-République Dominicaine - Volet informel de développement du commerce", financé par l'UE et mis en œuvre en coordination avec DIGECOOM et BON, OXFAM est chargé de coordonner le volet informel de soutien au commerce qui vise à promouvoir un commerce binational plus équilibré et formel, notamment par une meilleure organisation des marchés transfrontaliers par la réalisation </w:t>
      </w:r>
      <w:r w:rsidR="00B12045" w:rsidRPr="002E78CA">
        <w:rPr>
          <w:rStyle w:val="Aucun"/>
          <w:sz w:val="20"/>
          <w:szCs w:val="20"/>
          <w:lang w:val="fr-FR"/>
        </w:rPr>
        <w:t>des résultats</w:t>
      </w:r>
      <w:r w:rsidR="00ED6127">
        <w:rPr>
          <w:rStyle w:val="Aucun"/>
          <w:sz w:val="20"/>
          <w:szCs w:val="20"/>
          <w:lang w:val="fr-FR"/>
        </w:rPr>
        <w:t xml:space="preserve"> suivants</w:t>
      </w:r>
      <w:r w:rsidRPr="002E78CA">
        <w:rPr>
          <w:rStyle w:val="Aucun"/>
          <w:sz w:val="20"/>
          <w:szCs w:val="20"/>
          <w:lang w:val="fr-FR"/>
        </w:rPr>
        <w:t xml:space="preserve"> :</w:t>
      </w:r>
    </w:p>
    <w:p w14:paraId="24D4D05C" w14:textId="7CB4D53F" w:rsidR="00D930F0" w:rsidRPr="002E78CA" w:rsidRDefault="00F858AE">
      <w:pPr>
        <w:pStyle w:val="Default"/>
        <w:spacing w:line="60" w:lineRule="atLeast"/>
        <w:rPr>
          <w:rStyle w:val="Aucun"/>
          <w:sz w:val="20"/>
          <w:szCs w:val="20"/>
          <w:lang w:val="fr-FR"/>
        </w:rPr>
      </w:pPr>
      <w:r w:rsidRPr="002E78CA">
        <w:rPr>
          <w:rStyle w:val="Aucun"/>
          <w:sz w:val="20"/>
          <w:szCs w:val="20"/>
          <w:lang w:val="fr-FR"/>
        </w:rPr>
        <w:t>- Résultat 1</w:t>
      </w:r>
      <w:r w:rsidR="00ED6127">
        <w:rPr>
          <w:rStyle w:val="Aucun"/>
          <w:sz w:val="20"/>
          <w:szCs w:val="20"/>
          <w:lang w:val="fr-FR"/>
        </w:rPr>
        <w:t>.1</w:t>
      </w:r>
      <w:r w:rsidRPr="002E78CA">
        <w:rPr>
          <w:rStyle w:val="Aucun"/>
          <w:sz w:val="20"/>
          <w:szCs w:val="20"/>
          <w:lang w:val="fr-FR"/>
        </w:rPr>
        <w:t xml:space="preserve"> : La formalisation, la régularisation et le déséquilibre des échanges commerciaux entre la République dominicaine et Haïti ont été améliorés compte tenu des réalités économiques locales.</w:t>
      </w:r>
    </w:p>
    <w:p w14:paraId="134A1C1C" w14:textId="13863785" w:rsidR="00D930F0" w:rsidRPr="002E78CA" w:rsidRDefault="00F858AE">
      <w:pPr>
        <w:pStyle w:val="Default"/>
        <w:spacing w:line="60" w:lineRule="atLeast"/>
        <w:rPr>
          <w:rStyle w:val="Aucun"/>
          <w:sz w:val="20"/>
          <w:szCs w:val="20"/>
          <w:lang w:val="fr-FR"/>
        </w:rPr>
      </w:pPr>
      <w:r w:rsidRPr="002E78CA">
        <w:rPr>
          <w:rStyle w:val="Aucun"/>
          <w:sz w:val="20"/>
          <w:szCs w:val="20"/>
          <w:lang w:val="fr-FR"/>
        </w:rPr>
        <w:t xml:space="preserve">- Résultat </w:t>
      </w:r>
      <w:r w:rsidR="00ED6127">
        <w:rPr>
          <w:rStyle w:val="Aucun"/>
          <w:sz w:val="20"/>
          <w:szCs w:val="20"/>
          <w:lang w:val="fr-FR"/>
        </w:rPr>
        <w:t>1.</w:t>
      </w:r>
      <w:r w:rsidRPr="002E78CA">
        <w:rPr>
          <w:rStyle w:val="Aucun"/>
          <w:sz w:val="20"/>
          <w:szCs w:val="20"/>
          <w:lang w:val="fr-FR"/>
        </w:rPr>
        <w:t xml:space="preserve"> : Les marchés transfrontaliers entre la République dominicaine et Haïti ont amélioré leurs modalités de fonctionnement, avec des règles claires et transparentes facilitant un commerce équitable, dynamique et durable au profit des populations locales.</w:t>
      </w:r>
    </w:p>
    <w:p w14:paraId="07A0E982" w14:textId="1F0C9766" w:rsidR="00ED6127" w:rsidRPr="007B13F7" w:rsidRDefault="00F858AE" w:rsidP="00ED6127">
      <w:pPr>
        <w:pStyle w:val="Default"/>
        <w:spacing w:line="60" w:lineRule="atLeast"/>
        <w:rPr>
          <w:rStyle w:val="Aucun"/>
          <w:sz w:val="20"/>
          <w:szCs w:val="20"/>
          <w:lang w:val="fr-FR"/>
        </w:rPr>
      </w:pPr>
      <w:r w:rsidRPr="002E78CA">
        <w:rPr>
          <w:rStyle w:val="Aucun"/>
          <w:sz w:val="20"/>
          <w:szCs w:val="20"/>
          <w:lang w:val="fr-FR"/>
        </w:rPr>
        <w:t xml:space="preserve">- Résultat </w:t>
      </w:r>
      <w:r w:rsidR="00ED6127">
        <w:rPr>
          <w:rStyle w:val="Aucun"/>
          <w:sz w:val="20"/>
          <w:szCs w:val="20"/>
          <w:lang w:val="fr-FR"/>
        </w:rPr>
        <w:t>2.1</w:t>
      </w:r>
      <w:r w:rsidRPr="002E78CA">
        <w:rPr>
          <w:rStyle w:val="Aucun"/>
          <w:sz w:val="20"/>
          <w:szCs w:val="20"/>
          <w:lang w:val="fr-FR"/>
        </w:rPr>
        <w:t xml:space="preserve"> : La chaîne de valeur binationale du miel est créée et/ou renforcée.</w:t>
      </w:r>
    </w:p>
    <w:p w14:paraId="5CA3BB53" w14:textId="6FF7E12C" w:rsidR="00ED6127" w:rsidRPr="002E78CA" w:rsidRDefault="00ED6127">
      <w:pPr>
        <w:pStyle w:val="Default"/>
        <w:spacing w:line="60" w:lineRule="atLeast"/>
        <w:rPr>
          <w:rStyle w:val="Aucun"/>
          <w:sz w:val="20"/>
          <w:szCs w:val="20"/>
          <w:lang w:val="fr-FR"/>
        </w:rPr>
      </w:pPr>
      <w:r w:rsidRPr="007B13F7">
        <w:rPr>
          <w:rStyle w:val="Aucun"/>
          <w:sz w:val="20"/>
          <w:szCs w:val="20"/>
          <w:lang w:val="fr-FR"/>
        </w:rPr>
        <w:t xml:space="preserve">- Résultat 2.2 </w:t>
      </w:r>
      <w:r>
        <w:rPr>
          <w:rStyle w:val="Aucun"/>
          <w:sz w:val="20"/>
          <w:szCs w:val="20"/>
          <w:lang w:val="fr-FR"/>
        </w:rPr>
        <w:t xml:space="preserve">: </w:t>
      </w:r>
      <w:r w:rsidRPr="007B13F7">
        <w:rPr>
          <w:rStyle w:val="Aucun"/>
          <w:sz w:val="20"/>
          <w:szCs w:val="20"/>
          <w:lang w:val="fr-FR"/>
        </w:rPr>
        <w:t xml:space="preserve"> la chaîne de valeur binationale du miel</w:t>
      </w:r>
      <w:r>
        <w:rPr>
          <w:rStyle w:val="Aucun"/>
          <w:sz w:val="20"/>
          <w:szCs w:val="20"/>
          <w:lang w:val="fr-FR"/>
        </w:rPr>
        <w:t xml:space="preserve"> est créée et renforcée</w:t>
      </w:r>
      <w:r w:rsidRPr="007B13F7">
        <w:rPr>
          <w:rStyle w:val="Aucun"/>
          <w:sz w:val="20"/>
          <w:szCs w:val="20"/>
          <w:lang w:val="fr-FR"/>
        </w:rPr>
        <w:t>.</w:t>
      </w:r>
    </w:p>
    <w:p w14:paraId="27F80E8A" w14:textId="345753E8" w:rsidR="007B13F7" w:rsidRPr="007B13F7" w:rsidRDefault="00F858AE" w:rsidP="00ED6127">
      <w:pPr>
        <w:pStyle w:val="Default"/>
        <w:spacing w:line="60" w:lineRule="atLeast"/>
        <w:rPr>
          <w:rStyle w:val="Aucun"/>
          <w:sz w:val="20"/>
          <w:szCs w:val="20"/>
          <w:lang w:val="fr-FR"/>
        </w:rPr>
      </w:pPr>
      <w:r w:rsidRPr="002E78CA">
        <w:rPr>
          <w:rStyle w:val="Aucun"/>
          <w:sz w:val="20"/>
          <w:szCs w:val="20"/>
          <w:lang w:val="fr-FR"/>
        </w:rPr>
        <w:t xml:space="preserve">Dans le cadre du </w:t>
      </w:r>
      <w:r w:rsidRPr="002E78CA">
        <w:rPr>
          <w:rStyle w:val="Aucun"/>
          <w:b/>
          <w:bCs/>
          <w:sz w:val="20"/>
          <w:szCs w:val="20"/>
          <w:lang w:val="fr-FR"/>
        </w:rPr>
        <w:t>Résultat 2</w:t>
      </w:r>
      <w:r w:rsidRPr="002E78CA">
        <w:rPr>
          <w:rStyle w:val="Aucun"/>
          <w:sz w:val="20"/>
          <w:szCs w:val="20"/>
          <w:lang w:val="fr-FR"/>
        </w:rPr>
        <w:t xml:space="preserve"> le projet propose l</w:t>
      </w:r>
      <w:r w:rsidRPr="002E78CA">
        <w:rPr>
          <w:rStyle w:val="Aucun"/>
          <w:i/>
          <w:iCs/>
          <w:sz w:val="20"/>
          <w:szCs w:val="20"/>
          <w:lang w:val="fr-FR"/>
        </w:rPr>
        <w:t>a mise en place et/ou application de règles sur les marchés transfrontaliers de Ouanaminthe/</w:t>
      </w:r>
      <w:proofErr w:type="spellStart"/>
      <w:r w:rsidRPr="002E78CA">
        <w:rPr>
          <w:rStyle w:val="Aucun"/>
          <w:i/>
          <w:iCs/>
          <w:sz w:val="20"/>
          <w:szCs w:val="20"/>
          <w:lang w:val="fr-FR"/>
        </w:rPr>
        <w:t>Dajabón</w:t>
      </w:r>
      <w:proofErr w:type="spellEnd"/>
      <w:r w:rsidRPr="002E78CA">
        <w:rPr>
          <w:rStyle w:val="Aucun"/>
          <w:i/>
          <w:iCs/>
          <w:sz w:val="20"/>
          <w:szCs w:val="20"/>
          <w:lang w:val="fr-FR"/>
        </w:rPr>
        <w:t xml:space="preserve"> et </w:t>
      </w:r>
      <w:proofErr w:type="spellStart"/>
      <w:r w:rsidRPr="002E78CA">
        <w:rPr>
          <w:rStyle w:val="Aucun"/>
          <w:i/>
          <w:iCs/>
          <w:sz w:val="20"/>
          <w:szCs w:val="20"/>
          <w:lang w:val="fr-FR"/>
        </w:rPr>
        <w:t>Bellad</w:t>
      </w:r>
      <w:r w:rsidRPr="002E78CA">
        <w:rPr>
          <w:rStyle w:val="Aucun"/>
          <w:sz w:val="20"/>
          <w:szCs w:val="20"/>
          <w:lang w:val="fr-FR"/>
        </w:rPr>
        <w:t>è</w:t>
      </w:r>
      <w:r w:rsidRPr="002E78CA">
        <w:rPr>
          <w:rStyle w:val="Aucun"/>
          <w:i/>
          <w:iCs/>
          <w:sz w:val="20"/>
          <w:szCs w:val="20"/>
          <w:lang w:val="fr-FR"/>
        </w:rPr>
        <w:t>re</w:t>
      </w:r>
      <w:proofErr w:type="spellEnd"/>
      <w:r w:rsidRPr="002E78CA">
        <w:rPr>
          <w:rStyle w:val="Aucun"/>
          <w:i/>
          <w:iCs/>
          <w:sz w:val="20"/>
          <w:szCs w:val="20"/>
          <w:lang w:val="fr-FR"/>
        </w:rPr>
        <w:t>/</w:t>
      </w:r>
      <w:proofErr w:type="spellStart"/>
      <w:r w:rsidRPr="002E78CA">
        <w:rPr>
          <w:rStyle w:val="Aucun"/>
          <w:i/>
          <w:iCs/>
          <w:sz w:val="20"/>
          <w:szCs w:val="20"/>
          <w:lang w:val="fr-FR"/>
        </w:rPr>
        <w:t>Comendador</w:t>
      </w:r>
      <w:proofErr w:type="spellEnd"/>
      <w:r w:rsidRPr="002E78CA">
        <w:rPr>
          <w:rStyle w:val="Aucun"/>
          <w:sz w:val="20"/>
          <w:szCs w:val="20"/>
          <w:lang w:val="fr-FR"/>
        </w:rPr>
        <w:t xml:space="preserve"> (</w:t>
      </w:r>
      <w:r w:rsidRPr="002E78CA">
        <w:rPr>
          <w:rStyle w:val="Aucun"/>
          <w:b/>
          <w:bCs/>
          <w:sz w:val="20"/>
          <w:szCs w:val="20"/>
          <w:lang w:val="fr-FR"/>
        </w:rPr>
        <w:t>Activité 1.2.1</w:t>
      </w:r>
      <w:r w:rsidRPr="002E78CA">
        <w:rPr>
          <w:rStyle w:val="Aucun"/>
          <w:sz w:val="20"/>
          <w:szCs w:val="20"/>
          <w:lang w:val="fr-FR"/>
        </w:rPr>
        <w:t>).</w:t>
      </w:r>
    </w:p>
    <w:p w14:paraId="1B014DA3" w14:textId="3B171A3A" w:rsidR="007B13F7" w:rsidRPr="002E78CA" w:rsidRDefault="007B13F7">
      <w:pPr>
        <w:pStyle w:val="Default"/>
        <w:spacing w:line="60" w:lineRule="atLeast"/>
        <w:rPr>
          <w:rStyle w:val="Aucun"/>
          <w:sz w:val="20"/>
          <w:szCs w:val="20"/>
          <w:lang w:val="fr-FR"/>
        </w:rPr>
      </w:pPr>
    </w:p>
    <w:p w14:paraId="17C8C542" w14:textId="1B5B0833" w:rsidR="00D930F0" w:rsidRPr="002E78CA" w:rsidRDefault="00F858AE">
      <w:pPr>
        <w:pStyle w:val="Default"/>
        <w:spacing w:line="60" w:lineRule="atLeast"/>
        <w:rPr>
          <w:rStyle w:val="Aucun"/>
          <w:sz w:val="20"/>
          <w:szCs w:val="20"/>
          <w:lang w:val="fr-FR"/>
        </w:rPr>
      </w:pPr>
      <w:r w:rsidRPr="002E78CA">
        <w:rPr>
          <w:rStyle w:val="Aucun"/>
          <w:sz w:val="20"/>
          <w:szCs w:val="20"/>
          <w:lang w:val="fr-FR"/>
        </w:rPr>
        <w:t xml:space="preserve">La République Dominicaine bénéficie d’un cadre juridique municipal (loi 156-7) qui définit le rôle du Conseil municipal dans la Gestion des marchés municipaux, et dispose également d’une loi de marchés frontaliers récemment approuvée (Loi 216-11) régulant le fonctionnement des marchés établis à la frontière haïtienne-dominicaine pour le bien des populations concernées. Par contre en </w:t>
      </w:r>
      <w:r w:rsidR="002E78CA" w:rsidRPr="002E78CA">
        <w:rPr>
          <w:rStyle w:val="Aucun"/>
          <w:sz w:val="20"/>
          <w:szCs w:val="20"/>
          <w:lang w:val="fr-FR"/>
        </w:rPr>
        <w:t>Haïti</w:t>
      </w:r>
      <w:r w:rsidRPr="002E78CA">
        <w:rPr>
          <w:rStyle w:val="Aucun"/>
          <w:sz w:val="20"/>
          <w:szCs w:val="20"/>
          <w:lang w:val="fr-FR"/>
        </w:rPr>
        <w:t xml:space="preserve"> n’existe encore un cadre légal que régule les mécanismes de gestion des marches frontalières. </w:t>
      </w:r>
    </w:p>
    <w:p w14:paraId="0C442861" w14:textId="37584925" w:rsidR="00D930F0" w:rsidRDefault="00F858AE">
      <w:pPr>
        <w:pStyle w:val="Default"/>
        <w:spacing w:line="60" w:lineRule="atLeast"/>
        <w:rPr>
          <w:rStyle w:val="Aucun"/>
          <w:sz w:val="20"/>
          <w:szCs w:val="20"/>
          <w:lang w:val="fr-FR"/>
        </w:rPr>
      </w:pPr>
      <w:r w:rsidRPr="002E78CA">
        <w:rPr>
          <w:rStyle w:val="Aucun"/>
          <w:sz w:val="20"/>
          <w:szCs w:val="20"/>
          <w:lang w:val="fr-FR"/>
        </w:rPr>
        <w:lastRenderedPageBreak/>
        <w:t xml:space="preserve">Compte tenu de la finalisation du marché frontalière de Ouanaminthe y le manque d’un cadre légal que régule les mécanismes de gestion des marches frontalières en </w:t>
      </w:r>
      <w:r w:rsidR="002E78CA" w:rsidRPr="002E78CA">
        <w:rPr>
          <w:rStyle w:val="Aucun"/>
          <w:sz w:val="20"/>
          <w:szCs w:val="20"/>
          <w:lang w:val="fr-FR"/>
        </w:rPr>
        <w:t>Haïti</w:t>
      </w:r>
      <w:r w:rsidRPr="002E78CA">
        <w:rPr>
          <w:rStyle w:val="Aucun"/>
          <w:sz w:val="20"/>
          <w:szCs w:val="20"/>
          <w:lang w:val="fr-FR"/>
        </w:rPr>
        <w:t xml:space="preserve"> est impératif, avant d’ouvrir un dialogue binational pour définir le mécanisme de gestion du matché binational (Ouanaminthe/</w:t>
      </w:r>
      <w:proofErr w:type="spellStart"/>
      <w:r w:rsidRPr="002E78CA">
        <w:rPr>
          <w:rStyle w:val="Aucun"/>
          <w:sz w:val="20"/>
          <w:szCs w:val="20"/>
          <w:lang w:val="fr-FR"/>
        </w:rPr>
        <w:t>Dajabón</w:t>
      </w:r>
      <w:proofErr w:type="spellEnd"/>
      <w:r w:rsidRPr="002E78CA">
        <w:rPr>
          <w:rStyle w:val="Aucun"/>
          <w:sz w:val="20"/>
          <w:szCs w:val="20"/>
          <w:lang w:val="fr-FR"/>
        </w:rPr>
        <w:t xml:space="preserve"> sera effectivement le premier marche binational) mettre en place:</w:t>
      </w:r>
    </w:p>
    <w:p w14:paraId="0B35F697" w14:textId="01BF8384" w:rsidR="00E06C8D" w:rsidRPr="00E06C8D" w:rsidRDefault="00E06C8D" w:rsidP="00E06C8D">
      <w:pPr>
        <w:pStyle w:val="Default"/>
        <w:numPr>
          <w:ilvl w:val="0"/>
          <w:numId w:val="5"/>
        </w:numPr>
        <w:spacing w:line="60" w:lineRule="atLeast"/>
        <w:rPr>
          <w:rStyle w:val="Aucun"/>
          <w:sz w:val="20"/>
          <w:szCs w:val="20"/>
          <w:lang w:val="fr-FR"/>
        </w:rPr>
      </w:pPr>
      <w:r w:rsidRPr="002E78CA">
        <w:rPr>
          <w:rStyle w:val="Aucun"/>
          <w:sz w:val="20"/>
          <w:szCs w:val="20"/>
          <w:lang w:val="fr-FR"/>
        </w:rPr>
        <w:t>Une étude de faisabilité couts/bénéfices pour la mise en place du system de gestion du futur marché frontalier de Ouanaminthe. Responsabilité du consultant.</w:t>
      </w:r>
    </w:p>
    <w:p w14:paraId="2DCDDBF1" w14:textId="20275EDC" w:rsidR="00D930F0" w:rsidRPr="002E78CA" w:rsidRDefault="00F858AE">
      <w:pPr>
        <w:pStyle w:val="Default"/>
        <w:numPr>
          <w:ilvl w:val="0"/>
          <w:numId w:val="5"/>
        </w:numPr>
        <w:spacing w:line="60" w:lineRule="atLeast"/>
        <w:rPr>
          <w:sz w:val="20"/>
          <w:szCs w:val="20"/>
          <w:lang w:val="fr-FR"/>
        </w:rPr>
      </w:pPr>
      <w:r w:rsidRPr="002E78CA">
        <w:rPr>
          <w:rStyle w:val="Aucun"/>
          <w:sz w:val="20"/>
          <w:szCs w:val="20"/>
          <w:lang w:val="fr-FR"/>
        </w:rPr>
        <w:t xml:space="preserve">Un processus de validation de la Proposition de Gestion du marché Frontalier de Ouanaminthe (définir qui sera responsable de la gestion du marché et selon que mécanisme de gestion : Publique, Privé, Publique-Prive). En charge à la DUE </w:t>
      </w:r>
      <w:r w:rsidR="002E78CA" w:rsidRPr="002E78CA">
        <w:rPr>
          <w:rStyle w:val="Aucun"/>
          <w:sz w:val="20"/>
          <w:szCs w:val="20"/>
          <w:lang w:val="fr-FR"/>
        </w:rPr>
        <w:t>Haïti</w:t>
      </w:r>
      <w:r w:rsidRPr="002E78CA">
        <w:rPr>
          <w:rStyle w:val="Aucun"/>
          <w:sz w:val="20"/>
          <w:szCs w:val="20"/>
          <w:lang w:val="fr-FR"/>
        </w:rPr>
        <w:t>.</w:t>
      </w:r>
    </w:p>
    <w:p w14:paraId="176C55AA" w14:textId="77777777" w:rsidR="00D930F0" w:rsidRPr="002E78CA" w:rsidRDefault="00F858AE">
      <w:pPr>
        <w:pStyle w:val="Default"/>
        <w:numPr>
          <w:ilvl w:val="0"/>
          <w:numId w:val="5"/>
        </w:numPr>
        <w:spacing w:line="60" w:lineRule="atLeast"/>
        <w:rPr>
          <w:sz w:val="20"/>
          <w:szCs w:val="20"/>
          <w:lang w:val="fr-FR"/>
        </w:rPr>
      </w:pPr>
      <w:r w:rsidRPr="002E78CA">
        <w:rPr>
          <w:rStyle w:val="Aucun"/>
          <w:sz w:val="20"/>
          <w:szCs w:val="20"/>
          <w:lang w:val="fr-FR"/>
        </w:rPr>
        <w:t>Avancer vers la définition d’un espace binational pour décider les mécanismes de gestion du futur marché transfrontalier de Ouanaminthe/</w:t>
      </w:r>
      <w:proofErr w:type="spellStart"/>
      <w:r w:rsidRPr="002E78CA">
        <w:rPr>
          <w:rStyle w:val="Aucun"/>
          <w:sz w:val="20"/>
          <w:szCs w:val="20"/>
          <w:lang w:val="fr-FR"/>
        </w:rPr>
        <w:t>Dajabón</w:t>
      </w:r>
      <w:proofErr w:type="spellEnd"/>
      <w:r w:rsidRPr="002E78CA">
        <w:rPr>
          <w:rStyle w:val="Aucun"/>
          <w:sz w:val="20"/>
          <w:szCs w:val="20"/>
          <w:lang w:val="fr-FR"/>
        </w:rPr>
        <w:t>. Responsabilité du consultant.</w:t>
      </w:r>
    </w:p>
    <w:p w14:paraId="321F2A08" w14:textId="77777777" w:rsidR="00D930F0" w:rsidRPr="00A05895" w:rsidRDefault="00D930F0">
      <w:pPr>
        <w:pStyle w:val="ListParagraph"/>
        <w:shd w:val="clear" w:color="auto" w:fill="FFFFFF"/>
        <w:spacing w:before="180" w:after="0" w:line="240" w:lineRule="auto"/>
        <w:ind w:right="300"/>
        <w:jc w:val="left"/>
        <w:rPr>
          <w:rStyle w:val="Aucun"/>
          <w:rFonts w:ascii="Arial" w:eastAsia="Arial" w:hAnsi="Arial" w:cs="Arial"/>
          <w:color w:val="777777"/>
          <w:sz w:val="18"/>
          <w:szCs w:val="18"/>
          <w:u w:color="777777"/>
          <w:lang w:val="fr-FR"/>
        </w:rPr>
      </w:pPr>
    </w:p>
    <w:p w14:paraId="709C557C" w14:textId="77777777" w:rsidR="00D930F0" w:rsidRPr="00A05895" w:rsidRDefault="00F858AE">
      <w:pPr>
        <w:pStyle w:val="Default"/>
        <w:spacing w:after="120" w:line="60" w:lineRule="atLeast"/>
        <w:rPr>
          <w:rStyle w:val="Aucun"/>
          <w:sz w:val="20"/>
          <w:szCs w:val="20"/>
          <w:lang w:val="fr-FR"/>
        </w:rPr>
      </w:pPr>
      <w:r w:rsidRPr="002E78CA">
        <w:rPr>
          <w:rStyle w:val="Aucun"/>
          <w:sz w:val="20"/>
          <w:szCs w:val="20"/>
          <w:lang w:val="fr-FR"/>
        </w:rPr>
        <w:t>Le consultant devrait élaborer une méthode de travail qui garantisse l’intégration des femmes et des jeunes à tous les espaces de réunion, de planification et de programmation. L’étude devrait identifier les limites éventuelles de leur inclusion et définir des mécanismes garantissant leur participation aux processus productifs, commerciaux et institutionnels.</w:t>
      </w:r>
    </w:p>
    <w:p w14:paraId="38887B6C" w14:textId="77777777" w:rsidR="00D930F0" w:rsidRPr="002E78CA" w:rsidRDefault="00D930F0">
      <w:pPr>
        <w:pStyle w:val="Default"/>
        <w:spacing w:line="60" w:lineRule="atLeast"/>
        <w:rPr>
          <w:rStyle w:val="Aucun"/>
          <w:sz w:val="20"/>
          <w:szCs w:val="20"/>
          <w:lang w:val="fr-FR"/>
        </w:rPr>
      </w:pPr>
    </w:p>
    <w:p w14:paraId="66F39DFF" w14:textId="77777777" w:rsidR="00D930F0" w:rsidRPr="002E78CA" w:rsidRDefault="00F858AE">
      <w:pPr>
        <w:pStyle w:val="BodyText"/>
        <w:numPr>
          <w:ilvl w:val="0"/>
          <w:numId w:val="6"/>
        </w:numPr>
        <w:shd w:val="clear" w:color="auto" w:fill="D9D9D9"/>
        <w:rPr>
          <w:b/>
          <w:bCs/>
          <w:i w:val="0"/>
          <w:iCs w:val="0"/>
          <w:lang w:val="fr-FR"/>
        </w:rPr>
      </w:pPr>
      <w:r w:rsidRPr="002E78CA">
        <w:rPr>
          <w:rStyle w:val="Aucun"/>
          <w:b/>
          <w:bCs/>
          <w:i w:val="0"/>
          <w:iCs w:val="0"/>
          <w:lang w:val="fr-FR"/>
        </w:rPr>
        <w:t>Principes de travail d'Oxfam et adhésion aux normes et standards d'apprentissage et de responsabilité</w:t>
      </w:r>
    </w:p>
    <w:p w14:paraId="2B012F95" w14:textId="77777777" w:rsidR="00D930F0" w:rsidRPr="00A05895" w:rsidRDefault="00D930F0">
      <w:pPr>
        <w:pStyle w:val="Default"/>
        <w:spacing w:after="120" w:line="60" w:lineRule="atLeast"/>
        <w:rPr>
          <w:rStyle w:val="Aucun"/>
          <w:b/>
          <w:bCs/>
          <w:sz w:val="20"/>
          <w:szCs w:val="20"/>
          <w:lang w:val="fr-FR"/>
        </w:rPr>
      </w:pPr>
    </w:p>
    <w:p w14:paraId="678B28D7" w14:textId="26A4B83C" w:rsidR="00D930F0" w:rsidRDefault="00F858AE">
      <w:pPr>
        <w:pStyle w:val="Default"/>
        <w:spacing w:after="120" w:line="60" w:lineRule="atLeast"/>
        <w:rPr>
          <w:rStyle w:val="Aucun"/>
          <w:sz w:val="20"/>
          <w:szCs w:val="20"/>
          <w:lang w:val="fr-FR"/>
        </w:rPr>
      </w:pPr>
      <w:r w:rsidRPr="002E78CA">
        <w:rPr>
          <w:rStyle w:val="Aucun"/>
          <w:sz w:val="20"/>
          <w:szCs w:val="20"/>
          <w:lang w:val="fr-FR"/>
        </w:rPr>
        <w:t xml:space="preserve">Nos principes et valeurs, sont </w:t>
      </w:r>
      <w:r w:rsidR="008F208A">
        <w:rPr>
          <w:rStyle w:val="Aucun"/>
          <w:sz w:val="20"/>
          <w:szCs w:val="20"/>
          <w:lang w:val="fr-FR"/>
        </w:rPr>
        <w:t>basés</w:t>
      </w:r>
      <w:r w:rsidRPr="002E78CA">
        <w:rPr>
          <w:rStyle w:val="Aucun"/>
          <w:sz w:val="20"/>
          <w:szCs w:val="20"/>
          <w:lang w:val="fr-FR"/>
        </w:rPr>
        <w:t xml:space="preserve"> sur notre approche fondée sur les droits, et se reflètent dans toutes les lignes directrices, politiques et modalités de travail formelles et informelles qui régissent notre travail en tant que confédération et avec nos organisations partenaires et bénéficiaires.</w:t>
      </w:r>
    </w:p>
    <w:p w14:paraId="018B493C" w14:textId="77777777" w:rsidR="00E17FB1" w:rsidRPr="00F97BDA" w:rsidRDefault="00E17FB1" w:rsidP="00E17FB1">
      <w:pPr>
        <w:pStyle w:val="Default"/>
        <w:spacing w:after="120" w:line="60" w:lineRule="atLeast"/>
        <w:rPr>
          <w:rStyle w:val="Aucun"/>
          <w:b/>
          <w:sz w:val="20"/>
          <w:szCs w:val="20"/>
          <w:lang w:val="fr-FR"/>
        </w:rPr>
      </w:pPr>
      <w:r w:rsidRPr="00F97BDA">
        <w:rPr>
          <w:rStyle w:val="Aucun"/>
          <w:b/>
          <w:sz w:val="20"/>
          <w:szCs w:val="20"/>
          <w:lang w:val="fr-FR"/>
        </w:rPr>
        <w:t>Promouvoir l'égalité des sexes en matière de justice</w:t>
      </w:r>
    </w:p>
    <w:p w14:paraId="57854149" w14:textId="5833A805" w:rsidR="00E17FB1" w:rsidRPr="00F97BDA" w:rsidRDefault="00E17FB1" w:rsidP="00E17FB1">
      <w:pPr>
        <w:pStyle w:val="Default"/>
        <w:spacing w:after="120" w:line="60" w:lineRule="atLeast"/>
        <w:rPr>
          <w:rStyle w:val="Aucun"/>
          <w:sz w:val="20"/>
          <w:szCs w:val="20"/>
          <w:lang w:val="fr-FR"/>
        </w:rPr>
      </w:pPr>
      <w:r w:rsidRPr="00F97BDA">
        <w:rPr>
          <w:rStyle w:val="Aucun"/>
          <w:sz w:val="20"/>
          <w:szCs w:val="20"/>
          <w:lang w:val="fr-FR"/>
        </w:rPr>
        <w:t>La discrimination systématique à l'égard des femmes et des filles est à la fois une cause et une conséquence de l'inégalité créée par la pauvreté. Celle-</w:t>
      </w:r>
      <w:r w:rsidR="00F97BDA" w:rsidRPr="00F97BDA">
        <w:rPr>
          <w:rStyle w:val="Aucun"/>
          <w:sz w:val="20"/>
          <w:szCs w:val="20"/>
          <w:lang w:val="fr-FR"/>
        </w:rPr>
        <w:t>ci peut</w:t>
      </w:r>
      <w:r w:rsidRPr="00F97BDA">
        <w:rPr>
          <w:rStyle w:val="Aucun"/>
          <w:sz w:val="20"/>
          <w:szCs w:val="20"/>
          <w:lang w:val="fr-FR"/>
        </w:rPr>
        <w:t xml:space="preserve"> être aggravée par d'autres facteurs tels que la classe sociale, l'appartenance ethnique, l'âge, la religion ou d'autres fondamentalismes.</w:t>
      </w:r>
      <w:r w:rsidR="00973A9C" w:rsidRPr="00F97BDA">
        <w:rPr>
          <w:rStyle w:val="Aucun"/>
          <w:sz w:val="20"/>
          <w:szCs w:val="20"/>
          <w:lang w:val="fr-FR"/>
        </w:rPr>
        <w:t xml:space="preserve"> </w:t>
      </w:r>
      <w:r w:rsidR="00F97BDA" w:rsidRPr="00F97BDA">
        <w:rPr>
          <w:rStyle w:val="Aucun"/>
          <w:sz w:val="20"/>
          <w:szCs w:val="20"/>
          <w:lang w:val="fr-FR"/>
        </w:rPr>
        <w:t>Très</w:t>
      </w:r>
      <w:r w:rsidR="00973A9C" w:rsidRPr="00F97BDA">
        <w:rPr>
          <w:rStyle w:val="Aucun"/>
          <w:sz w:val="20"/>
          <w:szCs w:val="20"/>
          <w:lang w:val="fr-FR"/>
        </w:rPr>
        <w:t xml:space="preserve"> souvent, l</w:t>
      </w:r>
      <w:r w:rsidRPr="00F97BDA">
        <w:rPr>
          <w:rStyle w:val="Aucun"/>
          <w:sz w:val="20"/>
          <w:szCs w:val="20"/>
          <w:lang w:val="fr-FR"/>
        </w:rPr>
        <w:t>es femmes qui répondent aux situations d'urgence,</w:t>
      </w:r>
      <w:r w:rsidR="00F97BDA" w:rsidRPr="00F97BDA">
        <w:rPr>
          <w:rStyle w:val="Aucun"/>
          <w:sz w:val="20"/>
          <w:szCs w:val="20"/>
          <w:lang w:val="fr-FR"/>
        </w:rPr>
        <w:t xml:space="preserve"> qui</w:t>
      </w:r>
      <w:r w:rsidRPr="00F97BDA">
        <w:rPr>
          <w:rStyle w:val="Aucun"/>
          <w:sz w:val="20"/>
          <w:szCs w:val="20"/>
          <w:lang w:val="fr-FR"/>
        </w:rPr>
        <w:t xml:space="preserve"> </w:t>
      </w:r>
      <w:r w:rsidR="00F97BDA" w:rsidRPr="00F97BDA">
        <w:rPr>
          <w:rStyle w:val="Aucun"/>
          <w:sz w:val="20"/>
          <w:szCs w:val="20"/>
          <w:lang w:val="fr-FR"/>
        </w:rPr>
        <w:t>défendent leurs droits sur la gestion des</w:t>
      </w:r>
      <w:r w:rsidRPr="00F97BDA">
        <w:rPr>
          <w:rStyle w:val="Aucun"/>
          <w:sz w:val="20"/>
          <w:szCs w:val="20"/>
          <w:lang w:val="fr-FR"/>
        </w:rPr>
        <w:t xml:space="preserve"> ressources naturelles,</w:t>
      </w:r>
      <w:r w:rsidR="00F97BDA" w:rsidRPr="00F97BDA">
        <w:rPr>
          <w:rStyle w:val="Aucun"/>
          <w:sz w:val="20"/>
          <w:szCs w:val="20"/>
          <w:lang w:val="fr-FR"/>
        </w:rPr>
        <w:t xml:space="preserve"> qui </w:t>
      </w:r>
      <w:r w:rsidRPr="00F97BDA">
        <w:rPr>
          <w:rStyle w:val="Aucun"/>
          <w:sz w:val="20"/>
          <w:szCs w:val="20"/>
          <w:lang w:val="fr-FR"/>
        </w:rPr>
        <w:t>font campagne contre les abus sexuels et physiques ou</w:t>
      </w:r>
      <w:r w:rsidR="00F97BDA" w:rsidRPr="00F97BDA">
        <w:rPr>
          <w:rStyle w:val="Aucun"/>
          <w:sz w:val="20"/>
          <w:szCs w:val="20"/>
          <w:lang w:val="fr-FR"/>
        </w:rPr>
        <w:t xml:space="preserve"> qui</w:t>
      </w:r>
      <w:r w:rsidRPr="00F97BDA">
        <w:rPr>
          <w:rStyle w:val="Aucun"/>
          <w:sz w:val="20"/>
          <w:szCs w:val="20"/>
          <w:lang w:val="fr-FR"/>
        </w:rPr>
        <w:t xml:space="preserve"> encouragent la participation démocratique</w:t>
      </w:r>
      <w:r w:rsidR="00F97BDA" w:rsidRPr="00F97BDA">
        <w:rPr>
          <w:rStyle w:val="Aucun"/>
          <w:sz w:val="20"/>
          <w:szCs w:val="20"/>
          <w:lang w:val="fr-FR"/>
        </w:rPr>
        <w:t>,</w:t>
      </w:r>
      <w:r w:rsidRPr="00F97BDA">
        <w:rPr>
          <w:rStyle w:val="Aucun"/>
          <w:sz w:val="20"/>
          <w:szCs w:val="20"/>
          <w:lang w:val="fr-FR"/>
        </w:rPr>
        <w:t xml:space="preserve"> sont souvent victimes de violence physique et psychologique. Notre objectif est de nous appuyer sur les grands progrès réalisés ces dernières années dans la défense et la protection des droits des femmes. </w:t>
      </w:r>
      <w:r w:rsidR="00F97BDA" w:rsidRPr="00F97BDA">
        <w:rPr>
          <w:rStyle w:val="Aucun"/>
          <w:sz w:val="20"/>
          <w:szCs w:val="20"/>
          <w:lang w:val="fr-FR"/>
        </w:rPr>
        <w:t xml:space="preserve">Il est nécessaire </w:t>
      </w:r>
      <w:r w:rsidR="008F208A">
        <w:rPr>
          <w:rStyle w:val="Aucun"/>
          <w:sz w:val="20"/>
          <w:szCs w:val="20"/>
          <w:lang w:val="fr-FR"/>
        </w:rPr>
        <w:t xml:space="preserve">de </w:t>
      </w:r>
      <w:r w:rsidR="00F97BDA" w:rsidRPr="00F97BDA">
        <w:rPr>
          <w:rStyle w:val="Aucun"/>
          <w:sz w:val="20"/>
          <w:szCs w:val="20"/>
          <w:lang w:val="fr-FR"/>
        </w:rPr>
        <w:t>tr</w:t>
      </w:r>
      <w:r w:rsidR="008F208A">
        <w:rPr>
          <w:rStyle w:val="Aucun"/>
          <w:sz w:val="20"/>
          <w:szCs w:val="20"/>
          <w:lang w:val="fr-FR"/>
        </w:rPr>
        <w:t>a</w:t>
      </w:r>
      <w:r w:rsidR="00F97BDA" w:rsidRPr="00F97BDA">
        <w:rPr>
          <w:rStyle w:val="Aucun"/>
          <w:sz w:val="20"/>
          <w:szCs w:val="20"/>
          <w:lang w:val="fr-FR"/>
        </w:rPr>
        <w:t>vaille</w:t>
      </w:r>
      <w:r w:rsidR="008F208A">
        <w:rPr>
          <w:rStyle w:val="Aucun"/>
          <w:sz w:val="20"/>
          <w:szCs w:val="20"/>
          <w:lang w:val="fr-FR"/>
        </w:rPr>
        <w:t>r</w:t>
      </w:r>
      <w:r w:rsidR="00F97BDA" w:rsidRPr="00F97BDA">
        <w:rPr>
          <w:rStyle w:val="Aucun"/>
          <w:sz w:val="20"/>
          <w:szCs w:val="20"/>
          <w:lang w:val="fr-FR"/>
        </w:rPr>
        <w:t xml:space="preserve"> sur la base de demande des meilleures législation et politiques publiques</w:t>
      </w:r>
      <w:r w:rsidRPr="00F97BDA">
        <w:rPr>
          <w:rStyle w:val="Aucun"/>
          <w:sz w:val="20"/>
          <w:szCs w:val="20"/>
          <w:lang w:val="fr-FR"/>
        </w:rPr>
        <w:t>, mais elles ne suffisent pas. Notre objectif est de parvenir à un changement généralisé et durable des attitudes et des croyances qui déterminent les relations de pouvoir fondées sur le sexe afin de promouvoir les droits des femmes et la justice entre les sexes.</w:t>
      </w:r>
    </w:p>
    <w:p w14:paraId="06524883" w14:textId="3DFC4E7A" w:rsidR="00E17FB1" w:rsidRPr="002E78CA" w:rsidRDefault="00E17FB1" w:rsidP="00E17FB1">
      <w:pPr>
        <w:pStyle w:val="Default"/>
        <w:spacing w:after="120" w:line="60" w:lineRule="atLeast"/>
        <w:rPr>
          <w:rStyle w:val="Aucun"/>
          <w:sz w:val="20"/>
          <w:szCs w:val="20"/>
          <w:lang w:val="fr-FR"/>
        </w:rPr>
      </w:pPr>
    </w:p>
    <w:p w14:paraId="60AAA568" w14:textId="77777777" w:rsidR="00D930F0" w:rsidRPr="002E78CA" w:rsidRDefault="00F858AE">
      <w:pPr>
        <w:pStyle w:val="Default"/>
        <w:spacing w:after="120" w:line="60" w:lineRule="atLeast"/>
        <w:rPr>
          <w:rStyle w:val="Aucun"/>
          <w:b/>
          <w:bCs/>
          <w:sz w:val="20"/>
          <w:szCs w:val="20"/>
          <w:lang w:val="fr-FR"/>
        </w:rPr>
      </w:pPr>
      <w:r w:rsidRPr="002E78CA">
        <w:rPr>
          <w:rStyle w:val="Aucun"/>
          <w:b/>
          <w:bCs/>
          <w:sz w:val="20"/>
          <w:szCs w:val="20"/>
          <w:lang w:val="fr-FR"/>
        </w:rPr>
        <w:t>Travailler par l'intermédiaire d'organisations partenaires</w:t>
      </w:r>
    </w:p>
    <w:p w14:paraId="0D9876CD" w14:textId="77777777" w:rsidR="00D930F0" w:rsidRPr="002E78CA" w:rsidRDefault="00F858AE">
      <w:pPr>
        <w:pStyle w:val="Default"/>
        <w:spacing w:after="120" w:line="60" w:lineRule="atLeast"/>
        <w:rPr>
          <w:rStyle w:val="Aucun"/>
          <w:sz w:val="20"/>
          <w:szCs w:val="20"/>
          <w:lang w:val="fr-FR"/>
        </w:rPr>
      </w:pPr>
      <w:r w:rsidRPr="002E78CA">
        <w:rPr>
          <w:rStyle w:val="Aucun"/>
          <w:sz w:val="20"/>
          <w:szCs w:val="20"/>
          <w:lang w:val="fr-FR"/>
        </w:rPr>
        <w:t xml:space="preserve">Pour Oxfam, travailler en partenariat est la pierre angulaire de notre perception du monde et de la façon de susciter le changement. Nous aspirons à avoir un impact positif, significatif et durable dans la lutte contre la pauvreté et l'injustice dans le monde, et nous pensons que cela ne peut se faire que par un effort collectif qui rassemble divers acteurs. En général, nous travaillons avec des organisations sociales et non gouvernementales, ainsi qu'avec des organismes gouvernementaux nationaux et internationaux, pour exécuter des programmes visant à répondre aux besoins et aux aspirations des bénéficiaires. Nous sommes convaincus que, grâce à nos principes de partenariat, à nos normes de fonctionnement des programmes et à notre politique d'évaluation des programmes, les divers types de relations avec les divers organismes partenaires auxquels nous aspirons, ainsi que les changements positifs que nous espérons réaliser, deviendront évidents et responsables en conséquence. Tout notre travail, du développement à </w:t>
      </w:r>
      <w:r w:rsidRPr="002E78CA">
        <w:rPr>
          <w:rStyle w:val="Aucun"/>
          <w:sz w:val="20"/>
          <w:szCs w:val="20"/>
          <w:lang w:val="fr-FR"/>
        </w:rPr>
        <w:lastRenderedPageBreak/>
        <w:t>long terme à l'intervention humanitaire, en passant par la prévention des catastrophes, les campagnes et le plaidoyer, est basé sur ces principes.</w:t>
      </w:r>
    </w:p>
    <w:p w14:paraId="2D125F28" w14:textId="1A1F9DC6" w:rsidR="00D930F0" w:rsidRDefault="00D930F0">
      <w:pPr>
        <w:pStyle w:val="Default"/>
        <w:spacing w:after="120" w:line="60" w:lineRule="atLeast"/>
        <w:rPr>
          <w:rStyle w:val="Aucun"/>
          <w:sz w:val="20"/>
          <w:szCs w:val="20"/>
          <w:lang w:val="fr-FR"/>
        </w:rPr>
      </w:pPr>
    </w:p>
    <w:p w14:paraId="49F47B96" w14:textId="77777777" w:rsidR="008F208A" w:rsidRPr="002E78CA" w:rsidRDefault="008F208A">
      <w:pPr>
        <w:pStyle w:val="Default"/>
        <w:spacing w:after="120" w:line="60" w:lineRule="atLeast"/>
        <w:rPr>
          <w:rStyle w:val="Aucun"/>
          <w:sz w:val="20"/>
          <w:szCs w:val="20"/>
          <w:lang w:val="fr-FR"/>
        </w:rPr>
      </w:pPr>
    </w:p>
    <w:p w14:paraId="34D93C5A" w14:textId="77777777" w:rsidR="00D930F0" w:rsidRPr="002E78CA" w:rsidRDefault="00F858AE">
      <w:pPr>
        <w:pStyle w:val="Default"/>
        <w:spacing w:after="120" w:line="60" w:lineRule="atLeast"/>
        <w:rPr>
          <w:rStyle w:val="Aucun"/>
          <w:b/>
          <w:bCs/>
          <w:sz w:val="20"/>
          <w:szCs w:val="20"/>
          <w:lang w:val="fr-FR"/>
        </w:rPr>
      </w:pPr>
      <w:r w:rsidRPr="002E78CA">
        <w:rPr>
          <w:rStyle w:val="Aucun"/>
          <w:b/>
          <w:bCs/>
          <w:sz w:val="20"/>
          <w:szCs w:val="20"/>
          <w:lang w:val="fr-FR"/>
        </w:rPr>
        <w:t>Principes humanitaires</w:t>
      </w:r>
    </w:p>
    <w:p w14:paraId="0CED12BA" w14:textId="77777777" w:rsidR="00D930F0" w:rsidRPr="002E78CA" w:rsidRDefault="00F858AE">
      <w:pPr>
        <w:pStyle w:val="Default"/>
        <w:spacing w:after="120" w:line="60" w:lineRule="atLeast"/>
        <w:rPr>
          <w:rStyle w:val="Aucun"/>
          <w:sz w:val="20"/>
          <w:szCs w:val="20"/>
          <w:lang w:val="fr-FR"/>
        </w:rPr>
      </w:pPr>
      <w:r w:rsidRPr="002E78CA">
        <w:rPr>
          <w:rStyle w:val="Aucun"/>
          <w:sz w:val="20"/>
          <w:szCs w:val="20"/>
          <w:lang w:val="fr-FR"/>
        </w:rPr>
        <w:t>Dans tout notre travail, nous aspirons à défendre les principes humanitaires d'humanité (répondre aux besoins), d'indépendance et d'impartialité. Nous respectons et respectons ces principes lorsque nous apportons de l'aide à la population civile. Oxfam est signataire du Code de conduite du Mouvement international de la Croix-Rouge et du Croissant-Rouge et des normes Sphère en matière d'intervention humanitaire.</w:t>
      </w:r>
    </w:p>
    <w:p w14:paraId="7DF42EBA" w14:textId="77777777" w:rsidR="00D930F0" w:rsidRPr="002E78CA" w:rsidRDefault="00D930F0">
      <w:pPr>
        <w:pStyle w:val="Default"/>
        <w:spacing w:after="120" w:line="60" w:lineRule="atLeast"/>
        <w:rPr>
          <w:rStyle w:val="Aucun"/>
          <w:sz w:val="20"/>
          <w:szCs w:val="20"/>
          <w:lang w:val="fr-FR"/>
        </w:rPr>
      </w:pPr>
    </w:p>
    <w:p w14:paraId="1BB18883" w14:textId="77777777" w:rsidR="00D930F0" w:rsidRPr="002E78CA" w:rsidRDefault="00F858AE">
      <w:pPr>
        <w:pStyle w:val="Default"/>
        <w:spacing w:after="120" w:line="60" w:lineRule="atLeast"/>
        <w:rPr>
          <w:rStyle w:val="Aucun"/>
          <w:b/>
          <w:bCs/>
          <w:sz w:val="20"/>
          <w:szCs w:val="20"/>
          <w:lang w:val="fr-FR"/>
        </w:rPr>
      </w:pPr>
      <w:r w:rsidRPr="002E78CA">
        <w:rPr>
          <w:rStyle w:val="Aucun"/>
          <w:b/>
          <w:bCs/>
          <w:sz w:val="20"/>
          <w:szCs w:val="20"/>
          <w:lang w:val="fr-FR"/>
        </w:rPr>
        <w:t>Responsabilisation et apprentissage</w:t>
      </w:r>
    </w:p>
    <w:p w14:paraId="04CED5A5" w14:textId="77777777" w:rsidR="00D930F0" w:rsidRPr="002E78CA" w:rsidRDefault="00F858AE">
      <w:pPr>
        <w:pStyle w:val="Default"/>
        <w:spacing w:after="120" w:line="60" w:lineRule="atLeast"/>
        <w:rPr>
          <w:rStyle w:val="Aucun"/>
          <w:sz w:val="20"/>
          <w:szCs w:val="20"/>
          <w:lang w:val="fr-FR"/>
        </w:rPr>
      </w:pPr>
      <w:r w:rsidRPr="002E78CA">
        <w:rPr>
          <w:rStyle w:val="Aucun"/>
          <w:sz w:val="20"/>
          <w:szCs w:val="20"/>
          <w:lang w:val="fr-FR"/>
        </w:rPr>
        <w:t xml:space="preserve">Nous disposons de systèmes de contrôle interne et d'un personnel qualifié pour nous assurer que nous utilisons nos fonds efficacement. Nous aspirons à être une organisation apprenante, avec des évaluations en temps réel, des examens de programmes, des rapports de responsabilité publique et des politiques en matière de plaintes et de griefs. Grâce à ces mécanismes, nous visons à rendre des comptes à ceux avec qui nous collaborons, à nos organisations partenaires, aux bénéficiaires de nos projets et programmes et au grand public. Nous nous réjouissons de toute occasion de discuter de notre travail et de la façon dont nous pouvons l'améliorer. Oxfam est l'une des quelque 70 ONG internationales qui participent à un effort mondial d'évaluation de leurs performances par rapport aux opinions des organisations locales avec lesquelles elles travaillent et auxquelles elles apportent un financement. </w:t>
      </w:r>
    </w:p>
    <w:p w14:paraId="0DE6DC6F" w14:textId="77777777" w:rsidR="00D930F0" w:rsidRPr="002E78CA" w:rsidRDefault="00D930F0">
      <w:pPr>
        <w:pStyle w:val="Default"/>
        <w:spacing w:after="120" w:line="60" w:lineRule="atLeast"/>
        <w:rPr>
          <w:rStyle w:val="Aucun"/>
          <w:sz w:val="20"/>
          <w:szCs w:val="20"/>
          <w:lang w:val="fr-FR"/>
        </w:rPr>
      </w:pPr>
    </w:p>
    <w:p w14:paraId="6CA3385B" w14:textId="77777777" w:rsidR="00D930F0" w:rsidRPr="002E78CA" w:rsidRDefault="00F858AE">
      <w:pPr>
        <w:pStyle w:val="Default"/>
        <w:spacing w:after="120" w:line="60" w:lineRule="atLeast"/>
        <w:rPr>
          <w:rStyle w:val="Aucun"/>
          <w:b/>
          <w:bCs/>
          <w:sz w:val="20"/>
          <w:szCs w:val="20"/>
          <w:lang w:val="fr-FR"/>
        </w:rPr>
      </w:pPr>
      <w:r w:rsidRPr="002E78CA">
        <w:rPr>
          <w:rStyle w:val="Aucun"/>
          <w:b/>
          <w:bCs/>
          <w:sz w:val="20"/>
          <w:szCs w:val="20"/>
          <w:lang w:val="fr-FR"/>
        </w:rPr>
        <w:t>Utilisation responsable des données</w:t>
      </w:r>
    </w:p>
    <w:p w14:paraId="4CB5F770" w14:textId="77777777" w:rsidR="00D930F0" w:rsidRPr="002E78CA" w:rsidRDefault="00F858AE">
      <w:pPr>
        <w:pStyle w:val="Default"/>
        <w:spacing w:after="120" w:line="60" w:lineRule="atLeast"/>
        <w:rPr>
          <w:rStyle w:val="Aucun"/>
          <w:sz w:val="20"/>
          <w:szCs w:val="20"/>
          <w:lang w:val="fr-FR"/>
        </w:rPr>
      </w:pPr>
      <w:r w:rsidRPr="002E78CA">
        <w:rPr>
          <w:rStyle w:val="Aucun"/>
          <w:sz w:val="20"/>
          <w:szCs w:val="20"/>
          <w:lang w:val="fr-FR"/>
        </w:rPr>
        <w:t>En tant qu'organisation basée sur les droits, Oxfam s'engage à utiliser les données de manière responsable pour défendre les droits des personnes, groupes et organisations avec lesquels nous travaillons. Il ne s'agit pas seulement d'une question de sécurité technique et de cryptage, mais aussi de protéger les droits des personnes avec lesquelles nous travaillons, en veillant à ce que leur dignité et leur vie privée soient respectées, à ce qu'elles puissent prendre des décisions en connaissance de cause et à ce que l'utilisation de leurs données ne les expose pas à un risque. Nous avons développé notre politique de gestion responsable des données des programmes afin de faciliter l'utilisation de ces données, ce qui est d'une grande valeur pour garantir la qualité de notre travail à Oxfam, la responsabilité et la possibilité de défendre les droits des personnes avec qui nous travaillons.</w:t>
      </w:r>
    </w:p>
    <w:p w14:paraId="7BE2719B" w14:textId="77777777" w:rsidR="00D930F0" w:rsidRPr="002E78CA" w:rsidRDefault="00F858AE">
      <w:pPr>
        <w:pStyle w:val="Default"/>
        <w:spacing w:after="120" w:line="60" w:lineRule="atLeast"/>
        <w:rPr>
          <w:rStyle w:val="Aucun"/>
          <w:b/>
          <w:bCs/>
          <w:sz w:val="20"/>
          <w:szCs w:val="20"/>
          <w:lang w:val="fr-FR"/>
        </w:rPr>
      </w:pPr>
      <w:r w:rsidRPr="002E78CA">
        <w:rPr>
          <w:rStyle w:val="Aucun"/>
          <w:b/>
          <w:bCs/>
          <w:sz w:val="20"/>
          <w:szCs w:val="20"/>
          <w:lang w:val="fr-FR"/>
        </w:rPr>
        <w:t>Code de conduite du personnel</w:t>
      </w:r>
    </w:p>
    <w:p w14:paraId="392D330E" w14:textId="77777777" w:rsidR="00D930F0" w:rsidRPr="002E78CA" w:rsidRDefault="00F858AE">
      <w:pPr>
        <w:pStyle w:val="Default"/>
        <w:spacing w:after="120" w:line="60" w:lineRule="atLeast"/>
        <w:rPr>
          <w:rStyle w:val="Aucun"/>
          <w:sz w:val="20"/>
          <w:szCs w:val="20"/>
          <w:lang w:val="fr-FR"/>
        </w:rPr>
      </w:pPr>
      <w:r w:rsidRPr="002E78CA">
        <w:rPr>
          <w:rStyle w:val="Aucun"/>
          <w:sz w:val="20"/>
          <w:szCs w:val="20"/>
          <w:lang w:val="fr-FR"/>
        </w:rPr>
        <w:t>Oxfam veut s'assurer que tous les membres du personnel connaissent et respectent nos principes et valeurs. Pour ce faire, nous disposons d'un code de conduite qui est intégré dans les contrats de travail. Ce code définit les comportements que nous attendons de nos collaborateurs, tant dans leur travail que dans leur vie privée, lorsque cela peut affecter la réputation d'Oxfam. La violation de ce code peut entraîner des mesures disciplinaires.</w:t>
      </w:r>
    </w:p>
    <w:p w14:paraId="160C81B8" w14:textId="77777777" w:rsidR="00D930F0" w:rsidRPr="002E78CA" w:rsidRDefault="00F858AE">
      <w:pPr>
        <w:pStyle w:val="Default"/>
        <w:spacing w:after="120" w:line="60" w:lineRule="atLeast"/>
        <w:rPr>
          <w:rStyle w:val="Aucun"/>
          <w:b/>
          <w:bCs/>
          <w:sz w:val="20"/>
          <w:szCs w:val="20"/>
          <w:lang w:val="fr-FR"/>
        </w:rPr>
      </w:pPr>
      <w:r w:rsidRPr="002E78CA">
        <w:rPr>
          <w:rStyle w:val="Aucun"/>
          <w:b/>
          <w:bCs/>
          <w:sz w:val="20"/>
          <w:szCs w:val="20"/>
          <w:lang w:val="fr-FR"/>
        </w:rPr>
        <w:t>Plates-formes</w:t>
      </w:r>
    </w:p>
    <w:p w14:paraId="78D93D51" w14:textId="77777777" w:rsidR="00D930F0" w:rsidRPr="002E78CA" w:rsidRDefault="00F858AE">
      <w:pPr>
        <w:pStyle w:val="Default"/>
        <w:spacing w:after="120" w:line="60" w:lineRule="atLeast"/>
        <w:rPr>
          <w:rStyle w:val="Aucun"/>
          <w:sz w:val="20"/>
          <w:szCs w:val="20"/>
          <w:lang w:val="fr-FR"/>
        </w:rPr>
      </w:pPr>
      <w:r w:rsidRPr="002E78CA">
        <w:rPr>
          <w:rStyle w:val="Aucun"/>
          <w:sz w:val="20"/>
          <w:szCs w:val="20"/>
          <w:lang w:val="fr-FR"/>
        </w:rPr>
        <w:t>Oxfam ne facilitera pas l'utilisation de ses plateformes par des individus ou des groupes qui s'engagent dans des activités contraires aux principes et aux valeurs de l'organisation. Nous pouvons décider de partager une plateforme avec ceux qui expriment des idées contraires aux nôtres lorsque nous pensons qu'il est nécessaire de remettre en question ces idées et que partager une plateforme est un moyen approprié et efficace de le faire. Ces décisions sont prises au cas par cas.</w:t>
      </w:r>
    </w:p>
    <w:p w14:paraId="41124596" w14:textId="77777777" w:rsidR="00D930F0" w:rsidRPr="00A05895" w:rsidRDefault="00F858AE">
      <w:pPr>
        <w:pStyle w:val="Corps"/>
        <w:spacing w:after="0" w:line="240" w:lineRule="auto"/>
        <w:rPr>
          <w:rStyle w:val="Aucun"/>
          <w:rFonts w:ascii="Arial" w:eastAsia="Arial" w:hAnsi="Arial" w:cs="Arial"/>
          <w:b/>
          <w:bCs/>
        </w:rPr>
      </w:pPr>
      <w:r w:rsidRPr="002E78CA">
        <w:rPr>
          <w:rStyle w:val="Aucun"/>
          <w:rFonts w:ascii="Arial" w:hAnsi="Arial"/>
          <w:b/>
          <w:bCs/>
        </w:rPr>
        <w:t>Activités et campagnes politiques</w:t>
      </w:r>
    </w:p>
    <w:p w14:paraId="75045A64" w14:textId="77777777" w:rsidR="00D930F0" w:rsidRPr="002E78CA" w:rsidRDefault="00D930F0">
      <w:pPr>
        <w:pStyle w:val="Corps"/>
        <w:spacing w:after="0" w:line="240" w:lineRule="auto"/>
        <w:rPr>
          <w:rStyle w:val="Aucun"/>
          <w:rFonts w:ascii="Arial" w:eastAsia="Arial" w:hAnsi="Arial" w:cs="Arial"/>
        </w:rPr>
      </w:pPr>
    </w:p>
    <w:p w14:paraId="430C926F" w14:textId="77777777" w:rsidR="00D930F0" w:rsidRPr="002E78CA" w:rsidRDefault="00F858AE">
      <w:pPr>
        <w:pStyle w:val="Corps"/>
        <w:spacing w:after="0" w:line="240" w:lineRule="auto"/>
        <w:rPr>
          <w:rStyle w:val="Aucun"/>
          <w:rFonts w:ascii="Arial" w:eastAsia="Arial" w:hAnsi="Arial" w:cs="Arial"/>
        </w:rPr>
      </w:pPr>
      <w:r w:rsidRPr="002E78CA">
        <w:rPr>
          <w:rStyle w:val="Aucun"/>
          <w:rFonts w:ascii="Arial" w:hAnsi="Arial"/>
        </w:rPr>
        <w:t xml:space="preserve">Nous consacrons une partie de nos ressources à la compréhension des causes sous-jacentes de la pauvreté. Nous le faisons dans le but de persuader les gouvernements, les organisations </w:t>
      </w:r>
      <w:r w:rsidRPr="002E78CA">
        <w:rPr>
          <w:rStyle w:val="Aucun"/>
          <w:rFonts w:ascii="Arial" w:hAnsi="Arial"/>
        </w:rPr>
        <w:lastRenderedPageBreak/>
        <w:t>intergouvernementales, les organismes du secteur privé et les citoyens de changer les politiques et les pratiques qui nuisent aux intérêts des personnes avec lesquelles nous travaillons et d'encourager ces personnes à prendre des mesures qui amélioreront leur vie en conséquence. Nous le faisons de manière objective et sur la base d'analyses et de preuves. Certaines de ces questions sont controversées. Cependant, notre but est toujours de collaborer avec ceux qui nous critiquent ouvertement et rationnellement, en utilisant des arguments et des raisons. Nous sommes une organisation apolitique et non partisane.</w:t>
      </w:r>
    </w:p>
    <w:p w14:paraId="545A7993" w14:textId="77777777" w:rsidR="00D930F0" w:rsidRPr="002E78CA" w:rsidRDefault="00D930F0">
      <w:pPr>
        <w:pStyle w:val="Corps"/>
        <w:spacing w:after="0" w:line="240" w:lineRule="auto"/>
        <w:rPr>
          <w:rStyle w:val="Aucun"/>
          <w:rFonts w:ascii="Arial" w:eastAsia="Arial" w:hAnsi="Arial" w:cs="Arial"/>
        </w:rPr>
      </w:pPr>
    </w:p>
    <w:p w14:paraId="2DF6E0A8" w14:textId="77777777" w:rsidR="00D930F0" w:rsidRPr="00A05895" w:rsidRDefault="00F858AE">
      <w:pPr>
        <w:pStyle w:val="BodyText"/>
        <w:shd w:val="clear" w:color="auto" w:fill="D9D9D9"/>
        <w:spacing w:after="120"/>
        <w:rPr>
          <w:rStyle w:val="Aucun"/>
          <w:b/>
          <w:bCs/>
          <w:lang w:val="fr-FR"/>
        </w:rPr>
      </w:pPr>
      <w:r w:rsidRPr="002E78CA">
        <w:rPr>
          <w:rStyle w:val="Aucun"/>
          <w:b/>
          <w:bCs/>
          <w:i w:val="0"/>
          <w:iCs w:val="0"/>
          <w:lang w:val="fr-FR"/>
        </w:rPr>
        <w:t>5. Mandat du consultant</w:t>
      </w:r>
    </w:p>
    <w:p w14:paraId="73156837" w14:textId="214C10B9" w:rsidR="00D930F0" w:rsidRPr="00A05895" w:rsidRDefault="00F858AE">
      <w:pPr>
        <w:pStyle w:val="Corps"/>
        <w:spacing w:after="0" w:line="240" w:lineRule="auto"/>
        <w:rPr>
          <w:rStyle w:val="Aucun"/>
          <w:rFonts w:ascii="Arial" w:eastAsia="Arial" w:hAnsi="Arial" w:cs="Arial"/>
        </w:rPr>
      </w:pPr>
      <w:r w:rsidRPr="002E78CA">
        <w:rPr>
          <w:rStyle w:val="Aucun"/>
        </w:rPr>
        <w:t xml:space="preserve">Le Consultant est chargé de réaliser une étude sur l’exploitation du marché de Ouanaminthe de manière à indiquer </w:t>
      </w:r>
      <w:r w:rsidRPr="002E78CA">
        <w:rPr>
          <w:rStyle w:val="Aucun"/>
          <w:b/>
          <w:bCs/>
        </w:rPr>
        <w:t xml:space="preserve">les conditions de rentabilité de l’exploitation du marché (1) </w:t>
      </w:r>
      <w:r w:rsidRPr="002E78CA">
        <w:rPr>
          <w:rStyle w:val="Aucun"/>
        </w:rPr>
        <w:t xml:space="preserve">d’une part, à rédiger le </w:t>
      </w:r>
      <w:r w:rsidRPr="002E78CA">
        <w:rPr>
          <w:rStyle w:val="Aucun"/>
          <w:b/>
          <w:bCs/>
        </w:rPr>
        <w:t xml:space="preserve">Manuel </w:t>
      </w:r>
      <w:r w:rsidRPr="00A05895">
        <w:rPr>
          <w:rStyle w:val="Aucun"/>
          <w:b/>
          <w:bCs/>
        </w:rPr>
        <w:t>de gouvernance du</w:t>
      </w:r>
      <w:r w:rsidRPr="002E78CA">
        <w:rPr>
          <w:rStyle w:val="Aucun"/>
          <w:b/>
          <w:bCs/>
        </w:rPr>
        <w:t xml:space="preserve"> marché (2)</w:t>
      </w:r>
      <w:r w:rsidRPr="002E78CA">
        <w:rPr>
          <w:rStyle w:val="Aucun"/>
        </w:rPr>
        <w:t xml:space="preserve"> qu’il soit géré en régie municipale, en délégation de service public ou en partenariat public privé (PPP) et de rédiger une </w:t>
      </w:r>
      <w:r w:rsidRPr="002E78CA">
        <w:rPr>
          <w:rStyle w:val="Aucun"/>
          <w:b/>
          <w:bCs/>
        </w:rPr>
        <w:t>Feuille de route sur l’intervention des services publics de contrôle</w:t>
      </w:r>
      <w:r w:rsidRPr="002E78CA">
        <w:rPr>
          <w:rStyle w:val="Aucun"/>
        </w:rPr>
        <w:t xml:space="preserve"> </w:t>
      </w:r>
      <w:r w:rsidRPr="002E78CA">
        <w:rPr>
          <w:rStyle w:val="Aucun"/>
          <w:b/>
          <w:bCs/>
        </w:rPr>
        <w:t xml:space="preserve">(3) </w:t>
      </w:r>
      <w:r w:rsidRPr="002E78CA">
        <w:rPr>
          <w:rStyle w:val="Aucun"/>
        </w:rPr>
        <w:t>d’autre part.</w:t>
      </w:r>
    </w:p>
    <w:p w14:paraId="174C085C" w14:textId="77777777" w:rsidR="00D930F0" w:rsidRPr="002E78CA" w:rsidRDefault="00D930F0">
      <w:pPr>
        <w:pStyle w:val="Corps"/>
        <w:spacing w:after="0" w:line="240" w:lineRule="auto"/>
        <w:rPr>
          <w:rStyle w:val="Aucun"/>
          <w:rFonts w:ascii="Arial" w:eastAsia="Arial" w:hAnsi="Arial" w:cs="Arial"/>
        </w:rPr>
      </w:pPr>
    </w:p>
    <w:p w14:paraId="5AE966FF" w14:textId="77777777" w:rsidR="00D930F0" w:rsidRPr="00A05895" w:rsidRDefault="00F858AE">
      <w:pPr>
        <w:pStyle w:val="BodyText"/>
        <w:shd w:val="clear" w:color="auto" w:fill="D9D9D9"/>
        <w:spacing w:after="120"/>
        <w:rPr>
          <w:rStyle w:val="Aucun"/>
          <w:b/>
          <w:bCs/>
          <w:i w:val="0"/>
          <w:iCs w:val="0"/>
          <w:lang w:val="fr-FR"/>
        </w:rPr>
      </w:pPr>
      <w:r w:rsidRPr="002E78CA">
        <w:rPr>
          <w:rStyle w:val="Aucun"/>
          <w:b/>
          <w:bCs/>
          <w:i w:val="0"/>
          <w:iCs w:val="0"/>
          <w:lang w:val="fr-FR"/>
        </w:rPr>
        <w:t>6. Objectifs de la prestation</w:t>
      </w:r>
    </w:p>
    <w:p w14:paraId="4721199B" w14:textId="77777777" w:rsidR="00D930F0" w:rsidRPr="00A05895" w:rsidRDefault="00D930F0">
      <w:pPr>
        <w:pStyle w:val="NoSpacing"/>
        <w:rPr>
          <w:rStyle w:val="Aucun"/>
          <w:rFonts w:ascii="Arial" w:eastAsia="Arial" w:hAnsi="Arial" w:cs="Arial"/>
          <w:lang w:val="fr-FR"/>
        </w:rPr>
      </w:pPr>
    </w:p>
    <w:p w14:paraId="5BE02866" w14:textId="77777777" w:rsidR="00D930F0" w:rsidRPr="002E78CA" w:rsidRDefault="00F858AE">
      <w:pPr>
        <w:pStyle w:val="NoSpacing"/>
        <w:rPr>
          <w:rStyle w:val="Aucun"/>
          <w:rFonts w:ascii="Arial" w:eastAsia="Arial" w:hAnsi="Arial" w:cs="Arial"/>
          <w:lang w:val="fr-FR"/>
        </w:rPr>
      </w:pPr>
      <w:r w:rsidRPr="002E78CA">
        <w:rPr>
          <w:rStyle w:val="Aucun"/>
          <w:rFonts w:ascii="Arial" w:hAnsi="Arial"/>
          <w:lang w:val="fr-FR"/>
        </w:rPr>
        <w:t xml:space="preserve">L’objectif poursuivi à travers cette étude est de doter la municipalité des mécanismes de gestion permettant une exploitation </w:t>
      </w:r>
      <w:r w:rsidRPr="002E78CA">
        <w:rPr>
          <w:rStyle w:val="Aucun"/>
          <w:rFonts w:ascii="Arial" w:hAnsi="Arial"/>
          <w:b/>
          <w:bCs/>
          <w:lang w:val="fr-FR"/>
        </w:rPr>
        <w:t>transparente, rentable, équitable et durable</w:t>
      </w:r>
      <w:r w:rsidRPr="002E78CA">
        <w:rPr>
          <w:rStyle w:val="Aucun"/>
          <w:rFonts w:ascii="Arial" w:hAnsi="Arial"/>
          <w:lang w:val="fr-FR"/>
        </w:rPr>
        <w:t xml:space="preserve"> du marché au profit de la communauté dans le contexte frontalier. </w:t>
      </w:r>
    </w:p>
    <w:p w14:paraId="585BC708" w14:textId="77777777" w:rsidR="00D930F0" w:rsidRPr="00A05895" w:rsidRDefault="00D930F0">
      <w:pPr>
        <w:pStyle w:val="NoSpacing"/>
        <w:rPr>
          <w:rStyle w:val="Aucun"/>
          <w:rFonts w:ascii="Arial" w:eastAsia="Arial" w:hAnsi="Arial" w:cs="Arial"/>
          <w:lang w:val="fr-FR"/>
        </w:rPr>
      </w:pPr>
    </w:p>
    <w:p w14:paraId="53EF581E" w14:textId="77777777" w:rsidR="00D930F0" w:rsidRPr="002E78CA" w:rsidRDefault="00D930F0">
      <w:pPr>
        <w:pStyle w:val="NoSpacing"/>
        <w:rPr>
          <w:rStyle w:val="Aucun"/>
          <w:rFonts w:ascii="Arial" w:eastAsia="Arial" w:hAnsi="Arial" w:cs="Arial"/>
          <w:lang w:val="fr-FR"/>
        </w:rPr>
      </w:pPr>
    </w:p>
    <w:p w14:paraId="20146B6A" w14:textId="77777777" w:rsidR="00D930F0" w:rsidRPr="00A05895" w:rsidRDefault="00F858AE">
      <w:pPr>
        <w:pStyle w:val="CorpsA"/>
        <w:spacing w:line="360" w:lineRule="auto"/>
        <w:jc w:val="both"/>
        <w:rPr>
          <w:rStyle w:val="Aucun"/>
          <w:rFonts w:ascii="Arial" w:eastAsia="Arial" w:hAnsi="Arial" w:cs="Arial"/>
          <w:b/>
          <w:bCs/>
          <w:sz w:val="20"/>
          <w:szCs w:val="20"/>
          <w:u w:val="single"/>
          <w:lang w:val="fr-FR"/>
        </w:rPr>
      </w:pPr>
      <w:r w:rsidRPr="002E78CA">
        <w:rPr>
          <w:rStyle w:val="Aucun"/>
          <w:rFonts w:ascii="Arial" w:hAnsi="Arial"/>
          <w:b/>
          <w:bCs/>
          <w:sz w:val="20"/>
          <w:szCs w:val="20"/>
          <w:u w:val="single"/>
          <w:lang w:val="fr-FR"/>
        </w:rPr>
        <w:t>Objectifs spécifiques</w:t>
      </w:r>
    </w:p>
    <w:p w14:paraId="4A69864B" w14:textId="77777777" w:rsidR="00D930F0" w:rsidRPr="002E78CA" w:rsidRDefault="00F858AE">
      <w:pPr>
        <w:pStyle w:val="CorpsA"/>
        <w:spacing w:line="360" w:lineRule="auto"/>
        <w:jc w:val="both"/>
        <w:rPr>
          <w:rStyle w:val="Aucun"/>
          <w:rFonts w:ascii="Arial" w:eastAsia="Arial" w:hAnsi="Arial" w:cs="Arial"/>
          <w:sz w:val="20"/>
          <w:szCs w:val="20"/>
          <w:lang w:val="fr-FR"/>
        </w:rPr>
      </w:pPr>
      <w:r w:rsidRPr="002E78CA">
        <w:rPr>
          <w:rStyle w:val="Aucun"/>
          <w:rFonts w:ascii="Arial" w:hAnsi="Arial"/>
          <w:b/>
          <w:bCs/>
          <w:sz w:val="20"/>
          <w:szCs w:val="20"/>
          <w:lang w:val="fr-FR"/>
        </w:rPr>
        <w:t>OBS1.-</w:t>
      </w:r>
      <w:r w:rsidRPr="002E78CA">
        <w:rPr>
          <w:rStyle w:val="Aucun"/>
          <w:rFonts w:ascii="Arial" w:hAnsi="Arial"/>
          <w:sz w:val="20"/>
          <w:szCs w:val="20"/>
          <w:lang w:val="fr-FR"/>
        </w:rPr>
        <w:t xml:space="preserve"> Justifier et faciliter la prise de décision par les autorités publiques concernant le mode d’exploitation du marché en régie, en délégation de service public ou en partenariat public privé (PPP) eut égard à sa rentabilité et à son impact sur l’économie locale;</w:t>
      </w:r>
    </w:p>
    <w:p w14:paraId="4D51BB58" w14:textId="77777777" w:rsidR="00D930F0" w:rsidRPr="002E78CA" w:rsidRDefault="00D930F0">
      <w:pPr>
        <w:pStyle w:val="CorpsA"/>
        <w:spacing w:line="360" w:lineRule="auto"/>
        <w:jc w:val="both"/>
        <w:rPr>
          <w:rStyle w:val="Aucun"/>
          <w:rFonts w:ascii="Arial" w:eastAsia="Arial" w:hAnsi="Arial" w:cs="Arial"/>
          <w:sz w:val="20"/>
          <w:szCs w:val="20"/>
          <w:lang w:val="fr-FR"/>
        </w:rPr>
      </w:pPr>
    </w:p>
    <w:p w14:paraId="538CFF7A" w14:textId="7E2A496B" w:rsidR="00D930F0" w:rsidRPr="002E78CA" w:rsidRDefault="00F858AE">
      <w:pPr>
        <w:pStyle w:val="CorpsA"/>
        <w:spacing w:line="360" w:lineRule="auto"/>
        <w:jc w:val="both"/>
        <w:rPr>
          <w:rStyle w:val="Aucun"/>
          <w:rFonts w:ascii="Arial" w:eastAsia="Arial" w:hAnsi="Arial" w:cs="Arial"/>
          <w:sz w:val="20"/>
          <w:szCs w:val="20"/>
          <w:lang w:val="fr-FR"/>
        </w:rPr>
      </w:pPr>
      <w:r w:rsidRPr="002E78CA">
        <w:rPr>
          <w:rStyle w:val="Aucun"/>
          <w:rFonts w:ascii="Arial" w:hAnsi="Arial"/>
          <w:b/>
          <w:bCs/>
          <w:sz w:val="20"/>
          <w:szCs w:val="20"/>
          <w:lang w:val="fr-FR"/>
        </w:rPr>
        <w:t>OBS2.-</w:t>
      </w:r>
      <w:r w:rsidRPr="002E78CA">
        <w:rPr>
          <w:rStyle w:val="Aucun"/>
          <w:rFonts w:ascii="Arial" w:hAnsi="Arial"/>
          <w:sz w:val="20"/>
          <w:szCs w:val="20"/>
          <w:lang w:val="fr-FR"/>
        </w:rPr>
        <w:t xml:space="preserve"> Formaliser le cadre de du marché indépendamment de son mode d’exploitation (régie, délégation de service public, PPP);</w:t>
      </w:r>
    </w:p>
    <w:p w14:paraId="6331C35C" w14:textId="77777777" w:rsidR="00D930F0" w:rsidRPr="002E78CA" w:rsidRDefault="00F858AE">
      <w:pPr>
        <w:pStyle w:val="CorpsA"/>
        <w:spacing w:line="360" w:lineRule="auto"/>
        <w:jc w:val="both"/>
        <w:rPr>
          <w:rStyle w:val="Aucun"/>
          <w:rFonts w:ascii="Arial" w:eastAsia="Arial" w:hAnsi="Arial" w:cs="Arial"/>
          <w:sz w:val="20"/>
          <w:szCs w:val="20"/>
          <w:lang w:val="fr-FR"/>
        </w:rPr>
      </w:pPr>
      <w:r w:rsidRPr="002E78CA">
        <w:rPr>
          <w:rStyle w:val="Aucun"/>
          <w:rFonts w:ascii="Arial" w:hAnsi="Arial"/>
          <w:b/>
          <w:bCs/>
          <w:sz w:val="20"/>
          <w:szCs w:val="20"/>
          <w:lang w:val="fr-FR"/>
        </w:rPr>
        <w:t>OBS3.-</w:t>
      </w:r>
      <w:r w:rsidRPr="002E78CA">
        <w:rPr>
          <w:rStyle w:val="Aucun"/>
          <w:rFonts w:ascii="Arial" w:hAnsi="Arial"/>
          <w:sz w:val="20"/>
          <w:szCs w:val="20"/>
          <w:lang w:val="fr-FR"/>
        </w:rPr>
        <w:t xml:space="preserve">  Contribuer à la formalisation et à la coordination des services publics de contrôle sanitaires et frontaliers;</w:t>
      </w:r>
    </w:p>
    <w:p w14:paraId="45D19889" w14:textId="081BA6C4" w:rsidR="00D930F0" w:rsidRPr="00A05895" w:rsidRDefault="00F858AE">
      <w:pPr>
        <w:pStyle w:val="CorpsA"/>
        <w:spacing w:line="360" w:lineRule="auto"/>
        <w:jc w:val="both"/>
        <w:rPr>
          <w:rStyle w:val="Aucun"/>
          <w:rFonts w:ascii="Arial" w:eastAsia="Arial" w:hAnsi="Arial" w:cs="Arial"/>
          <w:b/>
          <w:bCs/>
          <w:sz w:val="20"/>
          <w:szCs w:val="20"/>
          <w:lang w:val="fr-FR"/>
        </w:rPr>
      </w:pPr>
      <w:r w:rsidRPr="002E78CA">
        <w:rPr>
          <w:rStyle w:val="Aucun"/>
          <w:rFonts w:ascii="Arial" w:hAnsi="Arial"/>
          <w:b/>
          <w:bCs/>
          <w:sz w:val="20"/>
          <w:szCs w:val="20"/>
          <w:lang w:val="fr-FR"/>
        </w:rPr>
        <w:t xml:space="preserve">OBS4.- </w:t>
      </w:r>
      <w:r w:rsidRPr="002E78CA">
        <w:rPr>
          <w:rStyle w:val="Aucun"/>
          <w:rFonts w:ascii="Arial" w:hAnsi="Arial"/>
          <w:sz w:val="20"/>
          <w:szCs w:val="20"/>
          <w:lang w:val="fr-FR"/>
        </w:rPr>
        <w:t xml:space="preserve">Faciliter et développer des mécanismes de collaboration entre les autorités locales haïtiennes et dominicaines dans la gestion des échanges à travers les deux marchés frontaliers;  </w:t>
      </w:r>
    </w:p>
    <w:p w14:paraId="14D59351" w14:textId="77777777" w:rsidR="00D930F0" w:rsidRPr="002E78CA" w:rsidRDefault="00D930F0">
      <w:pPr>
        <w:pStyle w:val="CorpsA"/>
        <w:spacing w:line="360" w:lineRule="auto"/>
        <w:jc w:val="both"/>
        <w:rPr>
          <w:rStyle w:val="Aucun"/>
          <w:rFonts w:ascii="Arial" w:eastAsia="Arial" w:hAnsi="Arial" w:cs="Arial"/>
          <w:sz w:val="20"/>
          <w:szCs w:val="20"/>
          <w:lang w:val="fr-FR"/>
        </w:rPr>
      </w:pPr>
    </w:p>
    <w:p w14:paraId="60815235" w14:textId="27D968C6" w:rsidR="00D930F0" w:rsidRPr="00A05895" w:rsidRDefault="00F858AE">
      <w:pPr>
        <w:pStyle w:val="BodyText"/>
        <w:shd w:val="clear" w:color="auto" w:fill="D9D9D9"/>
        <w:spacing w:after="120"/>
        <w:rPr>
          <w:rStyle w:val="Aucun"/>
          <w:b/>
          <w:bCs/>
          <w:lang w:val="fr-FR"/>
        </w:rPr>
      </w:pPr>
      <w:r w:rsidRPr="00A05895">
        <w:rPr>
          <w:rStyle w:val="Aucun"/>
          <w:lang w:val="fr-FR"/>
        </w:rPr>
        <w:t>7</w:t>
      </w:r>
      <w:r w:rsidRPr="002E78CA">
        <w:rPr>
          <w:rStyle w:val="Aucun"/>
          <w:b/>
          <w:bCs/>
          <w:i w:val="0"/>
          <w:iCs w:val="0"/>
          <w:lang w:val="fr-FR"/>
        </w:rPr>
        <w:t>. Description de la prestation</w:t>
      </w:r>
    </w:p>
    <w:p w14:paraId="5C3B958B" w14:textId="77777777" w:rsidR="00D930F0" w:rsidRPr="00A05895" w:rsidRDefault="00D930F0">
      <w:pPr>
        <w:pStyle w:val="TitreA"/>
        <w:spacing w:line="360" w:lineRule="auto"/>
        <w:rPr>
          <w:rStyle w:val="Aucun"/>
          <w:rFonts w:ascii="Arial" w:eastAsia="Arial" w:hAnsi="Arial" w:cs="Arial"/>
          <w:sz w:val="20"/>
          <w:szCs w:val="20"/>
          <w:lang w:val="fr-FR"/>
        </w:rPr>
      </w:pPr>
    </w:p>
    <w:p w14:paraId="74E4CA9D" w14:textId="77777777" w:rsidR="00D930F0" w:rsidRPr="00A05895" w:rsidRDefault="00F858AE">
      <w:pPr>
        <w:pStyle w:val="CorpsA"/>
        <w:spacing w:line="360" w:lineRule="auto"/>
        <w:jc w:val="both"/>
        <w:rPr>
          <w:rStyle w:val="Aucun"/>
          <w:rFonts w:ascii="Arial" w:eastAsia="Arial" w:hAnsi="Arial" w:cs="Arial"/>
          <w:sz w:val="20"/>
          <w:szCs w:val="20"/>
          <w:lang w:val="fr-FR"/>
        </w:rPr>
      </w:pPr>
      <w:r w:rsidRPr="002E78CA">
        <w:rPr>
          <w:rStyle w:val="Aucun"/>
          <w:rFonts w:ascii="Arial" w:hAnsi="Arial"/>
          <w:sz w:val="20"/>
          <w:szCs w:val="20"/>
          <w:lang w:val="fr-FR"/>
        </w:rPr>
        <w:t>La prestation consiste en la réalisation d’une étude de rentabilité du marché frontalier haïtien, dans la rédaction d’un Guide d’exploitation de référence du marché et d’une Feuille de route sur l’intervention des services de contrôle;</w:t>
      </w:r>
    </w:p>
    <w:p w14:paraId="083DD011" w14:textId="77777777" w:rsidR="00D930F0" w:rsidRPr="002E78CA" w:rsidRDefault="00D930F0">
      <w:pPr>
        <w:pStyle w:val="CorpsA"/>
        <w:spacing w:line="360" w:lineRule="auto"/>
        <w:rPr>
          <w:rStyle w:val="Aucun"/>
          <w:rFonts w:ascii="Arial" w:eastAsia="Arial" w:hAnsi="Arial" w:cs="Arial"/>
          <w:color w:val="FF40FF"/>
          <w:sz w:val="20"/>
          <w:szCs w:val="20"/>
          <w:u w:color="FF40FF"/>
          <w:lang w:val="fr-FR"/>
        </w:rPr>
      </w:pPr>
    </w:p>
    <w:p w14:paraId="4663C65C" w14:textId="5A9536EA" w:rsidR="00D930F0" w:rsidRPr="00A05895" w:rsidRDefault="00F858AE">
      <w:pPr>
        <w:pStyle w:val="Corps"/>
        <w:ind w:left="850"/>
        <w:rPr>
          <w:rStyle w:val="Aucun"/>
          <w:rFonts w:ascii="Arial" w:eastAsia="Arial" w:hAnsi="Arial" w:cs="Arial"/>
        </w:rPr>
      </w:pPr>
      <w:r w:rsidRPr="00DA765A">
        <w:rPr>
          <w:rStyle w:val="Aucun"/>
          <w:rFonts w:ascii="Arial" w:hAnsi="Arial"/>
          <w:color w:val="auto"/>
          <w:u w:color="FF40FF"/>
        </w:rPr>
        <w:t>7.1</w:t>
      </w:r>
      <w:r w:rsidRPr="00DA765A">
        <w:rPr>
          <w:rStyle w:val="Aucun"/>
          <w:rFonts w:ascii="Arial" w:hAnsi="Arial"/>
          <w:color w:val="auto"/>
        </w:rPr>
        <w:t xml:space="preserve"> </w:t>
      </w:r>
      <w:r w:rsidRPr="002E78CA">
        <w:rPr>
          <w:rStyle w:val="Aucun"/>
          <w:rFonts w:ascii="Arial" w:hAnsi="Arial"/>
        </w:rPr>
        <w:t xml:space="preserve">Etude de rentabilité </w:t>
      </w:r>
    </w:p>
    <w:p w14:paraId="7CBD9B5F" w14:textId="77777777" w:rsidR="00D930F0" w:rsidRPr="00A05895" w:rsidRDefault="00F858AE">
      <w:pPr>
        <w:pStyle w:val="CorpsA"/>
        <w:spacing w:line="360" w:lineRule="auto"/>
        <w:rPr>
          <w:rStyle w:val="Aucun"/>
          <w:rFonts w:ascii="Arial" w:eastAsia="Arial" w:hAnsi="Arial" w:cs="Arial"/>
          <w:sz w:val="20"/>
          <w:szCs w:val="20"/>
          <w:u w:val="single"/>
          <w:lang w:val="fr-FR"/>
        </w:rPr>
      </w:pPr>
      <w:r w:rsidRPr="002E78CA">
        <w:rPr>
          <w:rStyle w:val="Aucun"/>
          <w:rFonts w:ascii="Arial" w:hAnsi="Arial"/>
          <w:sz w:val="20"/>
          <w:szCs w:val="20"/>
          <w:u w:val="single"/>
          <w:lang w:val="fr-FR"/>
        </w:rPr>
        <w:t>L’étude de rentabilité devra indiquer :</w:t>
      </w:r>
    </w:p>
    <w:p w14:paraId="10FE978E" w14:textId="77777777" w:rsidR="00D930F0" w:rsidRPr="002E78CA" w:rsidRDefault="00D930F0">
      <w:pPr>
        <w:pStyle w:val="CorpsA"/>
        <w:spacing w:line="360" w:lineRule="auto"/>
        <w:rPr>
          <w:rStyle w:val="Aucun"/>
          <w:rFonts w:ascii="Arial" w:eastAsia="Arial" w:hAnsi="Arial" w:cs="Arial"/>
          <w:sz w:val="20"/>
          <w:szCs w:val="20"/>
          <w:lang w:val="fr-FR"/>
        </w:rPr>
      </w:pPr>
    </w:p>
    <w:p w14:paraId="1208E8CC" w14:textId="77777777" w:rsidR="00D930F0" w:rsidRPr="002E78CA" w:rsidRDefault="00F858AE">
      <w:pPr>
        <w:pStyle w:val="CorpsA"/>
        <w:numPr>
          <w:ilvl w:val="0"/>
          <w:numId w:val="8"/>
        </w:numPr>
        <w:spacing w:line="360" w:lineRule="auto"/>
        <w:rPr>
          <w:rFonts w:ascii="Arial" w:hAnsi="Arial"/>
          <w:sz w:val="20"/>
          <w:szCs w:val="20"/>
          <w:lang w:val="fr-FR"/>
        </w:rPr>
      </w:pPr>
      <w:r w:rsidRPr="002E78CA">
        <w:rPr>
          <w:rStyle w:val="Aucun"/>
          <w:rFonts w:ascii="Arial" w:hAnsi="Arial"/>
          <w:sz w:val="20"/>
          <w:szCs w:val="20"/>
          <w:lang w:val="fr-FR"/>
        </w:rPr>
        <w:lastRenderedPageBreak/>
        <w:t xml:space="preserve">Une </w:t>
      </w:r>
      <w:r w:rsidRPr="002E78CA">
        <w:rPr>
          <w:rStyle w:val="Aucun"/>
          <w:rFonts w:ascii="Arial" w:hAnsi="Arial"/>
          <w:b/>
          <w:bCs/>
          <w:sz w:val="20"/>
          <w:szCs w:val="20"/>
          <w:lang w:val="fr-FR"/>
        </w:rPr>
        <w:t>caractérisation des échanges frontaliers</w:t>
      </w:r>
      <w:r w:rsidRPr="002E78CA">
        <w:rPr>
          <w:rStyle w:val="Aucun"/>
          <w:rFonts w:ascii="Arial" w:hAnsi="Arial"/>
          <w:sz w:val="20"/>
          <w:szCs w:val="20"/>
          <w:lang w:val="fr-FR"/>
        </w:rPr>
        <w:t xml:space="preserve"> assortie des estimations </w:t>
      </w:r>
      <w:r w:rsidRPr="00A05895">
        <w:rPr>
          <w:rStyle w:val="Aucun"/>
          <w:rFonts w:ascii="Arial" w:hAnsi="Arial"/>
          <w:sz w:val="20"/>
          <w:szCs w:val="20"/>
          <w:lang w:val="fr-FR"/>
        </w:rPr>
        <w:t>correspondantes</w:t>
      </w:r>
      <w:r w:rsidRPr="002E78CA">
        <w:rPr>
          <w:rStyle w:val="Aucun"/>
          <w:rFonts w:ascii="Arial" w:hAnsi="Arial"/>
          <w:sz w:val="20"/>
          <w:szCs w:val="20"/>
          <w:lang w:val="fr-FR"/>
        </w:rPr>
        <w:t xml:space="preserve"> (acteurs, volumes et prix);</w:t>
      </w:r>
    </w:p>
    <w:p w14:paraId="7AD79526" w14:textId="77777777" w:rsidR="00D930F0" w:rsidRPr="002E78CA" w:rsidRDefault="00F858AE">
      <w:pPr>
        <w:pStyle w:val="CorpsA"/>
        <w:numPr>
          <w:ilvl w:val="0"/>
          <w:numId w:val="8"/>
        </w:numPr>
        <w:spacing w:line="360" w:lineRule="auto"/>
        <w:rPr>
          <w:rFonts w:ascii="Arial" w:hAnsi="Arial"/>
          <w:sz w:val="20"/>
          <w:szCs w:val="20"/>
          <w:lang w:val="fr-FR"/>
        </w:rPr>
      </w:pPr>
      <w:r w:rsidRPr="002E78CA">
        <w:rPr>
          <w:rStyle w:val="Aucun"/>
          <w:rFonts w:ascii="Arial" w:hAnsi="Arial"/>
          <w:sz w:val="20"/>
          <w:szCs w:val="20"/>
          <w:lang w:val="fr-FR"/>
        </w:rPr>
        <w:t xml:space="preserve">Une </w:t>
      </w:r>
      <w:r w:rsidRPr="002E78CA">
        <w:rPr>
          <w:rStyle w:val="Aucun"/>
          <w:rFonts w:ascii="Arial" w:hAnsi="Arial"/>
          <w:b/>
          <w:bCs/>
          <w:sz w:val="20"/>
          <w:szCs w:val="20"/>
          <w:lang w:val="fr-FR"/>
        </w:rPr>
        <w:t>caractérisation de la production régionale</w:t>
      </w:r>
      <w:r w:rsidRPr="002E78CA">
        <w:rPr>
          <w:rStyle w:val="Aucun"/>
          <w:rFonts w:ascii="Arial" w:hAnsi="Arial"/>
          <w:sz w:val="20"/>
          <w:szCs w:val="20"/>
          <w:lang w:val="fr-FR"/>
        </w:rPr>
        <w:t xml:space="preserve"> assortie des estimations correspondantes (acteurs, volumes et prix) et des recommandations destinées à faciliter la stimulation de la chaine de valeur;</w:t>
      </w:r>
    </w:p>
    <w:p w14:paraId="3B81D81A" w14:textId="77777777" w:rsidR="00D930F0" w:rsidRPr="002E78CA" w:rsidRDefault="00F858AE">
      <w:pPr>
        <w:pStyle w:val="CorpsA"/>
        <w:numPr>
          <w:ilvl w:val="0"/>
          <w:numId w:val="8"/>
        </w:numPr>
        <w:spacing w:line="360" w:lineRule="auto"/>
        <w:rPr>
          <w:rFonts w:ascii="Arial" w:hAnsi="Arial"/>
          <w:sz w:val="20"/>
          <w:szCs w:val="20"/>
          <w:lang w:val="fr-FR"/>
        </w:rPr>
      </w:pPr>
      <w:r w:rsidRPr="002E78CA">
        <w:rPr>
          <w:rStyle w:val="Aucun"/>
          <w:rFonts w:ascii="Arial" w:hAnsi="Arial"/>
          <w:sz w:val="20"/>
          <w:szCs w:val="20"/>
          <w:lang w:val="fr-FR"/>
        </w:rPr>
        <w:t>Une évaluation de l</w:t>
      </w:r>
      <w:r w:rsidRPr="002E78CA">
        <w:rPr>
          <w:rStyle w:val="Aucun"/>
          <w:rFonts w:ascii="Arial" w:hAnsi="Arial"/>
          <w:b/>
          <w:bCs/>
          <w:sz w:val="20"/>
          <w:szCs w:val="20"/>
          <w:lang w:val="fr-FR"/>
        </w:rPr>
        <w:t>’impact du marché haïtien</w:t>
      </w:r>
      <w:r w:rsidRPr="002E78CA">
        <w:rPr>
          <w:rStyle w:val="Aucun"/>
          <w:rFonts w:ascii="Arial" w:hAnsi="Arial"/>
          <w:sz w:val="20"/>
          <w:szCs w:val="20"/>
          <w:lang w:val="fr-FR"/>
        </w:rPr>
        <w:t xml:space="preserve"> sur les échanges frontaliers assortie des recommandations de mitigation;</w:t>
      </w:r>
    </w:p>
    <w:p w14:paraId="7F4C3CAD" w14:textId="77777777" w:rsidR="00D930F0" w:rsidRPr="002E78CA" w:rsidRDefault="00F858AE">
      <w:pPr>
        <w:pStyle w:val="CorpsA"/>
        <w:numPr>
          <w:ilvl w:val="0"/>
          <w:numId w:val="8"/>
        </w:numPr>
        <w:spacing w:line="360" w:lineRule="auto"/>
        <w:rPr>
          <w:rFonts w:ascii="Arial" w:hAnsi="Arial"/>
          <w:sz w:val="20"/>
          <w:szCs w:val="20"/>
          <w:lang w:val="fr-FR"/>
        </w:rPr>
      </w:pPr>
      <w:r w:rsidRPr="002E78CA">
        <w:rPr>
          <w:rStyle w:val="Aucun"/>
          <w:rFonts w:ascii="Arial" w:hAnsi="Arial"/>
          <w:sz w:val="20"/>
          <w:szCs w:val="20"/>
          <w:lang w:val="fr-FR"/>
        </w:rPr>
        <w:t>Des recommandations permettant de prendre en compte et réduire les inégalités et les vulnérabilités spécifique aux femmes;</w:t>
      </w:r>
    </w:p>
    <w:p w14:paraId="2AC0B3E2" w14:textId="77777777" w:rsidR="00D930F0" w:rsidRPr="002E78CA" w:rsidRDefault="00F858AE">
      <w:pPr>
        <w:pStyle w:val="CorpsA"/>
        <w:numPr>
          <w:ilvl w:val="0"/>
          <w:numId w:val="8"/>
        </w:numPr>
        <w:spacing w:line="360" w:lineRule="auto"/>
        <w:rPr>
          <w:rFonts w:ascii="Arial" w:hAnsi="Arial"/>
          <w:sz w:val="20"/>
          <w:szCs w:val="20"/>
          <w:lang w:val="fr-FR"/>
        </w:rPr>
      </w:pPr>
      <w:r w:rsidRPr="002E78CA">
        <w:rPr>
          <w:rStyle w:val="Aucun"/>
          <w:rFonts w:ascii="Arial" w:hAnsi="Arial"/>
          <w:sz w:val="20"/>
          <w:szCs w:val="20"/>
          <w:lang w:val="fr-FR"/>
        </w:rPr>
        <w:t xml:space="preserve">Une analyse comparative des </w:t>
      </w:r>
      <w:r w:rsidRPr="002E78CA">
        <w:rPr>
          <w:rStyle w:val="Aucun"/>
          <w:rFonts w:ascii="Arial" w:hAnsi="Arial"/>
          <w:b/>
          <w:bCs/>
          <w:sz w:val="20"/>
          <w:szCs w:val="20"/>
          <w:lang w:val="fr-FR"/>
        </w:rPr>
        <w:t>options d’exploitation du marché</w:t>
      </w:r>
      <w:r w:rsidRPr="002E78CA">
        <w:rPr>
          <w:rStyle w:val="Aucun"/>
          <w:rFonts w:ascii="Arial" w:hAnsi="Arial"/>
          <w:sz w:val="20"/>
          <w:szCs w:val="20"/>
          <w:lang w:val="fr-FR"/>
        </w:rPr>
        <w:t xml:space="preserve"> (régie, délégation de service public ou PPP) eut égard aux estimations des échanges;</w:t>
      </w:r>
    </w:p>
    <w:p w14:paraId="3DC1A278" w14:textId="77777777" w:rsidR="00D930F0" w:rsidRPr="002E78CA" w:rsidRDefault="00F858AE">
      <w:pPr>
        <w:pStyle w:val="CorpsA"/>
        <w:numPr>
          <w:ilvl w:val="0"/>
          <w:numId w:val="8"/>
        </w:numPr>
        <w:spacing w:line="360" w:lineRule="auto"/>
        <w:rPr>
          <w:rFonts w:ascii="Arial" w:hAnsi="Arial"/>
          <w:sz w:val="20"/>
          <w:szCs w:val="20"/>
          <w:lang w:val="fr-FR"/>
        </w:rPr>
      </w:pPr>
      <w:r w:rsidRPr="002E78CA">
        <w:rPr>
          <w:rStyle w:val="Aucun"/>
          <w:rFonts w:ascii="Arial" w:hAnsi="Arial"/>
          <w:sz w:val="20"/>
          <w:szCs w:val="20"/>
          <w:lang w:val="fr-FR"/>
        </w:rPr>
        <w:t xml:space="preserve">Une </w:t>
      </w:r>
      <w:r w:rsidRPr="002E78CA">
        <w:rPr>
          <w:rStyle w:val="Aucun"/>
          <w:rFonts w:ascii="Arial" w:hAnsi="Arial"/>
          <w:b/>
          <w:bCs/>
          <w:sz w:val="20"/>
          <w:szCs w:val="20"/>
          <w:lang w:val="fr-FR"/>
        </w:rPr>
        <w:t>proposition de plan d’affaires</w:t>
      </w:r>
      <w:r w:rsidRPr="002E78CA">
        <w:rPr>
          <w:rStyle w:val="Aucun"/>
          <w:rFonts w:ascii="Arial" w:hAnsi="Arial"/>
          <w:sz w:val="20"/>
          <w:szCs w:val="20"/>
          <w:lang w:val="fr-FR"/>
        </w:rPr>
        <w:t xml:space="preserve"> pour le marché incluant :</w:t>
      </w:r>
    </w:p>
    <w:p w14:paraId="4882A65E" w14:textId="77777777" w:rsidR="00D930F0" w:rsidRPr="002E78CA" w:rsidRDefault="00F858AE">
      <w:pPr>
        <w:pStyle w:val="CorpsA"/>
        <w:numPr>
          <w:ilvl w:val="1"/>
          <w:numId w:val="8"/>
        </w:numPr>
        <w:spacing w:line="360" w:lineRule="auto"/>
        <w:rPr>
          <w:rFonts w:ascii="Arial" w:hAnsi="Arial"/>
          <w:sz w:val="20"/>
          <w:szCs w:val="20"/>
          <w:lang w:val="fr-FR"/>
        </w:rPr>
      </w:pPr>
      <w:r w:rsidRPr="002E78CA">
        <w:rPr>
          <w:rStyle w:val="Aucun"/>
          <w:rFonts w:ascii="Arial" w:hAnsi="Arial"/>
          <w:sz w:val="20"/>
          <w:szCs w:val="20"/>
          <w:lang w:val="fr-FR"/>
        </w:rPr>
        <w:t>Une estimation des revenus et des dépenses prévisionnelles;</w:t>
      </w:r>
    </w:p>
    <w:p w14:paraId="573536A5" w14:textId="77777777" w:rsidR="00D930F0" w:rsidRPr="002E78CA" w:rsidRDefault="00F858AE">
      <w:pPr>
        <w:pStyle w:val="CorpsA"/>
        <w:numPr>
          <w:ilvl w:val="1"/>
          <w:numId w:val="8"/>
        </w:numPr>
        <w:spacing w:line="360" w:lineRule="auto"/>
        <w:rPr>
          <w:rFonts w:ascii="Arial" w:hAnsi="Arial"/>
          <w:sz w:val="20"/>
          <w:szCs w:val="20"/>
          <w:lang w:val="fr-FR"/>
        </w:rPr>
      </w:pPr>
      <w:r w:rsidRPr="002E78CA">
        <w:rPr>
          <w:rStyle w:val="Aucun"/>
          <w:rFonts w:ascii="Arial" w:hAnsi="Arial"/>
          <w:sz w:val="20"/>
          <w:szCs w:val="20"/>
          <w:lang w:val="fr-FR"/>
        </w:rPr>
        <w:t>Le calcul du seuil de rentabilité du marché et des ratios financiers;</w:t>
      </w:r>
    </w:p>
    <w:p w14:paraId="2F7E3142" w14:textId="77777777" w:rsidR="00D930F0" w:rsidRPr="002E78CA" w:rsidRDefault="00F858AE">
      <w:pPr>
        <w:pStyle w:val="CorpsA"/>
        <w:numPr>
          <w:ilvl w:val="1"/>
          <w:numId w:val="8"/>
        </w:numPr>
        <w:spacing w:line="360" w:lineRule="auto"/>
        <w:rPr>
          <w:rFonts w:ascii="Arial" w:hAnsi="Arial"/>
          <w:sz w:val="20"/>
          <w:szCs w:val="20"/>
          <w:lang w:val="fr-FR"/>
        </w:rPr>
      </w:pPr>
      <w:r w:rsidRPr="002E78CA">
        <w:rPr>
          <w:rStyle w:val="Aucun"/>
          <w:rFonts w:ascii="Arial" w:hAnsi="Arial"/>
          <w:sz w:val="20"/>
          <w:szCs w:val="20"/>
          <w:lang w:val="fr-FR"/>
        </w:rPr>
        <w:t>Le plan financier (coûts de démarrage / coûts liés aux activités d’exploitation).</w:t>
      </w:r>
    </w:p>
    <w:p w14:paraId="1734783C" w14:textId="77777777" w:rsidR="00D930F0" w:rsidRPr="002E78CA" w:rsidRDefault="00D930F0">
      <w:pPr>
        <w:pStyle w:val="CorpsA"/>
        <w:spacing w:line="360" w:lineRule="auto"/>
        <w:rPr>
          <w:rStyle w:val="Aucun"/>
          <w:rFonts w:ascii="Arial" w:eastAsia="Arial" w:hAnsi="Arial" w:cs="Arial"/>
          <w:sz w:val="20"/>
          <w:szCs w:val="20"/>
          <w:lang w:val="fr-FR"/>
        </w:rPr>
      </w:pPr>
    </w:p>
    <w:p w14:paraId="52F565AB" w14:textId="296897AF" w:rsidR="00D930F0" w:rsidRPr="00A05895" w:rsidRDefault="00F858AE">
      <w:pPr>
        <w:pStyle w:val="Titre2A"/>
        <w:spacing w:line="360" w:lineRule="auto"/>
        <w:ind w:left="1080"/>
        <w:rPr>
          <w:rStyle w:val="Aucun"/>
          <w:rFonts w:ascii="Arial" w:eastAsia="Arial" w:hAnsi="Arial" w:cs="Arial"/>
          <w:sz w:val="20"/>
          <w:szCs w:val="20"/>
          <w:lang w:val="fr-FR"/>
        </w:rPr>
      </w:pPr>
      <w:r w:rsidRPr="00A05895">
        <w:rPr>
          <w:rStyle w:val="Aucun"/>
          <w:rFonts w:ascii="Arial" w:hAnsi="Arial"/>
          <w:sz w:val="20"/>
          <w:szCs w:val="20"/>
          <w:lang w:val="fr-FR"/>
        </w:rPr>
        <w:t xml:space="preserve">7.2 </w:t>
      </w:r>
      <w:r w:rsidRPr="002E78CA">
        <w:rPr>
          <w:rStyle w:val="Aucun"/>
          <w:rFonts w:ascii="Arial" w:hAnsi="Arial"/>
          <w:sz w:val="20"/>
          <w:szCs w:val="20"/>
          <w:lang w:val="fr-FR"/>
        </w:rPr>
        <w:t xml:space="preserve">Rédaction d’un Manuel de gouvernance du marché </w:t>
      </w:r>
    </w:p>
    <w:p w14:paraId="2B4A4317" w14:textId="540277FC" w:rsidR="00D930F0" w:rsidRPr="00A05895" w:rsidRDefault="00F858AE">
      <w:pPr>
        <w:pStyle w:val="CorpsA"/>
        <w:spacing w:line="360" w:lineRule="auto"/>
        <w:rPr>
          <w:rStyle w:val="Aucun"/>
          <w:rFonts w:ascii="Arial" w:eastAsia="Arial" w:hAnsi="Arial" w:cs="Arial"/>
          <w:sz w:val="20"/>
          <w:szCs w:val="20"/>
          <w:u w:val="single"/>
          <w:lang w:val="fr-FR"/>
        </w:rPr>
      </w:pPr>
      <w:r w:rsidRPr="002E78CA">
        <w:rPr>
          <w:rStyle w:val="Aucun"/>
          <w:rFonts w:ascii="Arial" w:hAnsi="Arial"/>
          <w:sz w:val="20"/>
          <w:szCs w:val="20"/>
          <w:u w:val="single"/>
          <w:lang w:val="fr-FR"/>
        </w:rPr>
        <w:t xml:space="preserve">Le manuel de gouvernance du marché devra contenir les dispositions relatives </w:t>
      </w:r>
      <w:proofErr w:type="spellStart"/>
      <w:r w:rsidRPr="002E78CA">
        <w:rPr>
          <w:rStyle w:val="Aucun"/>
          <w:rFonts w:ascii="Arial" w:hAnsi="Arial"/>
          <w:sz w:val="20"/>
          <w:szCs w:val="20"/>
          <w:u w:val="single"/>
          <w:lang w:val="fr-FR"/>
        </w:rPr>
        <w:t>à</w:t>
      </w:r>
      <w:proofErr w:type="spellEnd"/>
      <w:r w:rsidRPr="002E78CA">
        <w:rPr>
          <w:rStyle w:val="Aucun"/>
          <w:rFonts w:ascii="Arial" w:hAnsi="Arial"/>
          <w:sz w:val="20"/>
          <w:szCs w:val="20"/>
          <w:u w:val="single"/>
          <w:lang w:val="fr-FR"/>
        </w:rPr>
        <w:t xml:space="preserve"> :</w:t>
      </w:r>
    </w:p>
    <w:p w14:paraId="52E0CC01" w14:textId="43F83E0E" w:rsidR="00D930F0" w:rsidRPr="00E06C8D" w:rsidRDefault="00D930F0" w:rsidP="00E06C8D">
      <w:pPr>
        <w:pStyle w:val="CorpsA"/>
        <w:spacing w:line="360" w:lineRule="auto"/>
        <w:rPr>
          <w:rFonts w:ascii="Arial" w:hAnsi="Arial"/>
          <w:sz w:val="20"/>
          <w:szCs w:val="20"/>
          <w:lang w:val="fr-FR"/>
        </w:rPr>
      </w:pPr>
    </w:p>
    <w:p w14:paraId="14FF1ED4" w14:textId="25718A89" w:rsidR="00D930F0" w:rsidRPr="002E78CA" w:rsidRDefault="00F858AE">
      <w:pPr>
        <w:pStyle w:val="CorpsA"/>
        <w:numPr>
          <w:ilvl w:val="0"/>
          <w:numId w:val="10"/>
        </w:numPr>
        <w:spacing w:line="360" w:lineRule="auto"/>
        <w:rPr>
          <w:rFonts w:ascii="Arial" w:hAnsi="Arial"/>
          <w:sz w:val="20"/>
          <w:szCs w:val="20"/>
          <w:lang w:val="fr-FR"/>
        </w:rPr>
      </w:pPr>
      <w:proofErr w:type="gramStart"/>
      <w:r w:rsidRPr="002E78CA">
        <w:rPr>
          <w:rStyle w:val="Aucun"/>
          <w:rFonts w:ascii="Arial" w:hAnsi="Arial"/>
          <w:sz w:val="20"/>
          <w:szCs w:val="20"/>
          <w:lang w:val="fr-FR"/>
        </w:rPr>
        <w:t>la</w:t>
      </w:r>
      <w:proofErr w:type="gramEnd"/>
      <w:r w:rsidRPr="002E78CA">
        <w:rPr>
          <w:rStyle w:val="Aucun"/>
          <w:rFonts w:ascii="Arial" w:hAnsi="Arial"/>
          <w:sz w:val="20"/>
          <w:szCs w:val="20"/>
          <w:lang w:val="fr-FR"/>
        </w:rPr>
        <w:t xml:space="preserve"> gouvernance générale de l’équipement incluant la coordination avec les services publics de contrôle et les autorités locales dominicaines;</w:t>
      </w:r>
    </w:p>
    <w:p w14:paraId="1A4E640A" w14:textId="77777777" w:rsidR="00D930F0" w:rsidRPr="002E78CA" w:rsidRDefault="00F858AE">
      <w:pPr>
        <w:pStyle w:val="CorpsA"/>
        <w:numPr>
          <w:ilvl w:val="0"/>
          <w:numId w:val="9"/>
        </w:numPr>
        <w:spacing w:line="360" w:lineRule="auto"/>
        <w:rPr>
          <w:rFonts w:ascii="Arial" w:hAnsi="Arial"/>
          <w:sz w:val="20"/>
          <w:szCs w:val="20"/>
          <w:lang w:val="fr-FR"/>
        </w:rPr>
      </w:pPr>
      <w:proofErr w:type="gramStart"/>
      <w:r w:rsidRPr="002E78CA">
        <w:rPr>
          <w:rStyle w:val="Aucun"/>
          <w:rFonts w:ascii="Arial" w:hAnsi="Arial"/>
          <w:sz w:val="20"/>
          <w:szCs w:val="20"/>
          <w:lang w:val="fr-FR"/>
        </w:rPr>
        <w:t>la</w:t>
      </w:r>
      <w:proofErr w:type="gramEnd"/>
      <w:r w:rsidRPr="002E78CA">
        <w:rPr>
          <w:rStyle w:val="Aucun"/>
          <w:rFonts w:ascii="Arial" w:hAnsi="Arial"/>
          <w:sz w:val="20"/>
          <w:szCs w:val="20"/>
          <w:lang w:val="fr-FR"/>
        </w:rPr>
        <w:t xml:space="preserve"> mise en cohérence du Guide d’exploitation de référence du marché; </w:t>
      </w:r>
    </w:p>
    <w:p w14:paraId="4C608FE0" w14:textId="77777777" w:rsidR="00D930F0" w:rsidRPr="002E78CA" w:rsidRDefault="00D930F0">
      <w:pPr>
        <w:pStyle w:val="CorpsA"/>
        <w:spacing w:line="360" w:lineRule="auto"/>
        <w:rPr>
          <w:rStyle w:val="Aucun"/>
          <w:rFonts w:ascii="Arial" w:eastAsia="Arial" w:hAnsi="Arial" w:cs="Arial"/>
          <w:sz w:val="20"/>
          <w:szCs w:val="20"/>
          <w:lang w:val="fr-FR"/>
        </w:rPr>
      </w:pPr>
    </w:p>
    <w:p w14:paraId="2F7C5FB7" w14:textId="77777777" w:rsidR="00D930F0" w:rsidRPr="00A05895" w:rsidRDefault="00F858AE">
      <w:pPr>
        <w:pStyle w:val="Titre2A"/>
        <w:spacing w:line="360" w:lineRule="auto"/>
        <w:ind w:left="1080"/>
        <w:rPr>
          <w:rStyle w:val="Aucun"/>
          <w:rFonts w:ascii="Arial" w:eastAsia="Arial" w:hAnsi="Arial" w:cs="Arial"/>
          <w:sz w:val="20"/>
          <w:szCs w:val="20"/>
          <w:lang w:val="fr-FR"/>
        </w:rPr>
      </w:pPr>
      <w:r w:rsidRPr="00A05895">
        <w:rPr>
          <w:rStyle w:val="Aucun"/>
          <w:rFonts w:ascii="Arial" w:hAnsi="Arial"/>
          <w:sz w:val="20"/>
          <w:szCs w:val="20"/>
          <w:lang w:val="fr-FR"/>
        </w:rPr>
        <w:t xml:space="preserve">7.3 </w:t>
      </w:r>
      <w:r w:rsidRPr="002E78CA">
        <w:rPr>
          <w:rStyle w:val="Aucun"/>
          <w:rFonts w:ascii="Arial" w:hAnsi="Arial"/>
          <w:sz w:val="20"/>
          <w:szCs w:val="20"/>
          <w:lang w:val="fr-FR"/>
        </w:rPr>
        <w:t>Feuille de route sur l’intervention des services publics de contrôle</w:t>
      </w:r>
    </w:p>
    <w:p w14:paraId="5170B311" w14:textId="77777777" w:rsidR="00D930F0" w:rsidRPr="00A05895" w:rsidRDefault="00D930F0">
      <w:pPr>
        <w:pStyle w:val="CorpsA"/>
        <w:ind w:left="720"/>
        <w:rPr>
          <w:rStyle w:val="Aucun"/>
          <w:rFonts w:ascii="Arial" w:eastAsia="Arial" w:hAnsi="Arial" w:cs="Arial"/>
          <w:sz w:val="20"/>
          <w:szCs w:val="20"/>
          <w:lang w:val="fr-FR"/>
        </w:rPr>
      </w:pPr>
    </w:p>
    <w:p w14:paraId="6B9266DE" w14:textId="77777777" w:rsidR="00D930F0" w:rsidRPr="002E78CA" w:rsidRDefault="00F858AE">
      <w:pPr>
        <w:pStyle w:val="CorpsA"/>
        <w:spacing w:line="360" w:lineRule="auto"/>
        <w:rPr>
          <w:rStyle w:val="Aucun"/>
          <w:rFonts w:ascii="Arial" w:eastAsia="Arial" w:hAnsi="Arial" w:cs="Arial"/>
          <w:sz w:val="20"/>
          <w:szCs w:val="20"/>
          <w:u w:val="single"/>
          <w:lang w:val="fr-FR"/>
        </w:rPr>
      </w:pPr>
      <w:r w:rsidRPr="002E78CA">
        <w:rPr>
          <w:rStyle w:val="Aucun"/>
          <w:rFonts w:ascii="Arial" w:hAnsi="Arial"/>
          <w:sz w:val="20"/>
          <w:szCs w:val="20"/>
          <w:u w:val="single"/>
          <w:lang w:val="fr-FR"/>
        </w:rPr>
        <w:t>La Feuille de route ISPC contient les éléments relatifs :</w:t>
      </w:r>
    </w:p>
    <w:p w14:paraId="6A814EBA" w14:textId="77777777" w:rsidR="00D930F0" w:rsidRPr="002E78CA" w:rsidRDefault="00F858AE">
      <w:pPr>
        <w:pStyle w:val="CorpsA"/>
        <w:numPr>
          <w:ilvl w:val="0"/>
          <w:numId w:val="11"/>
        </w:numPr>
        <w:spacing w:line="360" w:lineRule="auto"/>
        <w:rPr>
          <w:rFonts w:ascii="Arial" w:hAnsi="Arial"/>
          <w:sz w:val="20"/>
          <w:szCs w:val="20"/>
          <w:lang w:val="fr-FR"/>
        </w:rPr>
      </w:pPr>
      <w:r w:rsidRPr="002E78CA">
        <w:rPr>
          <w:rStyle w:val="Aucun"/>
          <w:rFonts w:ascii="Arial" w:hAnsi="Arial"/>
          <w:sz w:val="20"/>
          <w:szCs w:val="20"/>
          <w:lang w:val="fr-FR"/>
        </w:rPr>
        <w:t>À l’identification des points de contrôle sur les personnes et les produits;</w:t>
      </w:r>
    </w:p>
    <w:p w14:paraId="7DB62DFA" w14:textId="77777777" w:rsidR="00D930F0" w:rsidRPr="002E78CA" w:rsidRDefault="00F858AE">
      <w:pPr>
        <w:pStyle w:val="CorpsA"/>
        <w:numPr>
          <w:ilvl w:val="0"/>
          <w:numId w:val="11"/>
        </w:numPr>
        <w:spacing w:line="360" w:lineRule="auto"/>
        <w:rPr>
          <w:rFonts w:ascii="Arial" w:hAnsi="Arial"/>
          <w:sz w:val="20"/>
          <w:szCs w:val="20"/>
          <w:lang w:val="fr-FR"/>
        </w:rPr>
      </w:pPr>
      <w:r w:rsidRPr="002E78CA">
        <w:rPr>
          <w:rStyle w:val="Aucun"/>
          <w:rFonts w:ascii="Arial" w:hAnsi="Arial"/>
          <w:sz w:val="20"/>
          <w:szCs w:val="20"/>
          <w:lang w:val="fr-FR"/>
        </w:rPr>
        <w:t xml:space="preserve">À l’identification des services de contrôle et de leur rôle dans le marché et sur la frontière; </w:t>
      </w:r>
    </w:p>
    <w:p w14:paraId="510ECC0D" w14:textId="77777777" w:rsidR="00D930F0" w:rsidRPr="002E78CA" w:rsidRDefault="00F858AE">
      <w:pPr>
        <w:pStyle w:val="CorpsA"/>
        <w:numPr>
          <w:ilvl w:val="0"/>
          <w:numId w:val="11"/>
        </w:numPr>
        <w:spacing w:line="360" w:lineRule="auto"/>
        <w:rPr>
          <w:rFonts w:ascii="Arial" w:hAnsi="Arial"/>
          <w:sz w:val="20"/>
          <w:szCs w:val="20"/>
          <w:lang w:val="fr-FR"/>
        </w:rPr>
      </w:pPr>
      <w:r w:rsidRPr="002E78CA">
        <w:rPr>
          <w:rStyle w:val="Aucun"/>
          <w:rFonts w:ascii="Arial" w:hAnsi="Arial"/>
          <w:sz w:val="20"/>
          <w:szCs w:val="20"/>
          <w:lang w:val="fr-FR"/>
        </w:rPr>
        <w:t>À l’identification des modalités de mise en œuvre du contrôle sur les personnes et les produits;</w:t>
      </w:r>
    </w:p>
    <w:p w14:paraId="3FB6EEDB" w14:textId="77777777" w:rsidR="00D930F0" w:rsidRPr="002E78CA" w:rsidRDefault="00F858AE">
      <w:pPr>
        <w:pStyle w:val="CorpsA"/>
        <w:numPr>
          <w:ilvl w:val="0"/>
          <w:numId w:val="11"/>
        </w:numPr>
        <w:spacing w:line="360" w:lineRule="auto"/>
        <w:rPr>
          <w:rFonts w:ascii="Arial" w:hAnsi="Arial"/>
          <w:sz w:val="20"/>
          <w:szCs w:val="20"/>
          <w:lang w:val="fr-FR"/>
        </w:rPr>
      </w:pPr>
      <w:r w:rsidRPr="002E78CA">
        <w:rPr>
          <w:rStyle w:val="Aucun"/>
          <w:rFonts w:ascii="Arial" w:hAnsi="Arial"/>
          <w:sz w:val="20"/>
          <w:szCs w:val="20"/>
          <w:lang w:val="fr-FR"/>
        </w:rPr>
        <w:t>À la mise en place d’un mécanisme de coordination entre les SPC et les autorités de gestion du marché;</w:t>
      </w:r>
    </w:p>
    <w:p w14:paraId="67F6231E" w14:textId="77777777" w:rsidR="00D930F0" w:rsidRPr="002E78CA" w:rsidRDefault="00D930F0">
      <w:pPr>
        <w:pStyle w:val="CorpsA"/>
        <w:spacing w:line="360" w:lineRule="auto"/>
        <w:rPr>
          <w:rStyle w:val="Aucun"/>
          <w:rFonts w:ascii="Arial" w:eastAsia="Arial" w:hAnsi="Arial" w:cs="Arial"/>
          <w:sz w:val="20"/>
          <w:szCs w:val="20"/>
          <w:u w:val="single"/>
          <w:lang w:val="fr-FR"/>
        </w:rPr>
      </w:pPr>
    </w:p>
    <w:p w14:paraId="68AE34C0" w14:textId="0FDC6F62" w:rsidR="00D930F0" w:rsidRPr="00A05895" w:rsidRDefault="00F858AE">
      <w:pPr>
        <w:pStyle w:val="Titre2A"/>
        <w:spacing w:line="360" w:lineRule="auto"/>
        <w:ind w:left="1080"/>
        <w:rPr>
          <w:rStyle w:val="Aucun"/>
          <w:rFonts w:ascii="Arial" w:eastAsia="Arial" w:hAnsi="Arial" w:cs="Arial"/>
          <w:sz w:val="20"/>
          <w:szCs w:val="20"/>
          <w:lang w:val="fr-FR"/>
        </w:rPr>
      </w:pPr>
      <w:r w:rsidRPr="00A05895">
        <w:rPr>
          <w:rStyle w:val="Aucun"/>
          <w:rFonts w:ascii="Arial" w:hAnsi="Arial"/>
          <w:sz w:val="20"/>
          <w:szCs w:val="20"/>
          <w:u w:val="single"/>
          <w:lang w:val="fr-FR"/>
        </w:rPr>
        <w:t xml:space="preserve">7.4 </w:t>
      </w:r>
      <w:r w:rsidRPr="002E78CA">
        <w:rPr>
          <w:rStyle w:val="Aucun"/>
          <w:rFonts w:ascii="Arial" w:hAnsi="Arial"/>
          <w:sz w:val="20"/>
          <w:szCs w:val="20"/>
          <w:lang w:val="fr-FR"/>
        </w:rPr>
        <w:t xml:space="preserve">Stratégie de mise en </w:t>
      </w:r>
      <w:r w:rsidR="002E78CA" w:rsidRPr="002E78CA">
        <w:rPr>
          <w:rStyle w:val="Aucun"/>
          <w:rFonts w:ascii="Arial" w:hAnsi="Arial"/>
          <w:sz w:val="20"/>
          <w:szCs w:val="20"/>
          <w:lang w:val="fr-FR"/>
        </w:rPr>
        <w:t>œuvre</w:t>
      </w:r>
      <w:r w:rsidRPr="002E78CA">
        <w:rPr>
          <w:rStyle w:val="Aucun"/>
          <w:rFonts w:ascii="Arial" w:hAnsi="Arial"/>
          <w:sz w:val="20"/>
          <w:szCs w:val="20"/>
          <w:lang w:val="fr-FR"/>
        </w:rPr>
        <w:t xml:space="preserve"> de la prestation</w:t>
      </w:r>
    </w:p>
    <w:p w14:paraId="7E2A9771" w14:textId="77777777" w:rsidR="00D930F0" w:rsidRPr="00A05895" w:rsidRDefault="00F858AE">
      <w:pPr>
        <w:pStyle w:val="CorpsA"/>
        <w:rPr>
          <w:rStyle w:val="Aucun"/>
          <w:rFonts w:ascii="Arial" w:eastAsia="Arial" w:hAnsi="Arial" w:cs="Arial"/>
          <w:sz w:val="20"/>
          <w:szCs w:val="20"/>
          <w:u w:val="single"/>
          <w:lang w:val="fr-FR"/>
        </w:rPr>
      </w:pPr>
      <w:r w:rsidRPr="002E78CA">
        <w:rPr>
          <w:rStyle w:val="Aucun"/>
          <w:rFonts w:ascii="Arial" w:hAnsi="Arial"/>
          <w:sz w:val="20"/>
          <w:szCs w:val="20"/>
          <w:u w:val="single"/>
          <w:lang w:val="fr-FR"/>
        </w:rPr>
        <w:t>Cette prestation sera exécutée de manière :</w:t>
      </w:r>
    </w:p>
    <w:p w14:paraId="4300C742" w14:textId="77777777" w:rsidR="00D930F0" w:rsidRPr="002E78CA" w:rsidRDefault="00D930F0">
      <w:pPr>
        <w:pStyle w:val="CorpsA"/>
        <w:rPr>
          <w:rStyle w:val="Aucun"/>
          <w:rFonts w:ascii="Arial" w:eastAsia="Arial" w:hAnsi="Arial" w:cs="Arial"/>
          <w:sz w:val="20"/>
          <w:szCs w:val="20"/>
          <w:u w:val="single"/>
          <w:lang w:val="fr-FR"/>
        </w:rPr>
      </w:pPr>
    </w:p>
    <w:p w14:paraId="0FE8F689" w14:textId="77777777" w:rsidR="00D930F0" w:rsidRPr="002E78CA" w:rsidRDefault="00F858AE">
      <w:pPr>
        <w:pStyle w:val="CorpsA"/>
        <w:numPr>
          <w:ilvl w:val="1"/>
          <w:numId w:val="13"/>
        </w:numPr>
        <w:spacing w:line="360" w:lineRule="auto"/>
        <w:rPr>
          <w:rFonts w:ascii="Arial" w:hAnsi="Arial"/>
          <w:sz w:val="20"/>
          <w:szCs w:val="20"/>
          <w:lang w:val="fr-FR"/>
        </w:rPr>
      </w:pPr>
      <w:r w:rsidRPr="002E78CA">
        <w:rPr>
          <w:rStyle w:val="Aucun"/>
          <w:rFonts w:ascii="Arial" w:hAnsi="Arial"/>
          <w:sz w:val="20"/>
          <w:szCs w:val="20"/>
          <w:lang w:val="fr-FR"/>
        </w:rPr>
        <w:t>À intégrer et/ou exploiter les études et analyses réalisées sur le marché frontalier de Ouanaminthe (revue documentaire, entretien avec les acteurs etc…);</w:t>
      </w:r>
    </w:p>
    <w:p w14:paraId="7746AB26" w14:textId="77777777" w:rsidR="00D930F0" w:rsidRPr="002E78CA" w:rsidRDefault="00F858AE">
      <w:pPr>
        <w:pStyle w:val="CorpsA"/>
        <w:numPr>
          <w:ilvl w:val="1"/>
          <w:numId w:val="13"/>
        </w:numPr>
        <w:spacing w:line="360" w:lineRule="auto"/>
        <w:rPr>
          <w:rFonts w:ascii="Arial" w:hAnsi="Arial"/>
          <w:sz w:val="20"/>
          <w:szCs w:val="20"/>
          <w:lang w:val="fr-FR"/>
        </w:rPr>
      </w:pPr>
      <w:r w:rsidRPr="002E78CA">
        <w:rPr>
          <w:rStyle w:val="Aucun"/>
          <w:rFonts w:ascii="Arial" w:hAnsi="Arial"/>
          <w:sz w:val="20"/>
          <w:szCs w:val="20"/>
          <w:lang w:val="fr-FR"/>
        </w:rPr>
        <w:lastRenderedPageBreak/>
        <w:t>À associer les autorités municipales à la formulation des orientations et du cadre de gestion de l’équipement;</w:t>
      </w:r>
    </w:p>
    <w:p w14:paraId="6D20D8A6" w14:textId="77777777" w:rsidR="00D930F0" w:rsidRPr="002E78CA" w:rsidRDefault="00F858AE">
      <w:pPr>
        <w:pStyle w:val="CorpsA"/>
        <w:numPr>
          <w:ilvl w:val="1"/>
          <w:numId w:val="13"/>
        </w:numPr>
        <w:spacing w:line="360" w:lineRule="auto"/>
        <w:rPr>
          <w:rFonts w:ascii="Arial" w:hAnsi="Arial"/>
          <w:sz w:val="20"/>
          <w:szCs w:val="20"/>
          <w:lang w:val="fr-FR"/>
        </w:rPr>
      </w:pPr>
      <w:r w:rsidRPr="002E78CA">
        <w:rPr>
          <w:rStyle w:val="Aucun"/>
          <w:rFonts w:ascii="Arial" w:hAnsi="Arial"/>
          <w:sz w:val="20"/>
          <w:szCs w:val="20"/>
          <w:lang w:val="fr-FR"/>
        </w:rPr>
        <w:t>À impliquer les acteurs de la société civile dans la collecte des données, la formulation des propositions et la restitution des travaux;</w:t>
      </w:r>
    </w:p>
    <w:p w14:paraId="20243E49" w14:textId="77777777" w:rsidR="00D930F0" w:rsidRPr="002E78CA" w:rsidRDefault="00F858AE">
      <w:pPr>
        <w:pStyle w:val="CorpsA"/>
        <w:numPr>
          <w:ilvl w:val="1"/>
          <w:numId w:val="13"/>
        </w:numPr>
        <w:spacing w:line="360" w:lineRule="auto"/>
        <w:rPr>
          <w:rFonts w:ascii="Arial" w:hAnsi="Arial"/>
          <w:sz w:val="20"/>
          <w:szCs w:val="20"/>
          <w:lang w:val="fr-FR"/>
        </w:rPr>
      </w:pPr>
      <w:r w:rsidRPr="002E78CA">
        <w:rPr>
          <w:rStyle w:val="Aucun"/>
          <w:rFonts w:ascii="Arial" w:hAnsi="Arial"/>
          <w:sz w:val="20"/>
          <w:szCs w:val="20"/>
          <w:lang w:val="fr-FR"/>
        </w:rPr>
        <w:t>À collaborer avec les SPC dans la proposition et la validation des éléments de la Feuille de route;</w:t>
      </w:r>
    </w:p>
    <w:p w14:paraId="24AEDDF2" w14:textId="77777777" w:rsidR="00DA765A" w:rsidRPr="00A05895" w:rsidRDefault="00F858AE">
      <w:pPr>
        <w:pStyle w:val="Corps"/>
        <w:rPr>
          <w:rStyle w:val="Aucun"/>
          <w:rFonts w:ascii="Arial" w:eastAsia="Arial" w:hAnsi="Arial" w:cs="Arial"/>
        </w:rPr>
      </w:pPr>
      <w:r w:rsidRPr="002E78CA">
        <w:rPr>
          <w:rStyle w:val="Aucun"/>
          <w:rFonts w:ascii="Arial" w:hAnsi="Arial"/>
        </w:rPr>
        <w:t>.</w:t>
      </w:r>
    </w:p>
    <w:tbl>
      <w:tblPr>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16"/>
        <w:gridCol w:w="1843"/>
        <w:gridCol w:w="2131"/>
      </w:tblGrid>
      <w:tr w:rsidR="00DA765A" w:rsidRPr="002E78CA" w14:paraId="4D2A9723" w14:textId="77777777" w:rsidTr="008319C9">
        <w:trPr>
          <w:trHeight w:val="443"/>
        </w:trPr>
        <w:tc>
          <w:tcPr>
            <w:tcW w:w="651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38555AB" w14:textId="77777777" w:rsidR="00DA765A" w:rsidRPr="005B4C5B" w:rsidRDefault="00DA765A" w:rsidP="008319C9">
            <w:pPr>
              <w:pStyle w:val="BodyText"/>
              <w:jc w:val="center"/>
              <w:rPr>
                <w:lang w:val="fr-FR"/>
              </w:rPr>
            </w:pPr>
            <w:r w:rsidRPr="00001378">
              <w:rPr>
                <w:rStyle w:val="Aucun"/>
                <w:i w:val="0"/>
                <w:iCs w:val="0"/>
                <w:color w:val="FFFFFF"/>
                <w:u w:color="FFFFFF"/>
                <w:lang w:val="fr-FR"/>
              </w:rPr>
              <w:t>Activité</w:t>
            </w:r>
          </w:p>
        </w:tc>
        <w:tc>
          <w:tcPr>
            <w:tcW w:w="184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D346946" w14:textId="77777777" w:rsidR="00DA765A" w:rsidRPr="005B4C5B" w:rsidRDefault="00DA765A" w:rsidP="008319C9">
            <w:pPr>
              <w:pStyle w:val="BodyText"/>
              <w:rPr>
                <w:lang w:val="fr-FR"/>
              </w:rPr>
            </w:pPr>
            <w:r w:rsidRPr="005B4C5B">
              <w:rPr>
                <w:rStyle w:val="Aucun"/>
                <w:i w:val="0"/>
                <w:iCs w:val="0"/>
                <w:color w:val="FFFFFF"/>
                <w:u w:color="FFFFFF"/>
                <w:lang w:val="fr-FR"/>
              </w:rPr>
              <w:t>Durée de l`</w:t>
            </w:r>
            <w:r w:rsidRPr="00001378">
              <w:rPr>
                <w:rStyle w:val="Aucun"/>
                <w:i w:val="0"/>
                <w:iCs w:val="0"/>
                <w:color w:val="FFFFFF"/>
                <w:u w:color="FFFFFF"/>
                <w:lang w:val="fr-FR"/>
              </w:rPr>
              <w:t>activité</w:t>
            </w:r>
          </w:p>
        </w:tc>
        <w:tc>
          <w:tcPr>
            <w:tcW w:w="213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EB76857" w14:textId="77777777" w:rsidR="00DA765A" w:rsidRPr="005B4C5B" w:rsidRDefault="00DA765A" w:rsidP="008319C9">
            <w:pPr>
              <w:pStyle w:val="BodyText"/>
              <w:jc w:val="center"/>
              <w:rPr>
                <w:lang w:val="fr-FR"/>
              </w:rPr>
            </w:pPr>
            <w:r w:rsidRPr="005B4C5B">
              <w:rPr>
                <w:rStyle w:val="Aucun"/>
                <w:i w:val="0"/>
                <w:iCs w:val="0"/>
                <w:color w:val="FFFFFF"/>
                <w:u w:color="FFFFFF"/>
                <w:lang w:val="fr-FR"/>
              </w:rPr>
              <w:t>Période</w:t>
            </w:r>
          </w:p>
        </w:tc>
      </w:tr>
      <w:tr w:rsidR="00DA765A" w:rsidRPr="002E78CA" w14:paraId="06259CEE" w14:textId="77777777" w:rsidTr="008319C9">
        <w:trPr>
          <w:trHeight w:val="223"/>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0BE07" w14:textId="77777777" w:rsidR="00DA765A" w:rsidRPr="005B4C5B" w:rsidRDefault="00DA765A" w:rsidP="008319C9">
            <w:pPr>
              <w:pStyle w:val="NoSpacing"/>
              <w:rPr>
                <w:lang w:val="fr-FR"/>
              </w:rPr>
            </w:pPr>
            <w:r w:rsidRPr="002E78CA">
              <w:rPr>
                <w:rStyle w:val="Aucun"/>
                <w:rFonts w:ascii="Arial" w:hAnsi="Arial"/>
                <w:lang w:val="fr-FR"/>
              </w:rPr>
              <w:t>Rapport initial avec plan de travail proposé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E784" w14:textId="77777777" w:rsidR="00DA765A" w:rsidRPr="005B4C5B" w:rsidRDefault="00DA765A" w:rsidP="008319C9">
            <w:pPr>
              <w:pStyle w:val="BodyText"/>
              <w:jc w:val="center"/>
              <w:rPr>
                <w:lang w:val="fr-FR"/>
              </w:rPr>
            </w:pPr>
            <w:r w:rsidRPr="005B4C5B">
              <w:rPr>
                <w:rStyle w:val="Aucun"/>
                <w:i w:val="0"/>
                <w:iCs w:val="0"/>
                <w:lang w:val="fr-FR"/>
              </w:rPr>
              <w:t>1 semaines</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C65AE" w14:textId="079E2D46" w:rsidR="00DA765A" w:rsidRPr="005B4C5B" w:rsidRDefault="00DA765A" w:rsidP="008319C9">
            <w:r>
              <w:t>7/10/2019</w:t>
            </w:r>
          </w:p>
        </w:tc>
      </w:tr>
      <w:tr w:rsidR="00DA765A" w:rsidRPr="002E78CA" w14:paraId="6C9E6F31" w14:textId="77777777" w:rsidTr="00DA765A">
        <w:trPr>
          <w:trHeight w:val="4815"/>
        </w:trPr>
        <w:tc>
          <w:tcPr>
            <w:tcW w:w="651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C020C55" w14:textId="77777777" w:rsidR="00DA765A" w:rsidRPr="00DA765A" w:rsidRDefault="00DA765A" w:rsidP="008319C9">
            <w:pPr>
              <w:rPr>
                <w:lang w:val="fr-FR"/>
              </w:rPr>
            </w:pPr>
            <w:r w:rsidRPr="00DA765A">
              <w:rPr>
                <w:rStyle w:val="Aucun"/>
                <w:sz w:val="20"/>
                <w:szCs w:val="20"/>
                <w:lang w:val="fr-FR"/>
              </w:rPr>
              <w:t xml:space="preserve">  </w:t>
            </w:r>
          </w:p>
          <w:p w14:paraId="25A009B9" w14:textId="77777777" w:rsidR="00DA765A" w:rsidRPr="00DA765A" w:rsidRDefault="00DA765A" w:rsidP="008319C9">
            <w:pPr>
              <w:rPr>
                <w:lang w:val="fr-FR"/>
              </w:rPr>
            </w:pPr>
            <w:r w:rsidRPr="00DA765A">
              <w:rPr>
                <w:lang w:val="fr-FR"/>
              </w:rPr>
              <w:t xml:space="preserve">Composante 1 : Etude de faisabilité du marché </w:t>
            </w:r>
          </w:p>
          <w:p w14:paraId="07A1C6F7" w14:textId="77777777" w:rsidR="00DA765A" w:rsidRPr="005B4C5B" w:rsidRDefault="00DA765A" w:rsidP="008319C9">
            <w:pPr>
              <w:pStyle w:val="Default"/>
              <w:rPr>
                <w:rStyle w:val="Aucun"/>
                <w:sz w:val="20"/>
                <w:szCs w:val="20"/>
                <w:lang w:val="fr-FR"/>
              </w:rPr>
            </w:pPr>
          </w:p>
          <w:p w14:paraId="645AB384" w14:textId="77777777" w:rsidR="00DA765A" w:rsidRDefault="00DA765A" w:rsidP="00DA765A">
            <w:pPr>
              <w:pStyle w:val="ListParagraph"/>
              <w:numPr>
                <w:ilvl w:val="0"/>
                <w:numId w:val="15"/>
              </w:numPr>
              <w:spacing w:after="37" w:line="240" w:lineRule="auto"/>
              <w:jc w:val="left"/>
              <w:rPr>
                <w:rStyle w:val="Aucun"/>
                <w:rFonts w:ascii="Arial" w:hAnsi="Arial"/>
                <w:lang w:val="fr-FR"/>
              </w:rPr>
            </w:pPr>
            <w:r w:rsidRPr="002E78CA">
              <w:rPr>
                <w:rStyle w:val="Aucun"/>
                <w:rFonts w:ascii="Arial" w:hAnsi="Arial"/>
                <w:lang w:val="fr-FR"/>
              </w:rPr>
              <w:t xml:space="preserve">Révision des plans du marché frontalier de Ouanaminthe et estimation </w:t>
            </w:r>
            <w:r>
              <w:rPr>
                <w:rStyle w:val="Aucun"/>
                <w:rFonts w:ascii="Arial" w:hAnsi="Arial"/>
                <w:lang w:val="fr-FR"/>
              </w:rPr>
              <w:t>du numéro de places disponibles</w:t>
            </w:r>
            <w:r w:rsidRPr="002E78CA">
              <w:rPr>
                <w:rStyle w:val="Aucun"/>
                <w:rFonts w:ascii="Arial" w:hAnsi="Arial"/>
                <w:lang w:val="fr-FR"/>
              </w:rPr>
              <w:t xml:space="preserve">; </w:t>
            </w:r>
          </w:p>
          <w:p w14:paraId="06A5BB3A" w14:textId="77777777" w:rsidR="00DA765A" w:rsidRPr="002E78CA" w:rsidRDefault="00DA765A" w:rsidP="00DA765A">
            <w:pPr>
              <w:pStyle w:val="ListParagraph"/>
              <w:numPr>
                <w:ilvl w:val="0"/>
                <w:numId w:val="15"/>
              </w:numPr>
              <w:spacing w:after="37" w:line="240" w:lineRule="auto"/>
              <w:jc w:val="left"/>
              <w:rPr>
                <w:rFonts w:ascii="Arial" w:hAnsi="Arial"/>
                <w:lang w:val="fr-FR"/>
              </w:rPr>
            </w:pPr>
            <w:r w:rsidRPr="002E78CA">
              <w:rPr>
                <w:rStyle w:val="Aucun"/>
                <w:rFonts w:ascii="Arial" w:hAnsi="Arial"/>
                <w:lang w:val="fr-FR"/>
              </w:rPr>
              <w:t>Etude de l'offre et Recommandations sur les types de produits</w:t>
            </w:r>
          </w:p>
          <w:p w14:paraId="1F0C659B" w14:textId="77777777" w:rsidR="00DA765A" w:rsidRDefault="00DA765A" w:rsidP="00DA765A">
            <w:pPr>
              <w:pStyle w:val="ListParagraph"/>
              <w:numPr>
                <w:ilvl w:val="0"/>
                <w:numId w:val="15"/>
              </w:numPr>
              <w:spacing w:after="37" w:line="240" w:lineRule="auto"/>
              <w:jc w:val="left"/>
              <w:rPr>
                <w:rStyle w:val="Aucun"/>
                <w:rFonts w:ascii="Arial" w:hAnsi="Arial"/>
                <w:lang w:val="fr-FR"/>
              </w:rPr>
            </w:pPr>
            <w:r w:rsidRPr="002E78CA">
              <w:rPr>
                <w:rStyle w:val="Aucun"/>
                <w:rFonts w:ascii="Arial" w:hAnsi="Arial"/>
                <w:lang w:val="fr-FR"/>
              </w:rPr>
              <w:t>Etude de la demande</w:t>
            </w:r>
          </w:p>
          <w:p w14:paraId="39A2B45D" w14:textId="77777777" w:rsidR="00DA765A" w:rsidRPr="002E78CA" w:rsidRDefault="00DA765A" w:rsidP="00DA765A">
            <w:pPr>
              <w:pStyle w:val="ListParagraph"/>
              <w:numPr>
                <w:ilvl w:val="0"/>
                <w:numId w:val="15"/>
              </w:numPr>
              <w:spacing w:after="37" w:line="240" w:lineRule="auto"/>
              <w:jc w:val="left"/>
              <w:rPr>
                <w:rFonts w:ascii="Arial" w:hAnsi="Arial"/>
                <w:lang w:val="fr-FR"/>
              </w:rPr>
            </w:pPr>
            <w:r w:rsidRPr="002E78CA">
              <w:rPr>
                <w:rStyle w:val="Aucun"/>
                <w:rFonts w:ascii="Arial" w:hAnsi="Arial"/>
                <w:lang w:val="fr-FR"/>
              </w:rPr>
              <w:t>Définition d’une stratégie de gestion du marché et sa vocation future pour déterminer clairement le produit à vendre, les critères de sélection des commerçantes et le mécanisme du fonctionnement du futur marché frontalier de Ouanaminthe</w:t>
            </w:r>
          </w:p>
          <w:p w14:paraId="31EE3172" w14:textId="77777777" w:rsidR="00DA765A" w:rsidRDefault="00DA765A" w:rsidP="00DA765A">
            <w:pPr>
              <w:pStyle w:val="ListParagraph"/>
              <w:numPr>
                <w:ilvl w:val="0"/>
                <w:numId w:val="15"/>
              </w:numPr>
              <w:spacing w:after="37" w:line="240" w:lineRule="auto"/>
              <w:jc w:val="left"/>
              <w:rPr>
                <w:rStyle w:val="Aucun"/>
                <w:rFonts w:ascii="Arial" w:hAnsi="Arial"/>
                <w:lang w:val="fr-FR"/>
              </w:rPr>
            </w:pPr>
            <w:r w:rsidRPr="002E78CA">
              <w:rPr>
                <w:rStyle w:val="Aucun"/>
                <w:rFonts w:ascii="Arial" w:hAnsi="Arial"/>
                <w:lang w:val="fr-FR"/>
              </w:rPr>
              <w:t>Compilation des expériences similaires en Amérique latine et Caraïbes pouvant être répliqués, même partiellement, à la frontière Nord-Est.</w:t>
            </w:r>
          </w:p>
          <w:p w14:paraId="19EBBE34" w14:textId="77777777" w:rsidR="00DA765A" w:rsidRPr="002E78CA" w:rsidRDefault="00DA765A" w:rsidP="00DA765A">
            <w:pPr>
              <w:pStyle w:val="ListParagraph"/>
              <w:numPr>
                <w:ilvl w:val="0"/>
                <w:numId w:val="15"/>
              </w:numPr>
              <w:spacing w:after="37" w:line="240" w:lineRule="auto"/>
              <w:jc w:val="left"/>
              <w:rPr>
                <w:rFonts w:ascii="Arial" w:hAnsi="Arial"/>
                <w:lang w:val="fr-FR"/>
              </w:rPr>
            </w:pPr>
            <w:r w:rsidRPr="002E78CA">
              <w:rPr>
                <w:rStyle w:val="Aucun"/>
                <w:rFonts w:ascii="Arial" w:hAnsi="Arial"/>
                <w:lang w:val="fr-FR"/>
              </w:rPr>
              <w:t xml:space="preserve">Analyse coûts/bénéfices des trois possibilités de gestion: en régie par la mairie, par délégation de service public, par un partenariat public-privé; </w:t>
            </w:r>
          </w:p>
          <w:p w14:paraId="1C2ADF5C" w14:textId="77777777" w:rsidR="00DA765A" w:rsidRPr="00164F3A" w:rsidRDefault="00DA765A" w:rsidP="008319C9">
            <w:pPr>
              <w:spacing w:after="37"/>
              <w:ind w:left="360"/>
              <w:rPr>
                <w:rFonts w:ascii="Arial" w:hAnsi="Arial"/>
                <w:lang w:val="fr-FR"/>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C77E07" w14:textId="77777777" w:rsidR="00DA765A" w:rsidRPr="005B4C5B" w:rsidRDefault="00DA765A" w:rsidP="008319C9">
            <w:pPr>
              <w:pStyle w:val="BodyText"/>
              <w:jc w:val="center"/>
              <w:rPr>
                <w:lang w:val="fr-FR"/>
              </w:rPr>
            </w:pPr>
            <w:r w:rsidRPr="002E78CA">
              <w:rPr>
                <w:rStyle w:val="Aucun"/>
                <w:i w:val="0"/>
                <w:iCs w:val="0"/>
                <w:lang w:val="fr-FR"/>
              </w:rPr>
              <w:t xml:space="preserve">8 semaines </w:t>
            </w:r>
          </w:p>
        </w:tc>
        <w:tc>
          <w:tcPr>
            <w:tcW w:w="213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3A8F77" w14:textId="573C4FB3" w:rsidR="00DA765A" w:rsidRPr="005B4C5B" w:rsidRDefault="00DA765A" w:rsidP="008319C9">
            <w:r>
              <w:t>30/11/2019</w:t>
            </w:r>
          </w:p>
        </w:tc>
      </w:tr>
      <w:tr w:rsidR="00DA765A" w:rsidRPr="00F4214E" w14:paraId="43E40C95" w14:textId="77777777" w:rsidTr="00F4214E">
        <w:trPr>
          <w:trHeight w:val="3330"/>
        </w:trPr>
        <w:tc>
          <w:tcPr>
            <w:tcW w:w="651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7C49126" w14:textId="77777777" w:rsidR="00DA765A" w:rsidRPr="00DA765A" w:rsidRDefault="00DA765A" w:rsidP="00DA765A">
            <w:pPr>
              <w:spacing w:after="37"/>
              <w:ind w:left="360"/>
              <w:rPr>
                <w:rFonts w:ascii="Arial" w:hAnsi="Arial"/>
                <w:lang w:val="fr-FR"/>
              </w:rPr>
            </w:pPr>
          </w:p>
          <w:p w14:paraId="4B0156B1" w14:textId="77777777" w:rsidR="00DA765A" w:rsidRDefault="00DA765A" w:rsidP="00DA765A">
            <w:proofErr w:type="spellStart"/>
            <w:r>
              <w:t>Composante</w:t>
            </w:r>
            <w:proofErr w:type="spellEnd"/>
            <w:r>
              <w:t xml:space="preserve"> 2 : Manuel de </w:t>
            </w:r>
            <w:proofErr w:type="spellStart"/>
            <w:r>
              <w:t>Gouvernance</w:t>
            </w:r>
            <w:proofErr w:type="spellEnd"/>
          </w:p>
          <w:p w14:paraId="0D678FC2" w14:textId="77777777" w:rsidR="00DA765A" w:rsidRPr="00E06C8D" w:rsidRDefault="00DA765A" w:rsidP="00DA765A">
            <w:pPr>
              <w:pStyle w:val="CorpsA"/>
              <w:spacing w:line="360" w:lineRule="auto"/>
              <w:rPr>
                <w:rFonts w:ascii="Arial" w:hAnsi="Arial"/>
                <w:sz w:val="20"/>
                <w:szCs w:val="20"/>
                <w:lang w:val="fr-FR"/>
              </w:rPr>
            </w:pPr>
          </w:p>
          <w:p w14:paraId="5902B594" w14:textId="77777777" w:rsidR="00DA765A" w:rsidRDefault="00DA765A" w:rsidP="00DA765A">
            <w:pPr>
              <w:pStyle w:val="CorpsA"/>
              <w:numPr>
                <w:ilvl w:val="0"/>
                <w:numId w:val="15"/>
              </w:numPr>
              <w:spacing w:line="360" w:lineRule="auto"/>
              <w:rPr>
                <w:rStyle w:val="Aucun"/>
                <w:rFonts w:ascii="Arial" w:hAnsi="Arial"/>
                <w:sz w:val="20"/>
                <w:szCs w:val="20"/>
                <w:lang w:val="fr-FR"/>
              </w:rPr>
            </w:pPr>
            <w:r>
              <w:rPr>
                <w:rStyle w:val="Aucun"/>
                <w:rFonts w:ascii="Arial" w:hAnsi="Arial"/>
                <w:sz w:val="20"/>
                <w:szCs w:val="20"/>
                <w:lang w:val="fr-FR"/>
              </w:rPr>
              <w:t xml:space="preserve">Elaboration de </w:t>
            </w:r>
            <w:r w:rsidRPr="002E78CA">
              <w:rPr>
                <w:rStyle w:val="Aucun"/>
                <w:rFonts w:ascii="Arial" w:hAnsi="Arial"/>
                <w:sz w:val="20"/>
                <w:szCs w:val="20"/>
                <w:lang w:val="fr-FR"/>
              </w:rPr>
              <w:t>la gouvernance générale de l’équipement incluant la coordination avec les services publics de contrôle et les autorités locales dominicaines;</w:t>
            </w:r>
          </w:p>
          <w:p w14:paraId="57FCE022" w14:textId="77777777" w:rsidR="00DA765A" w:rsidRPr="00164F3A" w:rsidRDefault="00DA765A" w:rsidP="00DA765A">
            <w:pPr>
              <w:pStyle w:val="CorpsA"/>
              <w:numPr>
                <w:ilvl w:val="0"/>
                <w:numId w:val="15"/>
              </w:numPr>
              <w:spacing w:line="360" w:lineRule="auto"/>
              <w:rPr>
                <w:rFonts w:ascii="Arial" w:hAnsi="Arial"/>
                <w:sz w:val="20"/>
                <w:szCs w:val="20"/>
                <w:lang w:val="fr-FR"/>
              </w:rPr>
            </w:pPr>
            <w:r>
              <w:rPr>
                <w:rStyle w:val="Aucun"/>
                <w:rFonts w:ascii="Arial" w:hAnsi="Arial"/>
                <w:sz w:val="20"/>
                <w:szCs w:val="20"/>
                <w:lang w:val="fr-FR"/>
              </w:rPr>
              <w:t xml:space="preserve">Elaboration de </w:t>
            </w:r>
            <w:r w:rsidRPr="00164F3A">
              <w:rPr>
                <w:rStyle w:val="Aucun"/>
                <w:rFonts w:ascii="Arial" w:hAnsi="Arial"/>
                <w:sz w:val="20"/>
                <w:szCs w:val="20"/>
                <w:lang w:val="fr-FR"/>
              </w:rPr>
              <w:t xml:space="preserve">la mise en cohérence du Guide d’exploitation de référence du marché; </w:t>
            </w:r>
          </w:p>
          <w:p w14:paraId="1B2F4B60" w14:textId="3D58B697" w:rsidR="00DA765A" w:rsidRDefault="00DA765A" w:rsidP="00DA765A">
            <w:pPr>
              <w:pStyle w:val="Corps"/>
              <w:spacing w:after="37" w:line="240" w:lineRule="auto"/>
              <w:jc w:val="left"/>
              <w:rPr>
                <w:rStyle w:val="Aucun"/>
                <w:rFonts w:ascii="Arial" w:hAnsi="Arial"/>
              </w:rPr>
            </w:pPr>
          </w:p>
          <w:p w14:paraId="0F618943" w14:textId="2BDB90FB" w:rsidR="00F4214E" w:rsidRDefault="00F4214E" w:rsidP="00DA765A">
            <w:pPr>
              <w:pStyle w:val="Corps"/>
              <w:spacing w:after="37" w:line="240" w:lineRule="auto"/>
              <w:jc w:val="left"/>
              <w:rPr>
                <w:rStyle w:val="Aucun"/>
                <w:rFonts w:ascii="Arial" w:hAnsi="Arial"/>
              </w:rPr>
            </w:pPr>
          </w:p>
          <w:p w14:paraId="27751CDB" w14:textId="36903395" w:rsidR="00F4214E" w:rsidRPr="00F4214E" w:rsidRDefault="00F4214E" w:rsidP="00F4214E">
            <w:pPr>
              <w:pStyle w:val="CorpsA"/>
              <w:numPr>
                <w:ilvl w:val="0"/>
                <w:numId w:val="15"/>
              </w:numPr>
              <w:spacing w:line="360" w:lineRule="auto"/>
              <w:rPr>
                <w:rStyle w:val="Aucun"/>
                <w:rFonts w:hint="eastAsia"/>
                <w:sz w:val="20"/>
                <w:szCs w:val="20"/>
                <w:lang w:val="fr-FR"/>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2E0D599" w14:textId="7AA8C1C8" w:rsidR="00F4214E" w:rsidRDefault="00F4214E" w:rsidP="008319C9">
            <w:pPr>
              <w:pStyle w:val="BodyText"/>
              <w:jc w:val="center"/>
              <w:rPr>
                <w:rStyle w:val="Aucun"/>
                <w:i w:val="0"/>
                <w:iCs w:val="0"/>
                <w:lang w:val="fr-FR"/>
              </w:rPr>
            </w:pPr>
            <w:r>
              <w:rPr>
                <w:rStyle w:val="Aucun"/>
                <w:i w:val="0"/>
                <w:iCs w:val="0"/>
                <w:lang w:val="fr-FR"/>
              </w:rPr>
              <w:t>8 semaines</w:t>
            </w:r>
          </w:p>
          <w:p w14:paraId="2F9304D2" w14:textId="77777777" w:rsidR="00F4214E" w:rsidRPr="00F4214E" w:rsidRDefault="00F4214E" w:rsidP="00F4214E">
            <w:pPr>
              <w:rPr>
                <w:lang w:val="fr-FR" w:eastAsia="fr-FR"/>
              </w:rPr>
            </w:pPr>
          </w:p>
          <w:p w14:paraId="6EDC301B" w14:textId="77777777" w:rsidR="00F4214E" w:rsidRPr="00F4214E" w:rsidRDefault="00F4214E" w:rsidP="00F4214E">
            <w:pPr>
              <w:rPr>
                <w:lang w:val="fr-FR" w:eastAsia="fr-FR"/>
              </w:rPr>
            </w:pPr>
          </w:p>
          <w:p w14:paraId="609DA4C0" w14:textId="77777777" w:rsidR="00F4214E" w:rsidRPr="00F4214E" w:rsidRDefault="00F4214E" w:rsidP="00F4214E">
            <w:pPr>
              <w:rPr>
                <w:lang w:val="fr-FR" w:eastAsia="fr-FR"/>
              </w:rPr>
            </w:pPr>
          </w:p>
          <w:p w14:paraId="44CF2A53" w14:textId="77777777" w:rsidR="00F4214E" w:rsidRPr="00F4214E" w:rsidRDefault="00F4214E" w:rsidP="00F4214E">
            <w:pPr>
              <w:rPr>
                <w:lang w:val="fr-FR" w:eastAsia="fr-FR"/>
              </w:rPr>
            </w:pPr>
          </w:p>
          <w:p w14:paraId="019D8F90" w14:textId="77777777" w:rsidR="00F4214E" w:rsidRPr="00F4214E" w:rsidRDefault="00F4214E" w:rsidP="00F4214E">
            <w:pPr>
              <w:rPr>
                <w:lang w:val="fr-FR" w:eastAsia="fr-FR"/>
              </w:rPr>
            </w:pPr>
          </w:p>
          <w:p w14:paraId="562C00A6" w14:textId="77777777" w:rsidR="00F4214E" w:rsidRPr="00F4214E" w:rsidRDefault="00F4214E" w:rsidP="00F4214E">
            <w:pPr>
              <w:rPr>
                <w:lang w:val="fr-FR" w:eastAsia="fr-FR"/>
              </w:rPr>
            </w:pPr>
          </w:p>
          <w:p w14:paraId="37B0CAD6" w14:textId="77777777" w:rsidR="00F4214E" w:rsidRPr="00F4214E" w:rsidRDefault="00F4214E" w:rsidP="00F4214E">
            <w:pPr>
              <w:rPr>
                <w:lang w:val="fr-FR" w:eastAsia="fr-FR"/>
              </w:rPr>
            </w:pPr>
          </w:p>
          <w:p w14:paraId="1AC5991D" w14:textId="77777777" w:rsidR="00F4214E" w:rsidRPr="00F4214E" w:rsidRDefault="00F4214E" w:rsidP="00F4214E">
            <w:pPr>
              <w:rPr>
                <w:lang w:val="fr-FR" w:eastAsia="fr-FR"/>
              </w:rPr>
            </w:pPr>
          </w:p>
          <w:p w14:paraId="07A1F070" w14:textId="77777777" w:rsidR="00F4214E" w:rsidRPr="00F4214E" w:rsidRDefault="00F4214E" w:rsidP="00F4214E">
            <w:pPr>
              <w:rPr>
                <w:lang w:val="fr-FR" w:eastAsia="fr-FR"/>
              </w:rPr>
            </w:pPr>
          </w:p>
          <w:p w14:paraId="6F30B3D4" w14:textId="77777777" w:rsidR="00F4214E" w:rsidRPr="00F4214E" w:rsidRDefault="00F4214E" w:rsidP="00F4214E">
            <w:pPr>
              <w:rPr>
                <w:lang w:val="fr-FR" w:eastAsia="fr-FR"/>
              </w:rPr>
            </w:pPr>
          </w:p>
          <w:p w14:paraId="6A233E51" w14:textId="77777777" w:rsidR="00F4214E" w:rsidRPr="00F4214E" w:rsidRDefault="00F4214E" w:rsidP="00F4214E">
            <w:pPr>
              <w:rPr>
                <w:lang w:val="fr-FR" w:eastAsia="fr-FR"/>
              </w:rPr>
            </w:pPr>
          </w:p>
          <w:p w14:paraId="64E89A36" w14:textId="77777777" w:rsidR="00DA765A" w:rsidRPr="00F4214E" w:rsidRDefault="00DA765A" w:rsidP="00F4214E">
            <w:pPr>
              <w:jc w:val="center"/>
              <w:rPr>
                <w:lang w:val="fr-FR" w:eastAsia="fr-FR"/>
              </w:rPr>
            </w:pPr>
          </w:p>
        </w:tc>
        <w:tc>
          <w:tcPr>
            <w:tcW w:w="213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66F38D5" w14:textId="0F4CDAF0" w:rsidR="00DA765A" w:rsidRPr="00F4214E" w:rsidRDefault="00F4214E" w:rsidP="008319C9">
            <w:pPr>
              <w:rPr>
                <w:lang w:val="fr-FR"/>
              </w:rPr>
            </w:pPr>
            <w:r>
              <w:rPr>
                <w:lang w:val="fr-FR"/>
              </w:rPr>
              <w:t>30/11/2019</w:t>
            </w:r>
          </w:p>
        </w:tc>
      </w:tr>
      <w:tr w:rsidR="00F4214E" w:rsidRPr="00F4214E" w14:paraId="7AEAA4ED" w14:textId="77777777" w:rsidTr="00F4214E">
        <w:trPr>
          <w:trHeight w:val="5540"/>
        </w:trPr>
        <w:tc>
          <w:tcPr>
            <w:tcW w:w="651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C3442B2" w14:textId="7BD41236" w:rsidR="00F4214E" w:rsidRPr="00DA765A" w:rsidRDefault="00F4214E" w:rsidP="00F4214E">
            <w:pPr>
              <w:rPr>
                <w:lang w:val="fr-FR"/>
              </w:rPr>
            </w:pPr>
          </w:p>
          <w:p w14:paraId="3BEF6CF3" w14:textId="77777777" w:rsidR="00F4214E" w:rsidRDefault="00F4214E" w:rsidP="00F4214E">
            <w:proofErr w:type="spellStart"/>
            <w:r>
              <w:t>Composante</w:t>
            </w:r>
            <w:proofErr w:type="spellEnd"/>
            <w:r>
              <w:t xml:space="preserve"> 3 : </w:t>
            </w:r>
            <w:proofErr w:type="spellStart"/>
            <w:r>
              <w:t>Feuille</w:t>
            </w:r>
            <w:proofErr w:type="spellEnd"/>
            <w:r>
              <w:t xml:space="preserve"> de route</w:t>
            </w:r>
          </w:p>
          <w:p w14:paraId="6B336849" w14:textId="77777777" w:rsidR="00F4214E" w:rsidRPr="008F1627" w:rsidRDefault="00F4214E" w:rsidP="00F4214E">
            <w:pPr>
              <w:spacing w:after="37"/>
              <w:rPr>
                <w:rFonts w:ascii="Arial" w:hAnsi="Arial"/>
              </w:rPr>
            </w:pPr>
          </w:p>
          <w:p w14:paraId="2E34B9B3" w14:textId="77777777" w:rsidR="00F4214E" w:rsidRPr="002E78CA" w:rsidRDefault="00F4214E" w:rsidP="00F4214E">
            <w:pPr>
              <w:pStyle w:val="ListParagraph"/>
              <w:numPr>
                <w:ilvl w:val="0"/>
                <w:numId w:val="15"/>
              </w:numPr>
              <w:spacing w:after="37" w:line="240" w:lineRule="auto"/>
              <w:jc w:val="left"/>
              <w:rPr>
                <w:rFonts w:ascii="Arial" w:hAnsi="Arial"/>
                <w:lang w:val="fr-FR"/>
              </w:rPr>
            </w:pPr>
            <w:r w:rsidRPr="002E78CA">
              <w:rPr>
                <w:rStyle w:val="Aucun"/>
                <w:rFonts w:ascii="Arial" w:hAnsi="Arial"/>
                <w:lang w:val="fr-FR"/>
              </w:rPr>
              <w:t xml:space="preserve">Rédaction d’un budget de fonctionnement pour le futur marché frontalier ; </w:t>
            </w:r>
          </w:p>
          <w:p w14:paraId="37C4C133" w14:textId="77777777" w:rsidR="00F4214E" w:rsidRPr="002E78CA" w:rsidRDefault="00F4214E" w:rsidP="00F4214E">
            <w:pPr>
              <w:pStyle w:val="ListParagraph"/>
              <w:numPr>
                <w:ilvl w:val="0"/>
                <w:numId w:val="15"/>
              </w:numPr>
              <w:spacing w:after="37" w:line="240" w:lineRule="auto"/>
              <w:jc w:val="left"/>
              <w:rPr>
                <w:rFonts w:ascii="Arial" w:hAnsi="Arial"/>
                <w:lang w:val="fr-FR"/>
              </w:rPr>
            </w:pPr>
            <w:r w:rsidRPr="002E78CA">
              <w:rPr>
                <w:rStyle w:val="Aucun"/>
                <w:rFonts w:ascii="Arial" w:hAnsi="Arial"/>
                <w:lang w:val="fr-FR"/>
              </w:rPr>
              <w:t>Estimation du potentiel chiffre d’affaire pour le futur marché frontalier</w:t>
            </w:r>
          </w:p>
          <w:p w14:paraId="12348BB6" w14:textId="77777777" w:rsidR="00F4214E" w:rsidRPr="002E78CA" w:rsidRDefault="00F4214E" w:rsidP="00F4214E">
            <w:pPr>
              <w:pStyle w:val="CorpsA"/>
              <w:numPr>
                <w:ilvl w:val="0"/>
                <w:numId w:val="15"/>
              </w:numPr>
              <w:spacing w:line="360" w:lineRule="auto"/>
              <w:rPr>
                <w:rFonts w:ascii="Arial" w:hAnsi="Arial"/>
                <w:sz w:val="20"/>
                <w:szCs w:val="20"/>
                <w:lang w:val="fr-FR"/>
              </w:rPr>
            </w:pPr>
            <w:r w:rsidRPr="002E78CA">
              <w:rPr>
                <w:rStyle w:val="Aucun"/>
                <w:rFonts w:ascii="Arial" w:hAnsi="Arial"/>
                <w:sz w:val="20"/>
                <w:szCs w:val="20"/>
                <w:lang w:val="fr-FR"/>
              </w:rPr>
              <w:t>’identification des points de contrôle sur les personnes et les produits;</w:t>
            </w:r>
          </w:p>
          <w:p w14:paraId="04E071DA" w14:textId="77777777" w:rsidR="00F4214E" w:rsidRPr="002E78CA" w:rsidRDefault="00F4214E" w:rsidP="00F4214E">
            <w:pPr>
              <w:pStyle w:val="CorpsA"/>
              <w:numPr>
                <w:ilvl w:val="0"/>
                <w:numId w:val="15"/>
              </w:numPr>
              <w:spacing w:line="360" w:lineRule="auto"/>
              <w:rPr>
                <w:rFonts w:ascii="Arial" w:hAnsi="Arial"/>
                <w:sz w:val="20"/>
                <w:szCs w:val="20"/>
                <w:lang w:val="fr-FR"/>
              </w:rPr>
            </w:pPr>
            <w:r w:rsidRPr="002E78CA">
              <w:rPr>
                <w:rStyle w:val="Aucun"/>
                <w:rFonts w:ascii="Arial" w:hAnsi="Arial"/>
                <w:sz w:val="20"/>
                <w:szCs w:val="20"/>
                <w:lang w:val="fr-FR"/>
              </w:rPr>
              <w:t xml:space="preserve">Identification des services de contrôle et de leur rôle dans le marché et sur la frontière; </w:t>
            </w:r>
          </w:p>
          <w:p w14:paraId="317C7C88" w14:textId="77777777" w:rsidR="00F4214E" w:rsidRPr="002E78CA" w:rsidRDefault="00F4214E" w:rsidP="00F4214E">
            <w:pPr>
              <w:pStyle w:val="CorpsA"/>
              <w:spacing w:line="360" w:lineRule="auto"/>
              <w:ind w:left="720"/>
              <w:rPr>
                <w:rFonts w:ascii="Arial" w:hAnsi="Arial"/>
                <w:sz w:val="20"/>
                <w:szCs w:val="20"/>
                <w:lang w:val="fr-FR"/>
              </w:rPr>
            </w:pPr>
            <w:r w:rsidRPr="002E78CA">
              <w:rPr>
                <w:rStyle w:val="Aucun"/>
                <w:rFonts w:ascii="Arial" w:hAnsi="Arial"/>
                <w:sz w:val="20"/>
                <w:szCs w:val="20"/>
                <w:lang w:val="fr-FR"/>
              </w:rPr>
              <w:t>Identification des modalités de mise en œuvre du contrôle sur les personnes et les produits;</w:t>
            </w:r>
          </w:p>
          <w:p w14:paraId="0FC23A10" w14:textId="77777777" w:rsidR="00F4214E" w:rsidRPr="00F4214E" w:rsidRDefault="00F4214E" w:rsidP="00F4214E">
            <w:pPr>
              <w:pStyle w:val="CorpsA"/>
              <w:numPr>
                <w:ilvl w:val="0"/>
                <w:numId w:val="15"/>
              </w:numPr>
              <w:spacing w:line="360" w:lineRule="auto"/>
              <w:rPr>
                <w:rStyle w:val="Aucun"/>
                <w:rFonts w:hint="eastAsia"/>
                <w:sz w:val="20"/>
                <w:szCs w:val="20"/>
                <w:lang w:val="fr-FR"/>
              </w:rPr>
            </w:pPr>
            <w:r w:rsidRPr="002E78CA">
              <w:rPr>
                <w:rStyle w:val="Aucun"/>
                <w:rFonts w:ascii="Arial" w:hAnsi="Arial"/>
                <w:sz w:val="20"/>
                <w:szCs w:val="20"/>
                <w:lang w:val="fr-FR"/>
              </w:rPr>
              <w:t xml:space="preserve">Mise en place d’un mécanisme de coordination entre les SPC </w:t>
            </w:r>
          </w:p>
          <w:p w14:paraId="43A7081B" w14:textId="293A2452" w:rsidR="00F4214E" w:rsidRPr="00DA765A" w:rsidRDefault="00F4214E" w:rsidP="00F4214E">
            <w:pPr>
              <w:pStyle w:val="CorpsA"/>
              <w:numPr>
                <w:ilvl w:val="0"/>
                <w:numId w:val="15"/>
              </w:numPr>
              <w:spacing w:line="360" w:lineRule="auto"/>
              <w:rPr>
                <w:rFonts w:ascii="Arial" w:hAnsi="Arial"/>
                <w:lang w:val="fr-FR"/>
              </w:rPr>
            </w:pPr>
            <w:r w:rsidRPr="002E78CA">
              <w:rPr>
                <w:rStyle w:val="Aucun"/>
                <w:rFonts w:ascii="Arial" w:hAnsi="Arial"/>
                <w:sz w:val="20"/>
                <w:szCs w:val="20"/>
                <w:lang w:val="fr-FR"/>
              </w:rPr>
              <w:t>et les autorités de gestion du marché;</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EEDC55" w14:textId="1A9416D7" w:rsidR="00F4214E" w:rsidRDefault="00F4214E" w:rsidP="00F4214E">
            <w:pPr>
              <w:jc w:val="center"/>
              <w:rPr>
                <w:rStyle w:val="Aucun"/>
                <w:i/>
                <w:iCs/>
                <w:lang w:val="fr-FR"/>
              </w:rPr>
            </w:pPr>
            <w:r>
              <w:rPr>
                <w:rStyle w:val="Aucun"/>
                <w:i/>
                <w:iCs/>
                <w:lang w:val="fr-FR"/>
              </w:rPr>
              <w:t xml:space="preserve">8 </w:t>
            </w:r>
            <w:proofErr w:type="spellStart"/>
            <w:r>
              <w:rPr>
                <w:rStyle w:val="Aucun"/>
                <w:i/>
                <w:iCs/>
                <w:lang w:val="fr-FR"/>
              </w:rPr>
              <w:t>semanas</w:t>
            </w:r>
            <w:proofErr w:type="spellEnd"/>
          </w:p>
        </w:tc>
        <w:tc>
          <w:tcPr>
            <w:tcW w:w="213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8791A1" w14:textId="2615CBBB" w:rsidR="00F4214E" w:rsidRDefault="00F4214E" w:rsidP="008319C9">
            <w:pPr>
              <w:rPr>
                <w:lang w:val="fr-FR"/>
              </w:rPr>
            </w:pPr>
            <w:r>
              <w:rPr>
                <w:lang w:val="fr-FR"/>
              </w:rPr>
              <w:t>30/11/2019</w:t>
            </w:r>
          </w:p>
        </w:tc>
      </w:tr>
      <w:tr w:rsidR="00DA765A" w:rsidRPr="002E78CA" w14:paraId="75F70BBC" w14:textId="77777777" w:rsidTr="008319C9">
        <w:trPr>
          <w:trHeight w:val="675"/>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C9607" w14:textId="77777777" w:rsidR="00DA765A" w:rsidRPr="002E78CA" w:rsidRDefault="00DA765A" w:rsidP="008319C9">
            <w:pPr>
              <w:pStyle w:val="Corps"/>
            </w:pPr>
            <w:r w:rsidRPr="002E78CA">
              <w:rPr>
                <w:rStyle w:val="Aucun"/>
                <w:rFonts w:ascii="Arial" w:hAnsi="Arial"/>
              </w:rPr>
              <w:t xml:space="preserve">Elaboration du rapport final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43B53" w14:textId="7ABD87A6" w:rsidR="00DA765A" w:rsidRPr="005B4C5B" w:rsidRDefault="00F4214E" w:rsidP="008319C9">
            <w:pPr>
              <w:pStyle w:val="BodyText"/>
              <w:rPr>
                <w:lang w:val="fr-FR"/>
              </w:rPr>
            </w:pPr>
            <w:r>
              <w:rPr>
                <w:rStyle w:val="Aucun"/>
                <w:i w:val="0"/>
                <w:iCs w:val="0"/>
                <w:shd w:val="clear" w:color="auto" w:fill="FFFF00"/>
                <w:lang w:val="fr-FR"/>
              </w:rPr>
              <w:t>2</w:t>
            </w:r>
            <w:r w:rsidR="00DA765A" w:rsidRPr="002E78CA">
              <w:rPr>
                <w:rStyle w:val="Aucun"/>
                <w:i w:val="0"/>
                <w:iCs w:val="0"/>
                <w:shd w:val="clear" w:color="auto" w:fill="FFFF00"/>
                <w:lang w:val="fr-FR"/>
              </w:rPr>
              <w:t xml:space="preserve"> semaines</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9C26" w14:textId="03BB5A83" w:rsidR="00DA765A" w:rsidRPr="005B4C5B" w:rsidRDefault="003A4724" w:rsidP="008319C9">
            <w:r>
              <w:t>13</w:t>
            </w:r>
            <w:r w:rsidR="00F4214E">
              <w:t>/12/2019</w:t>
            </w:r>
          </w:p>
        </w:tc>
      </w:tr>
    </w:tbl>
    <w:p w14:paraId="2E7AF7C0" w14:textId="19D53DC1" w:rsidR="00D930F0" w:rsidRPr="00A05895" w:rsidRDefault="00D930F0">
      <w:pPr>
        <w:pStyle w:val="Corps"/>
        <w:rPr>
          <w:rStyle w:val="Aucun"/>
          <w:rFonts w:ascii="Arial" w:eastAsia="Arial" w:hAnsi="Arial" w:cs="Arial"/>
        </w:rPr>
      </w:pPr>
    </w:p>
    <w:p w14:paraId="3E7F3DE4" w14:textId="77777777" w:rsidR="00D930F0" w:rsidRPr="00A05895" w:rsidRDefault="00D930F0">
      <w:pPr>
        <w:pStyle w:val="BodyText"/>
        <w:rPr>
          <w:rStyle w:val="Aucun"/>
          <w:b/>
          <w:bCs/>
          <w:i w:val="0"/>
          <w:iCs w:val="0"/>
          <w:lang w:val="fr-FR"/>
        </w:rPr>
      </w:pPr>
    </w:p>
    <w:p w14:paraId="3276360F" w14:textId="77777777" w:rsidR="00D930F0" w:rsidRPr="002E78CA" w:rsidRDefault="00F858AE">
      <w:pPr>
        <w:pStyle w:val="BodyText"/>
        <w:shd w:val="clear" w:color="auto" w:fill="D9D9D9"/>
        <w:spacing w:after="120"/>
        <w:rPr>
          <w:rStyle w:val="Aucun"/>
          <w:b/>
          <w:bCs/>
          <w:i w:val="0"/>
          <w:iCs w:val="0"/>
          <w:lang w:val="fr-FR"/>
        </w:rPr>
      </w:pPr>
      <w:r w:rsidRPr="002E78CA">
        <w:rPr>
          <w:rStyle w:val="Aucun"/>
          <w:b/>
          <w:bCs/>
          <w:i w:val="0"/>
          <w:iCs w:val="0"/>
          <w:lang w:val="fr-FR"/>
        </w:rPr>
        <w:t xml:space="preserve">8. </w:t>
      </w:r>
      <w:r w:rsidRPr="002E78CA">
        <w:rPr>
          <w:rStyle w:val="Aucun"/>
          <w:b/>
          <w:bCs/>
          <w:lang w:val="fr-FR"/>
        </w:rPr>
        <w:t>Résultats escomptés</w:t>
      </w:r>
    </w:p>
    <w:p w14:paraId="7C04BC4E" w14:textId="77777777" w:rsidR="00D930F0" w:rsidRPr="00A05895" w:rsidRDefault="00F858AE">
      <w:pPr>
        <w:pStyle w:val="Corps"/>
        <w:rPr>
          <w:rStyle w:val="Aucun"/>
          <w:rFonts w:ascii="Arial" w:eastAsia="Arial" w:hAnsi="Arial" w:cs="Arial"/>
        </w:rPr>
      </w:pPr>
      <w:r w:rsidRPr="002E78CA">
        <w:rPr>
          <w:rStyle w:val="Aucun"/>
          <w:rFonts w:ascii="Arial" w:hAnsi="Arial"/>
        </w:rPr>
        <w:t xml:space="preserve">8.1 Rapport initial </w:t>
      </w:r>
    </w:p>
    <w:p w14:paraId="5CB8FAE3" w14:textId="77777777" w:rsidR="00D930F0" w:rsidRPr="002E78CA" w:rsidRDefault="00F858AE">
      <w:pPr>
        <w:pStyle w:val="Corps"/>
        <w:rPr>
          <w:rStyle w:val="Aucun"/>
          <w:rFonts w:ascii="Arial" w:eastAsia="Arial" w:hAnsi="Arial" w:cs="Arial"/>
        </w:rPr>
      </w:pPr>
      <w:r w:rsidRPr="002E78CA">
        <w:rPr>
          <w:rStyle w:val="Aucun"/>
          <w:rFonts w:ascii="Arial" w:hAnsi="Arial"/>
        </w:rPr>
        <w:t>Contenant au minimum :</w:t>
      </w:r>
    </w:p>
    <w:p w14:paraId="3F7DCEBA" w14:textId="77777777" w:rsidR="00D930F0" w:rsidRPr="002E78CA" w:rsidRDefault="00F858AE">
      <w:pPr>
        <w:pStyle w:val="ListParagraph"/>
        <w:numPr>
          <w:ilvl w:val="1"/>
          <w:numId w:val="17"/>
        </w:numPr>
        <w:rPr>
          <w:rFonts w:ascii="Arial" w:hAnsi="Arial"/>
          <w:lang w:val="fr-FR"/>
        </w:rPr>
      </w:pPr>
      <w:r w:rsidRPr="002E78CA">
        <w:rPr>
          <w:rStyle w:val="Aucun"/>
          <w:rFonts w:ascii="Arial" w:hAnsi="Arial"/>
          <w:lang w:val="fr-FR"/>
        </w:rPr>
        <w:t>Plan de travail pour le développement des activités du consultant demandé ;</w:t>
      </w:r>
    </w:p>
    <w:p w14:paraId="58707D80" w14:textId="77777777" w:rsidR="00D930F0" w:rsidRPr="002E78CA" w:rsidRDefault="00F858AE">
      <w:pPr>
        <w:pStyle w:val="ListParagraph"/>
        <w:numPr>
          <w:ilvl w:val="1"/>
          <w:numId w:val="17"/>
        </w:numPr>
        <w:rPr>
          <w:rFonts w:ascii="Arial" w:hAnsi="Arial"/>
          <w:lang w:val="fr-FR"/>
        </w:rPr>
      </w:pPr>
      <w:r w:rsidRPr="002E78CA">
        <w:rPr>
          <w:rStyle w:val="Aucun"/>
          <w:rFonts w:ascii="Arial" w:hAnsi="Arial"/>
          <w:lang w:val="fr-FR"/>
        </w:rPr>
        <w:t>Cette consultation fait l`usage une méthodologie très inclusive, ayant comme objectif la participation de tous les secteurs, institutions et personnes (hommes, femmes, jeunes etc..) qui seront impliqués dans le marché transfrontalier. De même, pour les outils de collecte de données qui seront utilisés dans tous les espaces de réunion, de planification et de programmation.</w:t>
      </w:r>
    </w:p>
    <w:p w14:paraId="6E8B7FB9" w14:textId="77777777" w:rsidR="00D930F0" w:rsidRPr="002E78CA" w:rsidRDefault="00F858AE">
      <w:pPr>
        <w:pStyle w:val="ListParagraph"/>
        <w:numPr>
          <w:ilvl w:val="1"/>
          <w:numId w:val="17"/>
        </w:numPr>
        <w:rPr>
          <w:rFonts w:ascii="Arial" w:hAnsi="Arial"/>
          <w:lang w:val="fr-FR"/>
        </w:rPr>
      </w:pPr>
      <w:r w:rsidRPr="002E78CA">
        <w:rPr>
          <w:rStyle w:val="Aucun"/>
          <w:rFonts w:ascii="Arial" w:hAnsi="Arial"/>
          <w:lang w:val="fr-FR"/>
        </w:rPr>
        <w:t xml:space="preserve">Calendrier des activités à mettre au point pendant l'exécution de la mission de conseil, avec des dates précises pour la livraison du produit (durée et dates prévues de début et de fin). </w:t>
      </w:r>
    </w:p>
    <w:p w14:paraId="78AFCF72" w14:textId="77777777" w:rsidR="00D930F0" w:rsidRPr="00A05895" w:rsidRDefault="00F858AE">
      <w:pPr>
        <w:pStyle w:val="Corps"/>
        <w:rPr>
          <w:rStyle w:val="Aucun"/>
          <w:rFonts w:ascii="Arial" w:eastAsia="Arial" w:hAnsi="Arial" w:cs="Arial"/>
        </w:rPr>
      </w:pPr>
      <w:r w:rsidRPr="002E78CA">
        <w:rPr>
          <w:rStyle w:val="Aucun"/>
          <w:rFonts w:ascii="Arial" w:hAnsi="Arial"/>
        </w:rPr>
        <w:t>8.2 Rapport Intermédiaire</w:t>
      </w:r>
    </w:p>
    <w:p w14:paraId="0BB63058" w14:textId="77777777" w:rsidR="00D930F0" w:rsidRPr="002E78CA" w:rsidRDefault="00F858AE">
      <w:pPr>
        <w:pStyle w:val="Corps"/>
        <w:rPr>
          <w:rStyle w:val="Aucun"/>
          <w:rFonts w:ascii="Arial" w:eastAsia="Arial" w:hAnsi="Arial" w:cs="Arial"/>
        </w:rPr>
      </w:pPr>
      <w:r w:rsidRPr="002E78CA">
        <w:rPr>
          <w:rStyle w:val="Aucun"/>
          <w:rFonts w:ascii="Arial" w:hAnsi="Arial"/>
        </w:rPr>
        <w:t>Etudes sur l`offre et la demande du marché de Ouanaminthe, un plan d`affaires selon les trois modalités proposées de gestion du marché.</w:t>
      </w:r>
    </w:p>
    <w:p w14:paraId="6769510B"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8.3 Rapport final avec l’étude de faisabilité couts/bénéfices pour la mise en place du system de gestion du futur marché frontalier de Ouanaminthe. </w:t>
      </w:r>
    </w:p>
    <w:p w14:paraId="4E571239" w14:textId="77777777" w:rsidR="00D930F0" w:rsidRPr="002E78CA" w:rsidRDefault="00D930F0">
      <w:pPr>
        <w:pStyle w:val="Corps"/>
        <w:rPr>
          <w:rStyle w:val="Aucun"/>
          <w:rFonts w:ascii="Arial" w:eastAsia="Arial" w:hAnsi="Arial" w:cs="Arial"/>
        </w:rPr>
      </w:pPr>
    </w:p>
    <w:p w14:paraId="7D62FEE1" w14:textId="77777777" w:rsidR="00D930F0" w:rsidRPr="002E78CA" w:rsidRDefault="00D930F0">
      <w:pPr>
        <w:pStyle w:val="Corps"/>
        <w:rPr>
          <w:rStyle w:val="Aucun"/>
          <w:rFonts w:ascii="Arial" w:eastAsia="Arial" w:hAnsi="Arial" w:cs="Arial"/>
        </w:rPr>
      </w:pPr>
    </w:p>
    <w:tbl>
      <w:tblPr>
        <w:tblW w:w="92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9"/>
        <w:gridCol w:w="6041"/>
        <w:gridCol w:w="2140"/>
      </w:tblGrid>
      <w:tr w:rsidR="00D930F0" w:rsidRPr="002E78CA" w14:paraId="288AC996" w14:textId="77777777">
        <w:trPr>
          <w:trHeight w:val="223"/>
        </w:trPr>
        <w:tc>
          <w:tcPr>
            <w:tcW w:w="107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9D8E656" w14:textId="77777777" w:rsidR="00D930F0" w:rsidRPr="00A05895" w:rsidRDefault="00F858AE">
            <w:pPr>
              <w:pStyle w:val="BodyText"/>
              <w:jc w:val="center"/>
              <w:rPr>
                <w:lang w:val="fr-FR"/>
              </w:rPr>
            </w:pPr>
            <w:r w:rsidRPr="00A05895">
              <w:rPr>
                <w:rStyle w:val="Aucun"/>
                <w:i w:val="0"/>
                <w:iCs w:val="0"/>
                <w:color w:val="FFFFFF"/>
                <w:u w:color="FFFFFF"/>
                <w:lang w:val="fr-FR"/>
              </w:rPr>
              <w:t>Produit</w:t>
            </w:r>
          </w:p>
        </w:tc>
        <w:tc>
          <w:tcPr>
            <w:tcW w:w="604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10960F5" w14:textId="77777777" w:rsidR="00D930F0" w:rsidRPr="00A05895" w:rsidRDefault="00F858AE">
            <w:pPr>
              <w:pStyle w:val="BodyText"/>
              <w:jc w:val="center"/>
              <w:rPr>
                <w:lang w:val="fr-FR"/>
              </w:rPr>
            </w:pPr>
            <w:r w:rsidRPr="00A05895">
              <w:rPr>
                <w:rStyle w:val="Aucun"/>
                <w:i w:val="0"/>
                <w:iCs w:val="0"/>
                <w:color w:val="FFFFFF"/>
                <w:u w:color="FFFFFF"/>
                <w:lang w:val="fr-FR"/>
              </w:rPr>
              <w:t xml:space="preserve">Produit </w:t>
            </w:r>
          </w:p>
        </w:tc>
        <w:tc>
          <w:tcPr>
            <w:tcW w:w="214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FD9908A" w14:textId="77777777" w:rsidR="00D930F0" w:rsidRPr="00A05895" w:rsidRDefault="00F858AE">
            <w:pPr>
              <w:pStyle w:val="BodyText"/>
              <w:jc w:val="center"/>
              <w:rPr>
                <w:lang w:val="fr-FR"/>
              </w:rPr>
            </w:pPr>
            <w:r w:rsidRPr="00A05895">
              <w:rPr>
                <w:rStyle w:val="Aucun"/>
                <w:i w:val="0"/>
                <w:iCs w:val="0"/>
                <w:color w:val="FFFFFF"/>
                <w:u w:color="FFFFFF"/>
                <w:lang w:val="fr-FR"/>
              </w:rPr>
              <w:t>Date de livraison</w:t>
            </w:r>
          </w:p>
        </w:tc>
      </w:tr>
      <w:tr w:rsidR="00D930F0" w:rsidRPr="002E78CA" w14:paraId="71952914" w14:textId="77777777">
        <w:trPr>
          <w:trHeight w:val="232"/>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455F5" w14:textId="77777777" w:rsidR="00D930F0" w:rsidRPr="00A05895" w:rsidRDefault="00F858AE">
            <w:pPr>
              <w:pStyle w:val="BodyText"/>
              <w:rPr>
                <w:lang w:val="fr-FR"/>
              </w:rPr>
            </w:pPr>
            <w:r w:rsidRPr="00A05895">
              <w:rPr>
                <w:rStyle w:val="Aucun"/>
                <w:i w:val="0"/>
                <w:iCs w:val="0"/>
                <w:lang w:val="fr-FR"/>
              </w:rPr>
              <w:t>8.1</w:t>
            </w:r>
          </w:p>
        </w:tc>
        <w:tc>
          <w:tcPr>
            <w:tcW w:w="6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2895E" w14:textId="77777777" w:rsidR="00D930F0" w:rsidRPr="00A05895" w:rsidRDefault="00F858AE">
            <w:pPr>
              <w:pStyle w:val="BodyText"/>
              <w:rPr>
                <w:lang w:val="fr-FR"/>
              </w:rPr>
            </w:pPr>
            <w:r w:rsidRPr="00A05895">
              <w:rPr>
                <w:rStyle w:val="Aucun"/>
                <w:i w:val="0"/>
                <w:iCs w:val="0"/>
                <w:lang w:val="fr-FR"/>
              </w:rPr>
              <w:t>Rapport initial</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CD49B" w14:textId="0996603D" w:rsidR="00D930F0" w:rsidRPr="00A05895" w:rsidRDefault="003A4724">
            <w:pPr>
              <w:pStyle w:val="BodyText"/>
              <w:jc w:val="center"/>
              <w:rPr>
                <w:lang w:val="fr-FR"/>
              </w:rPr>
            </w:pPr>
            <w:r>
              <w:rPr>
                <w:rStyle w:val="Aucun"/>
                <w:i w:val="0"/>
                <w:iCs w:val="0"/>
                <w:shd w:val="clear" w:color="auto" w:fill="FFFF00"/>
                <w:lang w:val="fr-FR"/>
              </w:rPr>
              <w:t>07</w:t>
            </w:r>
            <w:r w:rsidR="00F858AE" w:rsidRPr="00A05895">
              <w:rPr>
                <w:rStyle w:val="Aucun"/>
                <w:i w:val="0"/>
                <w:iCs w:val="0"/>
                <w:shd w:val="clear" w:color="auto" w:fill="FFFF00"/>
                <w:lang w:val="fr-FR"/>
              </w:rPr>
              <w:t xml:space="preserve"> 10 2019</w:t>
            </w:r>
          </w:p>
        </w:tc>
      </w:tr>
      <w:tr w:rsidR="00D930F0" w:rsidRPr="002E78CA" w14:paraId="5982881E" w14:textId="77777777">
        <w:trPr>
          <w:trHeight w:val="232"/>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5DE41" w14:textId="77777777" w:rsidR="00D930F0" w:rsidRPr="00A05895" w:rsidRDefault="00F858AE">
            <w:pPr>
              <w:pStyle w:val="BodyText"/>
              <w:rPr>
                <w:lang w:val="fr-FR"/>
              </w:rPr>
            </w:pPr>
            <w:r w:rsidRPr="00A05895">
              <w:rPr>
                <w:rStyle w:val="Aucun"/>
                <w:i w:val="0"/>
                <w:iCs w:val="0"/>
                <w:lang w:val="fr-FR"/>
              </w:rPr>
              <w:t>8.2.</w:t>
            </w:r>
          </w:p>
        </w:tc>
        <w:tc>
          <w:tcPr>
            <w:tcW w:w="6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C0C00" w14:textId="3B6516E7" w:rsidR="00D930F0" w:rsidRPr="00A05895" w:rsidRDefault="00F858AE">
            <w:pPr>
              <w:pStyle w:val="BodyText"/>
              <w:rPr>
                <w:lang w:val="fr-FR"/>
              </w:rPr>
            </w:pPr>
            <w:r w:rsidRPr="00A05895">
              <w:rPr>
                <w:rStyle w:val="Aucun"/>
                <w:i w:val="0"/>
                <w:iCs w:val="0"/>
                <w:lang w:val="fr-FR"/>
              </w:rPr>
              <w:t xml:space="preserve">Rapport </w:t>
            </w:r>
            <w:r w:rsidR="002E78CA" w:rsidRPr="002E78CA">
              <w:rPr>
                <w:rStyle w:val="Aucun"/>
                <w:i w:val="0"/>
                <w:iCs w:val="0"/>
                <w:lang w:val="fr-FR"/>
              </w:rPr>
              <w:t>intermédiaire</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5322C" w14:textId="15D055A3" w:rsidR="00D930F0" w:rsidRPr="00A05895" w:rsidRDefault="003A4724">
            <w:pPr>
              <w:pStyle w:val="BodyText"/>
              <w:jc w:val="center"/>
              <w:rPr>
                <w:lang w:val="fr-FR"/>
              </w:rPr>
            </w:pPr>
            <w:r>
              <w:rPr>
                <w:rStyle w:val="Aucun"/>
                <w:i w:val="0"/>
                <w:iCs w:val="0"/>
                <w:shd w:val="clear" w:color="auto" w:fill="FFFF00"/>
                <w:lang w:val="fr-FR"/>
              </w:rPr>
              <w:t>30</w:t>
            </w:r>
            <w:r w:rsidR="00F858AE" w:rsidRPr="00A05895">
              <w:rPr>
                <w:rStyle w:val="Aucun"/>
                <w:i w:val="0"/>
                <w:iCs w:val="0"/>
                <w:shd w:val="clear" w:color="auto" w:fill="FFFF00"/>
                <w:lang w:val="fr-FR"/>
              </w:rPr>
              <w:t xml:space="preserve"> 11 2019</w:t>
            </w:r>
          </w:p>
        </w:tc>
      </w:tr>
      <w:tr w:rsidR="00D930F0" w:rsidRPr="002E78CA" w14:paraId="1D4FE8A8" w14:textId="77777777">
        <w:trPr>
          <w:trHeight w:val="223"/>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CC155" w14:textId="77777777" w:rsidR="00D930F0" w:rsidRPr="00A05895" w:rsidRDefault="00F858AE">
            <w:pPr>
              <w:pStyle w:val="BodyText"/>
              <w:rPr>
                <w:lang w:val="fr-FR"/>
              </w:rPr>
            </w:pPr>
            <w:r w:rsidRPr="00A05895">
              <w:rPr>
                <w:rStyle w:val="Aucun"/>
                <w:i w:val="0"/>
                <w:iCs w:val="0"/>
                <w:lang w:val="fr-FR"/>
              </w:rPr>
              <w:t>8.3</w:t>
            </w:r>
          </w:p>
        </w:tc>
        <w:tc>
          <w:tcPr>
            <w:tcW w:w="6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1E34D" w14:textId="77777777" w:rsidR="00D930F0" w:rsidRPr="002E78CA" w:rsidRDefault="00F858AE">
            <w:pPr>
              <w:pStyle w:val="Corps"/>
            </w:pPr>
            <w:r w:rsidRPr="002E78CA">
              <w:rPr>
                <w:rStyle w:val="Aucun"/>
                <w:rFonts w:ascii="Arial" w:hAnsi="Arial"/>
              </w:rPr>
              <w:t>Rapport final</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9B98C" w14:textId="5BA244A1" w:rsidR="00D930F0" w:rsidRPr="00A05895" w:rsidRDefault="003A4724">
            <w:pPr>
              <w:pStyle w:val="BodyText"/>
              <w:jc w:val="center"/>
              <w:rPr>
                <w:lang w:val="fr-FR"/>
              </w:rPr>
            </w:pPr>
            <w:r>
              <w:rPr>
                <w:rStyle w:val="Aucun"/>
                <w:i w:val="0"/>
                <w:iCs w:val="0"/>
                <w:shd w:val="clear" w:color="auto" w:fill="FFFF00"/>
                <w:lang w:val="fr-FR"/>
              </w:rPr>
              <w:t>13</w:t>
            </w:r>
            <w:r w:rsidR="00F858AE" w:rsidRPr="00A05895">
              <w:rPr>
                <w:rStyle w:val="Aucun"/>
                <w:i w:val="0"/>
                <w:iCs w:val="0"/>
                <w:shd w:val="clear" w:color="auto" w:fill="FFFF00"/>
                <w:lang w:val="fr-FR"/>
              </w:rPr>
              <w:t xml:space="preserve"> 12 2019</w:t>
            </w:r>
          </w:p>
        </w:tc>
      </w:tr>
    </w:tbl>
    <w:p w14:paraId="1D9D42BC" w14:textId="77777777" w:rsidR="00D930F0" w:rsidRPr="00A05895" w:rsidRDefault="00D930F0">
      <w:pPr>
        <w:pStyle w:val="Corps"/>
        <w:widowControl w:val="0"/>
        <w:spacing w:line="240" w:lineRule="auto"/>
        <w:rPr>
          <w:rStyle w:val="Aucun"/>
          <w:rFonts w:ascii="Arial" w:eastAsia="Arial" w:hAnsi="Arial" w:cs="Arial"/>
        </w:rPr>
      </w:pPr>
    </w:p>
    <w:p w14:paraId="3515E7A3" w14:textId="77777777" w:rsidR="00D930F0" w:rsidRPr="00A05895" w:rsidRDefault="00D930F0">
      <w:pPr>
        <w:pStyle w:val="BodyText"/>
        <w:rPr>
          <w:rStyle w:val="Aucun"/>
          <w:i w:val="0"/>
          <w:iCs w:val="0"/>
          <w:lang w:val="fr-FR"/>
        </w:rPr>
      </w:pPr>
    </w:p>
    <w:p w14:paraId="24641AAE" w14:textId="77777777" w:rsidR="00D930F0" w:rsidRPr="002E78CA" w:rsidRDefault="00D930F0">
      <w:pPr>
        <w:pStyle w:val="BodyText"/>
        <w:rPr>
          <w:rStyle w:val="Aucun"/>
          <w:i w:val="0"/>
          <w:iCs w:val="0"/>
          <w:lang w:val="fr-FR"/>
        </w:rPr>
      </w:pPr>
    </w:p>
    <w:p w14:paraId="2F603D1C" w14:textId="77777777" w:rsidR="00D930F0" w:rsidRPr="002E78CA" w:rsidRDefault="00D930F0">
      <w:pPr>
        <w:pStyle w:val="BodyText"/>
        <w:rPr>
          <w:rStyle w:val="Aucun"/>
          <w:i w:val="0"/>
          <w:iCs w:val="0"/>
          <w:lang w:val="fr-FR"/>
        </w:rPr>
      </w:pPr>
    </w:p>
    <w:p w14:paraId="1A1521FB" w14:textId="77777777" w:rsidR="00D930F0" w:rsidRPr="002E78CA" w:rsidRDefault="00F858AE">
      <w:pPr>
        <w:pStyle w:val="BodyText"/>
        <w:shd w:val="clear" w:color="auto" w:fill="D9D9D9"/>
        <w:rPr>
          <w:rStyle w:val="Aucun"/>
          <w:b/>
          <w:bCs/>
          <w:i w:val="0"/>
          <w:iCs w:val="0"/>
          <w:lang w:val="fr-FR"/>
        </w:rPr>
      </w:pPr>
      <w:r w:rsidRPr="002E78CA">
        <w:rPr>
          <w:rStyle w:val="Aucun"/>
          <w:b/>
          <w:bCs/>
          <w:i w:val="0"/>
          <w:iCs w:val="0"/>
          <w:lang w:val="fr-FR"/>
        </w:rPr>
        <w:t xml:space="preserve">9. </w:t>
      </w:r>
      <w:r w:rsidRPr="002E78CA">
        <w:rPr>
          <w:rStyle w:val="Aucun"/>
          <w:b/>
          <w:bCs/>
          <w:lang w:val="fr-FR"/>
        </w:rPr>
        <w:t>Durée des travaux</w:t>
      </w:r>
    </w:p>
    <w:p w14:paraId="37C5669C" w14:textId="77777777" w:rsidR="00D930F0" w:rsidRPr="002E78CA" w:rsidRDefault="00D930F0">
      <w:pPr>
        <w:pStyle w:val="BodyText"/>
        <w:rPr>
          <w:rStyle w:val="Aucun"/>
          <w:i w:val="0"/>
          <w:iCs w:val="0"/>
          <w:lang w:val="fr-FR"/>
        </w:rPr>
      </w:pPr>
    </w:p>
    <w:p w14:paraId="2AFE5301" w14:textId="1173E777" w:rsidR="00D930F0" w:rsidRPr="00A05895" w:rsidRDefault="00F858AE">
      <w:pPr>
        <w:pStyle w:val="Corps"/>
        <w:rPr>
          <w:rStyle w:val="Aucun"/>
          <w:rFonts w:ascii="Arial" w:eastAsia="Arial" w:hAnsi="Arial" w:cs="Arial"/>
        </w:rPr>
      </w:pPr>
      <w:r w:rsidRPr="002E78CA">
        <w:rPr>
          <w:rStyle w:val="Aucun"/>
          <w:rFonts w:ascii="Arial" w:hAnsi="Arial"/>
        </w:rPr>
        <w:t xml:space="preserve">Les travaux seront réalisés dans un délai maximum de trois (03) mois à compter de la signature du contrat. La date de début est initialement prévue pour le </w:t>
      </w:r>
      <w:r w:rsidR="003A4724">
        <w:rPr>
          <w:rStyle w:val="Aucun"/>
          <w:rFonts w:ascii="Arial" w:hAnsi="Arial"/>
          <w:shd w:val="clear" w:color="auto" w:fill="FFFF00"/>
        </w:rPr>
        <w:t>01 10 2019 et se terminera le 13</w:t>
      </w:r>
      <w:r w:rsidRPr="002E78CA">
        <w:rPr>
          <w:rStyle w:val="Aucun"/>
          <w:rFonts w:ascii="Arial" w:hAnsi="Arial"/>
          <w:shd w:val="clear" w:color="auto" w:fill="FFFF00"/>
        </w:rPr>
        <w:t xml:space="preserve"> 12 2019.</w:t>
      </w:r>
      <w:r w:rsidRPr="002E78CA">
        <w:rPr>
          <w:rStyle w:val="Aucun"/>
          <w:rFonts w:ascii="Arial" w:hAnsi="Arial"/>
        </w:rPr>
        <w:t xml:space="preserve"> </w:t>
      </w:r>
    </w:p>
    <w:p w14:paraId="79C30927" w14:textId="77777777" w:rsidR="00D930F0" w:rsidRPr="00A05895" w:rsidRDefault="00F858AE">
      <w:pPr>
        <w:pStyle w:val="BodyText"/>
        <w:shd w:val="clear" w:color="auto" w:fill="D9D9D9"/>
        <w:spacing w:after="120"/>
        <w:rPr>
          <w:rStyle w:val="Aucun"/>
          <w:b/>
          <w:bCs/>
          <w:i w:val="0"/>
          <w:iCs w:val="0"/>
          <w:lang w:val="fr-FR"/>
        </w:rPr>
      </w:pPr>
      <w:r w:rsidRPr="002E78CA">
        <w:rPr>
          <w:rStyle w:val="Aucun"/>
          <w:b/>
          <w:bCs/>
          <w:i w:val="0"/>
          <w:iCs w:val="0"/>
          <w:lang w:val="fr-FR"/>
        </w:rPr>
        <w:t xml:space="preserve">10. Profil du consultant/ ou de l`équipe de consultants </w:t>
      </w:r>
    </w:p>
    <w:p w14:paraId="4A431B6C" w14:textId="77777777" w:rsidR="00D930F0" w:rsidRPr="00A05895" w:rsidRDefault="00F858AE" w:rsidP="00697717">
      <w:pPr>
        <w:pStyle w:val="Corps"/>
        <w:spacing w:after="0"/>
        <w:rPr>
          <w:rStyle w:val="Aucun"/>
          <w:rFonts w:ascii="Arial" w:eastAsia="Arial" w:hAnsi="Arial" w:cs="Arial"/>
        </w:rPr>
      </w:pPr>
      <w:r w:rsidRPr="002E78CA">
        <w:rPr>
          <w:rStyle w:val="Aucun"/>
          <w:rFonts w:ascii="Arial" w:hAnsi="Arial"/>
        </w:rPr>
        <w:t>Pour l'exécution de cette consultation, nous recherchons un consultant ou une équipe de consultants ayant le profil suivant :</w:t>
      </w:r>
    </w:p>
    <w:p w14:paraId="0B7FDAA0" w14:textId="3155CBB0"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 xml:space="preserve">Titulaire d'un diplôme en économie, gestion </w:t>
      </w:r>
    </w:p>
    <w:p w14:paraId="42F2DE2D" w14:textId="77777777"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 xml:space="preserve">Doit avoir au moins 3 ans d'expérience dans l'élaboration de plans d'affaires et l’étude de faisabilité. </w:t>
      </w:r>
    </w:p>
    <w:p w14:paraId="7A424B12" w14:textId="77777777"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 xml:space="preserve">Avoir une expérience démontrable dans l'élaboration de plans d'affaires l’étude de faisabilité. </w:t>
      </w:r>
    </w:p>
    <w:p w14:paraId="5C46F2DD" w14:textId="77777777"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Connaissance du contexte frontalière de Ouanaminthe/</w:t>
      </w:r>
      <w:proofErr w:type="spellStart"/>
      <w:r w:rsidRPr="002E78CA">
        <w:rPr>
          <w:rStyle w:val="Aucun"/>
          <w:rFonts w:ascii="Arial" w:hAnsi="Arial"/>
          <w:lang w:val="fr-FR"/>
        </w:rPr>
        <w:t>Dajabon</w:t>
      </w:r>
      <w:proofErr w:type="spellEnd"/>
      <w:r w:rsidRPr="002E78CA">
        <w:rPr>
          <w:rStyle w:val="Aucun"/>
          <w:rFonts w:ascii="Arial" w:hAnsi="Arial"/>
          <w:lang w:val="fr-FR"/>
        </w:rPr>
        <w:t>.</w:t>
      </w:r>
    </w:p>
    <w:p w14:paraId="28DFF5E8" w14:textId="77777777"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 xml:space="preserve">Connaissance des langues Française et Espagnole. </w:t>
      </w:r>
    </w:p>
    <w:p w14:paraId="32E99528" w14:textId="77777777"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Expérience professionnelle dans la promotion des droits des femmes et des jeunes</w:t>
      </w:r>
    </w:p>
    <w:p w14:paraId="460BEB22" w14:textId="77777777"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Expérience professionnelle dans la gestion des marchés communaux ou équipements collectifs ou communautaires</w:t>
      </w:r>
    </w:p>
    <w:p w14:paraId="52485BC1" w14:textId="77777777"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Expérience dans les processus d'autonomisation économique des femmes et des jeunes</w:t>
      </w:r>
    </w:p>
    <w:p w14:paraId="3CF4E43D" w14:textId="77777777" w:rsidR="00D930F0" w:rsidRPr="002E78CA" w:rsidRDefault="00F858AE" w:rsidP="00697717">
      <w:pPr>
        <w:pStyle w:val="ListParagraph"/>
        <w:numPr>
          <w:ilvl w:val="0"/>
          <w:numId w:val="19"/>
        </w:numPr>
        <w:spacing w:after="0"/>
        <w:rPr>
          <w:rFonts w:ascii="Arial" w:hAnsi="Arial"/>
          <w:lang w:val="fr-FR"/>
        </w:rPr>
      </w:pPr>
      <w:r w:rsidRPr="002E78CA">
        <w:rPr>
          <w:rStyle w:val="Aucun"/>
          <w:rFonts w:ascii="Arial" w:hAnsi="Arial"/>
          <w:lang w:val="fr-FR"/>
        </w:rPr>
        <w:t>Engagement manifeste en faveur des droits des femmes, de la justice entre les sexes et/ou de la lutte contre la violence à l'égard des femmes (c.-à-d. non seulement " travailler avec ", mais aussi s'engager).</w:t>
      </w:r>
    </w:p>
    <w:p w14:paraId="19E4CBEF" w14:textId="77777777" w:rsidR="00D930F0" w:rsidRPr="002E78CA" w:rsidRDefault="00F858AE" w:rsidP="00697717">
      <w:pPr>
        <w:pStyle w:val="ListParagraph"/>
        <w:numPr>
          <w:ilvl w:val="0"/>
          <w:numId w:val="19"/>
        </w:numPr>
        <w:spacing w:after="0" w:line="240" w:lineRule="auto"/>
        <w:rPr>
          <w:rFonts w:ascii="Arial" w:hAnsi="Arial"/>
          <w:lang w:val="fr-FR"/>
        </w:rPr>
      </w:pPr>
      <w:r w:rsidRPr="002E78CA">
        <w:rPr>
          <w:rStyle w:val="Aucun"/>
          <w:rFonts w:ascii="Arial" w:hAnsi="Arial"/>
          <w:lang w:val="fr-FR"/>
        </w:rPr>
        <w:t xml:space="preserve">Capacités de </w:t>
      </w:r>
      <w:proofErr w:type="spellStart"/>
      <w:r w:rsidRPr="002E78CA">
        <w:rPr>
          <w:rStyle w:val="Aucun"/>
          <w:rFonts w:ascii="Arial" w:hAnsi="Arial"/>
          <w:lang w:val="fr-FR"/>
        </w:rPr>
        <w:t>reporting</w:t>
      </w:r>
      <w:proofErr w:type="spellEnd"/>
      <w:r w:rsidRPr="002E78CA">
        <w:rPr>
          <w:rStyle w:val="Aucun"/>
          <w:rFonts w:ascii="Arial" w:hAnsi="Arial"/>
          <w:lang w:val="fr-FR"/>
        </w:rPr>
        <w:t xml:space="preserve"> optimales.</w:t>
      </w:r>
    </w:p>
    <w:p w14:paraId="79704625" w14:textId="77777777" w:rsidR="00D930F0" w:rsidRPr="002E78CA" w:rsidRDefault="00F858AE" w:rsidP="00697717">
      <w:pPr>
        <w:pStyle w:val="ListParagraph"/>
        <w:numPr>
          <w:ilvl w:val="0"/>
          <w:numId w:val="19"/>
        </w:numPr>
        <w:spacing w:after="0" w:line="240" w:lineRule="auto"/>
        <w:rPr>
          <w:rFonts w:ascii="Arial" w:hAnsi="Arial"/>
          <w:lang w:val="fr-FR"/>
        </w:rPr>
      </w:pPr>
      <w:r w:rsidRPr="002E78CA">
        <w:rPr>
          <w:rStyle w:val="Aucun"/>
          <w:rFonts w:ascii="Arial" w:hAnsi="Arial"/>
          <w:lang w:val="fr-FR"/>
        </w:rPr>
        <w:t>Capacité optimale de diriger le processus de formation.</w:t>
      </w:r>
    </w:p>
    <w:p w14:paraId="14773FD8" w14:textId="6D5FC757" w:rsidR="00697717" w:rsidRPr="00697717" w:rsidRDefault="00F858AE" w:rsidP="00697717">
      <w:pPr>
        <w:pStyle w:val="ListParagraph"/>
        <w:numPr>
          <w:ilvl w:val="0"/>
          <w:numId w:val="19"/>
        </w:numPr>
        <w:spacing w:line="240" w:lineRule="auto"/>
        <w:rPr>
          <w:rFonts w:ascii="Arial" w:hAnsi="Arial"/>
          <w:lang w:val="fr-FR"/>
        </w:rPr>
      </w:pPr>
      <w:r w:rsidRPr="002E78CA">
        <w:rPr>
          <w:rStyle w:val="Aucun"/>
          <w:rFonts w:ascii="Arial" w:hAnsi="Arial"/>
          <w:lang w:val="fr-FR"/>
        </w:rPr>
        <w:t>Engagement ferme en faveur de la responsabilité, de la justice sociale, de la sensibilisation à l'égalité des sexes et de la promotion de l'égalité entre les sexes.</w:t>
      </w:r>
    </w:p>
    <w:p w14:paraId="268FF52E" w14:textId="77777777" w:rsidR="00D930F0" w:rsidRPr="002E78CA" w:rsidRDefault="00F858AE" w:rsidP="00697717">
      <w:pPr>
        <w:pStyle w:val="ListParagraph"/>
        <w:numPr>
          <w:ilvl w:val="0"/>
          <w:numId w:val="19"/>
        </w:numPr>
        <w:spacing w:after="0" w:line="240" w:lineRule="auto"/>
        <w:rPr>
          <w:rFonts w:ascii="Arial" w:hAnsi="Arial"/>
          <w:lang w:val="fr-FR"/>
        </w:rPr>
      </w:pPr>
      <w:r w:rsidRPr="002E78CA">
        <w:rPr>
          <w:rStyle w:val="Aucun"/>
          <w:rFonts w:ascii="Arial" w:hAnsi="Arial"/>
          <w:lang w:val="fr-FR"/>
        </w:rPr>
        <w:t>La connaissance de la réalité locale sera prise en compte lors des évaluations.</w:t>
      </w:r>
    </w:p>
    <w:p w14:paraId="7BBD9BCE" w14:textId="77777777" w:rsidR="00D930F0" w:rsidRPr="00A05895" w:rsidRDefault="00D930F0">
      <w:pPr>
        <w:pStyle w:val="Corps"/>
        <w:ind w:left="360"/>
        <w:rPr>
          <w:rStyle w:val="Aucun"/>
          <w:rFonts w:ascii="Arial" w:eastAsia="Arial" w:hAnsi="Arial" w:cs="Arial"/>
        </w:rPr>
      </w:pPr>
    </w:p>
    <w:p w14:paraId="340F3396" w14:textId="77777777" w:rsidR="00D930F0" w:rsidRPr="00A05895" w:rsidRDefault="00F858AE">
      <w:pPr>
        <w:pStyle w:val="BodyText"/>
        <w:shd w:val="clear" w:color="auto" w:fill="D9D9D9"/>
        <w:spacing w:after="120"/>
        <w:rPr>
          <w:rStyle w:val="Aucun"/>
          <w:b/>
          <w:bCs/>
          <w:i w:val="0"/>
          <w:iCs w:val="0"/>
          <w:lang w:val="fr-FR"/>
        </w:rPr>
      </w:pPr>
      <w:r w:rsidRPr="002E78CA">
        <w:rPr>
          <w:rStyle w:val="Aucun"/>
          <w:b/>
          <w:bCs/>
          <w:i w:val="0"/>
          <w:iCs w:val="0"/>
          <w:lang w:val="fr-FR"/>
        </w:rPr>
        <w:t xml:space="preserve">11. </w:t>
      </w:r>
      <w:r w:rsidRPr="002E78CA">
        <w:rPr>
          <w:rStyle w:val="Aucun"/>
          <w:b/>
          <w:bCs/>
          <w:lang w:val="fr-FR"/>
        </w:rPr>
        <w:t>Processus de soumission des propositions</w:t>
      </w:r>
    </w:p>
    <w:p w14:paraId="463ABDCF" w14:textId="77777777" w:rsidR="00D930F0" w:rsidRPr="00A05895" w:rsidRDefault="00D930F0">
      <w:pPr>
        <w:pStyle w:val="Paragraphedeliste1"/>
        <w:ind w:left="0"/>
        <w:rPr>
          <w:rStyle w:val="Aucun"/>
          <w:rFonts w:ascii="Arial" w:eastAsia="Arial" w:hAnsi="Arial" w:cs="Arial"/>
          <w:sz w:val="20"/>
          <w:szCs w:val="20"/>
        </w:rPr>
      </w:pPr>
    </w:p>
    <w:p w14:paraId="56909081" w14:textId="77777777" w:rsidR="00D930F0" w:rsidRPr="00A05895" w:rsidRDefault="00F858AE">
      <w:pPr>
        <w:pStyle w:val="Corps"/>
        <w:rPr>
          <w:rStyle w:val="Aucun"/>
          <w:rFonts w:ascii="Arial" w:eastAsia="Arial" w:hAnsi="Arial" w:cs="Arial"/>
        </w:rPr>
      </w:pPr>
      <w:r w:rsidRPr="002E78CA">
        <w:rPr>
          <w:rStyle w:val="Aucun"/>
          <w:rFonts w:ascii="Arial" w:hAnsi="Arial"/>
        </w:rPr>
        <w:t xml:space="preserve">Les personnes/équipes intéressées par cet appel doivent soumettre les documents suivants : </w:t>
      </w:r>
    </w:p>
    <w:p w14:paraId="03048AB2" w14:textId="77777777" w:rsidR="00D930F0" w:rsidRPr="002E78CA" w:rsidRDefault="00F858AE">
      <w:pPr>
        <w:pStyle w:val="Corps"/>
        <w:rPr>
          <w:rStyle w:val="Aucun"/>
          <w:rFonts w:ascii="Arial" w:eastAsia="Arial" w:hAnsi="Arial" w:cs="Arial"/>
        </w:rPr>
      </w:pPr>
      <w:r w:rsidRPr="002E78CA">
        <w:rPr>
          <w:rStyle w:val="Aucun"/>
          <w:rFonts w:ascii="Arial" w:hAnsi="Arial"/>
        </w:rPr>
        <w:lastRenderedPageBreak/>
        <w:t xml:space="preserve">a) Curriculum vitae de chaque membre de l'équipe de consultants avec adresse et numéros de téléphone à jour, copie de la pièce d'identité (carte d'identité ou passeport) de chaque membre de l'équipe de consultants et liste d'au moins deux références. </w:t>
      </w:r>
    </w:p>
    <w:p w14:paraId="60497C5E" w14:textId="77777777" w:rsidR="00D930F0" w:rsidRPr="002E78CA" w:rsidRDefault="00F858AE">
      <w:pPr>
        <w:pStyle w:val="Corps"/>
        <w:rPr>
          <w:rStyle w:val="Aucun"/>
          <w:rFonts w:ascii="Arial" w:eastAsia="Arial" w:hAnsi="Arial" w:cs="Arial"/>
        </w:rPr>
      </w:pPr>
      <w:r w:rsidRPr="002E78CA">
        <w:rPr>
          <w:rStyle w:val="Aucun"/>
          <w:rFonts w:ascii="Arial" w:hAnsi="Arial"/>
        </w:rPr>
        <w:t>b) une proposition méthodologique et économique détaillée en dollars US (incluant les taxes).</w:t>
      </w:r>
    </w:p>
    <w:p w14:paraId="7E351AB5"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c) exemples de travaux similaires </w:t>
      </w:r>
    </w:p>
    <w:p w14:paraId="564E8C8F" w14:textId="701BE23E" w:rsidR="00D930F0" w:rsidRPr="002E78CA" w:rsidRDefault="00F858AE">
      <w:pPr>
        <w:pStyle w:val="Corps"/>
        <w:rPr>
          <w:rStyle w:val="Aucun"/>
          <w:rFonts w:ascii="Arial" w:eastAsia="Arial" w:hAnsi="Arial" w:cs="Arial"/>
        </w:rPr>
      </w:pPr>
      <w:r w:rsidRPr="002E78CA">
        <w:rPr>
          <w:rStyle w:val="Aucun"/>
          <w:rFonts w:ascii="Arial" w:hAnsi="Arial"/>
        </w:rPr>
        <w:t xml:space="preserve">Les propositions seront reçues sous forme numérique par courrier électronique, avec la référence : " FAISABILITE DU MARCHE DE OUANAMINTHE`` l'adresse </w:t>
      </w:r>
      <w:r w:rsidRPr="002E78CA">
        <w:rPr>
          <w:rStyle w:val="Aucun"/>
          <w:rFonts w:ascii="Arial" w:hAnsi="Arial"/>
          <w:shd w:val="clear" w:color="auto" w:fill="FFFF00"/>
        </w:rPr>
        <w:t>gabriele.regio@oxfam.org</w:t>
      </w:r>
      <w:r w:rsidRPr="002E78CA">
        <w:rPr>
          <w:rStyle w:val="Aucun"/>
          <w:rFonts w:ascii="Arial" w:hAnsi="Arial"/>
        </w:rPr>
        <w:t xml:space="preserve"> La date limite pour la réception des offres est le </w:t>
      </w:r>
      <w:r w:rsidR="003A4724">
        <w:rPr>
          <w:rStyle w:val="Aucun"/>
          <w:rFonts w:ascii="Arial" w:hAnsi="Arial"/>
          <w:shd w:val="clear" w:color="auto" w:fill="FFFF00"/>
        </w:rPr>
        <w:t>15</w:t>
      </w:r>
      <w:r w:rsidRPr="002E78CA">
        <w:rPr>
          <w:rStyle w:val="Aucun"/>
          <w:rFonts w:ascii="Arial" w:hAnsi="Arial"/>
          <w:shd w:val="clear" w:color="auto" w:fill="FFFF00"/>
        </w:rPr>
        <w:t xml:space="preserve"> 09</w:t>
      </w:r>
      <w:r w:rsidRPr="002E78CA">
        <w:rPr>
          <w:rStyle w:val="Aucun"/>
          <w:rFonts w:ascii="Arial" w:hAnsi="Arial"/>
        </w:rPr>
        <w:t xml:space="preserve"> 2019. </w:t>
      </w:r>
    </w:p>
    <w:p w14:paraId="1E733F11" w14:textId="77777777" w:rsidR="00D930F0" w:rsidRPr="002E78CA" w:rsidRDefault="00F858AE">
      <w:pPr>
        <w:pStyle w:val="Corps"/>
        <w:spacing w:after="0" w:line="240" w:lineRule="auto"/>
        <w:rPr>
          <w:rStyle w:val="Aucun"/>
          <w:rFonts w:ascii="Arial" w:eastAsia="Arial" w:hAnsi="Arial" w:cs="Arial"/>
        </w:rPr>
      </w:pPr>
      <w:r w:rsidRPr="002E78CA">
        <w:rPr>
          <w:rStyle w:val="Aucun"/>
          <w:rFonts w:ascii="Arial" w:hAnsi="Arial"/>
        </w:rPr>
        <w:t>Tous les consultants nationaux et internationaux résidant en Haïti peuvent y participer</w:t>
      </w:r>
    </w:p>
    <w:p w14:paraId="46471EFB" w14:textId="77777777" w:rsidR="00D930F0" w:rsidRPr="00A05895" w:rsidRDefault="00D930F0">
      <w:pPr>
        <w:pStyle w:val="Paragraphedeliste1"/>
        <w:ind w:left="0"/>
        <w:rPr>
          <w:rStyle w:val="Aucun"/>
          <w:rFonts w:ascii="Arial" w:eastAsia="Arial" w:hAnsi="Arial" w:cs="Arial"/>
          <w:b/>
          <w:bCs/>
          <w:sz w:val="20"/>
          <w:szCs w:val="20"/>
        </w:rPr>
      </w:pPr>
    </w:p>
    <w:p w14:paraId="317C58AE" w14:textId="77777777" w:rsidR="00D930F0" w:rsidRPr="00A05895" w:rsidRDefault="00F858AE">
      <w:pPr>
        <w:pStyle w:val="BodyText"/>
        <w:shd w:val="clear" w:color="auto" w:fill="D9D9D9"/>
        <w:spacing w:after="120"/>
        <w:rPr>
          <w:rStyle w:val="Aucun"/>
          <w:b/>
          <w:bCs/>
          <w:i w:val="0"/>
          <w:iCs w:val="0"/>
          <w:lang w:val="fr-FR"/>
        </w:rPr>
      </w:pPr>
      <w:r w:rsidRPr="002E78CA">
        <w:rPr>
          <w:rStyle w:val="Aucun"/>
          <w:b/>
          <w:bCs/>
          <w:i w:val="0"/>
          <w:iCs w:val="0"/>
          <w:lang w:val="fr-FR"/>
        </w:rPr>
        <w:t xml:space="preserve">12. </w:t>
      </w:r>
      <w:r w:rsidRPr="002E78CA">
        <w:rPr>
          <w:rStyle w:val="Aucun"/>
          <w:b/>
          <w:bCs/>
          <w:lang w:val="fr-FR"/>
        </w:rPr>
        <w:t>Critères de sélection</w:t>
      </w:r>
    </w:p>
    <w:p w14:paraId="0A62C85B" w14:textId="77777777" w:rsidR="00D930F0" w:rsidRPr="00A05895" w:rsidRDefault="00F858AE">
      <w:pPr>
        <w:pStyle w:val="Corps"/>
        <w:rPr>
          <w:rStyle w:val="Aucun"/>
          <w:rFonts w:ascii="Arial" w:eastAsia="Arial" w:hAnsi="Arial" w:cs="Arial"/>
        </w:rPr>
      </w:pPr>
      <w:bookmarkStart w:id="0" w:name="_GoBack"/>
      <w:r w:rsidRPr="002E78CA">
        <w:rPr>
          <w:rStyle w:val="Aucun"/>
          <w:rFonts w:ascii="Arial" w:hAnsi="Arial"/>
        </w:rPr>
        <w:t xml:space="preserve">Les propositions seront examinées par un comité de sélection composé de l'équipe de coordination du projet et du personnel spécialisé. L'évaluation des propositions sera effectuée de la manière suivante : </w:t>
      </w:r>
    </w:p>
    <w:p w14:paraId="0AAD06EE" w14:textId="77777777" w:rsidR="00D930F0" w:rsidRPr="00A05895" w:rsidRDefault="00D930F0">
      <w:pPr>
        <w:pStyle w:val="Paragraphedeliste1"/>
        <w:ind w:left="0"/>
        <w:rPr>
          <w:rStyle w:val="Aucun"/>
          <w:rFonts w:ascii="Arial" w:eastAsia="Arial" w:hAnsi="Arial" w:cs="Arial"/>
          <w:sz w:val="20"/>
          <w:szCs w:val="20"/>
        </w:rPr>
      </w:pPr>
    </w:p>
    <w:tbl>
      <w:tblPr>
        <w:tblW w:w="81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7"/>
        <w:gridCol w:w="5955"/>
        <w:gridCol w:w="1427"/>
      </w:tblGrid>
      <w:tr w:rsidR="00D930F0" w:rsidRPr="002E78CA" w14:paraId="45F774DF" w14:textId="77777777">
        <w:trPr>
          <w:trHeight w:val="223"/>
        </w:trPr>
        <w:tc>
          <w:tcPr>
            <w:tcW w:w="817" w:type="dxa"/>
            <w:tcBorders>
              <w:top w:val="single" w:sz="4" w:space="0" w:color="70AD47"/>
              <w:left w:val="single" w:sz="4" w:space="0" w:color="70AD47"/>
              <w:bottom w:val="single" w:sz="4" w:space="0" w:color="A8D08D"/>
              <w:right w:val="single" w:sz="4" w:space="0" w:color="70AD47"/>
            </w:tcBorders>
            <w:shd w:val="clear" w:color="auto" w:fill="70AD47"/>
            <w:tcMar>
              <w:top w:w="80" w:type="dxa"/>
              <w:left w:w="80" w:type="dxa"/>
              <w:bottom w:w="80" w:type="dxa"/>
              <w:right w:w="80" w:type="dxa"/>
            </w:tcMar>
          </w:tcPr>
          <w:p w14:paraId="2AEF90F5" w14:textId="77777777" w:rsidR="00D930F0" w:rsidRPr="00A05895" w:rsidRDefault="00D930F0">
            <w:pPr>
              <w:rPr>
                <w:lang w:val="fr-FR"/>
              </w:rPr>
            </w:pPr>
          </w:p>
        </w:tc>
        <w:tc>
          <w:tcPr>
            <w:tcW w:w="5954" w:type="dxa"/>
            <w:tcBorders>
              <w:top w:val="single" w:sz="4" w:space="0" w:color="70AD47"/>
              <w:left w:val="single" w:sz="4" w:space="0" w:color="70AD47"/>
              <w:bottom w:val="single" w:sz="4" w:space="0" w:color="A8D08D"/>
              <w:right w:val="single" w:sz="4" w:space="0" w:color="70AD47"/>
            </w:tcBorders>
            <w:shd w:val="clear" w:color="auto" w:fill="70AD47"/>
            <w:tcMar>
              <w:top w:w="80" w:type="dxa"/>
              <w:left w:w="80" w:type="dxa"/>
              <w:bottom w:w="80" w:type="dxa"/>
              <w:right w:w="80" w:type="dxa"/>
            </w:tcMar>
          </w:tcPr>
          <w:p w14:paraId="4398DF32" w14:textId="77777777" w:rsidR="00D930F0" w:rsidRPr="002E78CA" w:rsidRDefault="00F858AE">
            <w:pPr>
              <w:pStyle w:val="Paragraphedeliste1"/>
              <w:ind w:left="0"/>
            </w:pPr>
            <w:r w:rsidRPr="00A05895">
              <w:rPr>
                <w:rStyle w:val="Aucun"/>
                <w:rFonts w:ascii="Arial" w:hAnsi="Arial"/>
                <w:b/>
                <w:bCs/>
                <w:sz w:val="20"/>
                <w:szCs w:val="20"/>
              </w:rPr>
              <w:t>Description</w:t>
            </w:r>
          </w:p>
        </w:tc>
        <w:tc>
          <w:tcPr>
            <w:tcW w:w="1427" w:type="dxa"/>
            <w:tcBorders>
              <w:top w:val="single" w:sz="4" w:space="0" w:color="70AD47"/>
              <w:left w:val="single" w:sz="4" w:space="0" w:color="70AD47"/>
              <w:bottom w:val="single" w:sz="4" w:space="0" w:color="A8D08D"/>
              <w:right w:val="single" w:sz="4" w:space="0" w:color="70AD47"/>
            </w:tcBorders>
            <w:shd w:val="clear" w:color="auto" w:fill="70AD47"/>
            <w:tcMar>
              <w:top w:w="80" w:type="dxa"/>
              <w:left w:w="80" w:type="dxa"/>
              <w:bottom w:w="80" w:type="dxa"/>
              <w:right w:w="80" w:type="dxa"/>
            </w:tcMar>
          </w:tcPr>
          <w:p w14:paraId="5AB752FC" w14:textId="77777777" w:rsidR="00D930F0" w:rsidRPr="002E78CA" w:rsidRDefault="00F858AE">
            <w:pPr>
              <w:pStyle w:val="Paragraphedeliste1"/>
              <w:ind w:left="0"/>
            </w:pPr>
            <w:r w:rsidRPr="00A05895">
              <w:rPr>
                <w:rStyle w:val="Aucun"/>
                <w:rFonts w:ascii="Arial" w:hAnsi="Arial"/>
                <w:b/>
                <w:bCs/>
                <w:sz w:val="20"/>
                <w:szCs w:val="20"/>
              </w:rPr>
              <w:t>Pourcentage</w:t>
            </w:r>
          </w:p>
        </w:tc>
      </w:tr>
      <w:tr w:rsidR="00D930F0" w:rsidRPr="002E78CA" w14:paraId="58DFF9F1" w14:textId="77777777">
        <w:trPr>
          <w:trHeight w:val="223"/>
        </w:trPr>
        <w:tc>
          <w:tcPr>
            <w:tcW w:w="817" w:type="dxa"/>
            <w:tcBorders>
              <w:top w:val="single" w:sz="4" w:space="0" w:color="A8D08D"/>
              <w:left w:val="single" w:sz="4" w:space="0" w:color="A8D08D"/>
              <w:bottom w:val="single" w:sz="4" w:space="0" w:color="A8D08D"/>
              <w:right w:val="single" w:sz="4" w:space="0" w:color="A8D08D"/>
            </w:tcBorders>
            <w:shd w:val="clear" w:color="auto" w:fill="E2EFD9"/>
            <w:tcMar>
              <w:top w:w="80" w:type="dxa"/>
              <w:left w:w="80" w:type="dxa"/>
              <w:bottom w:w="80" w:type="dxa"/>
              <w:right w:w="80" w:type="dxa"/>
            </w:tcMar>
          </w:tcPr>
          <w:p w14:paraId="414B7B5C" w14:textId="77777777" w:rsidR="00D930F0" w:rsidRPr="002E78CA" w:rsidRDefault="00F858AE">
            <w:pPr>
              <w:pStyle w:val="Paragraphedeliste1"/>
              <w:ind w:left="0"/>
            </w:pPr>
            <w:r w:rsidRPr="00A05895">
              <w:rPr>
                <w:rStyle w:val="Aucun"/>
                <w:rFonts w:ascii="Arial" w:hAnsi="Arial"/>
                <w:b/>
                <w:bCs/>
                <w:sz w:val="20"/>
                <w:szCs w:val="20"/>
              </w:rPr>
              <w:t>1</w:t>
            </w:r>
          </w:p>
        </w:tc>
        <w:tc>
          <w:tcPr>
            <w:tcW w:w="5954" w:type="dxa"/>
            <w:tcBorders>
              <w:top w:val="single" w:sz="4" w:space="0" w:color="A8D08D"/>
              <w:left w:val="single" w:sz="4" w:space="0" w:color="A8D08D"/>
              <w:bottom w:val="single" w:sz="4" w:space="0" w:color="A8D08D"/>
              <w:right w:val="single" w:sz="4" w:space="0" w:color="A8D08D"/>
            </w:tcBorders>
            <w:shd w:val="clear" w:color="auto" w:fill="E2EFD9"/>
            <w:tcMar>
              <w:top w:w="80" w:type="dxa"/>
              <w:left w:w="80" w:type="dxa"/>
              <w:bottom w:w="80" w:type="dxa"/>
              <w:right w:w="80" w:type="dxa"/>
            </w:tcMar>
          </w:tcPr>
          <w:p w14:paraId="07C844ED" w14:textId="77777777" w:rsidR="00D930F0" w:rsidRPr="002E78CA" w:rsidRDefault="00F858AE">
            <w:pPr>
              <w:pStyle w:val="Corps"/>
              <w:spacing w:after="0" w:line="240" w:lineRule="auto"/>
            </w:pPr>
            <w:r w:rsidRPr="002E78CA">
              <w:rPr>
                <w:rStyle w:val="Aucun"/>
                <w:rFonts w:ascii="Arial" w:hAnsi="Arial"/>
              </w:rPr>
              <w:t xml:space="preserve">Proposition méthodologique de qualité </w:t>
            </w:r>
          </w:p>
        </w:tc>
        <w:tc>
          <w:tcPr>
            <w:tcW w:w="1427" w:type="dxa"/>
            <w:tcBorders>
              <w:top w:val="single" w:sz="4" w:space="0" w:color="A8D08D"/>
              <w:left w:val="single" w:sz="4" w:space="0" w:color="A8D08D"/>
              <w:bottom w:val="single" w:sz="4" w:space="0" w:color="A8D08D"/>
              <w:right w:val="single" w:sz="4" w:space="0" w:color="A8D08D"/>
            </w:tcBorders>
            <w:shd w:val="clear" w:color="auto" w:fill="E2EFD9"/>
            <w:tcMar>
              <w:top w:w="80" w:type="dxa"/>
              <w:left w:w="80" w:type="dxa"/>
              <w:bottom w:w="80" w:type="dxa"/>
              <w:right w:w="80" w:type="dxa"/>
            </w:tcMar>
          </w:tcPr>
          <w:p w14:paraId="2908FD09" w14:textId="77777777" w:rsidR="00D930F0" w:rsidRPr="002E78CA" w:rsidRDefault="00F858AE">
            <w:pPr>
              <w:pStyle w:val="Paragraphedeliste1"/>
              <w:ind w:left="0"/>
            </w:pPr>
            <w:r w:rsidRPr="00A05895">
              <w:rPr>
                <w:rStyle w:val="Aucun"/>
                <w:rFonts w:ascii="Arial" w:hAnsi="Arial"/>
                <w:sz w:val="20"/>
                <w:szCs w:val="20"/>
              </w:rPr>
              <w:t>30%</w:t>
            </w:r>
          </w:p>
        </w:tc>
      </w:tr>
      <w:tr w:rsidR="00D930F0" w:rsidRPr="002E78CA" w14:paraId="3D9AE54C" w14:textId="77777777">
        <w:trPr>
          <w:trHeight w:val="223"/>
        </w:trPr>
        <w:tc>
          <w:tcPr>
            <w:tcW w:w="817" w:type="dxa"/>
            <w:tcBorders>
              <w:top w:val="single" w:sz="4" w:space="0" w:color="A8D08D"/>
              <w:left w:val="single" w:sz="4" w:space="0" w:color="A8D08D"/>
              <w:bottom w:val="single" w:sz="4" w:space="0" w:color="A8D08D"/>
              <w:right w:val="single" w:sz="4" w:space="0" w:color="A8D08D"/>
            </w:tcBorders>
            <w:shd w:val="clear" w:color="auto" w:fill="auto"/>
            <w:tcMar>
              <w:top w:w="80" w:type="dxa"/>
              <w:left w:w="80" w:type="dxa"/>
              <w:bottom w:w="80" w:type="dxa"/>
              <w:right w:w="80" w:type="dxa"/>
            </w:tcMar>
          </w:tcPr>
          <w:p w14:paraId="23846AD2" w14:textId="77777777" w:rsidR="00D930F0" w:rsidRPr="002E78CA" w:rsidRDefault="00F858AE">
            <w:pPr>
              <w:pStyle w:val="Paragraphedeliste1"/>
              <w:ind w:left="0"/>
            </w:pPr>
            <w:r w:rsidRPr="00A05895">
              <w:rPr>
                <w:rStyle w:val="Aucun"/>
                <w:rFonts w:ascii="Arial" w:hAnsi="Arial"/>
                <w:b/>
                <w:bCs/>
                <w:sz w:val="20"/>
                <w:szCs w:val="20"/>
              </w:rPr>
              <w:t>2</w:t>
            </w:r>
          </w:p>
        </w:tc>
        <w:tc>
          <w:tcPr>
            <w:tcW w:w="5954" w:type="dxa"/>
            <w:tcBorders>
              <w:top w:val="single" w:sz="4" w:space="0" w:color="A8D08D"/>
              <w:left w:val="single" w:sz="4" w:space="0" w:color="A8D08D"/>
              <w:bottom w:val="single" w:sz="4" w:space="0" w:color="A8D08D"/>
              <w:right w:val="single" w:sz="4" w:space="0" w:color="A8D08D"/>
            </w:tcBorders>
            <w:shd w:val="clear" w:color="auto" w:fill="auto"/>
            <w:tcMar>
              <w:top w:w="80" w:type="dxa"/>
              <w:left w:w="80" w:type="dxa"/>
              <w:bottom w:w="80" w:type="dxa"/>
              <w:right w:w="80" w:type="dxa"/>
            </w:tcMar>
          </w:tcPr>
          <w:p w14:paraId="2A02ACB8" w14:textId="77777777" w:rsidR="00D930F0" w:rsidRPr="002E78CA" w:rsidRDefault="00F858AE">
            <w:pPr>
              <w:pStyle w:val="Paragraphedeliste1"/>
              <w:ind w:left="0"/>
            </w:pPr>
            <w:r w:rsidRPr="002E78CA">
              <w:rPr>
                <w:rStyle w:val="Aucun"/>
                <w:rFonts w:ascii="Arial" w:hAnsi="Arial"/>
                <w:sz w:val="20"/>
                <w:szCs w:val="20"/>
              </w:rPr>
              <w:t xml:space="preserve">Formation du consultant ou de l'équipe de consultants </w:t>
            </w:r>
          </w:p>
        </w:tc>
        <w:tc>
          <w:tcPr>
            <w:tcW w:w="1427" w:type="dxa"/>
            <w:tcBorders>
              <w:top w:val="single" w:sz="4" w:space="0" w:color="A8D08D"/>
              <w:left w:val="single" w:sz="4" w:space="0" w:color="A8D08D"/>
              <w:bottom w:val="single" w:sz="4" w:space="0" w:color="A8D08D"/>
              <w:right w:val="single" w:sz="4" w:space="0" w:color="A8D08D"/>
            </w:tcBorders>
            <w:shd w:val="clear" w:color="auto" w:fill="auto"/>
            <w:tcMar>
              <w:top w:w="80" w:type="dxa"/>
              <w:left w:w="80" w:type="dxa"/>
              <w:bottom w:w="80" w:type="dxa"/>
              <w:right w:w="80" w:type="dxa"/>
            </w:tcMar>
          </w:tcPr>
          <w:p w14:paraId="43A8CBB0" w14:textId="77777777" w:rsidR="00D930F0" w:rsidRPr="002E78CA" w:rsidRDefault="00F858AE">
            <w:pPr>
              <w:pStyle w:val="Paragraphedeliste1"/>
              <w:ind w:left="0"/>
            </w:pPr>
            <w:r w:rsidRPr="00A05895">
              <w:rPr>
                <w:rStyle w:val="Aucun"/>
                <w:rFonts w:ascii="Arial" w:hAnsi="Arial"/>
                <w:sz w:val="20"/>
                <w:szCs w:val="20"/>
              </w:rPr>
              <w:t>30%</w:t>
            </w:r>
          </w:p>
        </w:tc>
      </w:tr>
      <w:tr w:rsidR="00D930F0" w:rsidRPr="002E78CA" w14:paraId="2EF99E19" w14:textId="77777777">
        <w:trPr>
          <w:trHeight w:val="223"/>
        </w:trPr>
        <w:tc>
          <w:tcPr>
            <w:tcW w:w="817" w:type="dxa"/>
            <w:tcBorders>
              <w:top w:val="single" w:sz="4" w:space="0" w:color="A8D08D"/>
              <w:left w:val="single" w:sz="4" w:space="0" w:color="A8D08D"/>
              <w:bottom w:val="single" w:sz="4" w:space="0" w:color="A8D08D"/>
              <w:right w:val="single" w:sz="4" w:space="0" w:color="A8D08D"/>
            </w:tcBorders>
            <w:shd w:val="clear" w:color="auto" w:fill="E2EFD9"/>
            <w:tcMar>
              <w:top w:w="80" w:type="dxa"/>
              <w:left w:w="80" w:type="dxa"/>
              <w:bottom w:w="80" w:type="dxa"/>
              <w:right w:w="80" w:type="dxa"/>
            </w:tcMar>
          </w:tcPr>
          <w:p w14:paraId="7A5B5D96" w14:textId="77777777" w:rsidR="00D930F0" w:rsidRPr="002E78CA" w:rsidRDefault="00F858AE">
            <w:pPr>
              <w:pStyle w:val="Paragraphedeliste1"/>
              <w:ind w:left="0"/>
            </w:pPr>
            <w:r w:rsidRPr="00A05895">
              <w:rPr>
                <w:rStyle w:val="Aucun"/>
                <w:rFonts w:ascii="Arial" w:hAnsi="Arial"/>
                <w:b/>
                <w:bCs/>
                <w:sz w:val="20"/>
                <w:szCs w:val="20"/>
              </w:rPr>
              <w:t>3</w:t>
            </w:r>
          </w:p>
        </w:tc>
        <w:tc>
          <w:tcPr>
            <w:tcW w:w="5954" w:type="dxa"/>
            <w:tcBorders>
              <w:top w:val="single" w:sz="4" w:space="0" w:color="A8D08D"/>
              <w:left w:val="single" w:sz="4" w:space="0" w:color="A8D08D"/>
              <w:bottom w:val="single" w:sz="4" w:space="0" w:color="A8D08D"/>
              <w:right w:val="single" w:sz="4" w:space="0" w:color="A8D08D"/>
            </w:tcBorders>
            <w:shd w:val="clear" w:color="auto" w:fill="E2EFD9"/>
            <w:tcMar>
              <w:top w:w="80" w:type="dxa"/>
              <w:left w:w="80" w:type="dxa"/>
              <w:bottom w:w="80" w:type="dxa"/>
              <w:right w:w="80" w:type="dxa"/>
            </w:tcMar>
          </w:tcPr>
          <w:p w14:paraId="1E22408D" w14:textId="77777777" w:rsidR="00D930F0" w:rsidRPr="002E78CA" w:rsidRDefault="00F858AE">
            <w:pPr>
              <w:pStyle w:val="Paragraphedeliste1"/>
              <w:ind w:left="0"/>
            </w:pPr>
            <w:r w:rsidRPr="002E78CA">
              <w:rPr>
                <w:rStyle w:val="Aucun"/>
                <w:rFonts w:ascii="Arial" w:hAnsi="Arial"/>
                <w:sz w:val="20"/>
                <w:szCs w:val="20"/>
              </w:rPr>
              <w:t xml:space="preserve">Proposition économique </w:t>
            </w:r>
          </w:p>
        </w:tc>
        <w:tc>
          <w:tcPr>
            <w:tcW w:w="1427" w:type="dxa"/>
            <w:tcBorders>
              <w:top w:val="single" w:sz="4" w:space="0" w:color="A8D08D"/>
              <w:left w:val="single" w:sz="4" w:space="0" w:color="A8D08D"/>
              <w:bottom w:val="single" w:sz="4" w:space="0" w:color="A8D08D"/>
              <w:right w:val="single" w:sz="4" w:space="0" w:color="A8D08D"/>
            </w:tcBorders>
            <w:shd w:val="clear" w:color="auto" w:fill="E2EFD9"/>
            <w:tcMar>
              <w:top w:w="80" w:type="dxa"/>
              <w:left w:w="80" w:type="dxa"/>
              <w:bottom w:w="80" w:type="dxa"/>
              <w:right w:w="80" w:type="dxa"/>
            </w:tcMar>
          </w:tcPr>
          <w:p w14:paraId="23131AD8" w14:textId="77777777" w:rsidR="00D930F0" w:rsidRPr="002E78CA" w:rsidRDefault="00F858AE">
            <w:pPr>
              <w:pStyle w:val="Paragraphedeliste1"/>
              <w:ind w:left="0"/>
            </w:pPr>
            <w:r w:rsidRPr="00A05895">
              <w:rPr>
                <w:rStyle w:val="Aucun"/>
                <w:rFonts w:ascii="Arial" w:hAnsi="Arial"/>
                <w:sz w:val="20"/>
                <w:szCs w:val="20"/>
              </w:rPr>
              <w:t>30 %</w:t>
            </w:r>
          </w:p>
        </w:tc>
      </w:tr>
      <w:tr w:rsidR="00D930F0" w:rsidRPr="002E78CA" w14:paraId="0EA50120" w14:textId="77777777">
        <w:trPr>
          <w:trHeight w:val="223"/>
        </w:trPr>
        <w:tc>
          <w:tcPr>
            <w:tcW w:w="817" w:type="dxa"/>
            <w:tcBorders>
              <w:top w:val="single" w:sz="4" w:space="0" w:color="A8D08D"/>
              <w:left w:val="single" w:sz="4" w:space="0" w:color="A8D08D"/>
              <w:bottom w:val="single" w:sz="4" w:space="0" w:color="A8D08D"/>
              <w:right w:val="single" w:sz="4" w:space="0" w:color="A8D08D"/>
            </w:tcBorders>
            <w:shd w:val="clear" w:color="auto" w:fill="auto"/>
            <w:tcMar>
              <w:top w:w="80" w:type="dxa"/>
              <w:left w:w="80" w:type="dxa"/>
              <w:bottom w:w="80" w:type="dxa"/>
              <w:right w:w="80" w:type="dxa"/>
            </w:tcMar>
          </w:tcPr>
          <w:p w14:paraId="3932DF74" w14:textId="77777777" w:rsidR="00D930F0" w:rsidRPr="002E78CA" w:rsidRDefault="00F858AE">
            <w:pPr>
              <w:pStyle w:val="Paragraphedeliste1"/>
              <w:ind w:left="0"/>
            </w:pPr>
            <w:r w:rsidRPr="00A05895">
              <w:rPr>
                <w:rStyle w:val="Aucun"/>
                <w:rFonts w:ascii="Arial" w:hAnsi="Arial"/>
                <w:b/>
                <w:bCs/>
                <w:sz w:val="20"/>
                <w:szCs w:val="20"/>
              </w:rPr>
              <w:t>4</w:t>
            </w:r>
          </w:p>
        </w:tc>
        <w:tc>
          <w:tcPr>
            <w:tcW w:w="5954" w:type="dxa"/>
            <w:tcBorders>
              <w:top w:val="single" w:sz="4" w:space="0" w:color="A8D08D"/>
              <w:left w:val="single" w:sz="4" w:space="0" w:color="A8D08D"/>
              <w:bottom w:val="single" w:sz="4" w:space="0" w:color="A8D08D"/>
              <w:right w:val="single" w:sz="4" w:space="0" w:color="A8D08D"/>
            </w:tcBorders>
            <w:shd w:val="clear" w:color="auto" w:fill="auto"/>
            <w:tcMar>
              <w:top w:w="80" w:type="dxa"/>
              <w:left w:w="80" w:type="dxa"/>
              <w:bottom w:w="80" w:type="dxa"/>
              <w:right w:w="80" w:type="dxa"/>
            </w:tcMar>
          </w:tcPr>
          <w:p w14:paraId="6FB32BB8" w14:textId="77777777" w:rsidR="00D930F0" w:rsidRPr="002E78CA" w:rsidRDefault="00F858AE">
            <w:pPr>
              <w:pStyle w:val="Paragraphedeliste1"/>
              <w:ind w:left="0"/>
            </w:pPr>
            <w:r w:rsidRPr="002E78CA">
              <w:rPr>
                <w:rStyle w:val="Aucun"/>
                <w:rFonts w:ascii="Arial" w:hAnsi="Arial"/>
                <w:sz w:val="20"/>
                <w:szCs w:val="20"/>
              </w:rPr>
              <w:t xml:space="preserve">Attestation DGI des taxes payables le jour du paiement </w:t>
            </w:r>
          </w:p>
        </w:tc>
        <w:tc>
          <w:tcPr>
            <w:tcW w:w="1427" w:type="dxa"/>
            <w:tcBorders>
              <w:top w:val="single" w:sz="4" w:space="0" w:color="A8D08D"/>
              <w:left w:val="single" w:sz="4" w:space="0" w:color="A8D08D"/>
              <w:bottom w:val="single" w:sz="4" w:space="0" w:color="A8D08D"/>
              <w:right w:val="single" w:sz="4" w:space="0" w:color="A8D08D"/>
            </w:tcBorders>
            <w:shd w:val="clear" w:color="auto" w:fill="auto"/>
            <w:tcMar>
              <w:top w:w="80" w:type="dxa"/>
              <w:left w:w="80" w:type="dxa"/>
              <w:bottom w:w="80" w:type="dxa"/>
              <w:right w:w="80" w:type="dxa"/>
            </w:tcMar>
          </w:tcPr>
          <w:p w14:paraId="47A13618" w14:textId="77777777" w:rsidR="00D930F0" w:rsidRPr="002E78CA" w:rsidRDefault="00F858AE">
            <w:pPr>
              <w:pStyle w:val="Paragraphedeliste1"/>
              <w:ind w:left="0"/>
            </w:pPr>
            <w:r w:rsidRPr="00A05895">
              <w:rPr>
                <w:rStyle w:val="Aucun"/>
                <w:rFonts w:ascii="Arial" w:hAnsi="Arial"/>
                <w:sz w:val="20"/>
                <w:szCs w:val="20"/>
              </w:rPr>
              <w:t>10%</w:t>
            </w:r>
          </w:p>
        </w:tc>
      </w:tr>
      <w:bookmarkEnd w:id="0"/>
    </w:tbl>
    <w:p w14:paraId="6B28EA43" w14:textId="77777777" w:rsidR="00D930F0" w:rsidRPr="00A05895" w:rsidRDefault="00D930F0">
      <w:pPr>
        <w:pStyle w:val="Paragraphedeliste1"/>
        <w:widowControl w:val="0"/>
        <w:ind w:left="0"/>
        <w:rPr>
          <w:rStyle w:val="Aucun"/>
          <w:rFonts w:ascii="Arial" w:eastAsia="Arial" w:hAnsi="Arial" w:cs="Arial"/>
          <w:sz w:val="20"/>
          <w:szCs w:val="20"/>
        </w:rPr>
      </w:pPr>
    </w:p>
    <w:p w14:paraId="1BAFEAAD" w14:textId="77777777" w:rsidR="00D930F0" w:rsidRPr="00A05895" w:rsidRDefault="00D930F0">
      <w:pPr>
        <w:pStyle w:val="Paragraphedeliste1"/>
        <w:shd w:val="clear" w:color="auto" w:fill="FFFFFF"/>
        <w:ind w:left="0"/>
        <w:rPr>
          <w:rStyle w:val="Aucun"/>
          <w:rFonts w:ascii="Arial" w:eastAsia="Arial" w:hAnsi="Arial" w:cs="Arial"/>
          <w:sz w:val="20"/>
          <w:szCs w:val="20"/>
        </w:rPr>
      </w:pPr>
    </w:p>
    <w:p w14:paraId="46CABCB3" w14:textId="77777777" w:rsidR="00D930F0" w:rsidRPr="00A05895" w:rsidRDefault="00D930F0">
      <w:pPr>
        <w:pStyle w:val="Paragraphedeliste1"/>
        <w:ind w:left="0"/>
        <w:rPr>
          <w:rStyle w:val="Aucun"/>
          <w:rFonts w:ascii="Arial" w:eastAsia="Arial" w:hAnsi="Arial" w:cs="Arial"/>
          <w:b/>
          <w:bCs/>
          <w:sz w:val="20"/>
          <w:szCs w:val="20"/>
        </w:rPr>
      </w:pPr>
    </w:p>
    <w:p w14:paraId="6AB5EE4D" w14:textId="77777777" w:rsidR="00D930F0" w:rsidRPr="00A05895" w:rsidRDefault="00F858AE">
      <w:pPr>
        <w:pStyle w:val="BodyText"/>
        <w:shd w:val="clear" w:color="auto" w:fill="D9D9D9"/>
        <w:spacing w:after="120"/>
        <w:rPr>
          <w:rStyle w:val="Aucun"/>
          <w:b/>
          <w:bCs/>
          <w:lang w:val="fr-FR"/>
        </w:rPr>
      </w:pPr>
      <w:r w:rsidRPr="002E78CA">
        <w:rPr>
          <w:rStyle w:val="Aucun"/>
          <w:b/>
          <w:bCs/>
          <w:lang w:val="fr-FR"/>
        </w:rPr>
        <w:t>13. Passation de marches et mode de paiement</w:t>
      </w:r>
    </w:p>
    <w:p w14:paraId="6083E08E" w14:textId="77777777" w:rsidR="00D930F0" w:rsidRPr="00A05895" w:rsidRDefault="00F858AE">
      <w:pPr>
        <w:pStyle w:val="Corps"/>
        <w:rPr>
          <w:rStyle w:val="Aucun"/>
          <w:rFonts w:ascii="Arial" w:eastAsia="Arial" w:hAnsi="Arial" w:cs="Arial"/>
        </w:rPr>
      </w:pPr>
      <w:r w:rsidRPr="002E78CA">
        <w:rPr>
          <w:rStyle w:val="Aucun"/>
          <w:rFonts w:ascii="Arial" w:hAnsi="Arial"/>
        </w:rPr>
        <w:t>Le paiement du service sera effectué comme suit :</w:t>
      </w:r>
    </w:p>
    <w:p w14:paraId="3E4A8698" w14:textId="77777777" w:rsidR="00D930F0" w:rsidRPr="00A05895" w:rsidRDefault="00D930F0">
      <w:pPr>
        <w:pStyle w:val="Paragraphedeliste1"/>
        <w:ind w:left="0"/>
        <w:rPr>
          <w:rStyle w:val="Aucun"/>
          <w:rFonts w:ascii="Arial" w:eastAsia="Arial" w:hAnsi="Arial" w:cs="Arial"/>
          <w:sz w:val="20"/>
          <w:szCs w:val="20"/>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6"/>
        <w:gridCol w:w="6116"/>
        <w:gridCol w:w="1430"/>
      </w:tblGrid>
      <w:tr w:rsidR="00D930F0" w:rsidRPr="002E78CA" w14:paraId="6807DB75" w14:textId="77777777">
        <w:trPr>
          <w:trHeight w:val="873"/>
        </w:trPr>
        <w:tc>
          <w:tcPr>
            <w:tcW w:w="1696"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vAlign w:val="center"/>
          </w:tcPr>
          <w:p w14:paraId="4C1A5B58" w14:textId="77777777" w:rsidR="00D930F0" w:rsidRPr="002E78CA" w:rsidRDefault="00F858AE">
            <w:pPr>
              <w:pStyle w:val="Corps"/>
              <w:jc w:val="center"/>
            </w:pPr>
            <w:r w:rsidRPr="002E78CA">
              <w:rPr>
                <w:rStyle w:val="Aucun"/>
                <w:rFonts w:ascii="Arial" w:hAnsi="Arial"/>
                <w:b/>
                <w:bCs/>
              </w:rPr>
              <w:t>Paiement</w:t>
            </w:r>
          </w:p>
        </w:tc>
        <w:tc>
          <w:tcPr>
            <w:tcW w:w="6115"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vAlign w:val="center"/>
          </w:tcPr>
          <w:p w14:paraId="2A2F2EEA" w14:textId="77777777" w:rsidR="00D930F0" w:rsidRPr="002E78CA" w:rsidRDefault="00D930F0">
            <w:pPr>
              <w:pStyle w:val="Corps"/>
              <w:rPr>
                <w:rStyle w:val="Aucun"/>
                <w:rFonts w:ascii="Arial" w:eastAsia="Arial" w:hAnsi="Arial" w:cs="Arial"/>
              </w:rPr>
            </w:pPr>
          </w:p>
          <w:p w14:paraId="6F2788B8" w14:textId="77777777" w:rsidR="00D930F0" w:rsidRPr="002E78CA" w:rsidRDefault="00F858AE">
            <w:pPr>
              <w:pStyle w:val="Corps"/>
            </w:pPr>
            <w:r w:rsidRPr="002E78CA">
              <w:rPr>
                <w:rStyle w:val="Aucun"/>
                <w:rFonts w:ascii="Arial" w:hAnsi="Arial"/>
              </w:rPr>
              <w:t>Paiement contre livraison et approbation par l`</w:t>
            </w:r>
            <w:proofErr w:type="spellStart"/>
            <w:r w:rsidRPr="002E78CA">
              <w:rPr>
                <w:rStyle w:val="Aucun"/>
                <w:rFonts w:ascii="Arial" w:hAnsi="Arial"/>
              </w:rPr>
              <w:t>equipe</w:t>
            </w:r>
            <w:proofErr w:type="spellEnd"/>
            <w:r w:rsidRPr="002E78CA">
              <w:rPr>
                <w:rStyle w:val="Aucun"/>
                <w:rFonts w:ascii="Arial" w:hAnsi="Arial"/>
              </w:rPr>
              <w:t xml:space="preserve"> du projet et les partenaires</w:t>
            </w:r>
          </w:p>
        </w:tc>
        <w:tc>
          <w:tcPr>
            <w:tcW w:w="1430" w:type="dxa"/>
            <w:tcBorders>
              <w:top w:val="single" w:sz="4" w:space="0" w:color="000000"/>
              <w:left w:val="single" w:sz="4" w:space="0" w:color="000000"/>
              <w:bottom w:val="single" w:sz="4" w:space="0" w:color="000000"/>
              <w:right w:val="single" w:sz="4" w:space="0" w:color="000000"/>
            </w:tcBorders>
            <w:shd w:val="clear" w:color="auto" w:fill="99CCFF"/>
            <w:tcMar>
              <w:top w:w="80" w:type="dxa"/>
              <w:left w:w="80" w:type="dxa"/>
              <w:bottom w:w="80" w:type="dxa"/>
              <w:right w:w="80" w:type="dxa"/>
            </w:tcMar>
            <w:vAlign w:val="center"/>
          </w:tcPr>
          <w:p w14:paraId="5AB4E025" w14:textId="77777777" w:rsidR="00D930F0" w:rsidRPr="002E78CA" w:rsidRDefault="00F858AE">
            <w:pPr>
              <w:pStyle w:val="Corps"/>
              <w:jc w:val="center"/>
            </w:pPr>
            <w:r w:rsidRPr="00A05895">
              <w:rPr>
                <w:rStyle w:val="Aucun"/>
                <w:rFonts w:ascii="Arial" w:hAnsi="Arial"/>
                <w:b/>
                <w:bCs/>
              </w:rPr>
              <w:t>Pourcentage</w:t>
            </w:r>
          </w:p>
        </w:tc>
      </w:tr>
      <w:tr w:rsidR="00D930F0" w:rsidRPr="002E78CA" w14:paraId="769BD4F7" w14:textId="77777777">
        <w:trPr>
          <w:trHeight w:val="49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B068D" w14:textId="77777777" w:rsidR="00D930F0" w:rsidRPr="002E78CA" w:rsidRDefault="00F858AE">
            <w:pPr>
              <w:pStyle w:val="Corps"/>
            </w:pPr>
            <w:r w:rsidRPr="00A05895">
              <w:rPr>
                <w:rStyle w:val="Aucun"/>
                <w:rFonts w:ascii="Arial" w:hAnsi="Arial"/>
              </w:rPr>
              <w:t>1er Paiement</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5AB70A0A" w14:textId="77777777" w:rsidR="00D930F0" w:rsidRPr="00A05895" w:rsidRDefault="00D930F0">
            <w:pPr>
              <w:pStyle w:val="ListParagraph"/>
              <w:rPr>
                <w:rStyle w:val="Aucun"/>
                <w:rFonts w:ascii="Arial" w:eastAsia="Arial" w:hAnsi="Arial" w:cs="Arial"/>
                <w:lang w:val="fr-FR"/>
              </w:rPr>
            </w:pPr>
          </w:p>
          <w:p w14:paraId="3B091207" w14:textId="77777777" w:rsidR="00D930F0" w:rsidRPr="002E78CA" w:rsidRDefault="00F858AE">
            <w:pPr>
              <w:pStyle w:val="Corps"/>
            </w:pPr>
            <w:r w:rsidRPr="002E78CA">
              <w:rPr>
                <w:rStyle w:val="Aucun"/>
                <w:rFonts w:ascii="Arial" w:hAnsi="Arial"/>
              </w:rPr>
              <w:t>A la signature du contrat 40%.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55BB3" w14:textId="77777777" w:rsidR="00D930F0" w:rsidRPr="002E78CA" w:rsidRDefault="00F858AE">
            <w:pPr>
              <w:pStyle w:val="Corps"/>
              <w:jc w:val="center"/>
            </w:pPr>
            <w:r w:rsidRPr="00A05895">
              <w:rPr>
                <w:rStyle w:val="Aucun"/>
                <w:rFonts w:ascii="Arial" w:hAnsi="Arial"/>
              </w:rPr>
              <w:t>40%</w:t>
            </w:r>
          </w:p>
        </w:tc>
      </w:tr>
      <w:tr w:rsidR="00D930F0" w:rsidRPr="002E78CA" w14:paraId="5981C763" w14:textId="77777777">
        <w:trPr>
          <w:trHeight w:val="727"/>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5F9FF" w14:textId="77777777" w:rsidR="00D930F0" w:rsidRPr="002E78CA" w:rsidRDefault="00F858AE">
            <w:pPr>
              <w:pStyle w:val="Corps"/>
            </w:pPr>
            <w:r w:rsidRPr="00A05895">
              <w:rPr>
                <w:rStyle w:val="Aucun"/>
                <w:rFonts w:ascii="Arial" w:hAnsi="Arial"/>
              </w:rPr>
              <w:t>2ème Paiement</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485A0" w14:textId="77777777" w:rsidR="00D930F0" w:rsidRPr="002E78CA" w:rsidRDefault="00D930F0">
            <w:pPr>
              <w:pStyle w:val="Corps"/>
              <w:rPr>
                <w:rStyle w:val="Aucun"/>
                <w:rFonts w:ascii="Arial" w:eastAsia="Arial" w:hAnsi="Arial" w:cs="Arial"/>
              </w:rPr>
            </w:pPr>
          </w:p>
          <w:p w14:paraId="62D72ABB" w14:textId="77777777" w:rsidR="00D930F0" w:rsidRPr="002E78CA" w:rsidRDefault="00F858AE">
            <w:pPr>
              <w:pStyle w:val="Corps"/>
            </w:pPr>
            <w:r w:rsidRPr="002E78CA">
              <w:rPr>
                <w:rStyle w:val="Aucun"/>
                <w:rFonts w:ascii="Arial" w:hAnsi="Arial"/>
              </w:rPr>
              <w:t>La remise du rapport intérimaire (une fois jugé satisfaisant par l'équipe du projet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F3F71" w14:textId="77777777" w:rsidR="00D930F0" w:rsidRPr="002E78CA" w:rsidRDefault="00F858AE">
            <w:pPr>
              <w:pStyle w:val="Corps"/>
              <w:jc w:val="center"/>
            </w:pPr>
            <w:r w:rsidRPr="00A05895">
              <w:rPr>
                <w:rStyle w:val="Aucun"/>
                <w:rFonts w:ascii="Arial" w:hAnsi="Arial"/>
              </w:rPr>
              <w:t>30%</w:t>
            </w:r>
          </w:p>
        </w:tc>
      </w:tr>
      <w:tr w:rsidR="00D930F0" w:rsidRPr="002E78CA" w14:paraId="3507C0AB" w14:textId="77777777">
        <w:trPr>
          <w:trHeight w:val="532"/>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B0C2F" w14:textId="77777777" w:rsidR="00D930F0" w:rsidRPr="002E78CA" w:rsidRDefault="00F858AE">
            <w:pPr>
              <w:pStyle w:val="Corps"/>
            </w:pPr>
            <w:r w:rsidRPr="00A05895">
              <w:rPr>
                <w:rStyle w:val="Aucun"/>
                <w:rFonts w:ascii="Arial" w:hAnsi="Arial"/>
              </w:rPr>
              <w:lastRenderedPageBreak/>
              <w:t>3ème Paiement</w:t>
            </w:r>
          </w:p>
        </w:tc>
        <w:tc>
          <w:tcPr>
            <w:tcW w:w="6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F6482" w14:textId="77777777" w:rsidR="00D930F0" w:rsidRPr="002E78CA" w:rsidRDefault="00F858AE">
            <w:pPr>
              <w:pStyle w:val="Corps"/>
            </w:pPr>
            <w:r w:rsidRPr="002E78CA">
              <w:rPr>
                <w:rStyle w:val="Aucun"/>
                <w:rFonts w:ascii="Arial" w:hAnsi="Arial"/>
              </w:rPr>
              <w:t>Dès la remise du rapport final (une fois jugé satisfaisant par l'équipe du projet)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F8540" w14:textId="77777777" w:rsidR="00D930F0" w:rsidRPr="002E78CA" w:rsidRDefault="00F858AE">
            <w:pPr>
              <w:pStyle w:val="Corps"/>
              <w:jc w:val="center"/>
            </w:pPr>
            <w:r w:rsidRPr="00A05895">
              <w:rPr>
                <w:rStyle w:val="Aucun"/>
                <w:rFonts w:ascii="Arial" w:hAnsi="Arial"/>
              </w:rPr>
              <w:t>30%</w:t>
            </w:r>
          </w:p>
        </w:tc>
      </w:tr>
    </w:tbl>
    <w:p w14:paraId="0577207D" w14:textId="77777777" w:rsidR="00D930F0" w:rsidRPr="00A05895" w:rsidRDefault="00D930F0">
      <w:pPr>
        <w:pStyle w:val="Paragraphedeliste1"/>
        <w:widowControl w:val="0"/>
        <w:ind w:left="0"/>
        <w:rPr>
          <w:rStyle w:val="Aucun"/>
          <w:rFonts w:ascii="Arial" w:eastAsia="Arial" w:hAnsi="Arial" w:cs="Arial"/>
          <w:sz w:val="20"/>
          <w:szCs w:val="20"/>
        </w:rPr>
      </w:pPr>
    </w:p>
    <w:p w14:paraId="46261003" w14:textId="77777777" w:rsidR="00D930F0" w:rsidRPr="00A05895" w:rsidRDefault="00D930F0">
      <w:pPr>
        <w:pStyle w:val="Paragraphedeliste1"/>
        <w:ind w:left="0"/>
        <w:rPr>
          <w:rStyle w:val="Aucun"/>
          <w:rFonts w:ascii="Arial" w:eastAsia="Arial" w:hAnsi="Arial" w:cs="Arial"/>
          <w:sz w:val="20"/>
          <w:szCs w:val="20"/>
        </w:rPr>
      </w:pPr>
    </w:p>
    <w:p w14:paraId="3D410A33" w14:textId="77777777" w:rsidR="00D930F0" w:rsidRPr="00A05895" w:rsidRDefault="00D930F0">
      <w:pPr>
        <w:pStyle w:val="Paragraphedeliste1"/>
        <w:ind w:left="0"/>
        <w:rPr>
          <w:rStyle w:val="Aucun"/>
          <w:rFonts w:ascii="Arial" w:eastAsia="Arial" w:hAnsi="Arial" w:cs="Arial"/>
          <w:sz w:val="20"/>
          <w:szCs w:val="20"/>
        </w:rPr>
      </w:pPr>
    </w:p>
    <w:p w14:paraId="03310878" w14:textId="77777777" w:rsidR="00D930F0" w:rsidRPr="00A05895" w:rsidRDefault="00F858AE">
      <w:pPr>
        <w:pStyle w:val="BodyText"/>
        <w:shd w:val="clear" w:color="auto" w:fill="D9D9D9"/>
        <w:spacing w:after="120"/>
        <w:rPr>
          <w:rStyle w:val="Aucun"/>
          <w:b/>
          <w:bCs/>
          <w:i w:val="0"/>
          <w:iCs w:val="0"/>
          <w:lang w:val="fr-FR"/>
        </w:rPr>
      </w:pPr>
      <w:r w:rsidRPr="002E78CA">
        <w:rPr>
          <w:rStyle w:val="Aucun"/>
          <w:b/>
          <w:bCs/>
          <w:i w:val="0"/>
          <w:iCs w:val="0"/>
          <w:lang w:val="fr-FR"/>
        </w:rPr>
        <w:t xml:space="preserve">14. Montant total indicatif du conseil (y compris les taxes): </w:t>
      </w:r>
    </w:p>
    <w:p w14:paraId="0B1E9114" w14:textId="77777777" w:rsidR="00D930F0" w:rsidRPr="002E78CA" w:rsidRDefault="00F858AE">
      <w:pPr>
        <w:pStyle w:val="ListParagraph"/>
        <w:numPr>
          <w:ilvl w:val="0"/>
          <w:numId w:val="21"/>
        </w:numPr>
        <w:rPr>
          <w:rFonts w:ascii="Arial" w:hAnsi="Arial"/>
          <w:lang w:val="fr-FR"/>
        </w:rPr>
      </w:pPr>
      <w:r w:rsidRPr="002E78CA">
        <w:rPr>
          <w:rStyle w:val="Aucun"/>
          <w:rFonts w:ascii="Arial" w:hAnsi="Arial"/>
          <w:lang w:val="fr-FR"/>
        </w:rPr>
        <w:t xml:space="preserve">- </w:t>
      </w:r>
      <w:r w:rsidRPr="002E78CA">
        <w:rPr>
          <w:rStyle w:val="Aucun"/>
          <w:rFonts w:ascii="Arial" w:hAnsi="Arial"/>
          <w:shd w:val="clear" w:color="auto" w:fill="FFFF00"/>
          <w:lang w:val="fr-FR"/>
        </w:rPr>
        <w:t>Quinze mil dollars américains 15000 $ US</w:t>
      </w:r>
    </w:p>
    <w:p w14:paraId="2EB06990" w14:textId="77777777" w:rsidR="00D930F0" w:rsidRPr="002E78CA" w:rsidRDefault="00D930F0">
      <w:pPr>
        <w:pStyle w:val="ListParagraph"/>
        <w:rPr>
          <w:rStyle w:val="Aucun"/>
          <w:rFonts w:ascii="Arial" w:eastAsia="Arial" w:hAnsi="Arial" w:cs="Arial"/>
          <w:lang w:val="fr-FR"/>
        </w:rPr>
      </w:pPr>
    </w:p>
    <w:p w14:paraId="40CE73BF" w14:textId="77777777" w:rsidR="00D930F0" w:rsidRPr="00A05895" w:rsidRDefault="00F858AE">
      <w:pPr>
        <w:pStyle w:val="BodyText"/>
        <w:shd w:val="clear" w:color="auto" w:fill="D9D9D9"/>
        <w:spacing w:after="120"/>
        <w:rPr>
          <w:rStyle w:val="Aucun"/>
          <w:b/>
          <w:bCs/>
          <w:i w:val="0"/>
          <w:iCs w:val="0"/>
          <w:lang w:val="fr-FR"/>
        </w:rPr>
      </w:pPr>
      <w:r w:rsidRPr="002E78CA">
        <w:rPr>
          <w:rStyle w:val="Aucun"/>
          <w:b/>
          <w:bCs/>
          <w:i w:val="0"/>
          <w:iCs w:val="0"/>
          <w:lang w:val="fr-FR"/>
        </w:rPr>
        <w:t>15. Clauses particulières</w:t>
      </w:r>
    </w:p>
    <w:p w14:paraId="4B3B4B0D" w14:textId="77777777" w:rsidR="00D930F0" w:rsidRPr="00A05895" w:rsidRDefault="00D930F0">
      <w:pPr>
        <w:pStyle w:val="Paragraphedeliste1"/>
        <w:ind w:left="0"/>
        <w:rPr>
          <w:rStyle w:val="Aucun"/>
          <w:rFonts w:ascii="Arial" w:eastAsia="Arial" w:hAnsi="Arial" w:cs="Arial"/>
          <w:sz w:val="20"/>
          <w:szCs w:val="20"/>
        </w:rPr>
      </w:pPr>
    </w:p>
    <w:p w14:paraId="3CBB2005" w14:textId="77777777" w:rsidR="00D930F0" w:rsidRPr="00A05895" w:rsidRDefault="00F858AE">
      <w:pPr>
        <w:pStyle w:val="Corps"/>
        <w:rPr>
          <w:rStyle w:val="Aucun"/>
          <w:rFonts w:ascii="Arial" w:eastAsia="Arial" w:hAnsi="Arial" w:cs="Arial"/>
        </w:rPr>
      </w:pPr>
      <w:r w:rsidRPr="002E78CA">
        <w:rPr>
          <w:rStyle w:val="Aucun"/>
          <w:rFonts w:ascii="Arial" w:hAnsi="Arial"/>
        </w:rPr>
        <w:t>a.1 Validation de tous les matériaux par les équipes d'Oxfam avant de se rendre sur le site : tous les matériaux à utiliser sur le site doivent être validés par Oxfam AVANT leur utilisation. Dans le cas contraire, le contrat sera résilié.</w:t>
      </w:r>
    </w:p>
    <w:p w14:paraId="71C821AD" w14:textId="77777777" w:rsidR="00D930F0" w:rsidRPr="002E78CA" w:rsidRDefault="00F858AE">
      <w:pPr>
        <w:pStyle w:val="Corps"/>
        <w:rPr>
          <w:rStyle w:val="Aucun"/>
          <w:rFonts w:ascii="Arial" w:eastAsia="Arial" w:hAnsi="Arial" w:cs="Arial"/>
        </w:rPr>
      </w:pPr>
      <w:r w:rsidRPr="002E78CA">
        <w:rPr>
          <w:rStyle w:val="Aucun"/>
          <w:rFonts w:ascii="Arial" w:hAnsi="Arial"/>
        </w:rPr>
        <w:t>Engagement envers la qualité scientifique : Oxfam attend un travail de qualité qui répond aux critères traditionnels ou aux directives de X, Y et Z. Le non-respect de ces normes entraînera la résiliation du contrat.</w:t>
      </w:r>
    </w:p>
    <w:p w14:paraId="25C0DD17"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b. Fraude : Les parties conviennent que si, dans l'offre ou l'exécution du contrat, l'une des parties commet une fraude, une fraude ou une tromperie en rapport avec ce qui a été obtenu ou convenu, cette action entraînera la résiliation du contrat sous la seule responsabilité de la partie qui induit, commet ou exécute l'action frauduleuse ou frauduleuse. </w:t>
      </w:r>
    </w:p>
    <w:p w14:paraId="72EE7CEA"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c. Déclaration de consanguinité ou d'affinité : Le consultant ou l'équipe de consultants accepte de déclarer toute relation de consanguinité ou d'affinité avec toute personne d'Oxfam République Dominicaine, dans le document "Déclaration de consanguinité et d'affinité". </w:t>
      </w:r>
    </w:p>
    <w:p w14:paraId="423B1ABD" w14:textId="77777777" w:rsidR="00D930F0" w:rsidRPr="002E78CA" w:rsidRDefault="00F858AE">
      <w:pPr>
        <w:pStyle w:val="Corps"/>
        <w:rPr>
          <w:rStyle w:val="Aucun"/>
          <w:rFonts w:ascii="Arial" w:eastAsia="Arial" w:hAnsi="Arial" w:cs="Arial"/>
        </w:rPr>
      </w:pPr>
      <w:proofErr w:type="gramStart"/>
      <w:r w:rsidRPr="002E78CA">
        <w:rPr>
          <w:rStyle w:val="Aucun"/>
          <w:rFonts w:ascii="Arial" w:hAnsi="Arial"/>
        </w:rPr>
        <w:t>d</w:t>
      </w:r>
      <w:proofErr w:type="gramEnd"/>
      <w:r w:rsidRPr="002E78CA">
        <w:rPr>
          <w:rStyle w:val="Aucun"/>
          <w:rFonts w:ascii="Arial" w:hAnsi="Arial"/>
        </w:rPr>
        <w:t xml:space="preserve"> Retenues d'impôt : Oxfam en RD se conforme à toutes les réglementations fiscales prévues par la loi dominicaine, par conséquent, les retenues d'impôt seront effectuées comme il convient. En ce sens, les propositions doivent refléter les montants des frais bruts, mais il est entendu que ce montant sera retenu conformément aux règlements suivants : </w:t>
      </w:r>
    </w:p>
    <w:p w14:paraId="707D96B4"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 Article 309 du Code Général des Impôts, au "Paragraphe", lettre b) et e) - (modifié par l'article 13 de la Loi 139-11 du 24 juin 2011). b) 10 % sur les honoraires, commissions et autres rémunérations et paiements relatifs à la prestation de services en général fournis par des personnes physiques non dépendantes, dont la prestation nécessite l'intervention directe des ressources humaines, à titre d'acompte. </w:t>
      </w:r>
    </w:p>
    <w:p w14:paraId="1D0B73A0"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 Article 305 du Code Général des Impôts - PAIEMENTS EXTÉRIEURS EN GÉNÉRAL (Approprié en application des dispositions de l'alinéa de l'article 10 de la loi n° 139-11 du 24 juin 2011). Ceux qui versent ou créditent en compte un revenu imposable de source dominicaine à des personnes non résidentes ou non domiciliées dans le pays, qui ne sont pas des intérêts payés ou crédités en compte à des institutions financières étrangères, ni des dividendes, ni des revenus visés à l'article 298 du présent titre, doivent retenir et payer à l'Administration, en paiement unique et définitif de l'impôt, vingt-neuf pour cent (29%)* de ces revenus. </w:t>
      </w:r>
    </w:p>
    <w:p w14:paraId="5B5F7AE5" w14:textId="77777777" w:rsidR="00D930F0" w:rsidRPr="002E78CA" w:rsidRDefault="00F858AE">
      <w:pPr>
        <w:pStyle w:val="Corps"/>
        <w:rPr>
          <w:rStyle w:val="Aucun"/>
          <w:rFonts w:ascii="Arial" w:eastAsia="Arial" w:hAnsi="Arial" w:cs="Arial"/>
        </w:rPr>
      </w:pPr>
      <w:r w:rsidRPr="002E78CA">
        <w:rPr>
          <w:rStyle w:val="Aucun"/>
          <w:rFonts w:ascii="Arial" w:hAnsi="Arial"/>
        </w:rPr>
        <w:lastRenderedPageBreak/>
        <w:t xml:space="preserve">*Conformément à l'article 14 de la loi 139-11, ce taux est valable pendant deux (2) ans à compter de la promulgation de la présente loi. </w:t>
      </w:r>
    </w:p>
    <w:p w14:paraId="78FA7EC0"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Cette loi a été amendée le 9 novembre 2012, ratifiant l'impôt de vingt-neuf pour cent (29%) pour l'année 2013. Ce taux sera progressivement réduit à vingt-huit pour cent (28%) d'ici 2014 et à vingt-sept pour cent (27%) d'ici 2015. </w:t>
      </w:r>
    </w:p>
    <w:p w14:paraId="3CDD8A9B"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 Toute autre retenue prévue par la loi dominicaine pendant l'exécution du projet. </w:t>
      </w:r>
    </w:p>
    <w:p w14:paraId="1A1B23B8" w14:textId="77777777" w:rsidR="00D930F0" w:rsidRPr="002E78CA" w:rsidRDefault="00F858AE">
      <w:pPr>
        <w:pStyle w:val="Corps"/>
        <w:rPr>
          <w:rStyle w:val="Aucun"/>
          <w:rFonts w:ascii="Arial" w:eastAsia="Arial" w:hAnsi="Arial" w:cs="Arial"/>
        </w:rPr>
      </w:pPr>
      <w:r w:rsidRPr="002E78CA">
        <w:rPr>
          <w:rStyle w:val="Aucun"/>
          <w:rFonts w:ascii="Arial" w:hAnsi="Arial"/>
        </w:rPr>
        <w:t xml:space="preserve">- Si le consultant est d'origine étrangère et doit payer des impôts dans son pays d'origine, il le fera de son propre chef sans la responsabilité d'Oxfam. </w:t>
      </w:r>
    </w:p>
    <w:p w14:paraId="1E36014B" w14:textId="77777777" w:rsidR="00D930F0" w:rsidRPr="002E78CA" w:rsidRDefault="00F858AE">
      <w:pPr>
        <w:pStyle w:val="Corps"/>
        <w:rPr>
          <w:rStyle w:val="Aucun"/>
          <w:rFonts w:ascii="Arial" w:eastAsia="Arial" w:hAnsi="Arial" w:cs="Arial"/>
        </w:rPr>
      </w:pPr>
      <w:r w:rsidRPr="002E78CA">
        <w:rPr>
          <w:rStyle w:val="Aucun"/>
          <w:rFonts w:ascii="Arial" w:hAnsi="Arial"/>
        </w:rPr>
        <w:t>- Veuillez ne pas inclure le montant net dans la proposition économique, mais le montant brut</w:t>
      </w:r>
    </w:p>
    <w:p w14:paraId="18DC5D9C" w14:textId="77777777" w:rsidR="00D930F0" w:rsidRPr="002E78CA" w:rsidRDefault="00D930F0">
      <w:pPr>
        <w:pStyle w:val="Corps"/>
        <w:rPr>
          <w:rStyle w:val="Aucun"/>
          <w:rFonts w:ascii="Arial" w:eastAsia="Arial" w:hAnsi="Arial" w:cs="Arial"/>
        </w:rPr>
      </w:pPr>
    </w:p>
    <w:p w14:paraId="58FFE876" w14:textId="77777777" w:rsidR="00D930F0" w:rsidRPr="00A05895" w:rsidRDefault="00F858AE">
      <w:pPr>
        <w:pStyle w:val="BodyText"/>
        <w:shd w:val="clear" w:color="auto" w:fill="D9D9D9"/>
        <w:spacing w:after="120"/>
        <w:rPr>
          <w:rStyle w:val="Aucun"/>
          <w:b/>
          <w:bCs/>
          <w:lang w:val="fr-FR"/>
        </w:rPr>
      </w:pPr>
      <w:r w:rsidRPr="002E78CA">
        <w:rPr>
          <w:rStyle w:val="Aucun"/>
          <w:b/>
          <w:bCs/>
          <w:lang w:val="fr-FR"/>
        </w:rPr>
        <w:t>16. Questions ou doutes</w:t>
      </w:r>
    </w:p>
    <w:p w14:paraId="6C85D8F2" w14:textId="35E8FAE9" w:rsidR="00D930F0" w:rsidRPr="00A05895" w:rsidRDefault="00F858AE">
      <w:pPr>
        <w:pStyle w:val="Corps"/>
        <w:rPr>
          <w:rStyle w:val="Aucun"/>
          <w:rFonts w:ascii="Arial" w:eastAsia="Arial" w:hAnsi="Arial" w:cs="Arial"/>
        </w:rPr>
      </w:pPr>
      <w:r w:rsidRPr="002E78CA">
        <w:rPr>
          <w:rStyle w:val="Aucun"/>
          <w:rFonts w:ascii="Arial" w:hAnsi="Arial"/>
        </w:rPr>
        <w:t xml:space="preserve">Si vous avez des doutes ou des questions, vous pouvez écrire à gabriele.regio@oxfam.org avec une copie à daniel.jean@oxfam.org avant le </w:t>
      </w:r>
      <w:r w:rsidR="003A4724">
        <w:rPr>
          <w:rStyle w:val="Aucun"/>
          <w:rFonts w:ascii="Arial" w:hAnsi="Arial"/>
          <w:shd w:val="clear" w:color="auto" w:fill="FFFF00"/>
        </w:rPr>
        <w:t>15</w:t>
      </w:r>
      <w:r w:rsidRPr="002E78CA">
        <w:rPr>
          <w:rStyle w:val="Aucun"/>
          <w:rFonts w:ascii="Arial" w:hAnsi="Arial"/>
          <w:shd w:val="clear" w:color="auto" w:fill="FFFF00"/>
        </w:rPr>
        <w:t>/09/2019.</w:t>
      </w:r>
      <w:r w:rsidRPr="002E78CA">
        <w:rPr>
          <w:rStyle w:val="Aucun"/>
          <w:rFonts w:ascii="Arial" w:hAnsi="Arial"/>
        </w:rPr>
        <w:t xml:space="preserve"> </w:t>
      </w:r>
    </w:p>
    <w:p w14:paraId="65E0B333" w14:textId="77777777" w:rsidR="00D930F0" w:rsidRPr="00A05895" w:rsidRDefault="00F858AE">
      <w:pPr>
        <w:pStyle w:val="BodyText"/>
        <w:shd w:val="clear" w:color="auto" w:fill="D9D9D9"/>
        <w:spacing w:after="120"/>
        <w:rPr>
          <w:rStyle w:val="Aucun"/>
          <w:b/>
          <w:bCs/>
          <w:lang w:val="fr-FR"/>
        </w:rPr>
      </w:pPr>
      <w:r w:rsidRPr="002E78CA">
        <w:rPr>
          <w:rStyle w:val="Aucun"/>
          <w:b/>
          <w:bCs/>
          <w:lang w:val="fr-FR"/>
        </w:rPr>
        <w:t>Annexe 1: si nécessaire</w:t>
      </w:r>
    </w:p>
    <w:p w14:paraId="78478BF5" w14:textId="77777777" w:rsidR="00D930F0" w:rsidRPr="00A05895" w:rsidRDefault="00D930F0">
      <w:pPr>
        <w:pStyle w:val="ListParagraph"/>
        <w:ind w:left="0"/>
        <w:rPr>
          <w:rStyle w:val="Aucun"/>
          <w:rFonts w:ascii="Arial" w:eastAsia="Arial" w:hAnsi="Arial" w:cs="Arial"/>
          <w:lang w:val="fr-FR"/>
        </w:rPr>
      </w:pPr>
    </w:p>
    <w:p w14:paraId="6BD12D70" w14:textId="77777777" w:rsidR="00D930F0" w:rsidRPr="002E78CA" w:rsidRDefault="00F858AE">
      <w:pPr>
        <w:pStyle w:val="ListParagraph"/>
        <w:ind w:left="0"/>
        <w:rPr>
          <w:rStyle w:val="Aucun"/>
          <w:rFonts w:ascii="Arial" w:eastAsia="Arial" w:hAnsi="Arial" w:cs="Arial"/>
          <w:lang w:val="fr-FR"/>
        </w:rPr>
      </w:pPr>
      <w:r w:rsidRPr="002E78CA">
        <w:rPr>
          <w:rStyle w:val="Aucun"/>
          <w:rFonts w:ascii="Arial" w:hAnsi="Arial"/>
          <w:lang w:val="fr-FR"/>
        </w:rPr>
        <w:t>--- FIN DU DOCUMENT ---</w:t>
      </w:r>
    </w:p>
    <w:p w14:paraId="52C91035" w14:textId="77777777" w:rsidR="00D930F0" w:rsidRPr="002E78CA" w:rsidRDefault="00D930F0">
      <w:pPr>
        <w:pStyle w:val="ListParagraph"/>
        <w:ind w:left="0"/>
        <w:rPr>
          <w:rStyle w:val="Aucun"/>
          <w:rFonts w:ascii="Arial" w:eastAsia="Arial" w:hAnsi="Arial" w:cs="Arial"/>
          <w:lang w:val="fr-FR"/>
        </w:rPr>
      </w:pPr>
    </w:p>
    <w:p w14:paraId="067F981A" w14:textId="77777777" w:rsidR="00D930F0" w:rsidRPr="002E78CA" w:rsidRDefault="00D930F0">
      <w:pPr>
        <w:pStyle w:val="ListParagraph"/>
        <w:ind w:left="0"/>
        <w:rPr>
          <w:rStyle w:val="Aucun"/>
          <w:rFonts w:ascii="Arial" w:eastAsia="Arial" w:hAnsi="Arial" w:cs="Arial"/>
          <w:lang w:val="fr-FR"/>
        </w:rPr>
      </w:pPr>
    </w:p>
    <w:p w14:paraId="67FABE90" w14:textId="77777777" w:rsidR="00D930F0" w:rsidRPr="002E78CA" w:rsidRDefault="00D930F0">
      <w:pPr>
        <w:pStyle w:val="ListParagraph"/>
        <w:rPr>
          <w:rStyle w:val="Aucun"/>
          <w:rFonts w:ascii="Arial" w:eastAsia="Arial" w:hAnsi="Arial" w:cs="Arial"/>
          <w:lang w:val="fr-FR"/>
        </w:rPr>
      </w:pPr>
    </w:p>
    <w:p w14:paraId="196D7F18" w14:textId="77777777" w:rsidR="00D930F0" w:rsidRPr="002E78CA" w:rsidRDefault="00D930F0">
      <w:pPr>
        <w:pStyle w:val="ListParagraph"/>
        <w:rPr>
          <w:rStyle w:val="Aucun"/>
          <w:rFonts w:ascii="Arial" w:eastAsia="Arial" w:hAnsi="Arial" w:cs="Arial"/>
          <w:lang w:val="fr-FR"/>
        </w:rPr>
      </w:pPr>
    </w:p>
    <w:p w14:paraId="18B17AF6" w14:textId="77777777" w:rsidR="00D930F0" w:rsidRPr="002E78CA" w:rsidRDefault="00D930F0">
      <w:pPr>
        <w:pStyle w:val="ListParagraph"/>
        <w:rPr>
          <w:rStyle w:val="Aucun"/>
          <w:rFonts w:ascii="Arial" w:eastAsia="Arial" w:hAnsi="Arial" w:cs="Arial"/>
          <w:lang w:val="fr-FR"/>
        </w:rPr>
      </w:pPr>
    </w:p>
    <w:p w14:paraId="6BC6EE88" w14:textId="77777777" w:rsidR="00D930F0" w:rsidRPr="002E78CA" w:rsidRDefault="00D930F0">
      <w:pPr>
        <w:pStyle w:val="ListParagraph"/>
        <w:rPr>
          <w:rStyle w:val="Aucun"/>
          <w:rFonts w:ascii="Arial" w:eastAsia="Arial" w:hAnsi="Arial" w:cs="Arial"/>
          <w:lang w:val="fr-FR"/>
        </w:rPr>
      </w:pPr>
    </w:p>
    <w:p w14:paraId="49B9B5F7" w14:textId="77777777" w:rsidR="00D930F0" w:rsidRPr="00A05895" w:rsidRDefault="00F858AE">
      <w:pPr>
        <w:pStyle w:val="ListParagraph"/>
        <w:ind w:left="0"/>
        <w:rPr>
          <w:lang w:val="fr-FR"/>
        </w:rPr>
      </w:pPr>
      <w:r w:rsidRPr="002E78CA">
        <w:rPr>
          <w:rStyle w:val="Aucun"/>
          <w:rFonts w:ascii="Arial" w:hAnsi="Arial"/>
          <w:lang w:val="fr-FR"/>
        </w:rPr>
        <w:t xml:space="preserve">                  </w:t>
      </w:r>
    </w:p>
    <w:sectPr w:rsidR="00D930F0" w:rsidRPr="00A05895">
      <w:pgSz w:w="12240" w:h="15840"/>
      <w:pgMar w:top="1440" w:right="153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3E6E1" w14:textId="77777777" w:rsidR="00DC2CE4" w:rsidRDefault="00DC2CE4">
      <w:r>
        <w:separator/>
      </w:r>
    </w:p>
  </w:endnote>
  <w:endnote w:type="continuationSeparator" w:id="0">
    <w:p w14:paraId="0190B9D6" w14:textId="77777777" w:rsidR="00DC2CE4" w:rsidRDefault="00D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16C2" w14:textId="77777777" w:rsidR="00DC2CE4" w:rsidRDefault="00DC2CE4">
      <w:r>
        <w:separator/>
      </w:r>
    </w:p>
  </w:footnote>
  <w:footnote w:type="continuationSeparator" w:id="0">
    <w:p w14:paraId="2A9705C3" w14:textId="77777777" w:rsidR="00DC2CE4" w:rsidRDefault="00DC2CE4">
      <w:r>
        <w:continuationSeparator/>
      </w:r>
    </w:p>
  </w:footnote>
  <w:footnote w:type="continuationNotice" w:id="1">
    <w:p w14:paraId="6117AAA0" w14:textId="77777777" w:rsidR="00DC2CE4" w:rsidRDefault="00DC2CE4"/>
  </w:footnote>
  <w:footnote w:id="2">
    <w:p w14:paraId="4C63AADD" w14:textId="77777777" w:rsidR="00D930F0" w:rsidRPr="00A05895" w:rsidRDefault="00F858AE">
      <w:pPr>
        <w:pStyle w:val="FootnoteText"/>
        <w:rPr>
          <w:lang w:val="fr-FR"/>
        </w:rPr>
      </w:pPr>
      <w:r>
        <w:rPr>
          <w:rStyle w:val="Aucun"/>
          <w:rFonts w:ascii="Arial" w:eastAsia="Arial" w:hAnsi="Arial" w:cs="Arial"/>
          <w:lang w:val="fr-FR"/>
        </w:rPr>
        <w:footnoteRef/>
      </w:r>
      <w:r>
        <w:rPr>
          <w:rStyle w:val="Aucun"/>
          <w:sz w:val="16"/>
          <w:szCs w:val="16"/>
          <w:lang w:val="fr-FR"/>
        </w:rPr>
        <w:t xml:space="preserve"> Diagnostique sur les trois communes frontalières haïtiennes Ouanaminthe, </w:t>
      </w:r>
      <w:proofErr w:type="spellStart"/>
      <w:r>
        <w:rPr>
          <w:rStyle w:val="Aucun"/>
          <w:sz w:val="16"/>
          <w:szCs w:val="16"/>
          <w:lang w:val="fr-FR"/>
        </w:rPr>
        <w:t>Belladère</w:t>
      </w:r>
      <w:proofErr w:type="spellEnd"/>
      <w:r>
        <w:rPr>
          <w:rStyle w:val="Aucun"/>
          <w:sz w:val="16"/>
          <w:szCs w:val="16"/>
          <w:lang w:val="fr-FR"/>
        </w:rPr>
        <w:t xml:space="preserve"> et </w:t>
      </w:r>
      <w:proofErr w:type="spellStart"/>
      <w:r>
        <w:rPr>
          <w:rStyle w:val="Aucun"/>
          <w:sz w:val="16"/>
          <w:szCs w:val="16"/>
          <w:lang w:val="fr-FR"/>
        </w:rPr>
        <w:t>Ganthier</w:t>
      </w:r>
      <w:proofErr w:type="spellEnd"/>
      <w:r>
        <w:rPr>
          <w:rStyle w:val="Aucun"/>
          <w:sz w:val="16"/>
          <w:szCs w:val="16"/>
          <w:lang w:val="fr-FR"/>
        </w:rPr>
        <w:t xml:space="preserve"> (</w:t>
      </w:r>
      <w:proofErr w:type="spellStart"/>
      <w:r>
        <w:rPr>
          <w:rStyle w:val="Aucun"/>
          <w:sz w:val="16"/>
          <w:szCs w:val="16"/>
          <w:lang w:val="fr-FR"/>
        </w:rPr>
        <w:t>Malpasse</w:t>
      </w:r>
      <w:proofErr w:type="spellEnd"/>
      <w:r>
        <w:rPr>
          <w:rStyle w:val="Aucun"/>
          <w:sz w:val="16"/>
          <w:szCs w:val="16"/>
          <w:lang w:val="fr-FR"/>
        </w:rPr>
        <w:t>), OXFAM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74F2"/>
    <w:multiLevelType w:val="hybridMultilevel"/>
    <w:tmpl w:val="5F3C0ABA"/>
    <w:styleLink w:val="Style9import"/>
    <w:lvl w:ilvl="0" w:tplc="F12CC5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7C8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FC32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04DC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0E37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D28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CCAB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3EB5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405D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80D9A"/>
    <w:multiLevelType w:val="hybridMultilevel"/>
    <w:tmpl w:val="F350F204"/>
    <w:lvl w:ilvl="0" w:tplc="31C235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7CE5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B4B002">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A288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F626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F6EBE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B02B6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E4AF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58E32A">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B546EE"/>
    <w:multiLevelType w:val="hybridMultilevel"/>
    <w:tmpl w:val="5F3C0ABA"/>
    <w:numStyleLink w:val="Style9import"/>
  </w:abstractNum>
  <w:abstractNum w:abstractNumId="3" w15:restartNumberingAfterBreak="0">
    <w:nsid w:val="15935DE4"/>
    <w:multiLevelType w:val="hybridMultilevel"/>
    <w:tmpl w:val="4FFAC23A"/>
    <w:numStyleLink w:val="Style7import"/>
  </w:abstractNum>
  <w:abstractNum w:abstractNumId="4" w15:restartNumberingAfterBreak="0">
    <w:nsid w:val="1B7D52B3"/>
    <w:multiLevelType w:val="hybridMultilevel"/>
    <w:tmpl w:val="E93C4354"/>
    <w:styleLink w:val="Style8import"/>
    <w:lvl w:ilvl="0" w:tplc="530A41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84AC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9C09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88E0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4ECC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62F5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4AF7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AC40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0CFE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3A5B52"/>
    <w:multiLevelType w:val="hybridMultilevel"/>
    <w:tmpl w:val="E93C4354"/>
    <w:numStyleLink w:val="Style8import"/>
  </w:abstractNum>
  <w:abstractNum w:abstractNumId="6" w15:restartNumberingAfterBreak="0">
    <w:nsid w:val="207C5CAF"/>
    <w:multiLevelType w:val="hybridMultilevel"/>
    <w:tmpl w:val="CFAA64A8"/>
    <w:styleLink w:val="Style2import"/>
    <w:lvl w:ilvl="0" w:tplc="DDB64F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147E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6E10D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3A211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6CC4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F4294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0BA20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E4D4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B4E436">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090A38"/>
    <w:multiLevelType w:val="multilevel"/>
    <w:tmpl w:val="93CA222A"/>
    <w:numStyleLink w:val="Style1import"/>
  </w:abstractNum>
  <w:abstractNum w:abstractNumId="8" w15:restartNumberingAfterBreak="0">
    <w:nsid w:val="2D304490"/>
    <w:multiLevelType w:val="hybridMultilevel"/>
    <w:tmpl w:val="0076E69A"/>
    <w:lvl w:ilvl="0" w:tplc="2C1A50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216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3E5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1CD7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CCB8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F0C6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BEF0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9ACE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78CC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600368"/>
    <w:multiLevelType w:val="multilevel"/>
    <w:tmpl w:val="0A5E0E42"/>
    <w:styleLink w:val="Tiret"/>
    <w:lvl w:ilvl="0">
      <w:start w:val="1"/>
      <w:numFmt w:val="decimal"/>
      <w:lvlText w:val="(%1)"/>
      <w:lvlJc w:val="left"/>
      <w:pPr>
        <w:ind w:left="585"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152"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96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81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662"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5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36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5213"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6064"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AA461D0"/>
    <w:multiLevelType w:val="hybridMultilevel"/>
    <w:tmpl w:val="B83A0A1A"/>
    <w:numStyleLink w:val="Style4import"/>
  </w:abstractNum>
  <w:abstractNum w:abstractNumId="11" w15:restartNumberingAfterBreak="0">
    <w:nsid w:val="42FB6590"/>
    <w:multiLevelType w:val="multilevel"/>
    <w:tmpl w:val="0A5E0E42"/>
    <w:numStyleLink w:val="Tiret"/>
  </w:abstractNum>
  <w:abstractNum w:abstractNumId="12" w15:restartNumberingAfterBreak="0">
    <w:nsid w:val="6E394F95"/>
    <w:multiLevelType w:val="hybridMultilevel"/>
    <w:tmpl w:val="B83A0A1A"/>
    <w:styleLink w:val="Style4import"/>
    <w:lvl w:ilvl="0" w:tplc="05B68DEA">
      <w:start w:val="1"/>
      <w:numFmt w:val="decimal"/>
      <w:lvlText w:val="%1."/>
      <w:lvlJc w:val="left"/>
      <w:pPr>
        <w:ind w:left="65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7766420">
      <w:start w:val="1"/>
      <w:numFmt w:val="decimal"/>
      <w:lvlText w:val="(%2)"/>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6A0F2BE">
      <w:start w:val="1"/>
      <w:numFmt w:val="decimal"/>
      <w:lvlText w:val="(%3)"/>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DB88D7C">
      <w:start w:val="1"/>
      <w:numFmt w:val="decimal"/>
      <w:lvlText w:val="(%4)"/>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B963820">
      <w:start w:val="1"/>
      <w:numFmt w:val="decimal"/>
      <w:lvlText w:val="(%5)"/>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B50F4FE">
      <w:start w:val="1"/>
      <w:numFmt w:val="decimal"/>
      <w:lvlText w:val="(%6)"/>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9EB634">
      <w:start w:val="1"/>
      <w:numFmt w:val="decimal"/>
      <w:lvlText w:val="(%7)"/>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F87A12">
      <w:start w:val="1"/>
      <w:numFmt w:val="decimal"/>
      <w:lvlText w:val="(%8)"/>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E62CE9E">
      <w:start w:val="1"/>
      <w:numFmt w:val="decimal"/>
      <w:lvlText w:val="(%9)"/>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722662AB"/>
    <w:multiLevelType w:val="multilevel"/>
    <w:tmpl w:val="93CA222A"/>
    <w:styleLink w:val="Style1import"/>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9775BA"/>
    <w:multiLevelType w:val="hybridMultilevel"/>
    <w:tmpl w:val="4FFAC23A"/>
    <w:styleLink w:val="Style7import"/>
    <w:lvl w:ilvl="0" w:tplc="C4A80484">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9EEEB4">
      <w:start w:val="1"/>
      <w:numFmt w:val="lowerLetter"/>
      <w:lvlText w:val="%2."/>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6AB8DC">
      <w:start w:val="1"/>
      <w:numFmt w:val="lowerRoman"/>
      <w:lvlText w:val="%3."/>
      <w:lvlJc w:val="left"/>
      <w:pPr>
        <w:ind w:left="128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B40B27A">
      <w:start w:val="1"/>
      <w:numFmt w:val="decimal"/>
      <w:lvlText w:val="%4."/>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841A7A">
      <w:start w:val="1"/>
      <w:numFmt w:val="lowerLetter"/>
      <w:lvlText w:val="%5."/>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F8852C">
      <w:start w:val="1"/>
      <w:numFmt w:val="lowerRoman"/>
      <w:lvlText w:val="%6."/>
      <w:lvlJc w:val="left"/>
      <w:pPr>
        <w:ind w:left="344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618FD2C">
      <w:start w:val="1"/>
      <w:numFmt w:val="decimal"/>
      <w:lvlText w:val="%7."/>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50B07E">
      <w:start w:val="1"/>
      <w:numFmt w:val="lowerLetter"/>
      <w:lvlText w:val="%8."/>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6A9D4E">
      <w:start w:val="1"/>
      <w:numFmt w:val="lowerRoman"/>
      <w:lvlText w:val="%9."/>
      <w:lvlJc w:val="left"/>
      <w:pPr>
        <w:ind w:left="560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DD70168"/>
    <w:multiLevelType w:val="hybridMultilevel"/>
    <w:tmpl w:val="CFAA64A8"/>
    <w:numStyleLink w:val="Style2import"/>
  </w:abstractNum>
  <w:num w:numId="1">
    <w:abstractNumId w:val="13"/>
  </w:num>
  <w:num w:numId="2">
    <w:abstractNumId w:val="7"/>
  </w:num>
  <w:num w:numId="3">
    <w:abstractNumId w:val="7"/>
    <w:lvlOverride w:ilvl="0">
      <w:startOverride w:val="2"/>
    </w:lvlOverride>
  </w:num>
  <w:num w:numId="4">
    <w:abstractNumId w:val="6"/>
  </w:num>
  <w:num w:numId="5">
    <w:abstractNumId w:val="15"/>
  </w:num>
  <w:num w:numId="6">
    <w:abstractNumId w:val="7"/>
    <w:lvlOverride w:ilvl="0">
      <w:startOverride w:val="4"/>
    </w:lvlOverride>
  </w:num>
  <w:num w:numId="7">
    <w:abstractNumId w:val="9"/>
  </w:num>
  <w:num w:numId="8">
    <w:abstractNumId w:val="11"/>
  </w:num>
  <w:num w:numId="9">
    <w:abstractNumId w:val="11"/>
    <w:lvlOverride w:ilvl="0">
      <w:startOverride w:val="1"/>
      <w:lvl w:ilvl="0">
        <w:start w:val="1"/>
        <w:numFmt w:val="decimal"/>
        <w:lvlText w:val="(%1)"/>
        <w:lvlJc w:val="left"/>
        <w:pPr>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suff w:val="nothing"/>
        <w:lvlText w:val="(%1)(%2)"/>
        <w:lvlJc w:val="left"/>
        <w:pPr>
          <w:ind w:left="83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155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227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99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371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43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15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587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1"/>
    <w:lvlOverride w:ilvl="0">
      <w:startOverride w:val="1"/>
      <w:lvl w:ilvl="0">
        <w:start w:val="1"/>
        <w:numFmt w:val="decimal"/>
        <w:lvlText w:val="(%1)"/>
        <w:lvlJc w:val="left"/>
        <w:pPr>
          <w:ind w:left="390" w:hanging="3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suff w:val="nothing"/>
        <w:lvlText w:val="(%1)(%2)"/>
        <w:lvlJc w:val="left"/>
        <w:pPr>
          <w:ind w:left="83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155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227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99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371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43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15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587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1"/>
    <w:lvlOverride w:ilvl="0">
      <w:startOverride w:val="1"/>
      <w:lvl w:ilvl="0">
        <w:start w:val="1"/>
        <w:numFmt w:val="decimal"/>
        <w:lvlText w:val="(%1)"/>
        <w:lvlJc w:val="left"/>
        <w:pPr>
          <w:ind w:left="391" w:hanging="3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suff w:val="nothing"/>
        <w:lvlText w:val="(%1)(%2)"/>
        <w:lvlJc w:val="left"/>
        <w:pPr>
          <w:ind w:left="83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155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227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99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371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43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515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587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2"/>
  </w:num>
  <w:num w:numId="13">
    <w:abstractNumId w:val="10"/>
  </w:num>
  <w:num w:numId="14">
    <w:abstractNumId w:val="1"/>
  </w:num>
  <w:num w:numId="15">
    <w:abstractNumId w:val="8"/>
  </w:num>
  <w:num w:numId="16">
    <w:abstractNumId w:val="14"/>
  </w:num>
  <w:num w:numId="17">
    <w:abstractNumId w:val="3"/>
  </w:num>
  <w:num w:numId="18">
    <w:abstractNumId w:val="4"/>
  </w:num>
  <w:num w:numId="19">
    <w:abstractNumId w:val="5"/>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0F0"/>
    <w:rsid w:val="000F2C3E"/>
    <w:rsid w:val="0011356A"/>
    <w:rsid w:val="00165A2A"/>
    <w:rsid w:val="002D361C"/>
    <w:rsid w:val="002E78CA"/>
    <w:rsid w:val="00390D09"/>
    <w:rsid w:val="003A4724"/>
    <w:rsid w:val="0040718F"/>
    <w:rsid w:val="004B7C82"/>
    <w:rsid w:val="005F4105"/>
    <w:rsid w:val="00623C97"/>
    <w:rsid w:val="00697717"/>
    <w:rsid w:val="0072353B"/>
    <w:rsid w:val="007B13F7"/>
    <w:rsid w:val="008F208A"/>
    <w:rsid w:val="00973A9C"/>
    <w:rsid w:val="00A05895"/>
    <w:rsid w:val="00AA7F1D"/>
    <w:rsid w:val="00B12045"/>
    <w:rsid w:val="00D27B52"/>
    <w:rsid w:val="00D930F0"/>
    <w:rsid w:val="00DA765A"/>
    <w:rsid w:val="00DC2CE4"/>
    <w:rsid w:val="00E06C8D"/>
    <w:rsid w:val="00E17FB1"/>
    <w:rsid w:val="00ED6127"/>
    <w:rsid w:val="00F150E4"/>
    <w:rsid w:val="00F2055C"/>
    <w:rsid w:val="00F4214E"/>
    <w:rsid w:val="00F858AE"/>
    <w:rsid w:val="00F97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73E3"/>
  <w15:docId w15:val="{FAD5191A-E06C-446B-A85E-8F71674A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1">
    <w:name w:val="En-tête1"/>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jc w:val="both"/>
    </w:pPr>
    <w:rPr>
      <w:rFonts w:ascii="Calibri" w:eastAsia="Calibri" w:hAnsi="Calibri" w:cs="Calibri"/>
      <w:color w:val="000000"/>
      <w:u w:color="000000"/>
      <w:lang w:val="en-US"/>
    </w:rPr>
  </w:style>
  <w:style w:type="character" w:customStyle="1" w:styleId="Aucun">
    <w:name w:val="Aucun"/>
  </w:style>
  <w:style w:type="paragraph" w:customStyle="1" w:styleId="Corps">
    <w:name w:val="Corps"/>
    <w:pPr>
      <w:spacing w:after="200" w:line="276" w:lineRule="auto"/>
      <w:jc w:val="both"/>
    </w:pPr>
    <w:rPr>
      <w:rFonts w:ascii="Calibri" w:eastAsia="Calibri" w:hAnsi="Calibri" w:cs="Calibri"/>
      <w:color w:val="000000"/>
      <w:u w:color="000000"/>
      <w14:textOutline w14:w="0" w14:cap="flat" w14:cmpd="sng" w14:algn="ctr">
        <w14:noFill/>
        <w14:prstDash w14:val="solid"/>
        <w14:bevel/>
      </w14:textOutline>
    </w:rPr>
  </w:style>
  <w:style w:type="paragraph" w:customStyle="1" w:styleId="BodyText21">
    <w:name w:val="Body Text 21"/>
    <w:pPr>
      <w:pBdr>
        <w:top w:val="single" w:sz="6" w:space="0" w:color="000000"/>
        <w:left w:val="single" w:sz="6" w:space="0" w:color="000000"/>
        <w:bottom w:val="single" w:sz="6" w:space="0" w:color="000000"/>
        <w:right w:val="single" w:sz="6" w:space="0" w:color="000000"/>
      </w:pBdr>
      <w:tabs>
        <w:tab w:val="left" w:pos="1418"/>
      </w:tabs>
      <w:jc w:val="center"/>
    </w:pPr>
    <w:rPr>
      <w:rFonts w:cs="Arial Unicode MS"/>
      <w:b/>
      <w:bCs/>
      <w:color w:val="000000"/>
      <w:sz w:val="28"/>
      <w:szCs w:val="28"/>
      <w:u w:color="000000"/>
    </w:rPr>
  </w:style>
  <w:style w:type="paragraph" w:styleId="BodyText">
    <w:name w:val="Body Text"/>
    <w:link w:val="BodyTextChar"/>
    <w:pPr>
      <w:jc w:val="both"/>
    </w:pPr>
    <w:rPr>
      <w:rFonts w:ascii="Arial" w:hAnsi="Arial" w:cs="Arial Unicode MS"/>
      <w:i/>
      <w:iCs/>
      <w:color w:val="000000"/>
      <w:u w:color="000000"/>
      <w:lang w:val="es-ES_tradnl"/>
    </w:rPr>
  </w:style>
  <w:style w:type="numbering" w:customStyle="1" w:styleId="Style1import">
    <w:name w:val="Style 1 importé"/>
    <w:pPr>
      <w:numPr>
        <w:numId w:val="1"/>
      </w:numPr>
    </w:pPr>
  </w:style>
  <w:style w:type="paragraph" w:styleId="FootnoteText">
    <w:name w:val="footnote text"/>
    <w:pPr>
      <w:jc w:val="both"/>
    </w:pPr>
    <w:rPr>
      <w:rFonts w:ascii="Calibri" w:eastAsia="Calibri" w:hAnsi="Calibri" w:cs="Calibri"/>
      <w:color w:val="000000"/>
      <w:u w:color="000000"/>
      <w:lang w:val="en-US"/>
    </w:rPr>
  </w:style>
  <w:style w:type="paragraph" w:customStyle="1" w:styleId="Default">
    <w:name w:val="Default"/>
    <w:pPr>
      <w:spacing w:after="200" w:line="276" w:lineRule="auto"/>
      <w:jc w:val="both"/>
    </w:pPr>
    <w:rPr>
      <w:rFonts w:ascii="Arial" w:hAnsi="Arial" w:cs="Arial Unicode MS"/>
      <w:color w:val="000000"/>
      <w:sz w:val="24"/>
      <w:szCs w:val="24"/>
      <w:u w:color="000000"/>
      <w:lang w:val="en-US"/>
    </w:rPr>
  </w:style>
  <w:style w:type="numbering" w:customStyle="1" w:styleId="Style2import">
    <w:name w:val="Style 2 importé"/>
    <w:pPr>
      <w:numPr>
        <w:numId w:val="4"/>
      </w:numPr>
    </w:pPr>
  </w:style>
  <w:style w:type="paragraph" w:styleId="NoSpacing">
    <w:name w:val="No Spacing"/>
    <w:pPr>
      <w:jc w:val="both"/>
    </w:pPr>
    <w:rPr>
      <w:rFonts w:ascii="Calibri" w:eastAsia="Calibri" w:hAnsi="Calibri" w:cs="Calibri"/>
      <w:color w:val="000000"/>
      <w:u w:color="000000"/>
      <w:lang w:val="en-US"/>
    </w:rPr>
  </w:style>
  <w:style w:type="paragraph" w:customStyle="1" w:styleId="CorpsA">
    <w:name w:val="Corps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TitreA">
    <w:name w:val="Titre A"/>
    <w:next w:val="CorpsA"/>
    <w:pPr>
      <w:keepNext/>
      <w:outlineLvl w:val="0"/>
    </w:pPr>
    <w:rPr>
      <w:rFonts w:ascii="Helvetica Neue" w:eastAsia="Helvetica Neue" w:hAnsi="Helvetica Neue" w:cs="Helvetica Neue"/>
      <w:b/>
      <w:bCs/>
      <w:color w:val="000000"/>
      <w:sz w:val="36"/>
      <w:szCs w:val="36"/>
      <w:u w:color="000000"/>
      <w:lang w:val="en-US"/>
      <w14:textOutline w14:w="12700" w14:cap="flat" w14:cmpd="sng" w14:algn="ctr">
        <w14:noFill/>
        <w14:prstDash w14:val="solid"/>
        <w14:miter w14:lim="400000"/>
      </w14:textOutline>
    </w:rPr>
  </w:style>
  <w:style w:type="numbering" w:customStyle="1" w:styleId="Tiret">
    <w:name w:val="Tiret"/>
    <w:pPr>
      <w:numPr>
        <w:numId w:val="7"/>
      </w:numPr>
    </w:pPr>
  </w:style>
  <w:style w:type="paragraph" w:customStyle="1" w:styleId="Titre2A">
    <w:name w:val="Titre 2 A"/>
    <w:next w:val="CorpsA"/>
    <w:pPr>
      <w:keepNext/>
      <w:outlineLvl w:val="0"/>
    </w:pPr>
    <w:rPr>
      <w:rFonts w:ascii="Helvetica Neue" w:hAnsi="Helvetica Neue" w:cs="Arial Unicode MS"/>
      <w:b/>
      <w:bCs/>
      <w:color w:val="000000"/>
      <w:sz w:val="32"/>
      <w:szCs w:val="32"/>
      <w:u w:color="000000"/>
      <w:lang w:val="en-US"/>
      <w14:textOutline w14:w="12700" w14:cap="flat" w14:cmpd="sng" w14:algn="ctr">
        <w14:noFill/>
        <w14:prstDash w14:val="solid"/>
        <w14:miter w14:lim="400000"/>
      </w14:textOutline>
    </w:rPr>
  </w:style>
  <w:style w:type="numbering" w:customStyle="1" w:styleId="Style4import">
    <w:name w:val="Style 4 importé"/>
    <w:pPr>
      <w:numPr>
        <w:numId w:val="12"/>
      </w:numPr>
    </w:pPr>
  </w:style>
  <w:style w:type="paragraph" w:customStyle="1" w:styleId="Pardfaut">
    <w:name w:val="Par défau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Style7import">
    <w:name w:val="Style 7 importé"/>
    <w:pPr>
      <w:numPr>
        <w:numId w:val="16"/>
      </w:numPr>
    </w:pPr>
  </w:style>
  <w:style w:type="numbering" w:customStyle="1" w:styleId="Style8import">
    <w:name w:val="Style 8 importé"/>
    <w:pPr>
      <w:numPr>
        <w:numId w:val="18"/>
      </w:numPr>
    </w:pPr>
  </w:style>
  <w:style w:type="paragraph" w:customStyle="1" w:styleId="Paragraphedeliste1">
    <w:name w:val="Paragraphe de liste1"/>
    <w:pPr>
      <w:ind w:left="708"/>
      <w:jc w:val="both"/>
    </w:pPr>
    <w:rPr>
      <w:rFonts w:eastAsia="Times New Roman"/>
      <w:color w:val="000000"/>
      <w:sz w:val="24"/>
      <w:szCs w:val="24"/>
      <w:u w:color="000000"/>
    </w:rPr>
  </w:style>
  <w:style w:type="numbering" w:customStyle="1" w:styleId="Style9import">
    <w:name w:val="Style 9 importé"/>
    <w:pPr>
      <w:numPr>
        <w:numId w:val="2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5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895"/>
    <w:rPr>
      <w:rFonts w:ascii="Segoe UI" w:hAnsi="Segoe UI" w:cs="Segoe UI"/>
      <w:sz w:val="18"/>
      <w:szCs w:val="18"/>
      <w:lang w:val="en-US" w:eastAsia="en-US"/>
    </w:rPr>
  </w:style>
  <w:style w:type="character" w:customStyle="1" w:styleId="BodyTextChar">
    <w:name w:val="Body Text Char"/>
    <w:basedOn w:val="DefaultParagraphFont"/>
    <w:link w:val="BodyText"/>
    <w:rsid w:val="00DA765A"/>
    <w:rPr>
      <w:rFonts w:ascii="Arial" w:hAnsi="Arial" w:cs="Arial Unicode MS"/>
      <w:i/>
      <w:iCs/>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4401</Words>
  <Characters>24209</Characters>
  <Application>Microsoft Office Word</Application>
  <DocSecurity>0</DocSecurity>
  <Lines>201</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Oxfam Intermon</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Jean Masey</dc:creator>
  <cp:keywords/>
  <dc:description/>
  <cp:lastModifiedBy>Gaencha Abellard</cp:lastModifiedBy>
  <cp:revision>4</cp:revision>
  <dcterms:created xsi:type="dcterms:W3CDTF">2019-09-05T11:58:00Z</dcterms:created>
  <dcterms:modified xsi:type="dcterms:W3CDTF">2019-09-05T13:53:00Z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-1258447119</vt:i4>
  </property>
  <property fmtid="{D5CDD505-2E9C-101B-9397-08002B2CF9AE}" pid="3" name="_NewReviewCycle">
    <vt:lpwstr/>
  </property>
  <property fmtid="{D5CDD505-2E9C-101B-9397-08002B2CF9AE}" pid="4" name="_EmailSubject">
    <vt:lpwstr>Demande de facture et cotation pour publcation de TDRs / Recherche de firme pour verification de depenses fin de projet</vt:lpwstr>
  </property>
  <property fmtid="{D5CDD505-2E9C-101B-9397-08002B2CF9AE}" pid="5" name="_AuthorEmailDisplayName">
    <vt:lpwstr>Marie-Bob Fanfan</vt:lpwstr>
  </property>
  <property fmtid="{D5CDD505-2E9C-101B-9397-08002B2CF9AE}" pid="6" name="_AuthorEmail">
    <vt:lpwstr>mariebob.fanfan@oxfam.org</vt:lpwstr>
  </property>
  <property fmtid="{D5CDD505-2E9C-101B-9397-08002B2CF9AE}" pid="7" name="_PreviousAdHocReviewCycleID">
    <vt:i4>883855009</vt:i4>
  </property>
  <property fmtid="{D5CDD505-2E9C-101B-9397-08002B2CF9AE}" pid="8" name="_ReviewingToolsShownOnce">
    <vt:lpwstr/>
  </property>
</Properties>
</file>