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C6B5" w14:textId="26F6E128" w:rsidR="00EC1322" w:rsidRPr="001F34DA" w:rsidRDefault="003339AF" w:rsidP="00EC1322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517717437"/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bdr w:val="nil"/>
          <w:lang w:val="fr-FR"/>
        </w:rPr>
        <w:t>SECTION 31 11 00</w:t>
      </w:r>
    </w:p>
    <w:p w14:paraId="5C6EF4B4" w14:textId="428A4782" w:rsidR="00543381" w:rsidRPr="001F34DA" w:rsidRDefault="003339AF" w:rsidP="0054338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  <w:lang w:val="fr-FR"/>
        </w:rPr>
        <w:t>DÉGAGEMENT ET ARRACHAGE</w:t>
      </w:r>
    </w:p>
    <w:bookmarkEnd w:id="0"/>
    <w:p w14:paraId="1BB0C2B8" w14:textId="1A2E8E63" w:rsidR="008C36A6" w:rsidRPr="001F34DA" w:rsidRDefault="003339AF" w:rsidP="007E5FDA">
      <w:pPr>
        <w:spacing w:after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bdr w:val="nil"/>
          <w:lang w:val="fr-FR"/>
        </w:rPr>
        <w:t>PA</w:t>
      </w:r>
      <w:r>
        <w:rPr>
          <w:rFonts w:ascii="Times New Roman" w:eastAsia="Times New Roman" w:hAnsi="Times New Roman" w:cs="Times New Roman"/>
          <w:b/>
          <w:bCs/>
          <w:color w:val="000000"/>
          <w:bdr w:val="nil"/>
          <w:lang w:val="fr-FR"/>
        </w:rPr>
        <w:t>RTIE 1 - GÉNÉRAL</w:t>
      </w:r>
    </w:p>
    <w:p w14:paraId="5F433093" w14:textId="77777777" w:rsidR="008F3CB5" w:rsidRPr="008F3CB5" w:rsidRDefault="008F3CB5" w:rsidP="001F34DA">
      <w:pPr>
        <w:pStyle w:val="Level4"/>
        <w:numPr>
          <w:ilvl w:val="0"/>
          <w:numId w:val="0"/>
        </w:numPr>
        <w:ind w:left="936"/>
        <w:jc w:val="both"/>
        <w:rPr>
          <w:rFonts w:asciiTheme="majorHAnsi" w:hAnsiTheme="majorHAnsi"/>
          <w:sz w:val="24"/>
        </w:rPr>
      </w:pPr>
    </w:p>
    <w:p w14:paraId="742DC5AC" w14:textId="714A6C9A" w:rsidR="004D0F1D" w:rsidRPr="007E5FDA" w:rsidRDefault="003339AF" w:rsidP="00A93852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rFonts w:ascii="Times New Roman" w:hAnsi="Times New Roman" w:cs="Times New Roman"/>
          <w:b/>
        </w:rPr>
      </w:pPr>
      <w:r>
        <w:rPr>
          <w:rFonts w:ascii="Cambria" w:eastAsia="Cambria" w:hAnsi="Cambria" w:cs="Cambria"/>
          <w:color w:val="000000"/>
          <w:bdr w:val="nil"/>
          <w:lang w:val="fr-FR"/>
        </w:rPr>
        <w:t>RÉSUMÉ</w:t>
      </w:r>
    </w:p>
    <w:p w14:paraId="1B054B2D" w14:textId="63481D3A" w:rsidR="004D0F1D" w:rsidRPr="008F3CB5" w:rsidRDefault="003339AF" w:rsidP="00131AE3">
      <w:pPr>
        <w:pStyle w:val="ListParagraph"/>
        <w:widowControl w:val="0"/>
        <w:numPr>
          <w:ilvl w:val="2"/>
          <w:numId w:val="4"/>
        </w:numPr>
        <w:tabs>
          <w:tab w:val="left" w:pos="1057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hanging="648"/>
        <w:contextualSpacing w:val="0"/>
        <w:rPr>
          <w:rFonts w:asciiTheme="majorHAnsi" w:eastAsia="Times New Roman" w:hAnsiTheme="majorHAnsi" w:cstheme="minorHAnsi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  <w:bdr w:val="nil"/>
          <w:lang w:val="fr-FR"/>
        </w:rPr>
        <w:t xml:space="preserve">Cette section inclut : </w:t>
      </w:r>
    </w:p>
    <w:p w14:paraId="3BBE9786" w14:textId="57B5BE71" w:rsidR="004E5521" w:rsidRPr="008F3CB5" w:rsidRDefault="003339AF" w:rsidP="001F34DA">
      <w:pPr>
        <w:pStyle w:val="Level4"/>
        <w:jc w:val="both"/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Conditions pour dégager, arracher, enlever, et éliminer la végétation dans les limites des secteurs proposés d'amélioration de projet, tels indiqué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s sur les Plans. </w:t>
      </w:r>
    </w:p>
    <w:p w14:paraId="2454A077" w14:textId="77777777" w:rsidR="001F446B" w:rsidRPr="007D5964" w:rsidRDefault="003339AF" w:rsidP="001F446B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</w:pPr>
      <w:r>
        <w:rPr>
          <w:rFonts w:ascii="Cambria" w:eastAsia="Cambria" w:hAnsi="Cambria" w:cs="Cambria"/>
          <w:color w:val="000000"/>
          <w:bdr w:val="nil"/>
          <w:lang w:val="fr-FR"/>
        </w:rPr>
        <w:t>PRIX ET MODALITÉS DE PAIEMENT</w:t>
      </w:r>
    </w:p>
    <w:p w14:paraId="5D9CC0C2" w14:textId="77777777" w:rsidR="001F446B" w:rsidRDefault="003339AF" w:rsidP="001F446B">
      <w:pPr>
        <w:pStyle w:val="Heading2"/>
        <w:keepNext w:val="0"/>
        <w:keepLines w:val="0"/>
        <w:numPr>
          <w:ilvl w:val="1"/>
          <w:numId w:val="1"/>
        </w:numPr>
      </w:pPr>
      <w:r>
        <w:rPr>
          <w:rFonts w:ascii="Cambria" w:eastAsia="Cambria" w:hAnsi="Cambria" w:cs="Cambria"/>
          <w:color w:val="000000"/>
          <w:szCs w:val="24"/>
          <w:bdr w:val="nil"/>
          <w:lang w:val="fr-FR"/>
        </w:rPr>
        <w:t>Le prix unitaire est composé des éléments tels exp</w:t>
      </w:r>
      <w:r>
        <w:rPr>
          <w:rFonts w:ascii="Cambria" w:eastAsia="Cambria" w:hAnsi="Cambria" w:cs="Cambria"/>
          <w:color w:val="000000"/>
          <w:szCs w:val="24"/>
          <w:bdr w:val="nil"/>
          <w:lang w:val="fr-FR"/>
        </w:rPr>
        <w:t xml:space="preserve">liqués dans la section 00 70 00. </w:t>
      </w:r>
    </w:p>
    <w:p w14:paraId="619BAFE9" w14:textId="12F230BF" w:rsidR="001F446B" w:rsidRPr="007D5964" w:rsidRDefault="003339AF" w:rsidP="001F446B">
      <w:pPr>
        <w:pStyle w:val="Heading2"/>
        <w:keepNext w:val="0"/>
        <w:keepLines w:val="0"/>
        <w:numPr>
          <w:ilvl w:val="1"/>
          <w:numId w:val="1"/>
        </w:numPr>
      </w:pPr>
      <w:r>
        <w:rPr>
          <w:rFonts w:ascii="Cambria" w:eastAsia="Cambria" w:hAnsi="Cambria" w:cs="Cambria"/>
          <w:color w:val="000000"/>
          <w:szCs w:val="24"/>
          <w:bdr w:val="nil"/>
          <w:lang w:val="fr-FR"/>
        </w:rPr>
        <w:t>La mesure sera en mètres carrés de secteur dégagé et arraché. L'abattage d'arbres ne sera pas être mesuré séparément, mais sera être payé au  p</w:t>
      </w:r>
      <w:r>
        <w:rPr>
          <w:rFonts w:ascii="Cambria" w:eastAsia="Cambria" w:hAnsi="Cambria" w:cs="Cambria"/>
          <w:color w:val="000000"/>
          <w:szCs w:val="24"/>
          <w:bdr w:val="nil"/>
          <w:lang w:val="fr-FR"/>
        </w:rPr>
        <w:t xml:space="preserve">rix unitaire du contrat de sous-traitance pour le défrichage et l'arrachage. </w:t>
      </w:r>
    </w:p>
    <w:p w14:paraId="3AF3C466" w14:textId="77777777" w:rsidR="001F446B" w:rsidRPr="001F446B" w:rsidRDefault="001F446B" w:rsidP="001F446B">
      <w:pPr>
        <w:rPr>
          <w:rFonts w:eastAsiaTheme="majorEastAsia" w:cstheme="minorHAnsi"/>
          <w:color w:val="000000" w:themeColor="text1"/>
        </w:rPr>
      </w:pPr>
    </w:p>
    <w:p w14:paraId="6B244251" w14:textId="77777777" w:rsidR="004D0F1D" w:rsidRDefault="003339AF" w:rsidP="004D0F1D">
      <w:pPr>
        <w:pStyle w:val="Heading1"/>
        <w:keepNext w:val="0"/>
        <w:keepLines w:val="0"/>
        <w:numPr>
          <w:ilvl w:val="0"/>
          <w:numId w:val="1"/>
        </w:numPr>
        <w:ind w:left="450" w:hanging="450"/>
      </w:pPr>
      <w:r>
        <w:rPr>
          <w:rFonts w:ascii="Cambria" w:eastAsia="Cambria" w:hAnsi="Cambria" w:cs="Cambria"/>
          <w:color w:val="000000"/>
          <w:bdr w:val="nil"/>
          <w:lang w:val="fr-FR"/>
        </w:rPr>
        <w:t>SECTIONS CONNEXES</w:t>
      </w:r>
    </w:p>
    <w:p w14:paraId="2DAC8FE7" w14:textId="5D4E3D5B" w:rsidR="00C57358" w:rsidRPr="00C57358" w:rsidRDefault="003339AF" w:rsidP="00817EA8">
      <w:pPr>
        <w:pStyle w:val="ListParagraph"/>
        <w:numPr>
          <w:ilvl w:val="1"/>
          <w:numId w:val="1"/>
        </w:numPr>
        <w:ind w:left="900" w:hanging="450"/>
        <w:rPr>
          <w:rFonts w:asciiTheme="majorHAnsi" w:hAnsiTheme="majorHAnsi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  <w:bdr w:val="nil"/>
          <w:lang w:val="fr-FR"/>
        </w:rPr>
        <w:t>Section 00 70 00 Conditions générales et Contrat d'infrastructure en sous-traitance à prix fixe et prix unitaire fixe</w:t>
      </w:r>
    </w:p>
    <w:p w14:paraId="4FDAD2D4" w14:textId="77777777" w:rsidR="004D0F1D" w:rsidRDefault="003339AF" w:rsidP="00FB3B8A">
      <w:pPr>
        <w:pStyle w:val="Heading1"/>
        <w:keepNext w:val="0"/>
        <w:keepLines w:val="0"/>
        <w:numPr>
          <w:ilvl w:val="0"/>
          <w:numId w:val="1"/>
        </w:numPr>
        <w:ind w:left="450" w:hanging="450"/>
      </w:pPr>
      <w:r>
        <w:rPr>
          <w:rFonts w:ascii="Cambria" w:eastAsia="Cambria" w:hAnsi="Cambria" w:cs="Cambria"/>
          <w:color w:val="000000"/>
          <w:bdr w:val="nil"/>
          <w:lang w:val="fr-FR"/>
        </w:rPr>
        <w:t>CONDITIONS DU PROJET / DU SITE</w:t>
      </w:r>
    </w:p>
    <w:p w14:paraId="18D6DF0B" w14:textId="7257D4CE" w:rsidR="004D0F1D" w:rsidRDefault="003339AF" w:rsidP="000B31C4">
      <w:pPr>
        <w:pStyle w:val="Level3"/>
        <w:numPr>
          <w:ilvl w:val="0"/>
          <w:numId w:val="7"/>
        </w:numPr>
        <w:ind w:left="810" w:hanging="270"/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La situation actuelle du site, indiquée dans les plans, est fournie conformément aux données disponibles, mais les emplacements peuvent varier et ne peuvent être garantis. Les emplacements et les condition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s exacts seront déterminés par l'entrepreneur au fur et à mesure des travaux. </w:t>
      </w:r>
    </w:p>
    <w:p w14:paraId="2E8BE849" w14:textId="47DB77E6" w:rsidR="00023146" w:rsidRDefault="003339AF" w:rsidP="00FB3B8A">
      <w:pPr>
        <w:pStyle w:val="Heading1"/>
        <w:keepNext w:val="0"/>
        <w:keepLines w:val="0"/>
        <w:numPr>
          <w:ilvl w:val="0"/>
          <w:numId w:val="1"/>
        </w:numPr>
        <w:ind w:left="540" w:hanging="540"/>
      </w:pPr>
      <w:r>
        <w:rPr>
          <w:rFonts w:ascii="Cambria" w:eastAsia="Cambria" w:hAnsi="Cambria" w:cs="Cambria"/>
          <w:color w:val="000000"/>
          <w:bdr w:val="nil"/>
          <w:lang w:val="fr-FR"/>
        </w:rPr>
        <w:t>ASSURANCE QUALITÉ</w:t>
      </w:r>
    </w:p>
    <w:p w14:paraId="7582A771" w14:textId="77777777" w:rsidR="000B31C4" w:rsidRPr="000B31C4" w:rsidRDefault="003339AF" w:rsidP="000B31C4">
      <w:pPr>
        <w:pStyle w:val="Level3"/>
        <w:numPr>
          <w:ilvl w:val="0"/>
          <w:numId w:val="20"/>
        </w:numPr>
        <w:ind w:left="810" w:hanging="270"/>
      </w:pPr>
      <w:r>
        <w:rPr>
          <w:rFonts w:ascii="Cambria" w:eastAsia="Cambria" w:hAnsi="Cambria" w:cs="Cambria"/>
          <w:sz w:val="24"/>
          <w:bdr w:val="nil"/>
          <w:lang w:val="fr-FR"/>
        </w:rPr>
        <w:t>N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ormes réglementaires - les opérations de nettoyage et d'élimination doivent être conformes aux ordonnances locales et aux lois anti-pollution. </w:t>
      </w:r>
    </w:p>
    <w:p w14:paraId="74602098" w14:textId="77777777" w:rsidR="000B31C4" w:rsidRPr="000B31C4" w:rsidRDefault="003339AF" w:rsidP="000B31C4">
      <w:pPr>
        <w:pStyle w:val="Level4"/>
        <w:numPr>
          <w:ilvl w:val="3"/>
          <w:numId w:val="22"/>
        </w:numPr>
        <w:jc w:val="both"/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Le sous-traitant ne doit pas brûl</w:t>
      </w:r>
      <w:r>
        <w:rPr>
          <w:rFonts w:ascii="Cambria" w:eastAsia="Cambria" w:hAnsi="Cambria" w:cs="Cambria"/>
          <w:sz w:val="24"/>
          <w:bdr w:val="nil"/>
          <w:lang w:val="fr-FR"/>
        </w:rPr>
        <w:t>er ni enterrer les ordures et les déchets sur le site du projet.</w:t>
      </w:r>
      <w:r>
        <w:rPr>
          <w:rFonts w:ascii="Cambria" w:eastAsia="Cambria" w:hAnsi="Cambria" w:cs="Cambria"/>
          <w:sz w:val="24"/>
          <w:bdr w:val="nil"/>
          <w:lang w:val="fr-FR"/>
        </w:rPr>
        <w:tab/>
      </w:r>
    </w:p>
    <w:p w14:paraId="26CF5FDB" w14:textId="485A7E1D" w:rsidR="000B31C4" w:rsidRPr="000B31C4" w:rsidRDefault="003339AF" w:rsidP="000B31C4">
      <w:pPr>
        <w:pStyle w:val="Level4"/>
        <w:jc w:val="both"/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Le sous-traitant ne doit pas éliminer les déchets volatils tels que les essences minérales ou les huiles.</w:t>
      </w:r>
    </w:p>
    <w:p w14:paraId="7C9D191D" w14:textId="77777777" w:rsidR="000B31C4" w:rsidRPr="000B31C4" w:rsidRDefault="003339AF" w:rsidP="000B31C4">
      <w:pPr>
        <w:pStyle w:val="Level4"/>
        <w:jc w:val="both"/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Le sous-traitant ne doit éliminer aucun déchet dans des canaux, ruisseaux ou cours d'eau.</w:t>
      </w:r>
    </w:p>
    <w:p w14:paraId="18AA244D" w14:textId="77777777" w:rsidR="008F3CB5" w:rsidRPr="008F3CB5" w:rsidRDefault="008F3CB5" w:rsidP="008F3CB5">
      <w:pPr>
        <w:pStyle w:val="Level3"/>
        <w:numPr>
          <w:ilvl w:val="0"/>
          <w:numId w:val="0"/>
        </w:numPr>
        <w:ind w:left="1224"/>
        <w:rPr>
          <w:rFonts w:asciiTheme="majorHAnsi" w:hAnsiTheme="majorHAnsi"/>
          <w:sz w:val="24"/>
        </w:rPr>
      </w:pPr>
    </w:p>
    <w:p w14:paraId="13DD733D" w14:textId="77BDE7BC" w:rsidR="00247D65" w:rsidRPr="00247D65" w:rsidRDefault="003339AF" w:rsidP="004C121F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bdr w:val="nil"/>
          <w:lang w:val="fr-FR"/>
        </w:rPr>
        <w:t>PARTIE 2 - N</w:t>
      </w:r>
      <w:r>
        <w:rPr>
          <w:rFonts w:ascii="Times New Roman" w:eastAsia="Times New Roman" w:hAnsi="Times New Roman" w:cs="Times New Roman"/>
          <w:b/>
          <w:bCs/>
          <w:bdr w:val="nil"/>
          <w:lang w:val="fr-FR"/>
        </w:rPr>
        <w:t>on utilisé</w:t>
      </w:r>
    </w:p>
    <w:p w14:paraId="10312A52" w14:textId="5F32035E" w:rsidR="004D0F1D" w:rsidRPr="00FC4746" w:rsidRDefault="003339AF" w:rsidP="004D0F1D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bdr w:val="nil"/>
          <w:lang w:val="fr-FR"/>
        </w:rPr>
        <w:lastRenderedPageBreak/>
        <w:t>PARTIE 3 - EXÉCUTION</w:t>
      </w:r>
    </w:p>
    <w:p w14:paraId="2AC83524" w14:textId="50C3A764" w:rsidR="003F0794" w:rsidRDefault="003339AF" w:rsidP="003F0794">
      <w:pPr>
        <w:pStyle w:val="Level2"/>
        <w:numPr>
          <w:ilvl w:val="1"/>
          <w:numId w:val="5"/>
        </w:numPr>
        <w:jc w:val="both"/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b w:val="0"/>
          <w:bCs/>
          <w:sz w:val="24"/>
          <w:bdr w:val="nil"/>
          <w:lang w:val="fr-FR"/>
        </w:rPr>
        <w:t>EXAMEN</w:t>
      </w:r>
    </w:p>
    <w:p w14:paraId="5A885E37" w14:textId="7CF992D9" w:rsidR="009E0D08" w:rsidRPr="009E0D08" w:rsidRDefault="003339AF" w:rsidP="003F0794">
      <w:pPr>
        <w:pStyle w:val="Level3"/>
        <w:numPr>
          <w:ilvl w:val="0"/>
          <w:numId w:val="16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Examiner les zones et les conditions dans lesquelles le travail de cette section sera effectué. Le propriétaire, après notification de l'intention de procéder par le sous-trait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ant, désignera dans les trois jours ouvrables tous les arbres, arbustes et plantes qui seront retenus. Les articles destinés à être retenus mais endommagés en cours de travaux doivent être remplacés aux frais du sous-traitant. </w:t>
      </w:r>
    </w:p>
    <w:p w14:paraId="533F047C" w14:textId="1195D244" w:rsidR="00140216" w:rsidRPr="00140216" w:rsidRDefault="003339AF" w:rsidP="00140216">
      <w:pPr>
        <w:pStyle w:val="Level2"/>
        <w:numPr>
          <w:ilvl w:val="1"/>
          <w:numId w:val="5"/>
        </w:numPr>
        <w:jc w:val="both"/>
        <w:rPr>
          <w:rFonts w:asciiTheme="majorHAnsi" w:hAnsiTheme="majorHAnsi"/>
          <w:b w:val="0"/>
          <w:sz w:val="24"/>
        </w:rPr>
      </w:pPr>
      <w:r>
        <w:rPr>
          <w:rFonts w:ascii="Cambria" w:eastAsia="Cambria" w:hAnsi="Cambria" w:cs="Cambria"/>
          <w:b w:val="0"/>
          <w:bCs/>
          <w:sz w:val="24"/>
          <w:bdr w:val="nil"/>
          <w:lang w:val="fr-FR"/>
        </w:rPr>
        <w:t>INSTALLATION - NETTOYAGE ET ARRACHAGE</w:t>
      </w:r>
    </w:p>
    <w:p w14:paraId="07FA890B" w14:textId="21308E40" w:rsidR="00205782" w:rsidRDefault="003339AF" w:rsidP="00DC2D6D">
      <w:pPr>
        <w:pStyle w:val="Level3"/>
        <w:numPr>
          <w:ilvl w:val="0"/>
          <w:numId w:val="16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 xml:space="preserve">Tous les objets de surface, arbres, souches, racines et autres obstructions saillantes </w:t>
      </w:r>
      <w:r>
        <w:rPr>
          <w:rFonts w:ascii="Cambria" w:eastAsia="Cambria" w:hAnsi="Cambria" w:cs="Cambria"/>
          <w:sz w:val="24"/>
          <w:bdr w:val="nil"/>
          <w:lang w:val="fr-FR"/>
        </w:rPr>
        <w:t>non désignés à être retenus doivent être dégagés et arrachés, y compris la tonte, au besoin.</w:t>
      </w:r>
    </w:p>
    <w:p w14:paraId="3F8E8133" w14:textId="48EEC976" w:rsidR="00931B8C" w:rsidRDefault="003339AF" w:rsidP="00DC2D6D">
      <w:pPr>
        <w:pStyle w:val="Level3"/>
        <w:numPr>
          <w:ilvl w:val="0"/>
          <w:numId w:val="16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Les souches, les racines et les objets solides doivent être enlevés à au moins 0,6 m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 en dessous de la surface du sol existante et remplis d'un mélange de gros granulats répondant aux spécifications de la partie 2 de la présente section.</w:t>
      </w:r>
    </w:p>
    <w:p w14:paraId="403A9990" w14:textId="254FDDB3" w:rsidR="00245846" w:rsidRDefault="003339AF" w:rsidP="00DC2D6D">
      <w:pPr>
        <w:pStyle w:val="Level3"/>
        <w:numPr>
          <w:ilvl w:val="0"/>
          <w:numId w:val="16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Le sous-traitant doit sc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alper les zones arrachées, y compris l'enlèvement de la sciure de bois et d'autres matières végétales. </w:t>
      </w:r>
    </w:p>
    <w:p w14:paraId="03F8D3EE" w14:textId="4C8C4004" w:rsidR="00C13DB4" w:rsidRDefault="003339AF" w:rsidP="00C57358">
      <w:pPr>
        <w:pStyle w:val="Level3"/>
        <w:numPr>
          <w:ilvl w:val="0"/>
          <w:numId w:val="16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Tout le bois déboisé sera retiré du projet et deviendra la propriété du s</w:t>
      </w:r>
      <w:r>
        <w:rPr>
          <w:rFonts w:ascii="Cambria" w:eastAsia="Cambria" w:hAnsi="Cambria" w:cs="Cambria"/>
          <w:sz w:val="24"/>
          <w:bdr w:val="nil"/>
          <w:lang w:val="fr-FR"/>
        </w:rPr>
        <w:t>ous-traitant</w:t>
      </w:r>
    </w:p>
    <w:p w14:paraId="3B80C8DF" w14:textId="482014EA" w:rsidR="00C57358" w:rsidRPr="00B42068" w:rsidRDefault="003339AF" w:rsidP="00B42068">
      <w:pPr>
        <w:pStyle w:val="Level3"/>
        <w:numPr>
          <w:ilvl w:val="0"/>
          <w:numId w:val="16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Les branches d'arbres ou arbustes d'un diamètre maximal de 50 mm doivent être coupées, élaguées et enlevées conformément aux instructions de l'Ingénieur. Toutes les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 coupes d'élagage effectuées par le sous-traitant doivent être effectuées suffisamment près du membre parent pour ne pas avoir de talon saillant, mais doivent dépasser le collet d'écorce de la branche. </w:t>
      </w:r>
    </w:p>
    <w:p w14:paraId="58A7FFA1" w14:textId="7056F82C" w:rsidR="00675DD2" w:rsidRPr="007D3C67" w:rsidRDefault="003339AF" w:rsidP="00131AE3">
      <w:pPr>
        <w:pStyle w:val="Level2"/>
        <w:numPr>
          <w:ilvl w:val="1"/>
          <w:numId w:val="5"/>
        </w:numPr>
        <w:jc w:val="both"/>
        <w:rPr>
          <w:rFonts w:asciiTheme="majorHAnsi" w:hAnsiTheme="majorHAnsi"/>
          <w:b w:val="0"/>
          <w:sz w:val="24"/>
        </w:rPr>
      </w:pPr>
      <w:bookmarkStart w:id="2" w:name="_Hlk532380781"/>
      <w:bookmarkStart w:id="3" w:name="_Hlk532386143"/>
      <w:r>
        <w:rPr>
          <w:rFonts w:eastAsia="Arial" w:cs="Arial"/>
          <w:bCs/>
          <w:szCs w:val="20"/>
          <w:bdr w:val="nil"/>
          <w:lang w:val="fr-FR"/>
        </w:rPr>
        <w:t xml:space="preserve">   </w:t>
      </w:r>
      <w:r>
        <w:rPr>
          <w:rFonts w:ascii="Cambria" w:eastAsia="Cambria" w:hAnsi="Cambria" w:cs="Cambria"/>
          <w:b w:val="0"/>
          <w:sz w:val="24"/>
          <w:bdr w:val="nil"/>
          <w:lang w:val="fr-FR"/>
        </w:rPr>
        <w:t>ACTIVITÉS DE CLÔTURE</w:t>
      </w:r>
    </w:p>
    <w:p w14:paraId="33B0366B" w14:textId="26F88F0C" w:rsidR="004C29AE" w:rsidRDefault="003339AF" w:rsidP="004C29AE">
      <w:pPr>
        <w:pStyle w:val="Level3"/>
        <w:numPr>
          <w:ilvl w:val="0"/>
          <w:numId w:val="10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En vue de l'achèvement final ou de l'occupation,</w:t>
      </w:r>
      <w:r>
        <w:rPr>
          <w:rFonts w:ascii="Cambria" w:eastAsia="Cambria" w:hAnsi="Cambria" w:cs="Cambria"/>
          <w:sz w:val="24"/>
          <w:bdr w:val="nil"/>
          <w:lang w:val="fr-FR"/>
        </w:rPr>
        <w:t xml:space="preserve"> effectuez l'inspection finale du site.</w:t>
      </w:r>
    </w:p>
    <w:p w14:paraId="178A1734" w14:textId="13C629FE" w:rsidR="00A71637" w:rsidRPr="004C29AE" w:rsidRDefault="003339AF" w:rsidP="004C29AE">
      <w:pPr>
        <w:pStyle w:val="Level3"/>
        <w:numPr>
          <w:ilvl w:val="0"/>
          <w:numId w:val="10"/>
        </w:numPr>
        <w:rPr>
          <w:rFonts w:asciiTheme="majorHAnsi" w:hAnsiTheme="majorHAnsi"/>
          <w:sz w:val="24"/>
        </w:rPr>
      </w:pPr>
      <w:r>
        <w:rPr>
          <w:rFonts w:ascii="Cambria" w:eastAsia="Cambria" w:hAnsi="Cambria" w:cs="Cambria"/>
          <w:sz w:val="24"/>
          <w:bdr w:val="nil"/>
          <w:lang w:val="fr-FR"/>
        </w:rPr>
        <w:t>Maintenir le site propre jusqu'à l'obtention du Certificat d'achèvement substantiel du projet.</w:t>
      </w:r>
    </w:p>
    <w:bookmarkEnd w:id="2"/>
    <w:bookmarkEnd w:id="3"/>
    <w:p w14:paraId="298806C0" w14:textId="77777777" w:rsidR="00A71637" w:rsidRDefault="003339AF" w:rsidP="00675DD2">
      <w:pPr>
        <w:rPr>
          <w:rFonts w:ascii="Arial" w:eastAsia="Times New Roman" w:hAnsi="Arial" w:cs="Times New Roman"/>
          <w:sz w:val="20"/>
          <w:szCs w:val="24"/>
        </w:rPr>
      </w:pPr>
      <w:r>
        <w:rPr>
          <w:rFonts w:ascii="Arial" w:eastAsia="Times New Roman" w:hAnsi="Arial" w:cs="Times New Roman"/>
          <w:sz w:val="20"/>
          <w:szCs w:val="24"/>
        </w:rPr>
        <w:t xml:space="preserve">                                                                            </w:t>
      </w:r>
    </w:p>
    <w:p w14:paraId="3C3C747E" w14:textId="6277ABB8" w:rsidR="00080441" w:rsidRPr="00D7205B" w:rsidRDefault="003339AF" w:rsidP="00A71637">
      <w:pPr>
        <w:jc w:val="center"/>
        <w:rPr>
          <w:rFonts w:ascii="Arial" w:eastAsia="Times New Roman" w:hAnsi="Arial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dr w:val="nil"/>
          <w:lang w:val="fr-FR"/>
        </w:rPr>
        <w:t>FIN DE SECTION</w:t>
      </w:r>
    </w:p>
    <w:sectPr w:rsidR="00080441" w:rsidRPr="00D7205B" w:rsidSect="00A71637">
      <w:footerReference w:type="default" r:id="rId7"/>
      <w:type w:val="continuous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539C1" w14:textId="77777777" w:rsidR="00000000" w:rsidRDefault="003339AF">
      <w:pPr>
        <w:spacing w:after="0" w:line="240" w:lineRule="auto"/>
      </w:pPr>
      <w:r>
        <w:separator/>
      </w:r>
    </w:p>
  </w:endnote>
  <w:endnote w:type="continuationSeparator" w:id="0">
    <w:p w14:paraId="5C743FD5" w14:textId="77777777" w:rsidR="00000000" w:rsidRDefault="0033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788BF882" w:rsidR="00510AFF" w:rsidRPr="00EC1322" w:rsidRDefault="003339AF">
    <w:pPr>
      <w:pStyle w:val="Footer"/>
      <w:rPr>
        <w:rFonts w:ascii="Times New Roman" w:hAnsi="Times New Roman" w:cs="Times New Roman"/>
        <w:b/>
        <w:i/>
      </w:rPr>
    </w:pPr>
    <w:r>
      <w:rPr>
        <w:rFonts w:ascii="Times New Roman" w:eastAsia="Times New Roman" w:hAnsi="Times New Roman" w:cs="Times New Roman"/>
        <w:b/>
        <w:bCs/>
        <w:i/>
        <w:iCs/>
        <w:bdr w:val="nil"/>
        <w:lang w:val="fr-FR"/>
      </w:rPr>
      <w:t>USAID WATER/SANITATION</w:t>
    </w:r>
    <w:r>
      <w:rPr>
        <w:rFonts w:ascii="Times New Roman" w:eastAsia="Times New Roman" w:hAnsi="Times New Roman" w:cs="Times New Roman"/>
        <w:b/>
        <w:bCs/>
        <w:i/>
        <w:iCs/>
        <w:bdr w:val="nil"/>
        <w:lang w:val="fr-FR"/>
      </w:rPr>
      <w:tab/>
      <w:t>31 11 00</w:t>
    </w:r>
    <w:r>
      <w:ptab w:relativeTo="margin" w:alignment="right" w:leader="none"/>
    </w:r>
    <w:r>
      <w:rPr>
        <w:rFonts w:ascii="Times New Roman" w:eastAsia="Times New Roman" w:hAnsi="Times New Roman" w:cs="Times New Roman"/>
        <w:b/>
        <w:bCs/>
        <w:i/>
        <w:iCs/>
        <w:bdr w:val="nil"/>
        <w:lang w:val="fr-FR"/>
      </w:rPr>
      <w:t>Spécifications techniques</w:t>
    </w:r>
    <w:r w:rsidR="00A71637">
      <w:rPr>
        <w:rFonts w:ascii="Times New Roman" w:hAnsi="Times New Roman" w:cs="Times New Roman"/>
        <w:b/>
        <w:i/>
      </w:rPr>
      <w:fldChar w:fldCharType="begin"/>
    </w:r>
    <w:r w:rsidR="00A71637">
      <w:rPr>
        <w:rFonts w:ascii="Times New Roman" w:hAnsi="Times New Roman" w:cs="Times New Roman"/>
        <w:b/>
        <w:i/>
      </w:rPr>
      <w:instrText xml:space="preserve"> PAGE   \* MERGEFORMAT </w:instrText>
    </w:r>
    <w:r w:rsidR="00A71637">
      <w:rPr>
        <w:rFonts w:ascii="Times New Roman" w:hAnsi="Times New Roman" w:cs="Times New Roman"/>
        <w:b/>
        <w:i/>
      </w:rPr>
      <w:fldChar w:fldCharType="separate"/>
    </w:r>
    <w:r w:rsidR="00A71637">
      <w:rPr>
        <w:rFonts w:ascii="Times New Roman" w:hAnsi="Times New Roman" w:cs="Times New Roman"/>
        <w:b/>
        <w:i/>
        <w:noProof/>
      </w:rPr>
      <w:t>1</w:t>
    </w:r>
    <w:r w:rsidR="00A71637">
      <w:rPr>
        <w:rFonts w:ascii="Times New Roman" w:hAnsi="Times New Roman" w:cs="Times New Roman"/>
        <w:b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B59FB" w14:textId="77777777" w:rsidR="00000000" w:rsidRDefault="003339AF">
      <w:pPr>
        <w:spacing w:after="0" w:line="240" w:lineRule="auto"/>
      </w:pPr>
      <w:r>
        <w:separator/>
      </w:r>
    </w:p>
  </w:footnote>
  <w:footnote w:type="continuationSeparator" w:id="0">
    <w:p w14:paraId="1A344E40" w14:textId="77777777" w:rsidR="00000000" w:rsidRDefault="00333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548DAB0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954"/>
        </w:tabs>
        <w:ind w:left="954" w:hanging="864"/>
      </w:pPr>
      <w:rPr>
        <w:b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start w:val="1"/>
      <w:numFmt w:val="lowerRoman"/>
      <w:lvlText w:val="%6."/>
      <w:lvlJc w:val="left"/>
      <w:pPr>
        <w:ind w:left="2999" w:hanging="72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6">
      <w:numFmt w:val="bullet"/>
      <w:lvlText w:val="•"/>
      <w:lvlJc w:val="left"/>
      <w:pPr>
        <w:ind w:left="5200" w:hanging="720"/>
      </w:pPr>
    </w:lvl>
    <w:lvl w:ilvl="7">
      <w:numFmt w:val="bullet"/>
      <w:lvlText w:val="•"/>
      <w:lvlJc w:val="left"/>
      <w:pPr>
        <w:ind w:left="6300" w:hanging="720"/>
      </w:pPr>
    </w:lvl>
    <w:lvl w:ilvl="8">
      <w:numFmt w:val="bullet"/>
      <w:lvlText w:val="•"/>
      <w:lvlJc w:val="left"/>
      <w:pPr>
        <w:ind w:left="7400" w:hanging="720"/>
      </w:pPr>
    </w:lvl>
  </w:abstractNum>
  <w:abstractNum w:abstractNumId="2" w15:restartNumberingAfterBreak="0">
    <w:nsid w:val="00000403"/>
    <w:multiLevelType w:val="multilevel"/>
    <w:tmpl w:val="1262AA7A"/>
    <w:lvl w:ilvl="0">
      <w:start w:val="3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 w:val="0"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numFmt w:val="bullet"/>
      <w:lvlText w:val="•"/>
      <w:lvlJc w:val="left"/>
      <w:pPr>
        <w:ind w:left="4371" w:hanging="721"/>
      </w:pPr>
    </w:lvl>
    <w:lvl w:ilvl="6">
      <w:numFmt w:val="bullet"/>
      <w:lvlText w:val="•"/>
      <w:lvlJc w:val="left"/>
      <w:pPr>
        <w:ind w:left="5417" w:hanging="721"/>
      </w:pPr>
    </w:lvl>
    <w:lvl w:ilvl="7">
      <w:numFmt w:val="bullet"/>
      <w:lvlText w:val="•"/>
      <w:lvlJc w:val="left"/>
      <w:pPr>
        <w:ind w:left="6462" w:hanging="721"/>
      </w:pPr>
    </w:lvl>
    <w:lvl w:ilvl="8">
      <w:numFmt w:val="bullet"/>
      <w:lvlText w:val="•"/>
      <w:lvlJc w:val="left"/>
      <w:pPr>
        <w:ind w:left="7508" w:hanging="721"/>
      </w:pPr>
    </w:lvl>
  </w:abstractNum>
  <w:abstractNum w:abstractNumId="3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08234F42"/>
    <w:multiLevelType w:val="multilevel"/>
    <w:tmpl w:val="5F56BC90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5" w15:restartNumberingAfterBreak="0">
    <w:nsid w:val="152F6CFF"/>
    <w:multiLevelType w:val="hybridMultilevel"/>
    <w:tmpl w:val="CC323E56"/>
    <w:lvl w:ilvl="0" w:tplc="F68E2DA0">
      <w:start w:val="1"/>
      <w:numFmt w:val="upperLetter"/>
      <w:lvlText w:val="%1."/>
      <w:lvlJc w:val="left"/>
      <w:pPr>
        <w:ind w:left="1224" w:hanging="360"/>
      </w:pPr>
    </w:lvl>
    <w:lvl w:ilvl="1" w:tplc="DE948308" w:tentative="1">
      <w:start w:val="1"/>
      <w:numFmt w:val="lowerLetter"/>
      <w:lvlText w:val="%2."/>
      <w:lvlJc w:val="left"/>
      <w:pPr>
        <w:ind w:left="1944" w:hanging="360"/>
      </w:pPr>
    </w:lvl>
    <w:lvl w:ilvl="2" w:tplc="6A829D4A" w:tentative="1">
      <w:start w:val="1"/>
      <w:numFmt w:val="lowerRoman"/>
      <w:lvlText w:val="%3."/>
      <w:lvlJc w:val="right"/>
      <w:pPr>
        <w:ind w:left="2664" w:hanging="180"/>
      </w:pPr>
    </w:lvl>
    <w:lvl w:ilvl="3" w:tplc="9FB45E46" w:tentative="1">
      <w:start w:val="1"/>
      <w:numFmt w:val="decimal"/>
      <w:lvlText w:val="%4."/>
      <w:lvlJc w:val="left"/>
      <w:pPr>
        <w:ind w:left="3384" w:hanging="360"/>
      </w:pPr>
    </w:lvl>
    <w:lvl w:ilvl="4" w:tplc="2222F6F2" w:tentative="1">
      <w:start w:val="1"/>
      <w:numFmt w:val="lowerLetter"/>
      <w:lvlText w:val="%5."/>
      <w:lvlJc w:val="left"/>
      <w:pPr>
        <w:ind w:left="4104" w:hanging="360"/>
      </w:pPr>
    </w:lvl>
    <w:lvl w:ilvl="5" w:tplc="31F88498" w:tentative="1">
      <w:start w:val="1"/>
      <w:numFmt w:val="lowerRoman"/>
      <w:lvlText w:val="%6."/>
      <w:lvlJc w:val="right"/>
      <w:pPr>
        <w:ind w:left="4824" w:hanging="180"/>
      </w:pPr>
    </w:lvl>
    <w:lvl w:ilvl="6" w:tplc="540CCDFA" w:tentative="1">
      <w:start w:val="1"/>
      <w:numFmt w:val="decimal"/>
      <w:lvlText w:val="%7."/>
      <w:lvlJc w:val="left"/>
      <w:pPr>
        <w:ind w:left="5544" w:hanging="360"/>
      </w:pPr>
    </w:lvl>
    <w:lvl w:ilvl="7" w:tplc="972AC068" w:tentative="1">
      <w:start w:val="1"/>
      <w:numFmt w:val="lowerLetter"/>
      <w:lvlText w:val="%8."/>
      <w:lvlJc w:val="left"/>
      <w:pPr>
        <w:ind w:left="6264" w:hanging="360"/>
      </w:pPr>
    </w:lvl>
    <w:lvl w:ilvl="8" w:tplc="0D280928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" w15:restartNumberingAfterBreak="0">
    <w:nsid w:val="1B2223D2"/>
    <w:multiLevelType w:val="multilevel"/>
    <w:tmpl w:val="B8589072"/>
    <w:lvl w:ilvl="0">
      <w:start w:val="1"/>
      <w:numFmt w:val="decimal"/>
      <w:pStyle w:val="level1"/>
      <w:lvlText w:val="PART %1"/>
      <w:lvlJc w:val="left"/>
      <w:pPr>
        <w:tabs>
          <w:tab w:val="num" w:pos="792"/>
        </w:tabs>
        <w:ind w:left="792" w:hanging="792"/>
      </w:pPr>
      <w:rPr>
        <w:rFonts w:hint="default"/>
        <w:kern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upperLetter"/>
      <w:pStyle w:val="Level3"/>
      <w:lvlText w:val="%3.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3">
      <w:start w:val="1"/>
      <w:numFmt w:val="decimal"/>
      <w:pStyle w:val="Level4"/>
      <w:lvlText w:val="%4."/>
      <w:lvlJc w:val="left"/>
      <w:pPr>
        <w:tabs>
          <w:tab w:val="num" w:pos="1368"/>
        </w:tabs>
        <w:ind w:left="1368" w:hanging="432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800"/>
        </w:tabs>
        <w:ind w:left="1800" w:hanging="432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104"/>
        </w:tabs>
        <w:ind w:left="4104" w:hanging="792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936"/>
      </w:pPr>
      <w:rPr>
        <w:rFonts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C4D653A"/>
    <w:multiLevelType w:val="hybridMultilevel"/>
    <w:tmpl w:val="CC323E56"/>
    <w:lvl w:ilvl="0" w:tplc="480431DC">
      <w:start w:val="1"/>
      <w:numFmt w:val="upperLetter"/>
      <w:lvlText w:val="%1."/>
      <w:lvlJc w:val="left"/>
      <w:pPr>
        <w:ind w:left="360" w:hanging="360"/>
      </w:pPr>
    </w:lvl>
    <w:lvl w:ilvl="1" w:tplc="10503F12">
      <w:start w:val="1"/>
      <w:numFmt w:val="lowerLetter"/>
      <w:lvlText w:val="%2."/>
      <w:lvlJc w:val="left"/>
      <w:pPr>
        <w:ind w:left="1080" w:hanging="360"/>
      </w:pPr>
    </w:lvl>
    <w:lvl w:ilvl="2" w:tplc="E2E060AC" w:tentative="1">
      <w:start w:val="1"/>
      <w:numFmt w:val="lowerRoman"/>
      <w:lvlText w:val="%3."/>
      <w:lvlJc w:val="right"/>
      <w:pPr>
        <w:ind w:left="1800" w:hanging="180"/>
      </w:pPr>
    </w:lvl>
    <w:lvl w:ilvl="3" w:tplc="17626F8E" w:tentative="1">
      <w:start w:val="1"/>
      <w:numFmt w:val="decimal"/>
      <w:lvlText w:val="%4."/>
      <w:lvlJc w:val="left"/>
      <w:pPr>
        <w:ind w:left="2520" w:hanging="360"/>
      </w:pPr>
    </w:lvl>
    <w:lvl w:ilvl="4" w:tplc="F4980BAA" w:tentative="1">
      <w:start w:val="1"/>
      <w:numFmt w:val="lowerLetter"/>
      <w:lvlText w:val="%5."/>
      <w:lvlJc w:val="left"/>
      <w:pPr>
        <w:ind w:left="3240" w:hanging="360"/>
      </w:pPr>
    </w:lvl>
    <w:lvl w:ilvl="5" w:tplc="B26448A6" w:tentative="1">
      <w:start w:val="1"/>
      <w:numFmt w:val="lowerRoman"/>
      <w:lvlText w:val="%6."/>
      <w:lvlJc w:val="right"/>
      <w:pPr>
        <w:ind w:left="3960" w:hanging="180"/>
      </w:pPr>
    </w:lvl>
    <w:lvl w:ilvl="6" w:tplc="8D4E6A4C" w:tentative="1">
      <w:start w:val="1"/>
      <w:numFmt w:val="decimal"/>
      <w:lvlText w:val="%7."/>
      <w:lvlJc w:val="left"/>
      <w:pPr>
        <w:ind w:left="4680" w:hanging="360"/>
      </w:pPr>
    </w:lvl>
    <w:lvl w:ilvl="7" w:tplc="5D144D66" w:tentative="1">
      <w:start w:val="1"/>
      <w:numFmt w:val="lowerLetter"/>
      <w:lvlText w:val="%8."/>
      <w:lvlJc w:val="left"/>
      <w:pPr>
        <w:ind w:left="5400" w:hanging="360"/>
      </w:pPr>
    </w:lvl>
    <w:lvl w:ilvl="8" w:tplc="BFAA5C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36F6A"/>
    <w:multiLevelType w:val="hybridMultilevel"/>
    <w:tmpl w:val="CC323E56"/>
    <w:lvl w:ilvl="0" w:tplc="D6F0438C">
      <w:start w:val="1"/>
      <w:numFmt w:val="upperLetter"/>
      <w:lvlText w:val="%1."/>
      <w:lvlJc w:val="left"/>
      <w:pPr>
        <w:ind w:left="1224" w:hanging="360"/>
      </w:pPr>
    </w:lvl>
    <w:lvl w:ilvl="1" w:tplc="A18ADB82" w:tentative="1">
      <w:start w:val="1"/>
      <w:numFmt w:val="lowerLetter"/>
      <w:lvlText w:val="%2."/>
      <w:lvlJc w:val="left"/>
      <w:pPr>
        <w:ind w:left="1944" w:hanging="360"/>
      </w:pPr>
    </w:lvl>
    <w:lvl w:ilvl="2" w:tplc="897A932C" w:tentative="1">
      <w:start w:val="1"/>
      <w:numFmt w:val="lowerRoman"/>
      <w:lvlText w:val="%3."/>
      <w:lvlJc w:val="right"/>
      <w:pPr>
        <w:ind w:left="2664" w:hanging="180"/>
      </w:pPr>
    </w:lvl>
    <w:lvl w:ilvl="3" w:tplc="878C8C54" w:tentative="1">
      <w:start w:val="1"/>
      <w:numFmt w:val="decimal"/>
      <w:lvlText w:val="%4."/>
      <w:lvlJc w:val="left"/>
      <w:pPr>
        <w:ind w:left="3384" w:hanging="360"/>
      </w:pPr>
    </w:lvl>
    <w:lvl w:ilvl="4" w:tplc="E5F0A4D4" w:tentative="1">
      <w:start w:val="1"/>
      <w:numFmt w:val="lowerLetter"/>
      <w:lvlText w:val="%5."/>
      <w:lvlJc w:val="left"/>
      <w:pPr>
        <w:ind w:left="4104" w:hanging="360"/>
      </w:pPr>
    </w:lvl>
    <w:lvl w:ilvl="5" w:tplc="F3E647D6" w:tentative="1">
      <w:start w:val="1"/>
      <w:numFmt w:val="lowerRoman"/>
      <w:lvlText w:val="%6."/>
      <w:lvlJc w:val="right"/>
      <w:pPr>
        <w:ind w:left="4824" w:hanging="180"/>
      </w:pPr>
    </w:lvl>
    <w:lvl w:ilvl="6" w:tplc="44DE63B6" w:tentative="1">
      <w:start w:val="1"/>
      <w:numFmt w:val="decimal"/>
      <w:lvlText w:val="%7."/>
      <w:lvlJc w:val="left"/>
      <w:pPr>
        <w:ind w:left="5544" w:hanging="360"/>
      </w:pPr>
    </w:lvl>
    <w:lvl w:ilvl="7" w:tplc="B6381526" w:tentative="1">
      <w:start w:val="1"/>
      <w:numFmt w:val="lowerLetter"/>
      <w:lvlText w:val="%8."/>
      <w:lvlJc w:val="left"/>
      <w:pPr>
        <w:ind w:left="6264" w:hanging="360"/>
      </w:pPr>
    </w:lvl>
    <w:lvl w:ilvl="8" w:tplc="93C44F64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9" w15:restartNumberingAfterBreak="0">
    <w:nsid w:val="2A634AB8"/>
    <w:multiLevelType w:val="multilevel"/>
    <w:tmpl w:val="D974BEF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5EDA1A77"/>
    <w:multiLevelType w:val="hybridMultilevel"/>
    <w:tmpl w:val="CC323E56"/>
    <w:lvl w:ilvl="0" w:tplc="DFF659CC">
      <w:start w:val="1"/>
      <w:numFmt w:val="upperLetter"/>
      <w:lvlText w:val="%1."/>
      <w:lvlJc w:val="left"/>
      <w:pPr>
        <w:ind w:left="1224" w:hanging="360"/>
      </w:pPr>
    </w:lvl>
    <w:lvl w:ilvl="1" w:tplc="5BF2D1CE" w:tentative="1">
      <w:start w:val="1"/>
      <w:numFmt w:val="lowerLetter"/>
      <w:lvlText w:val="%2."/>
      <w:lvlJc w:val="left"/>
      <w:pPr>
        <w:ind w:left="1944" w:hanging="360"/>
      </w:pPr>
    </w:lvl>
    <w:lvl w:ilvl="2" w:tplc="86E2F3F8" w:tentative="1">
      <w:start w:val="1"/>
      <w:numFmt w:val="lowerRoman"/>
      <w:lvlText w:val="%3."/>
      <w:lvlJc w:val="right"/>
      <w:pPr>
        <w:ind w:left="2664" w:hanging="180"/>
      </w:pPr>
    </w:lvl>
    <w:lvl w:ilvl="3" w:tplc="18D033E2" w:tentative="1">
      <w:start w:val="1"/>
      <w:numFmt w:val="decimal"/>
      <w:lvlText w:val="%4."/>
      <w:lvlJc w:val="left"/>
      <w:pPr>
        <w:ind w:left="3384" w:hanging="360"/>
      </w:pPr>
    </w:lvl>
    <w:lvl w:ilvl="4" w:tplc="DE340064" w:tentative="1">
      <w:start w:val="1"/>
      <w:numFmt w:val="lowerLetter"/>
      <w:lvlText w:val="%5."/>
      <w:lvlJc w:val="left"/>
      <w:pPr>
        <w:ind w:left="4104" w:hanging="360"/>
      </w:pPr>
    </w:lvl>
    <w:lvl w:ilvl="5" w:tplc="5FC22DB2" w:tentative="1">
      <w:start w:val="1"/>
      <w:numFmt w:val="lowerRoman"/>
      <w:lvlText w:val="%6."/>
      <w:lvlJc w:val="right"/>
      <w:pPr>
        <w:ind w:left="4824" w:hanging="180"/>
      </w:pPr>
    </w:lvl>
    <w:lvl w:ilvl="6" w:tplc="832C97E8" w:tentative="1">
      <w:start w:val="1"/>
      <w:numFmt w:val="decimal"/>
      <w:lvlText w:val="%7."/>
      <w:lvlJc w:val="left"/>
      <w:pPr>
        <w:ind w:left="5544" w:hanging="360"/>
      </w:pPr>
    </w:lvl>
    <w:lvl w:ilvl="7" w:tplc="3EAA70EC" w:tentative="1">
      <w:start w:val="1"/>
      <w:numFmt w:val="lowerLetter"/>
      <w:lvlText w:val="%8."/>
      <w:lvlJc w:val="left"/>
      <w:pPr>
        <w:ind w:left="6264" w:hanging="360"/>
      </w:pPr>
    </w:lvl>
    <w:lvl w:ilvl="8" w:tplc="922E80EE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1" w15:restartNumberingAfterBreak="0">
    <w:nsid w:val="64706074"/>
    <w:multiLevelType w:val="hybridMultilevel"/>
    <w:tmpl w:val="CC323E56"/>
    <w:lvl w:ilvl="0" w:tplc="ACAA694E">
      <w:start w:val="1"/>
      <w:numFmt w:val="upperLetter"/>
      <w:lvlText w:val="%1."/>
      <w:lvlJc w:val="left"/>
      <w:pPr>
        <w:ind w:left="1224" w:hanging="360"/>
      </w:pPr>
    </w:lvl>
    <w:lvl w:ilvl="1" w:tplc="71A8955A" w:tentative="1">
      <w:start w:val="1"/>
      <w:numFmt w:val="lowerLetter"/>
      <w:lvlText w:val="%2."/>
      <w:lvlJc w:val="left"/>
      <w:pPr>
        <w:ind w:left="1944" w:hanging="360"/>
      </w:pPr>
    </w:lvl>
    <w:lvl w:ilvl="2" w:tplc="28664F7E" w:tentative="1">
      <w:start w:val="1"/>
      <w:numFmt w:val="lowerRoman"/>
      <w:lvlText w:val="%3."/>
      <w:lvlJc w:val="right"/>
      <w:pPr>
        <w:ind w:left="2664" w:hanging="180"/>
      </w:pPr>
    </w:lvl>
    <w:lvl w:ilvl="3" w:tplc="2594E4BA" w:tentative="1">
      <w:start w:val="1"/>
      <w:numFmt w:val="decimal"/>
      <w:lvlText w:val="%4."/>
      <w:lvlJc w:val="left"/>
      <w:pPr>
        <w:ind w:left="3384" w:hanging="360"/>
      </w:pPr>
    </w:lvl>
    <w:lvl w:ilvl="4" w:tplc="45C2B17A" w:tentative="1">
      <w:start w:val="1"/>
      <w:numFmt w:val="lowerLetter"/>
      <w:lvlText w:val="%5."/>
      <w:lvlJc w:val="left"/>
      <w:pPr>
        <w:ind w:left="4104" w:hanging="360"/>
      </w:pPr>
    </w:lvl>
    <w:lvl w:ilvl="5" w:tplc="0B041BF4" w:tentative="1">
      <w:start w:val="1"/>
      <w:numFmt w:val="lowerRoman"/>
      <w:lvlText w:val="%6."/>
      <w:lvlJc w:val="right"/>
      <w:pPr>
        <w:ind w:left="4824" w:hanging="180"/>
      </w:pPr>
    </w:lvl>
    <w:lvl w:ilvl="6" w:tplc="DA6281CE" w:tentative="1">
      <w:start w:val="1"/>
      <w:numFmt w:val="decimal"/>
      <w:lvlText w:val="%7."/>
      <w:lvlJc w:val="left"/>
      <w:pPr>
        <w:ind w:left="5544" w:hanging="360"/>
      </w:pPr>
    </w:lvl>
    <w:lvl w:ilvl="7" w:tplc="3F201564" w:tentative="1">
      <w:start w:val="1"/>
      <w:numFmt w:val="lowerLetter"/>
      <w:lvlText w:val="%8."/>
      <w:lvlJc w:val="left"/>
      <w:pPr>
        <w:ind w:left="6264" w:hanging="360"/>
      </w:pPr>
    </w:lvl>
    <w:lvl w:ilvl="8" w:tplc="07EEAB62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 w15:restartNumberingAfterBreak="0">
    <w:nsid w:val="68914480"/>
    <w:multiLevelType w:val="hybridMultilevel"/>
    <w:tmpl w:val="CC323E56"/>
    <w:lvl w:ilvl="0" w:tplc="F260E162">
      <w:start w:val="1"/>
      <w:numFmt w:val="upperLetter"/>
      <w:lvlText w:val="%1."/>
      <w:lvlJc w:val="left"/>
      <w:pPr>
        <w:ind w:left="1224" w:hanging="360"/>
      </w:pPr>
    </w:lvl>
    <w:lvl w:ilvl="1" w:tplc="0F544894" w:tentative="1">
      <w:start w:val="1"/>
      <w:numFmt w:val="lowerLetter"/>
      <w:lvlText w:val="%2."/>
      <w:lvlJc w:val="left"/>
      <w:pPr>
        <w:ind w:left="1944" w:hanging="360"/>
      </w:pPr>
    </w:lvl>
    <w:lvl w:ilvl="2" w:tplc="E5D248B0" w:tentative="1">
      <w:start w:val="1"/>
      <w:numFmt w:val="lowerRoman"/>
      <w:lvlText w:val="%3."/>
      <w:lvlJc w:val="right"/>
      <w:pPr>
        <w:ind w:left="2664" w:hanging="180"/>
      </w:pPr>
    </w:lvl>
    <w:lvl w:ilvl="3" w:tplc="1EA04DE2" w:tentative="1">
      <w:start w:val="1"/>
      <w:numFmt w:val="decimal"/>
      <w:lvlText w:val="%4."/>
      <w:lvlJc w:val="left"/>
      <w:pPr>
        <w:ind w:left="3384" w:hanging="360"/>
      </w:pPr>
    </w:lvl>
    <w:lvl w:ilvl="4" w:tplc="3D961F50" w:tentative="1">
      <w:start w:val="1"/>
      <w:numFmt w:val="lowerLetter"/>
      <w:lvlText w:val="%5."/>
      <w:lvlJc w:val="left"/>
      <w:pPr>
        <w:ind w:left="4104" w:hanging="360"/>
      </w:pPr>
    </w:lvl>
    <w:lvl w:ilvl="5" w:tplc="991A0A48" w:tentative="1">
      <w:start w:val="1"/>
      <w:numFmt w:val="lowerRoman"/>
      <w:lvlText w:val="%6."/>
      <w:lvlJc w:val="right"/>
      <w:pPr>
        <w:ind w:left="4824" w:hanging="180"/>
      </w:pPr>
    </w:lvl>
    <w:lvl w:ilvl="6" w:tplc="B1129EEC" w:tentative="1">
      <w:start w:val="1"/>
      <w:numFmt w:val="decimal"/>
      <w:lvlText w:val="%7."/>
      <w:lvlJc w:val="left"/>
      <w:pPr>
        <w:ind w:left="5544" w:hanging="360"/>
      </w:pPr>
    </w:lvl>
    <w:lvl w:ilvl="7" w:tplc="33F0D458" w:tentative="1">
      <w:start w:val="1"/>
      <w:numFmt w:val="lowerLetter"/>
      <w:lvlText w:val="%8."/>
      <w:lvlJc w:val="left"/>
      <w:pPr>
        <w:ind w:left="6264" w:hanging="360"/>
      </w:pPr>
    </w:lvl>
    <w:lvl w:ilvl="8" w:tplc="D694AB0A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6B892468"/>
    <w:multiLevelType w:val="multilevel"/>
    <w:tmpl w:val="D974BEF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7AE335D2"/>
    <w:multiLevelType w:val="hybridMultilevel"/>
    <w:tmpl w:val="CC323E56"/>
    <w:lvl w:ilvl="0" w:tplc="B8ECCDA0">
      <w:start w:val="1"/>
      <w:numFmt w:val="upperLetter"/>
      <w:lvlText w:val="%1."/>
      <w:lvlJc w:val="left"/>
      <w:pPr>
        <w:ind w:left="1224" w:hanging="360"/>
      </w:pPr>
    </w:lvl>
    <w:lvl w:ilvl="1" w:tplc="FFA866CE" w:tentative="1">
      <w:start w:val="1"/>
      <w:numFmt w:val="lowerLetter"/>
      <w:lvlText w:val="%2."/>
      <w:lvlJc w:val="left"/>
      <w:pPr>
        <w:ind w:left="1944" w:hanging="360"/>
      </w:pPr>
    </w:lvl>
    <w:lvl w:ilvl="2" w:tplc="5CA0C0A2" w:tentative="1">
      <w:start w:val="1"/>
      <w:numFmt w:val="lowerRoman"/>
      <w:lvlText w:val="%3."/>
      <w:lvlJc w:val="right"/>
      <w:pPr>
        <w:ind w:left="2664" w:hanging="180"/>
      </w:pPr>
    </w:lvl>
    <w:lvl w:ilvl="3" w:tplc="B36E00C0" w:tentative="1">
      <w:start w:val="1"/>
      <w:numFmt w:val="decimal"/>
      <w:lvlText w:val="%4."/>
      <w:lvlJc w:val="left"/>
      <w:pPr>
        <w:ind w:left="3384" w:hanging="360"/>
      </w:pPr>
    </w:lvl>
    <w:lvl w:ilvl="4" w:tplc="249A9E56" w:tentative="1">
      <w:start w:val="1"/>
      <w:numFmt w:val="lowerLetter"/>
      <w:lvlText w:val="%5."/>
      <w:lvlJc w:val="left"/>
      <w:pPr>
        <w:ind w:left="4104" w:hanging="360"/>
      </w:pPr>
    </w:lvl>
    <w:lvl w:ilvl="5" w:tplc="E8D2793E" w:tentative="1">
      <w:start w:val="1"/>
      <w:numFmt w:val="lowerRoman"/>
      <w:lvlText w:val="%6."/>
      <w:lvlJc w:val="right"/>
      <w:pPr>
        <w:ind w:left="4824" w:hanging="180"/>
      </w:pPr>
    </w:lvl>
    <w:lvl w:ilvl="6" w:tplc="C53C2E82" w:tentative="1">
      <w:start w:val="1"/>
      <w:numFmt w:val="decimal"/>
      <w:lvlText w:val="%7."/>
      <w:lvlJc w:val="left"/>
      <w:pPr>
        <w:ind w:left="5544" w:hanging="360"/>
      </w:pPr>
    </w:lvl>
    <w:lvl w:ilvl="7" w:tplc="BB507614" w:tentative="1">
      <w:start w:val="1"/>
      <w:numFmt w:val="lowerLetter"/>
      <w:lvlText w:val="%8."/>
      <w:lvlJc w:val="left"/>
      <w:pPr>
        <w:ind w:left="6264" w:hanging="360"/>
      </w:pPr>
    </w:lvl>
    <w:lvl w:ilvl="8" w:tplc="4EDCA922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1"/>
  </w:num>
  <w:num w:numId="5">
    <w:abstractNumId w:val="2"/>
  </w:num>
  <w:num w:numId="6">
    <w:abstractNumId w:val="6"/>
  </w:num>
  <w:num w:numId="7">
    <w:abstractNumId w:val="15"/>
  </w:num>
  <w:num w:numId="8">
    <w:abstractNumId w:val="11"/>
  </w:num>
  <w:num w:numId="9">
    <w:abstractNumId w:val="7"/>
  </w:num>
  <w:num w:numId="10">
    <w:abstractNumId w:val="10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8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5"/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9"/>
  </w:num>
  <w:num w:numId="25">
    <w:abstractNumId w:val="0"/>
  </w:num>
  <w:num w:numId="26">
    <w:abstractNumId w:val="13"/>
  </w:num>
  <w:num w:numId="27">
    <w:abstractNumId w:val="6"/>
  </w:num>
  <w:num w:numId="28">
    <w:abstractNumId w:val="12"/>
  </w:num>
  <w:num w:numId="29">
    <w:abstractNumId w:val="6"/>
  </w:num>
  <w:num w:numId="3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3NzA2sDS2MDa3NDRV0lEKTi0uzszPAykwrAUAMjgmtiwAAAA="/>
  </w:docVars>
  <w:rsids>
    <w:rsidRoot w:val="001E65FB"/>
    <w:rsid w:val="000051E2"/>
    <w:rsid w:val="00005DB4"/>
    <w:rsid w:val="00013E07"/>
    <w:rsid w:val="000157F2"/>
    <w:rsid w:val="00023146"/>
    <w:rsid w:val="00036B98"/>
    <w:rsid w:val="00045570"/>
    <w:rsid w:val="00055500"/>
    <w:rsid w:val="00080441"/>
    <w:rsid w:val="00092624"/>
    <w:rsid w:val="000B2137"/>
    <w:rsid w:val="000B31C4"/>
    <w:rsid w:val="000C2DD8"/>
    <w:rsid w:val="000C421D"/>
    <w:rsid w:val="000D329F"/>
    <w:rsid w:val="000D6810"/>
    <w:rsid w:val="000F18DC"/>
    <w:rsid w:val="000F5475"/>
    <w:rsid w:val="0011793F"/>
    <w:rsid w:val="00125369"/>
    <w:rsid w:val="00127E82"/>
    <w:rsid w:val="00131365"/>
    <w:rsid w:val="00131AE3"/>
    <w:rsid w:val="00140216"/>
    <w:rsid w:val="00140338"/>
    <w:rsid w:val="001544B0"/>
    <w:rsid w:val="00162D14"/>
    <w:rsid w:val="001719AC"/>
    <w:rsid w:val="00176118"/>
    <w:rsid w:val="0018332A"/>
    <w:rsid w:val="00186F79"/>
    <w:rsid w:val="00194E96"/>
    <w:rsid w:val="00197B93"/>
    <w:rsid w:val="001C409D"/>
    <w:rsid w:val="001E65FB"/>
    <w:rsid w:val="001F34DA"/>
    <w:rsid w:val="001F446B"/>
    <w:rsid w:val="002007D1"/>
    <w:rsid w:val="00204670"/>
    <w:rsid w:val="00205782"/>
    <w:rsid w:val="002215FC"/>
    <w:rsid w:val="00245846"/>
    <w:rsid w:val="00247D65"/>
    <w:rsid w:val="00254319"/>
    <w:rsid w:val="00287563"/>
    <w:rsid w:val="002A5F98"/>
    <w:rsid w:val="002C1597"/>
    <w:rsid w:val="002F00F5"/>
    <w:rsid w:val="002F0472"/>
    <w:rsid w:val="0032517A"/>
    <w:rsid w:val="003336B9"/>
    <w:rsid w:val="003339AF"/>
    <w:rsid w:val="003358FC"/>
    <w:rsid w:val="0033714A"/>
    <w:rsid w:val="003402CC"/>
    <w:rsid w:val="00350B0F"/>
    <w:rsid w:val="003530E8"/>
    <w:rsid w:val="00376774"/>
    <w:rsid w:val="00382000"/>
    <w:rsid w:val="00395846"/>
    <w:rsid w:val="00396859"/>
    <w:rsid w:val="003B3776"/>
    <w:rsid w:val="003C435C"/>
    <w:rsid w:val="003C79D5"/>
    <w:rsid w:val="003D0891"/>
    <w:rsid w:val="003E06CC"/>
    <w:rsid w:val="003F0794"/>
    <w:rsid w:val="003F1994"/>
    <w:rsid w:val="003F20B8"/>
    <w:rsid w:val="003F34BA"/>
    <w:rsid w:val="003F772C"/>
    <w:rsid w:val="00405C11"/>
    <w:rsid w:val="00413923"/>
    <w:rsid w:val="00440F7F"/>
    <w:rsid w:val="00467421"/>
    <w:rsid w:val="0049318B"/>
    <w:rsid w:val="00495149"/>
    <w:rsid w:val="004A577E"/>
    <w:rsid w:val="004B2C00"/>
    <w:rsid w:val="004C121F"/>
    <w:rsid w:val="004C29AE"/>
    <w:rsid w:val="004C3B3F"/>
    <w:rsid w:val="004C65DC"/>
    <w:rsid w:val="004D0F1D"/>
    <w:rsid w:val="004D2D62"/>
    <w:rsid w:val="004D4E92"/>
    <w:rsid w:val="004E39E2"/>
    <w:rsid w:val="004E5521"/>
    <w:rsid w:val="0050121C"/>
    <w:rsid w:val="005016B0"/>
    <w:rsid w:val="00510AFF"/>
    <w:rsid w:val="005207AF"/>
    <w:rsid w:val="00543381"/>
    <w:rsid w:val="00552F85"/>
    <w:rsid w:val="00556FF4"/>
    <w:rsid w:val="00581C25"/>
    <w:rsid w:val="005921DD"/>
    <w:rsid w:val="0059260F"/>
    <w:rsid w:val="005A6452"/>
    <w:rsid w:val="005E2A99"/>
    <w:rsid w:val="005F4283"/>
    <w:rsid w:val="005F5907"/>
    <w:rsid w:val="005F77BC"/>
    <w:rsid w:val="00607ED8"/>
    <w:rsid w:val="00611AA2"/>
    <w:rsid w:val="00616BB6"/>
    <w:rsid w:val="00635243"/>
    <w:rsid w:val="00636BC9"/>
    <w:rsid w:val="006415BF"/>
    <w:rsid w:val="00646140"/>
    <w:rsid w:val="0065272E"/>
    <w:rsid w:val="00660FFF"/>
    <w:rsid w:val="00663122"/>
    <w:rsid w:val="006710FB"/>
    <w:rsid w:val="00675DD2"/>
    <w:rsid w:val="00683F71"/>
    <w:rsid w:val="006A29B7"/>
    <w:rsid w:val="006B0C50"/>
    <w:rsid w:val="006B69BF"/>
    <w:rsid w:val="006E02C7"/>
    <w:rsid w:val="006F01E5"/>
    <w:rsid w:val="006F0BE2"/>
    <w:rsid w:val="006F3C57"/>
    <w:rsid w:val="007003D1"/>
    <w:rsid w:val="00700EC5"/>
    <w:rsid w:val="007018D8"/>
    <w:rsid w:val="00706D40"/>
    <w:rsid w:val="00710FC6"/>
    <w:rsid w:val="00712894"/>
    <w:rsid w:val="0071458C"/>
    <w:rsid w:val="007231D2"/>
    <w:rsid w:val="007358F5"/>
    <w:rsid w:val="00746045"/>
    <w:rsid w:val="00751552"/>
    <w:rsid w:val="00751E4F"/>
    <w:rsid w:val="00765373"/>
    <w:rsid w:val="00766833"/>
    <w:rsid w:val="00776F7C"/>
    <w:rsid w:val="0078032A"/>
    <w:rsid w:val="00785015"/>
    <w:rsid w:val="00792605"/>
    <w:rsid w:val="007A50BC"/>
    <w:rsid w:val="007D3C67"/>
    <w:rsid w:val="007D5964"/>
    <w:rsid w:val="007E39C2"/>
    <w:rsid w:val="007E5FDA"/>
    <w:rsid w:val="007F7271"/>
    <w:rsid w:val="00817EA8"/>
    <w:rsid w:val="00842883"/>
    <w:rsid w:val="008577B9"/>
    <w:rsid w:val="00864D4A"/>
    <w:rsid w:val="00871046"/>
    <w:rsid w:val="00876EC9"/>
    <w:rsid w:val="00877C3D"/>
    <w:rsid w:val="008943F6"/>
    <w:rsid w:val="008B4657"/>
    <w:rsid w:val="008B57A7"/>
    <w:rsid w:val="008C36A6"/>
    <w:rsid w:val="008D22C1"/>
    <w:rsid w:val="008D5151"/>
    <w:rsid w:val="008F3CB5"/>
    <w:rsid w:val="00903229"/>
    <w:rsid w:val="00920C26"/>
    <w:rsid w:val="0092129E"/>
    <w:rsid w:val="00921846"/>
    <w:rsid w:val="00931052"/>
    <w:rsid w:val="00931B8C"/>
    <w:rsid w:val="00937B6D"/>
    <w:rsid w:val="00941067"/>
    <w:rsid w:val="00944837"/>
    <w:rsid w:val="00945E1F"/>
    <w:rsid w:val="0095266F"/>
    <w:rsid w:val="00953C3B"/>
    <w:rsid w:val="00977AD6"/>
    <w:rsid w:val="0099180A"/>
    <w:rsid w:val="009A5861"/>
    <w:rsid w:val="009B60D2"/>
    <w:rsid w:val="009C224E"/>
    <w:rsid w:val="009D0731"/>
    <w:rsid w:val="009E0D08"/>
    <w:rsid w:val="009E526E"/>
    <w:rsid w:val="009F6210"/>
    <w:rsid w:val="00A070AB"/>
    <w:rsid w:val="00A4453B"/>
    <w:rsid w:val="00A6427D"/>
    <w:rsid w:val="00A67D22"/>
    <w:rsid w:val="00A71637"/>
    <w:rsid w:val="00A93852"/>
    <w:rsid w:val="00AB19B3"/>
    <w:rsid w:val="00AB5471"/>
    <w:rsid w:val="00AB55B2"/>
    <w:rsid w:val="00AE55ED"/>
    <w:rsid w:val="00AF179F"/>
    <w:rsid w:val="00B2261E"/>
    <w:rsid w:val="00B26462"/>
    <w:rsid w:val="00B27FBE"/>
    <w:rsid w:val="00B42068"/>
    <w:rsid w:val="00B46981"/>
    <w:rsid w:val="00B621BE"/>
    <w:rsid w:val="00B7628F"/>
    <w:rsid w:val="00B94504"/>
    <w:rsid w:val="00BD5FA0"/>
    <w:rsid w:val="00C026AB"/>
    <w:rsid w:val="00C13DB4"/>
    <w:rsid w:val="00C226E0"/>
    <w:rsid w:val="00C24D22"/>
    <w:rsid w:val="00C27713"/>
    <w:rsid w:val="00C43C32"/>
    <w:rsid w:val="00C513D6"/>
    <w:rsid w:val="00C57358"/>
    <w:rsid w:val="00C818DF"/>
    <w:rsid w:val="00C83686"/>
    <w:rsid w:val="00C8799F"/>
    <w:rsid w:val="00C9484D"/>
    <w:rsid w:val="00C97000"/>
    <w:rsid w:val="00CB2901"/>
    <w:rsid w:val="00D0471B"/>
    <w:rsid w:val="00D048C8"/>
    <w:rsid w:val="00D05C79"/>
    <w:rsid w:val="00D205B7"/>
    <w:rsid w:val="00D20DFC"/>
    <w:rsid w:val="00D27165"/>
    <w:rsid w:val="00D63C7E"/>
    <w:rsid w:val="00D67047"/>
    <w:rsid w:val="00D7205B"/>
    <w:rsid w:val="00D80930"/>
    <w:rsid w:val="00D80D6C"/>
    <w:rsid w:val="00DA1410"/>
    <w:rsid w:val="00DC00FA"/>
    <w:rsid w:val="00DC2D6D"/>
    <w:rsid w:val="00DD290F"/>
    <w:rsid w:val="00DE5141"/>
    <w:rsid w:val="00E04855"/>
    <w:rsid w:val="00E2350F"/>
    <w:rsid w:val="00E35425"/>
    <w:rsid w:val="00E36AC8"/>
    <w:rsid w:val="00E40727"/>
    <w:rsid w:val="00E40B70"/>
    <w:rsid w:val="00E4687D"/>
    <w:rsid w:val="00E57C3A"/>
    <w:rsid w:val="00E60B6E"/>
    <w:rsid w:val="00E66FBC"/>
    <w:rsid w:val="00E93468"/>
    <w:rsid w:val="00E96011"/>
    <w:rsid w:val="00EA3285"/>
    <w:rsid w:val="00EA36A3"/>
    <w:rsid w:val="00EB7EAF"/>
    <w:rsid w:val="00EC1322"/>
    <w:rsid w:val="00EC6F26"/>
    <w:rsid w:val="00ED2C00"/>
    <w:rsid w:val="00ED3E87"/>
    <w:rsid w:val="00EF5069"/>
    <w:rsid w:val="00EF61A4"/>
    <w:rsid w:val="00F05DD9"/>
    <w:rsid w:val="00F066EB"/>
    <w:rsid w:val="00F13B43"/>
    <w:rsid w:val="00F37DAC"/>
    <w:rsid w:val="00F41053"/>
    <w:rsid w:val="00F468F1"/>
    <w:rsid w:val="00F602DB"/>
    <w:rsid w:val="00F73797"/>
    <w:rsid w:val="00F7797D"/>
    <w:rsid w:val="00FA696F"/>
    <w:rsid w:val="00FB3B8A"/>
    <w:rsid w:val="00FB40D7"/>
    <w:rsid w:val="00FC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0D2"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3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vel1">
    <w:name w:val="level 1"/>
    <w:basedOn w:val="Normal"/>
    <w:rsid w:val="00E04855"/>
    <w:pPr>
      <w:widowControl w:val="0"/>
      <w:numPr>
        <w:numId w:val="6"/>
      </w:numPr>
      <w:tabs>
        <w:tab w:val="left" w:pos="1080"/>
      </w:tabs>
      <w:spacing w:before="480" w:after="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Level2">
    <w:name w:val="Level 2"/>
    <w:basedOn w:val="Normal"/>
    <w:rsid w:val="00E04855"/>
    <w:pPr>
      <w:numPr>
        <w:ilvl w:val="1"/>
        <w:numId w:val="6"/>
      </w:numPr>
      <w:tabs>
        <w:tab w:val="left" w:pos="576"/>
      </w:tabs>
      <w:spacing w:before="240" w:after="0" w:line="240" w:lineRule="auto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Level3">
    <w:name w:val="Level 3"/>
    <w:basedOn w:val="Normal"/>
    <w:link w:val="Level3Char"/>
    <w:rsid w:val="00E04855"/>
    <w:pPr>
      <w:numPr>
        <w:ilvl w:val="2"/>
        <w:numId w:val="6"/>
      </w:num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Level4">
    <w:name w:val="Level 4"/>
    <w:basedOn w:val="Level2"/>
    <w:rsid w:val="00E04855"/>
    <w:pPr>
      <w:numPr>
        <w:ilvl w:val="3"/>
      </w:numPr>
      <w:tabs>
        <w:tab w:val="left" w:pos="547"/>
      </w:tabs>
      <w:spacing w:before="0"/>
    </w:pPr>
    <w:rPr>
      <w:b w:val="0"/>
    </w:rPr>
  </w:style>
  <w:style w:type="paragraph" w:customStyle="1" w:styleId="Level5">
    <w:name w:val="Level 5"/>
    <w:basedOn w:val="Level2"/>
    <w:rsid w:val="00E04855"/>
    <w:pPr>
      <w:numPr>
        <w:ilvl w:val="4"/>
      </w:numPr>
      <w:spacing w:before="0"/>
    </w:pPr>
    <w:rPr>
      <w:b w:val="0"/>
    </w:rPr>
  </w:style>
  <w:style w:type="character" w:customStyle="1" w:styleId="Level3Char">
    <w:name w:val="Level 3 Char"/>
    <w:link w:val="Level3"/>
    <w:rsid w:val="00E04855"/>
    <w:rPr>
      <w:rFonts w:ascii="Arial" w:eastAsia="Times New Roman" w:hAnsi="Arial" w:cs="Times New Roman"/>
      <w:sz w:val="20"/>
      <w:szCs w:val="24"/>
    </w:rPr>
  </w:style>
  <w:style w:type="paragraph" w:customStyle="1" w:styleId="PRT">
    <w:name w:val="PRT"/>
    <w:basedOn w:val="Normal"/>
    <w:next w:val="ART"/>
    <w:rsid w:val="00E4687D"/>
    <w:pPr>
      <w:keepNext/>
      <w:numPr>
        <w:numId w:val="25"/>
      </w:numPr>
      <w:suppressAutoHyphens/>
      <w:spacing w:before="240" w:after="0" w:line="360" w:lineRule="auto"/>
      <w:jc w:val="both"/>
      <w:outlineLvl w:val="0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ART">
    <w:name w:val="ART"/>
    <w:basedOn w:val="Normal"/>
    <w:next w:val="PR1"/>
    <w:rsid w:val="00E4687D"/>
    <w:pPr>
      <w:keepNext/>
      <w:numPr>
        <w:ilvl w:val="3"/>
        <w:numId w:val="25"/>
      </w:numPr>
      <w:tabs>
        <w:tab w:val="clear" w:pos="954"/>
        <w:tab w:val="left" w:pos="720"/>
      </w:tabs>
      <w:suppressAutoHyphens/>
      <w:spacing w:before="120" w:after="0" w:line="360" w:lineRule="auto"/>
      <w:ind w:left="720" w:hanging="720"/>
      <w:outlineLvl w:val="1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PR1">
    <w:name w:val="PR1"/>
    <w:basedOn w:val="Normal"/>
    <w:link w:val="PR1Char"/>
    <w:rsid w:val="00E4687D"/>
    <w:pPr>
      <w:numPr>
        <w:ilvl w:val="4"/>
        <w:numId w:val="25"/>
      </w:numPr>
      <w:tabs>
        <w:tab w:val="clear" w:pos="864"/>
        <w:tab w:val="left" w:pos="720"/>
      </w:tabs>
      <w:suppressAutoHyphens/>
      <w:spacing w:after="0" w:line="360" w:lineRule="auto"/>
      <w:ind w:left="720" w:hanging="432"/>
      <w:outlineLvl w:val="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2">
    <w:name w:val="PR2"/>
    <w:basedOn w:val="Normal"/>
    <w:rsid w:val="00E4687D"/>
    <w:pPr>
      <w:numPr>
        <w:ilvl w:val="5"/>
        <w:numId w:val="25"/>
      </w:numPr>
      <w:tabs>
        <w:tab w:val="clear" w:pos="1440"/>
        <w:tab w:val="left" w:pos="1152"/>
      </w:tabs>
      <w:suppressAutoHyphens/>
      <w:spacing w:after="0" w:line="360" w:lineRule="auto"/>
      <w:ind w:left="1152" w:hanging="432"/>
      <w:contextualSpacing/>
      <w:outlineLvl w:val="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3">
    <w:name w:val="PR3"/>
    <w:basedOn w:val="Normal"/>
    <w:rsid w:val="00E4687D"/>
    <w:pPr>
      <w:numPr>
        <w:ilvl w:val="6"/>
        <w:numId w:val="25"/>
      </w:numPr>
      <w:tabs>
        <w:tab w:val="clear" w:pos="2016"/>
        <w:tab w:val="left" w:pos="1584"/>
      </w:tabs>
      <w:suppressAutoHyphens/>
      <w:spacing w:after="0" w:line="360" w:lineRule="auto"/>
      <w:ind w:left="1584" w:hanging="432"/>
      <w:contextualSpacing/>
      <w:outlineLvl w:val="4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4">
    <w:name w:val="PR4"/>
    <w:basedOn w:val="Normal"/>
    <w:rsid w:val="00E4687D"/>
    <w:pPr>
      <w:numPr>
        <w:ilvl w:val="7"/>
        <w:numId w:val="25"/>
      </w:numPr>
      <w:tabs>
        <w:tab w:val="clear" w:pos="2592"/>
        <w:tab w:val="left" w:pos="2016"/>
      </w:tabs>
      <w:suppressAutoHyphens/>
      <w:spacing w:after="0" w:line="360" w:lineRule="auto"/>
      <w:ind w:left="2016" w:hanging="432"/>
      <w:contextualSpacing/>
      <w:outlineLvl w:val="5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5">
    <w:name w:val="PR5"/>
    <w:basedOn w:val="Normal"/>
    <w:rsid w:val="00E4687D"/>
    <w:pPr>
      <w:numPr>
        <w:ilvl w:val="8"/>
        <w:numId w:val="25"/>
      </w:numPr>
      <w:tabs>
        <w:tab w:val="clear" w:pos="3168"/>
        <w:tab w:val="left" w:pos="2448"/>
      </w:tabs>
      <w:suppressAutoHyphens/>
      <w:spacing w:after="0" w:line="360" w:lineRule="auto"/>
      <w:ind w:left="2448" w:hanging="432"/>
      <w:contextualSpacing/>
      <w:outlineLvl w:val="6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1Char">
    <w:name w:val="PR1 Char"/>
    <w:link w:val="PR1"/>
    <w:locked/>
    <w:rsid w:val="00E4687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Gary.Paradoski</dc:creator>
  <cp:lastModifiedBy>John Liss Corelus</cp:lastModifiedBy>
  <cp:revision>2</cp:revision>
  <cp:lastPrinted>2019-02-10T01:45:00Z</cp:lastPrinted>
  <dcterms:created xsi:type="dcterms:W3CDTF">2019-05-14T18:10:00Z</dcterms:created>
  <dcterms:modified xsi:type="dcterms:W3CDTF">2019-05-14T18:10:00Z</dcterms:modified>
</cp:coreProperties>
</file>