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269DE" w14:textId="4B5B9F49" w:rsidR="00E31EF5" w:rsidRPr="00FD6DC0" w:rsidRDefault="00E31EF5" w:rsidP="00E31EF5">
      <w:pPr>
        <w:jc w:val="center"/>
        <w:rPr>
          <w:rFonts w:ascii="Times New Roman" w:hAnsi="Times New Roman" w:cs="Times New Roman"/>
          <w:b/>
          <w:sz w:val="28"/>
          <w:lang w:val="fr-CA"/>
        </w:rPr>
      </w:pPr>
      <w:bookmarkStart w:id="0" w:name="_Hlk517717437"/>
      <w:bookmarkStart w:id="1" w:name="_GoBack"/>
      <w:bookmarkEnd w:id="1"/>
      <w:r w:rsidRPr="00FD6DC0">
        <w:rPr>
          <w:rFonts w:ascii="Times New Roman" w:hAnsi="Times New Roman" w:cs="Times New Roman"/>
          <w:b/>
          <w:sz w:val="28"/>
          <w:lang w:val="fr-CA"/>
        </w:rPr>
        <w:t>SECTION</w:t>
      </w:r>
      <w:r w:rsidR="005B0F77" w:rsidRPr="00FD6DC0">
        <w:rPr>
          <w:rFonts w:ascii="Times New Roman" w:hAnsi="Times New Roman" w:cs="Times New Roman"/>
          <w:b/>
          <w:sz w:val="28"/>
          <w:lang w:val="fr-CA"/>
        </w:rPr>
        <w:t> </w:t>
      </w:r>
      <w:r w:rsidRPr="00FD6DC0">
        <w:rPr>
          <w:rFonts w:ascii="Times New Roman" w:hAnsi="Times New Roman" w:cs="Times New Roman"/>
          <w:b/>
          <w:sz w:val="28"/>
          <w:lang w:val="fr-CA"/>
        </w:rPr>
        <w:t>05 10 00</w:t>
      </w:r>
    </w:p>
    <w:p w14:paraId="2C04614F" w14:textId="37390379" w:rsidR="00E31EF5" w:rsidRPr="00FD6DC0" w:rsidRDefault="00E31EF5" w:rsidP="00E31EF5">
      <w:pPr>
        <w:jc w:val="center"/>
        <w:rPr>
          <w:rFonts w:ascii="Times New Roman" w:hAnsi="Times New Roman" w:cs="Times New Roman"/>
          <w:b/>
          <w:sz w:val="28"/>
          <w:lang w:val="fr-CA"/>
        </w:rPr>
      </w:pPr>
      <w:r w:rsidRPr="00FD6DC0">
        <w:rPr>
          <w:rFonts w:ascii="Times New Roman" w:hAnsi="Times New Roman" w:cs="Times New Roman"/>
          <w:b/>
          <w:sz w:val="28"/>
          <w:lang w:val="fr-CA"/>
        </w:rPr>
        <w:t>Charpentes en acier</w:t>
      </w:r>
      <w:r w:rsidR="00702FFD">
        <w:rPr>
          <w:rFonts w:ascii="Times New Roman" w:hAnsi="Times New Roman" w:cs="Times New Roman"/>
          <w:b/>
          <w:sz w:val="28"/>
          <w:lang w:val="fr-CA"/>
        </w:rPr>
        <w:t xml:space="preserve"> de construction</w:t>
      </w:r>
    </w:p>
    <w:bookmarkEnd w:id="0"/>
    <w:p w14:paraId="3F15F0B0" w14:textId="015C1865" w:rsidR="00E31EF5" w:rsidRPr="00FD6DC0" w:rsidRDefault="00E31EF5" w:rsidP="00E31EF5">
      <w:pPr>
        <w:spacing w:after="0"/>
        <w:rPr>
          <w:rFonts w:ascii="Times New Roman" w:hAnsi="Times New Roman" w:cs="Times New Roman"/>
          <w:b/>
          <w:lang w:val="fr-CA"/>
        </w:rPr>
      </w:pPr>
      <w:r w:rsidRPr="00FD6DC0">
        <w:rPr>
          <w:rFonts w:ascii="Times New Roman" w:hAnsi="Times New Roman" w:cs="Times New Roman"/>
          <w:b/>
          <w:lang w:val="fr-CA"/>
        </w:rPr>
        <w:t>PARTIE</w:t>
      </w:r>
      <w:r w:rsidR="005B0F77" w:rsidRPr="00FD6DC0">
        <w:rPr>
          <w:rFonts w:ascii="Times New Roman" w:hAnsi="Times New Roman" w:cs="Times New Roman"/>
          <w:b/>
          <w:lang w:val="fr-CA"/>
        </w:rPr>
        <w:t> </w:t>
      </w:r>
      <w:r w:rsidRPr="00FD6DC0">
        <w:rPr>
          <w:rFonts w:ascii="Times New Roman" w:hAnsi="Times New Roman" w:cs="Times New Roman"/>
          <w:b/>
          <w:lang w:val="fr-CA"/>
        </w:rPr>
        <w:t xml:space="preserve">1 </w:t>
      </w:r>
      <w:r w:rsidR="005B0F77" w:rsidRPr="00FD6DC0">
        <w:rPr>
          <w:rFonts w:ascii="Times New Roman" w:hAnsi="Times New Roman" w:cs="Times New Roman"/>
          <w:b/>
          <w:lang w:val="fr-CA"/>
        </w:rPr>
        <w:t>—</w:t>
      </w:r>
      <w:r w:rsidRPr="00FD6DC0">
        <w:rPr>
          <w:rFonts w:ascii="Times New Roman" w:hAnsi="Times New Roman" w:cs="Times New Roman"/>
          <w:b/>
          <w:lang w:val="fr-CA"/>
        </w:rPr>
        <w:t xml:space="preserve"> GÉNÉRALITÉS</w:t>
      </w:r>
    </w:p>
    <w:p w14:paraId="47BF535F" w14:textId="77777777" w:rsidR="00E31EF5" w:rsidRPr="00FD6DC0" w:rsidRDefault="00E31EF5" w:rsidP="00E31EF5">
      <w:pPr>
        <w:spacing w:after="0"/>
        <w:rPr>
          <w:rFonts w:ascii="Times New Roman" w:hAnsi="Times New Roman" w:cs="Times New Roman"/>
          <w:b/>
          <w:lang w:val="fr-CA"/>
        </w:rPr>
      </w:pPr>
    </w:p>
    <w:p w14:paraId="11EE4FA3" w14:textId="77777777" w:rsidR="00E31EF5" w:rsidRPr="00FD6DC0" w:rsidRDefault="00E31EF5" w:rsidP="00E31EF5">
      <w:pPr>
        <w:pStyle w:val="Heading1"/>
        <w:keepNext w:val="0"/>
        <w:keepLines w:val="0"/>
        <w:numPr>
          <w:ilvl w:val="0"/>
          <w:numId w:val="1"/>
        </w:numPr>
        <w:spacing w:before="120"/>
        <w:ind w:left="450" w:hanging="450"/>
        <w:rPr>
          <w:color w:val="auto"/>
          <w:lang w:val="fr-CA"/>
        </w:rPr>
      </w:pPr>
      <w:r w:rsidRPr="00FD6DC0">
        <w:rPr>
          <w:color w:val="auto"/>
          <w:lang w:val="fr-CA"/>
        </w:rPr>
        <w:t>RÉSUMÉ</w:t>
      </w:r>
    </w:p>
    <w:p w14:paraId="7E71D7CF" w14:textId="3206D4AA" w:rsidR="00E31EF5" w:rsidRPr="00FD6DC0" w:rsidRDefault="00E31EF5" w:rsidP="00E31EF5">
      <w:pPr>
        <w:pStyle w:val="Heading2"/>
        <w:keepNext w:val="0"/>
        <w:keepLines w:val="0"/>
        <w:numPr>
          <w:ilvl w:val="1"/>
          <w:numId w:val="18"/>
        </w:numPr>
        <w:tabs>
          <w:tab w:val="left" w:pos="1260"/>
        </w:tabs>
        <w:ind w:left="1260" w:hanging="360"/>
        <w:rPr>
          <w:color w:val="auto"/>
          <w:lang w:val="fr-CA"/>
        </w:rPr>
      </w:pPr>
      <w:r w:rsidRPr="00FD6DC0">
        <w:rPr>
          <w:lang w:val="fr-CA"/>
        </w:rPr>
        <w:t xml:space="preserve">Cette section </w:t>
      </w:r>
      <w:r w:rsidRPr="00FD6DC0">
        <w:rPr>
          <w:color w:val="auto"/>
          <w:lang w:val="fr-CA"/>
        </w:rPr>
        <w:t>englobe</w:t>
      </w:r>
      <w:r w:rsidR="005B0F77" w:rsidRPr="00FD6DC0">
        <w:rPr>
          <w:color w:val="auto"/>
          <w:lang w:val="fr-CA"/>
        </w:rPr>
        <w:t> </w:t>
      </w:r>
      <w:r w:rsidRPr="00FD6DC0">
        <w:rPr>
          <w:color w:val="auto"/>
          <w:lang w:val="fr-CA"/>
        </w:rPr>
        <w:t>:</w:t>
      </w:r>
    </w:p>
    <w:p w14:paraId="707117DB" w14:textId="242FA6E1" w:rsidR="00E31EF5" w:rsidRPr="00FD6DC0" w:rsidRDefault="00E31EF5" w:rsidP="00E31EF5">
      <w:pPr>
        <w:pStyle w:val="Heading3"/>
        <w:numPr>
          <w:ilvl w:val="2"/>
          <w:numId w:val="1"/>
        </w:numPr>
        <w:rPr>
          <w:color w:val="auto"/>
          <w:lang w:val="fr-CA"/>
        </w:rPr>
      </w:pPr>
      <w:r w:rsidRPr="00FD6DC0">
        <w:rPr>
          <w:lang w:val="fr-CA"/>
        </w:rPr>
        <w:t>Ces travaux comprennent l</w:t>
      </w:r>
      <w:r w:rsidR="005B0F77" w:rsidRPr="00FD6DC0">
        <w:rPr>
          <w:lang w:val="fr-CA"/>
        </w:rPr>
        <w:t>’</w:t>
      </w:r>
      <w:r w:rsidRPr="00FD6DC0">
        <w:rPr>
          <w:lang w:val="fr-CA"/>
        </w:rPr>
        <w:t>approvisionnement, la fabrication et l</w:t>
      </w:r>
      <w:r w:rsidR="005B0F77" w:rsidRPr="00FD6DC0">
        <w:rPr>
          <w:lang w:val="fr-CA"/>
        </w:rPr>
        <w:t>’</w:t>
      </w:r>
      <w:r w:rsidRPr="00FD6DC0">
        <w:rPr>
          <w:lang w:val="fr-CA"/>
        </w:rPr>
        <w:t>installation d</w:t>
      </w:r>
      <w:r w:rsidR="005B0F77" w:rsidRPr="00FD6DC0">
        <w:rPr>
          <w:lang w:val="fr-CA"/>
        </w:rPr>
        <w:t>’</w:t>
      </w:r>
      <w:r w:rsidRPr="00FD6DC0">
        <w:rPr>
          <w:lang w:val="fr-CA"/>
        </w:rPr>
        <w:t>éléments de charpente en acier</w:t>
      </w:r>
      <w:r w:rsidR="00B97194">
        <w:rPr>
          <w:lang w:val="fr-CA"/>
        </w:rPr>
        <w:t xml:space="preserve"> de construction</w:t>
      </w:r>
      <w:r w:rsidRPr="00FD6DC0">
        <w:rPr>
          <w:lang w:val="fr-CA"/>
        </w:rPr>
        <w:t>, d</w:t>
      </w:r>
      <w:r w:rsidR="005B0F77" w:rsidRPr="00FD6DC0">
        <w:rPr>
          <w:lang w:val="fr-CA"/>
        </w:rPr>
        <w:t>’</w:t>
      </w:r>
      <w:r w:rsidRPr="00FD6DC0">
        <w:rPr>
          <w:lang w:val="fr-CA"/>
        </w:rPr>
        <w:t>éléments de soutien en acier de c</w:t>
      </w:r>
      <w:r w:rsidR="00B97194">
        <w:rPr>
          <w:lang w:val="fr-CA"/>
        </w:rPr>
        <w:t>onstruction</w:t>
      </w:r>
      <w:r w:rsidRPr="00FD6DC0">
        <w:rPr>
          <w:lang w:val="fr-CA"/>
        </w:rPr>
        <w:t xml:space="preserve">, ainsi que des contreventements, des soudures, des rondelles, des écrous, des plaques de base, des connecteurs </w:t>
      </w:r>
      <w:r w:rsidRPr="00FD6DC0">
        <w:rPr>
          <w:color w:val="auto"/>
          <w:lang w:val="fr-CA"/>
        </w:rPr>
        <w:t>et des boulons requis. De plus, la construction d</w:t>
      </w:r>
      <w:r w:rsidR="005B0F77" w:rsidRPr="00FD6DC0">
        <w:rPr>
          <w:color w:val="auto"/>
          <w:lang w:val="fr-CA"/>
        </w:rPr>
        <w:t>’</w:t>
      </w:r>
      <w:r w:rsidRPr="00FD6DC0">
        <w:rPr>
          <w:color w:val="auto"/>
          <w:lang w:val="fr-CA"/>
        </w:rPr>
        <w:t>un mur de soutènement en blocs de béton armé autour du périmètre de l</w:t>
      </w:r>
      <w:r w:rsidR="005B0F77" w:rsidRPr="00FD6DC0">
        <w:rPr>
          <w:color w:val="auto"/>
          <w:lang w:val="fr-CA"/>
        </w:rPr>
        <w:t>’</w:t>
      </w:r>
      <w:r w:rsidRPr="00FD6DC0">
        <w:rPr>
          <w:color w:val="auto"/>
          <w:lang w:val="fr-CA"/>
        </w:rPr>
        <w:t>ossature est incluse.</w:t>
      </w:r>
    </w:p>
    <w:p w14:paraId="3DAD2FE9" w14:textId="1F295B17" w:rsidR="00E31EF5" w:rsidRPr="00FD6DC0" w:rsidRDefault="00F50CB2" w:rsidP="00E31EF5">
      <w:pPr>
        <w:pStyle w:val="Heading3"/>
        <w:numPr>
          <w:ilvl w:val="2"/>
          <w:numId w:val="1"/>
        </w:numPr>
        <w:rPr>
          <w:color w:val="auto"/>
          <w:lang w:val="fr-CA"/>
        </w:rPr>
      </w:pPr>
      <w:r>
        <w:rPr>
          <w:color w:val="auto"/>
          <w:lang w:val="fr-CA"/>
        </w:rPr>
        <w:t>Les i</w:t>
      </w:r>
      <w:r w:rsidR="00E31EF5" w:rsidRPr="00FD6DC0">
        <w:rPr>
          <w:color w:val="auto"/>
          <w:lang w:val="fr-CA"/>
        </w:rPr>
        <w:t xml:space="preserve">nstructions et </w:t>
      </w:r>
      <w:r>
        <w:rPr>
          <w:color w:val="auto"/>
          <w:lang w:val="fr-CA"/>
        </w:rPr>
        <w:t xml:space="preserve">les </w:t>
      </w:r>
      <w:r w:rsidR="00E31EF5" w:rsidRPr="00FD6DC0">
        <w:rPr>
          <w:color w:val="auto"/>
          <w:lang w:val="fr-CA"/>
        </w:rPr>
        <w:t xml:space="preserve">indications pour que le </w:t>
      </w:r>
      <w:r w:rsidR="00000EDD">
        <w:rPr>
          <w:color w:val="auto"/>
          <w:lang w:val="fr-CA"/>
        </w:rPr>
        <w:t>Sous-traitant</w:t>
      </w:r>
      <w:r w:rsidR="00E31EF5" w:rsidRPr="00FD6DC0">
        <w:rPr>
          <w:color w:val="auto"/>
          <w:lang w:val="fr-CA"/>
        </w:rPr>
        <w:t xml:space="preserve"> fournisse toute la main-d</w:t>
      </w:r>
      <w:r w:rsidR="005B0F77" w:rsidRPr="00FD6DC0">
        <w:rPr>
          <w:color w:val="auto"/>
          <w:lang w:val="fr-CA"/>
        </w:rPr>
        <w:t>’</w:t>
      </w:r>
      <w:r w:rsidR="00E31EF5" w:rsidRPr="00FD6DC0">
        <w:rPr>
          <w:color w:val="auto"/>
          <w:lang w:val="fr-CA"/>
        </w:rPr>
        <w:t>œuvre, la supervision, l</w:t>
      </w:r>
      <w:r w:rsidR="005B0F77" w:rsidRPr="00FD6DC0">
        <w:rPr>
          <w:color w:val="auto"/>
          <w:lang w:val="fr-CA"/>
        </w:rPr>
        <w:t>’</w:t>
      </w:r>
      <w:r w:rsidR="00E31EF5" w:rsidRPr="00FD6DC0">
        <w:rPr>
          <w:color w:val="auto"/>
          <w:lang w:val="fr-CA"/>
        </w:rPr>
        <w:t>ingénierie et la fabrication nécessaires à l</w:t>
      </w:r>
      <w:r w:rsidR="005B0F77" w:rsidRPr="00FD6DC0">
        <w:rPr>
          <w:color w:val="auto"/>
          <w:lang w:val="fr-CA"/>
        </w:rPr>
        <w:t>’</w:t>
      </w:r>
      <w:r w:rsidR="00E31EF5" w:rsidRPr="00FD6DC0">
        <w:rPr>
          <w:color w:val="auto"/>
          <w:lang w:val="fr-CA"/>
        </w:rPr>
        <w:t>installation de la charpente en profilés conformément au</w:t>
      </w:r>
      <w:r w:rsidR="005B0F77" w:rsidRPr="00FD6DC0">
        <w:rPr>
          <w:color w:val="auto"/>
          <w:lang w:val="fr-CA"/>
        </w:rPr>
        <w:t xml:space="preserve"> plan</w:t>
      </w:r>
      <w:r w:rsidR="00E31EF5" w:rsidRPr="00FD6DC0">
        <w:rPr>
          <w:color w:val="auto"/>
          <w:lang w:val="fr-CA"/>
        </w:rPr>
        <w:t xml:space="preserve"> du contrat de sous-traitance et tel que spécifié dans les présentes.</w:t>
      </w:r>
    </w:p>
    <w:p w14:paraId="3813C128" w14:textId="77777777" w:rsidR="00E31EF5" w:rsidRPr="00FD6DC0" w:rsidRDefault="00E31EF5" w:rsidP="00E31EF5">
      <w:pPr>
        <w:pStyle w:val="Heading1"/>
        <w:keepNext w:val="0"/>
        <w:keepLines w:val="0"/>
        <w:numPr>
          <w:ilvl w:val="0"/>
          <w:numId w:val="1"/>
        </w:numPr>
        <w:spacing w:before="120"/>
        <w:ind w:left="450" w:hanging="450"/>
        <w:rPr>
          <w:lang w:val="fr-CA"/>
        </w:rPr>
      </w:pPr>
      <w:r w:rsidRPr="00FD6DC0">
        <w:rPr>
          <w:lang w:val="fr-CA"/>
        </w:rPr>
        <w:t>PRIX ET MODALITÉS DE PAIEMENT</w:t>
      </w:r>
    </w:p>
    <w:p w14:paraId="68E5E841" w14:textId="780D8ED0" w:rsidR="00E31EF5" w:rsidRPr="00FD6DC0" w:rsidRDefault="00E31EF5" w:rsidP="00E31EF5">
      <w:pPr>
        <w:pStyle w:val="Heading2"/>
        <w:keepNext w:val="0"/>
        <w:keepLines w:val="0"/>
        <w:numPr>
          <w:ilvl w:val="1"/>
          <w:numId w:val="1"/>
        </w:numPr>
        <w:rPr>
          <w:lang w:val="fr-CA"/>
        </w:rPr>
      </w:pPr>
      <w:r w:rsidRPr="00FD6DC0">
        <w:rPr>
          <w:lang w:val="fr-CA"/>
        </w:rPr>
        <w:t>Le prix unitaire est composé des éléments expliqués à la section</w:t>
      </w:r>
      <w:r w:rsidR="005B0F77" w:rsidRPr="00FD6DC0">
        <w:rPr>
          <w:lang w:val="fr-CA"/>
        </w:rPr>
        <w:t> </w:t>
      </w:r>
      <w:r w:rsidRPr="00FD6DC0">
        <w:rPr>
          <w:lang w:val="fr-CA"/>
        </w:rPr>
        <w:t xml:space="preserve">00 70 00. </w:t>
      </w:r>
    </w:p>
    <w:p w14:paraId="570C05D1" w14:textId="3A0762DD" w:rsidR="00E31EF5" w:rsidRPr="00FD6DC0" w:rsidRDefault="00E31EF5" w:rsidP="00E31EF5">
      <w:pPr>
        <w:pStyle w:val="Heading2"/>
        <w:keepNext w:val="0"/>
        <w:keepLines w:val="0"/>
        <w:numPr>
          <w:ilvl w:val="1"/>
          <w:numId w:val="1"/>
        </w:numPr>
        <w:rPr>
          <w:lang w:val="fr-CA"/>
        </w:rPr>
      </w:pPr>
      <w:r w:rsidRPr="00FD6DC0">
        <w:rPr>
          <w:lang w:val="fr-CA"/>
        </w:rPr>
        <w:t xml:space="preserve">Les charpentes </w:t>
      </w:r>
      <w:r w:rsidR="00A17E9F">
        <w:rPr>
          <w:lang w:val="fr-CA"/>
        </w:rPr>
        <w:t xml:space="preserve">en acier de construction </w:t>
      </w:r>
      <w:r w:rsidRPr="00FD6DC0">
        <w:rPr>
          <w:lang w:val="fr-CA"/>
        </w:rPr>
        <w:t xml:space="preserve">sont payées au prix forfaitaire et doivent </w:t>
      </w:r>
      <w:r w:rsidR="000C5059">
        <w:rPr>
          <w:lang w:val="fr-CA"/>
        </w:rPr>
        <w:t>inclu</w:t>
      </w:r>
      <w:r w:rsidRPr="00FD6DC0">
        <w:rPr>
          <w:lang w:val="fr-CA"/>
        </w:rPr>
        <w:t>re l</w:t>
      </w:r>
      <w:r w:rsidR="005B0F77" w:rsidRPr="00FD6DC0">
        <w:rPr>
          <w:lang w:val="fr-CA"/>
        </w:rPr>
        <w:t>’</w:t>
      </w:r>
      <w:r w:rsidRPr="00FD6DC0">
        <w:rPr>
          <w:lang w:val="fr-CA"/>
        </w:rPr>
        <w:t>acier, les boulons, les fixations, le soudage, le montage, les composants et l</w:t>
      </w:r>
      <w:r w:rsidR="005B0F77" w:rsidRPr="00FD6DC0">
        <w:rPr>
          <w:lang w:val="fr-CA"/>
        </w:rPr>
        <w:t>’</w:t>
      </w:r>
      <w:r w:rsidRPr="00FD6DC0">
        <w:rPr>
          <w:lang w:val="fr-CA"/>
        </w:rPr>
        <w:t>équipement connexes nécessaires à la construction de la charpente et au montage des panneaux. Le mur de soutènement en blocs de béton armé autour du périmètre de la structure ne doit pas être mesuré ou payé séparément, mais doit être payé à la soumission forfaitaire pour la charpente d</w:t>
      </w:r>
      <w:r w:rsidR="005B0F77" w:rsidRPr="00FD6DC0">
        <w:rPr>
          <w:lang w:val="fr-CA"/>
        </w:rPr>
        <w:t>’</w:t>
      </w:r>
      <w:r w:rsidRPr="00FD6DC0">
        <w:rPr>
          <w:lang w:val="fr-CA"/>
        </w:rPr>
        <w:t>acier. La mise en place du béton, y compris les barres d</w:t>
      </w:r>
      <w:r w:rsidR="005B0F77" w:rsidRPr="00FD6DC0">
        <w:rPr>
          <w:lang w:val="fr-CA"/>
        </w:rPr>
        <w:t>’</w:t>
      </w:r>
      <w:r w:rsidRPr="00FD6DC0">
        <w:rPr>
          <w:lang w:val="fr-CA"/>
        </w:rPr>
        <w:t xml:space="preserve">armature, doit être </w:t>
      </w:r>
      <w:r w:rsidR="00BF7758">
        <w:rPr>
          <w:lang w:val="fr-CA"/>
        </w:rPr>
        <w:t>inclu</w:t>
      </w:r>
      <w:r w:rsidRPr="00FD6DC0">
        <w:rPr>
          <w:lang w:val="fr-CA"/>
        </w:rPr>
        <w:t xml:space="preserve">se dans le prix unitaire offert par le </w:t>
      </w:r>
      <w:r w:rsidR="00000EDD">
        <w:rPr>
          <w:lang w:val="fr-CA"/>
        </w:rPr>
        <w:t>Sous-traitant</w:t>
      </w:r>
      <w:r w:rsidRPr="00FD6DC0">
        <w:rPr>
          <w:lang w:val="fr-CA"/>
        </w:rPr>
        <w:t xml:space="preserve"> pour le béton coulé en place. Les travaux d</w:t>
      </w:r>
      <w:r w:rsidR="005B0F77" w:rsidRPr="00FD6DC0">
        <w:rPr>
          <w:lang w:val="fr-CA"/>
        </w:rPr>
        <w:t>’</w:t>
      </w:r>
      <w:r w:rsidRPr="00FD6DC0">
        <w:rPr>
          <w:lang w:val="fr-CA"/>
        </w:rPr>
        <w:t>excavation et de remblayage pour le remblai granulaire compacté de l</w:t>
      </w:r>
      <w:r w:rsidR="005B0F77" w:rsidRPr="00FD6DC0">
        <w:rPr>
          <w:lang w:val="fr-CA"/>
        </w:rPr>
        <w:t>’</w:t>
      </w:r>
      <w:r w:rsidRPr="00FD6DC0">
        <w:rPr>
          <w:lang w:val="fr-CA"/>
        </w:rPr>
        <w:t>ossature d</w:t>
      </w:r>
      <w:r w:rsidR="005B0F77" w:rsidRPr="00FD6DC0">
        <w:rPr>
          <w:lang w:val="fr-CA"/>
        </w:rPr>
        <w:t>’</w:t>
      </w:r>
      <w:r w:rsidR="002D65A4">
        <w:rPr>
          <w:lang w:val="fr-CA"/>
        </w:rPr>
        <w:t>acier de construction</w:t>
      </w:r>
      <w:r w:rsidRPr="00FD6DC0">
        <w:rPr>
          <w:lang w:val="fr-CA"/>
        </w:rPr>
        <w:t xml:space="preserve"> ainsi que pour le mur de soutènement en blocs de béton soutenant les fondations en béton armé doivent être mesurés et payés au prix unitaire offert dans le contrat pour l</w:t>
      </w:r>
      <w:r w:rsidR="005B0F77" w:rsidRPr="00FD6DC0">
        <w:rPr>
          <w:lang w:val="fr-CA"/>
        </w:rPr>
        <w:t>’</w:t>
      </w:r>
      <w:r w:rsidRPr="00FD6DC0">
        <w:rPr>
          <w:lang w:val="fr-CA"/>
        </w:rPr>
        <w:t>excavation et le remblai. La peinture sera payée au prix forfaitaire contractuel pour la peinture.</w:t>
      </w:r>
    </w:p>
    <w:p w14:paraId="0347F49A" w14:textId="77777777" w:rsidR="00E31EF5" w:rsidRPr="00FD6DC0" w:rsidRDefault="00E31EF5" w:rsidP="00E31EF5">
      <w:pPr>
        <w:rPr>
          <w:lang w:val="fr-CA"/>
        </w:rPr>
      </w:pPr>
    </w:p>
    <w:p w14:paraId="7A7F6AF8" w14:textId="77777777" w:rsidR="00E31EF5" w:rsidRPr="00FD6DC0" w:rsidRDefault="00E31EF5" w:rsidP="00E31EF5">
      <w:pPr>
        <w:pStyle w:val="Heading1"/>
        <w:keepNext w:val="0"/>
        <w:keepLines w:val="0"/>
        <w:numPr>
          <w:ilvl w:val="0"/>
          <w:numId w:val="1"/>
        </w:numPr>
        <w:ind w:left="450" w:hanging="450"/>
        <w:rPr>
          <w:color w:val="auto"/>
          <w:lang w:val="fr-CA"/>
        </w:rPr>
      </w:pPr>
      <w:r w:rsidRPr="00FD6DC0">
        <w:rPr>
          <w:color w:val="auto"/>
          <w:lang w:val="fr-CA"/>
        </w:rPr>
        <w:t>SECTIONS CONNEXES</w:t>
      </w:r>
    </w:p>
    <w:p w14:paraId="0537A0B0" w14:textId="4C2F1CA5" w:rsidR="00E31EF5" w:rsidRPr="00FD6DC0" w:rsidRDefault="00E31EF5" w:rsidP="00E31EF5">
      <w:pPr>
        <w:pStyle w:val="Heading2"/>
        <w:keepNext w:val="0"/>
        <w:keepLines w:val="0"/>
        <w:numPr>
          <w:ilvl w:val="1"/>
          <w:numId w:val="20"/>
        </w:numPr>
        <w:tabs>
          <w:tab w:val="clear" w:pos="1080"/>
          <w:tab w:val="left" w:pos="1260"/>
          <w:tab w:val="left" w:pos="1350"/>
        </w:tabs>
        <w:ind w:left="1260" w:hanging="360"/>
        <w:rPr>
          <w:lang w:val="fr-CA"/>
        </w:rPr>
      </w:pPr>
      <w:r w:rsidRPr="00FD6DC0">
        <w:rPr>
          <w:lang w:val="fr-CA"/>
        </w:rPr>
        <w:lastRenderedPageBreak/>
        <w:t xml:space="preserve">Section 00 70 00 </w:t>
      </w:r>
      <w:r w:rsidRPr="00274193">
        <w:rPr>
          <w:i/>
          <w:lang w:val="fr-CA"/>
        </w:rPr>
        <w:t xml:space="preserve">General Conditions &amp; Infrastructure Fixed Price Unit Price Subcontract </w:t>
      </w:r>
      <w:r w:rsidRPr="00FD6DC0">
        <w:rPr>
          <w:lang w:val="fr-CA"/>
        </w:rPr>
        <w:t xml:space="preserve">(Conditions générales et prix fixe </w:t>
      </w:r>
      <w:r w:rsidR="00274193">
        <w:rPr>
          <w:lang w:val="fr-CA"/>
        </w:rPr>
        <w:t>et p</w:t>
      </w:r>
      <w:r w:rsidRPr="00FD6DC0">
        <w:rPr>
          <w:lang w:val="fr-CA"/>
        </w:rPr>
        <w:t>rix unitaire fixe</w:t>
      </w:r>
      <w:r w:rsidR="00821645">
        <w:rPr>
          <w:lang w:val="fr-CA"/>
        </w:rPr>
        <w:t xml:space="preserve"> de l</w:t>
      </w:r>
      <w:r w:rsidR="00821645">
        <w:t>’infrastructure</w:t>
      </w:r>
      <w:r w:rsidRPr="00FD6DC0">
        <w:rPr>
          <w:lang w:val="fr-CA"/>
        </w:rPr>
        <w:t xml:space="preserve"> </w:t>
      </w:r>
      <w:r w:rsidR="00274193">
        <w:rPr>
          <w:lang w:val="fr-CA"/>
        </w:rPr>
        <w:t>au c</w:t>
      </w:r>
      <w:r w:rsidRPr="00FD6DC0">
        <w:rPr>
          <w:lang w:val="fr-CA"/>
        </w:rPr>
        <w:t>ontrat de sous-traitance).</w:t>
      </w:r>
    </w:p>
    <w:p w14:paraId="421C3C68" w14:textId="77777777" w:rsidR="00E31EF5" w:rsidRPr="00FD6DC0" w:rsidRDefault="00E31EF5" w:rsidP="00E31EF5">
      <w:pPr>
        <w:pStyle w:val="Heading2"/>
        <w:keepNext w:val="0"/>
        <w:keepLines w:val="0"/>
        <w:numPr>
          <w:ilvl w:val="1"/>
          <w:numId w:val="20"/>
        </w:numPr>
        <w:tabs>
          <w:tab w:val="left" w:pos="1260"/>
        </w:tabs>
        <w:ind w:left="1260" w:hanging="360"/>
        <w:rPr>
          <w:lang w:val="fr-CA"/>
        </w:rPr>
      </w:pPr>
      <w:r w:rsidRPr="00FD6DC0">
        <w:rPr>
          <w:lang w:val="fr-CA"/>
        </w:rPr>
        <w:t xml:space="preserve">Section 09 91 00 </w:t>
      </w:r>
      <w:r w:rsidRPr="00274193">
        <w:rPr>
          <w:i/>
          <w:lang w:val="fr-CA"/>
        </w:rPr>
        <w:t>Painting</w:t>
      </w:r>
      <w:r w:rsidRPr="00FD6DC0">
        <w:rPr>
          <w:lang w:val="fr-CA"/>
        </w:rPr>
        <w:t xml:space="preserve"> (Peinture)</w:t>
      </w:r>
    </w:p>
    <w:p w14:paraId="50462BA9" w14:textId="77777777" w:rsidR="00E31EF5" w:rsidRPr="00FD6DC0" w:rsidRDefault="00E31EF5" w:rsidP="00E31EF5">
      <w:pPr>
        <w:pStyle w:val="Heading2"/>
        <w:keepNext w:val="0"/>
        <w:keepLines w:val="0"/>
        <w:numPr>
          <w:ilvl w:val="1"/>
          <w:numId w:val="20"/>
        </w:numPr>
        <w:tabs>
          <w:tab w:val="clear" w:pos="1080"/>
          <w:tab w:val="left" w:pos="1260"/>
          <w:tab w:val="left" w:pos="1350"/>
        </w:tabs>
        <w:ind w:left="1260" w:hanging="360"/>
        <w:rPr>
          <w:lang w:val="fr-CA"/>
        </w:rPr>
      </w:pPr>
      <w:r w:rsidRPr="00FD6DC0">
        <w:rPr>
          <w:lang w:val="fr-CA"/>
        </w:rPr>
        <w:t xml:space="preserve">03 30 00 </w:t>
      </w:r>
      <w:r w:rsidRPr="00B054C2">
        <w:rPr>
          <w:i/>
          <w:lang w:val="fr-CA"/>
        </w:rPr>
        <w:t>Cast in Place Concrete</w:t>
      </w:r>
      <w:r w:rsidRPr="00FD6DC0">
        <w:rPr>
          <w:lang w:val="fr-CA"/>
        </w:rPr>
        <w:t xml:space="preserve"> (Béton coulé sur place)</w:t>
      </w:r>
    </w:p>
    <w:p w14:paraId="2F05CFFB" w14:textId="77777777" w:rsidR="00E31EF5" w:rsidRPr="00FD6DC0" w:rsidRDefault="00E31EF5" w:rsidP="00E31EF5">
      <w:pPr>
        <w:pStyle w:val="Heading2"/>
        <w:keepNext w:val="0"/>
        <w:keepLines w:val="0"/>
        <w:numPr>
          <w:ilvl w:val="1"/>
          <w:numId w:val="20"/>
        </w:numPr>
        <w:tabs>
          <w:tab w:val="clear" w:pos="1080"/>
          <w:tab w:val="left" w:pos="1260"/>
          <w:tab w:val="left" w:pos="1350"/>
        </w:tabs>
        <w:ind w:left="1260" w:hanging="360"/>
        <w:rPr>
          <w:lang w:val="fr-CA"/>
        </w:rPr>
      </w:pPr>
      <w:r w:rsidRPr="00FD6DC0">
        <w:rPr>
          <w:lang w:val="fr-CA"/>
        </w:rPr>
        <w:t xml:space="preserve">31 23 00 </w:t>
      </w:r>
      <w:r w:rsidRPr="00B054C2">
        <w:rPr>
          <w:i/>
          <w:lang w:val="fr-CA"/>
        </w:rPr>
        <w:t>Excavation and Fill</w:t>
      </w:r>
      <w:r w:rsidRPr="00FD6DC0">
        <w:rPr>
          <w:lang w:val="fr-CA"/>
        </w:rPr>
        <w:t xml:space="preserve"> (Excavation et remplissage)</w:t>
      </w:r>
    </w:p>
    <w:p w14:paraId="0D08A501" w14:textId="77777777" w:rsidR="00E31EF5" w:rsidRPr="00FD6DC0" w:rsidRDefault="00E31EF5" w:rsidP="00E31EF5">
      <w:pPr>
        <w:pStyle w:val="Heading2"/>
        <w:keepNext w:val="0"/>
        <w:keepLines w:val="0"/>
        <w:numPr>
          <w:ilvl w:val="1"/>
          <w:numId w:val="20"/>
        </w:numPr>
        <w:tabs>
          <w:tab w:val="clear" w:pos="1080"/>
          <w:tab w:val="left" w:pos="1260"/>
          <w:tab w:val="left" w:pos="1350"/>
        </w:tabs>
        <w:ind w:left="1260" w:hanging="360"/>
        <w:rPr>
          <w:lang w:val="fr-CA"/>
        </w:rPr>
      </w:pPr>
      <w:r w:rsidRPr="00FD6DC0">
        <w:rPr>
          <w:lang w:val="fr-CA"/>
        </w:rPr>
        <w:t xml:space="preserve">26 31 00 </w:t>
      </w:r>
      <w:r w:rsidRPr="00B054C2">
        <w:rPr>
          <w:i/>
          <w:lang w:val="fr-CA"/>
        </w:rPr>
        <w:t>Photovoltaic Collectors</w:t>
      </w:r>
      <w:r w:rsidRPr="00FD6DC0">
        <w:rPr>
          <w:lang w:val="fr-CA"/>
        </w:rPr>
        <w:t xml:space="preserve"> (Collecteurs photovoltaïques)</w:t>
      </w:r>
    </w:p>
    <w:p w14:paraId="1FAEE285" w14:textId="77777777" w:rsidR="00E31EF5" w:rsidRPr="00FD6DC0" w:rsidRDefault="00E31EF5" w:rsidP="00E31EF5">
      <w:pPr>
        <w:rPr>
          <w:lang w:val="fr-CA"/>
        </w:rPr>
      </w:pPr>
    </w:p>
    <w:p w14:paraId="1334C2EA" w14:textId="77777777" w:rsidR="00E31EF5" w:rsidRPr="00FD6DC0" w:rsidRDefault="00E31EF5" w:rsidP="00E31EF5">
      <w:pPr>
        <w:pStyle w:val="Heading1"/>
        <w:keepNext w:val="0"/>
        <w:keepLines w:val="0"/>
        <w:numPr>
          <w:ilvl w:val="0"/>
          <w:numId w:val="1"/>
        </w:numPr>
        <w:ind w:left="450" w:hanging="450"/>
        <w:rPr>
          <w:color w:val="auto"/>
          <w:lang w:val="fr-CA"/>
        </w:rPr>
      </w:pPr>
      <w:r w:rsidRPr="00FD6DC0">
        <w:rPr>
          <w:color w:val="auto"/>
          <w:lang w:val="fr-CA"/>
        </w:rPr>
        <w:t>RÉFÉRENCES</w:t>
      </w:r>
    </w:p>
    <w:p w14:paraId="6A264021" w14:textId="769471B6" w:rsidR="00E31EF5" w:rsidRPr="00FD6DC0" w:rsidRDefault="00E31EF5" w:rsidP="00E31EF5">
      <w:pPr>
        <w:pStyle w:val="Heading2"/>
        <w:keepNext w:val="0"/>
        <w:keepLines w:val="0"/>
        <w:numPr>
          <w:ilvl w:val="1"/>
          <w:numId w:val="19"/>
        </w:numPr>
        <w:tabs>
          <w:tab w:val="left" w:pos="1260"/>
        </w:tabs>
        <w:rPr>
          <w:lang w:val="fr-CA"/>
        </w:rPr>
      </w:pPr>
      <w:r w:rsidRPr="00FD6DC0">
        <w:rPr>
          <w:lang w:val="fr-CA"/>
        </w:rPr>
        <w:t xml:space="preserve">ASTM A36/A36M, </w:t>
      </w:r>
      <w:r w:rsidRPr="00B8117C">
        <w:rPr>
          <w:i/>
          <w:lang w:val="fr-CA"/>
        </w:rPr>
        <w:t>Specification for Structural Steel</w:t>
      </w:r>
      <w:r w:rsidRPr="00FD6DC0">
        <w:rPr>
          <w:lang w:val="fr-CA"/>
        </w:rPr>
        <w:t xml:space="preserve"> (Spécification pour l</w:t>
      </w:r>
      <w:r w:rsidR="005B0F77" w:rsidRPr="00FD6DC0">
        <w:rPr>
          <w:lang w:val="fr-CA"/>
        </w:rPr>
        <w:t>’</w:t>
      </w:r>
      <w:r w:rsidRPr="00FD6DC0">
        <w:rPr>
          <w:lang w:val="fr-CA"/>
        </w:rPr>
        <w:t xml:space="preserve">acier de </w:t>
      </w:r>
      <w:r w:rsidR="00651BDF">
        <w:rPr>
          <w:lang w:val="fr-CA"/>
        </w:rPr>
        <w:t>construction</w:t>
      </w:r>
      <w:r w:rsidRPr="00FD6DC0">
        <w:rPr>
          <w:lang w:val="fr-CA"/>
        </w:rPr>
        <w:t>).</w:t>
      </w:r>
    </w:p>
    <w:p w14:paraId="587729DF" w14:textId="473234CF"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 xml:space="preserve">ASTM A325M, </w:t>
      </w:r>
      <w:r w:rsidRPr="001F2320">
        <w:rPr>
          <w:i/>
          <w:lang w:val="fr-CA"/>
        </w:rPr>
        <w:t>Specification for High-Strength Bolts for Structural Steel Joints Metric</w:t>
      </w:r>
      <w:r w:rsidRPr="00FD6DC0">
        <w:rPr>
          <w:lang w:val="fr-CA"/>
        </w:rPr>
        <w:t xml:space="preserve"> (Spécification pour les boulons à haute résistance mécanique pour les assemblages en </w:t>
      </w:r>
      <w:r w:rsidR="002D65A4">
        <w:rPr>
          <w:lang w:val="fr-CA"/>
        </w:rPr>
        <w:t>acier de construction</w:t>
      </w:r>
      <w:r w:rsidRPr="00FD6DC0">
        <w:rPr>
          <w:lang w:val="fr-CA"/>
        </w:rPr>
        <w:t xml:space="preserve"> métrique)</w:t>
      </w:r>
    </w:p>
    <w:p w14:paraId="6E8E41D3" w14:textId="38D8D840"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 xml:space="preserve">ASTM A992 </w:t>
      </w:r>
      <w:r w:rsidRPr="002D65A4">
        <w:rPr>
          <w:i/>
          <w:lang w:val="fr-CA"/>
        </w:rPr>
        <w:t xml:space="preserve">Structural Steel </w:t>
      </w:r>
      <w:proofErr w:type="spellStart"/>
      <w:r w:rsidRPr="002D65A4">
        <w:rPr>
          <w:i/>
          <w:lang w:val="fr-CA"/>
        </w:rPr>
        <w:t>Shapes</w:t>
      </w:r>
      <w:proofErr w:type="spellEnd"/>
      <w:r w:rsidRPr="00FD6DC0">
        <w:rPr>
          <w:lang w:val="fr-CA"/>
        </w:rPr>
        <w:t xml:space="preserve"> (Profilés en </w:t>
      </w:r>
      <w:r w:rsidR="002D65A4">
        <w:rPr>
          <w:lang w:val="fr-CA"/>
        </w:rPr>
        <w:t>acier de construction</w:t>
      </w:r>
      <w:r w:rsidRPr="00FD6DC0">
        <w:rPr>
          <w:lang w:val="fr-CA"/>
        </w:rPr>
        <w:t>)</w:t>
      </w:r>
    </w:p>
    <w:p w14:paraId="6280387B" w14:textId="3E7434FD"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 xml:space="preserve">ASTM 1023 </w:t>
      </w:r>
      <w:r w:rsidRPr="002D65A4">
        <w:rPr>
          <w:i/>
          <w:lang w:val="fr-CA"/>
        </w:rPr>
        <w:t>Stranded Carbon Steel Wire Ropes for General Purposes</w:t>
      </w:r>
      <w:r w:rsidRPr="00FD6DC0">
        <w:rPr>
          <w:lang w:val="fr-CA"/>
        </w:rPr>
        <w:t xml:space="preserve"> (ASTM</w:t>
      </w:r>
      <w:r w:rsidR="005B0F77" w:rsidRPr="00FD6DC0">
        <w:rPr>
          <w:lang w:val="fr-CA"/>
        </w:rPr>
        <w:t> </w:t>
      </w:r>
      <w:r w:rsidRPr="00FD6DC0">
        <w:rPr>
          <w:lang w:val="fr-CA"/>
        </w:rPr>
        <w:t>1023 Câbles en acier au carbone multibrins pour usages généraux)</w:t>
      </w:r>
    </w:p>
    <w:p w14:paraId="6C03B833" w14:textId="77777777"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 xml:space="preserve">ASTM F436 </w:t>
      </w:r>
      <w:r w:rsidRPr="002D65A4">
        <w:rPr>
          <w:i/>
          <w:lang w:val="fr-CA"/>
        </w:rPr>
        <w:t>Hardened Steel Washers</w:t>
      </w:r>
      <w:r w:rsidRPr="00FD6DC0">
        <w:rPr>
          <w:lang w:val="fr-CA"/>
        </w:rPr>
        <w:t xml:space="preserve"> (Rondelles en acier trempé)</w:t>
      </w:r>
    </w:p>
    <w:p w14:paraId="65BE5D7C" w14:textId="0B889F79"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 xml:space="preserve">   ASTM F959 </w:t>
      </w:r>
      <w:r w:rsidRPr="002D65A4">
        <w:rPr>
          <w:i/>
          <w:lang w:val="fr-CA"/>
        </w:rPr>
        <w:t>Compressible Washer-Type Direct Tension Indicators for use with Structural Fasteners</w:t>
      </w:r>
      <w:r w:rsidRPr="00FD6DC0">
        <w:rPr>
          <w:lang w:val="fr-CA"/>
        </w:rPr>
        <w:t xml:space="preserve"> (Indicateurs de tension directe de type rondelle compressible à utiliser avec les fixations </w:t>
      </w:r>
      <w:r w:rsidR="00A02AFE">
        <w:rPr>
          <w:lang w:val="fr-CA"/>
        </w:rPr>
        <w:t>de construction</w:t>
      </w:r>
      <w:r w:rsidRPr="00FD6DC0">
        <w:rPr>
          <w:lang w:val="fr-CA"/>
        </w:rPr>
        <w:t>)</w:t>
      </w:r>
    </w:p>
    <w:p w14:paraId="531539AF" w14:textId="1510FE51"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 xml:space="preserve">ASTM F1554 </w:t>
      </w:r>
      <w:r w:rsidRPr="002D65A4">
        <w:rPr>
          <w:i/>
          <w:lang w:val="fr-CA"/>
        </w:rPr>
        <w:t>Anchor Bolts, Steel, 36, 55, and 105</w:t>
      </w:r>
      <w:r w:rsidRPr="00FD6DC0">
        <w:rPr>
          <w:lang w:val="fr-CA"/>
        </w:rPr>
        <w:t xml:space="preserve"> (Boulons d</w:t>
      </w:r>
      <w:r w:rsidR="005B0F77" w:rsidRPr="00FD6DC0">
        <w:rPr>
          <w:lang w:val="fr-CA"/>
        </w:rPr>
        <w:t>’</w:t>
      </w:r>
      <w:r w:rsidRPr="00FD6DC0">
        <w:rPr>
          <w:lang w:val="fr-CA"/>
        </w:rPr>
        <w:t>ancrage, acier, 36, 55 et 105)</w:t>
      </w:r>
    </w:p>
    <w:p w14:paraId="7052CE08" w14:textId="2846046A"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ASTM F1582 “</w:t>
      </w:r>
      <w:r w:rsidRPr="005349CE">
        <w:rPr>
          <w:i/>
          <w:lang w:val="fr-CA"/>
        </w:rPr>
        <w:t>Twist Off” Tension Control Structural Bolts/Nut/Washer Assemblies, Steel, Heat Treated, 120/105 Ksi Minimum Tensile Strength</w:t>
      </w:r>
      <w:r w:rsidRPr="00FD6DC0">
        <w:rPr>
          <w:lang w:val="fr-CA"/>
        </w:rPr>
        <w:t xml:space="preserve"> (Assemblages de boulons structuraux/écrous/rondelles de contrôle de tension </w:t>
      </w:r>
      <w:r w:rsidR="005B0F77" w:rsidRPr="00FD6DC0">
        <w:rPr>
          <w:lang w:val="fr-CA"/>
        </w:rPr>
        <w:t>« </w:t>
      </w:r>
      <w:r w:rsidR="0048436E">
        <w:rPr>
          <w:lang w:val="fr-CA"/>
        </w:rPr>
        <w:t>par torsion</w:t>
      </w:r>
      <w:r w:rsidR="005B0F77" w:rsidRPr="00FD6DC0">
        <w:rPr>
          <w:lang w:val="fr-CA"/>
        </w:rPr>
        <w:t> »</w:t>
      </w:r>
      <w:r w:rsidRPr="00FD6DC0">
        <w:rPr>
          <w:lang w:val="fr-CA"/>
        </w:rPr>
        <w:t>, acier, traité thermiquement, 120/105</w:t>
      </w:r>
      <w:r w:rsidR="005B0F77" w:rsidRPr="00FD6DC0">
        <w:rPr>
          <w:lang w:val="fr-CA"/>
        </w:rPr>
        <w:t> </w:t>
      </w:r>
      <w:r w:rsidRPr="00FD6DC0">
        <w:rPr>
          <w:lang w:val="fr-CA"/>
        </w:rPr>
        <w:t>Ksi Résistance minimale à la traction)</w:t>
      </w:r>
    </w:p>
    <w:p w14:paraId="33B6F27B" w14:textId="2901A5AB" w:rsidR="00E31EF5" w:rsidRPr="00FD6DC0" w:rsidRDefault="00E31EF5" w:rsidP="00E31EF5">
      <w:pPr>
        <w:pStyle w:val="Heading2"/>
        <w:keepNext w:val="0"/>
        <w:keepLines w:val="0"/>
        <w:numPr>
          <w:ilvl w:val="1"/>
          <w:numId w:val="19"/>
        </w:numPr>
        <w:ind w:left="1170" w:hanging="270"/>
        <w:rPr>
          <w:lang w:val="fr-CA"/>
        </w:rPr>
      </w:pPr>
      <w:r w:rsidRPr="00FD6DC0">
        <w:rPr>
          <w:lang w:val="fr-CA"/>
        </w:rPr>
        <w:t xml:space="preserve">   ASTM A36 </w:t>
      </w:r>
      <w:r w:rsidRPr="00493047">
        <w:rPr>
          <w:i/>
          <w:lang w:val="fr-CA"/>
        </w:rPr>
        <w:t>Structural Steel</w:t>
      </w:r>
      <w:r w:rsidRPr="00FD6DC0">
        <w:rPr>
          <w:lang w:val="fr-CA"/>
        </w:rPr>
        <w:t xml:space="preserve"> (</w:t>
      </w:r>
      <w:r w:rsidR="002D65A4">
        <w:rPr>
          <w:lang w:val="fr-CA"/>
        </w:rPr>
        <w:t>Acier de construction</w:t>
      </w:r>
      <w:r w:rsidRPr="00FD6DC0">
        <w:rPr>
          <w:lang w:val="fr-CA"/>
        </w:rPr>
        <w:t>)</w:t>
      </w:r>
    </w:p>
    <w:p w14:paraId="0C812FFB" w14:textId="6BE789E3"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 xml:space="preserve">   ASTM A108 </w:t>
      </w:r>
      <w:r w:rsidRPr="00977140">
        <w:rPr>
          <w:i/>
          <w:lang w:val="fr-CA"/>
        </w:rPr>
        <w:t>Steel Bars, Carbon, Cold Finished, Standard</w:t>
      </w:r>
      <w:r w:rsidRPr="00FD6DC0">
        <w:rPr>
          <w:lang w:val="fr-CA"/>
        </w:rPr>
        <w:t xml:space="preserve"> Quality (Barres d</w:t>
      </w:r>
      <w:r w:rsidR="005B0F77" w:rsidRPr="00FD6DC0">
        <w:rPr>
          <w:lang w:val="fr-CA"/>
        </w:rPr>
        <w:t>’</w:t>
      </w:r>
      <w:r w:rsidRPr="00FD6DC0">
        <w:rPr>
          <w:lang w:val="fr-CA"/>
        </w:rPr>
        <w:t>acier carbone, finition à froid, qualité standard)</w:t>
      </w:r>
    </w:p>
    <w:p w14:paraId="531A54BF" w14:textId="77777777"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 xml:space="preserve">ASTM A242 </w:t>
      </w:r>
      <w:r w:rsidRPr="00A97AE4">
        <w:rPr>
          <w:i/>
          <w:lang w:val="fr-CA"/>
        </w:rPr>
        <w:t>High-Strength, Low-Alloy Structural Steel</w:t>
      </w:r>
      <w:r w:rsidRPr="00FD6DC0">
        <w:rPr>
          <w:lang w:val="fr-CA"/>
        </w:rPr>
        <w:t xml:space="preserve"> (Acier de construction à haute résistance, basse teneur en alliage)</w:t>
      </w:r>
    </w:p>
    <w:p w14:paraId="343215CE" w14:textId="552FDD63"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 xml:space="preserve">   ASTM A283 </w:t>
      </w:r>
      <w:r w:rsidRPr="004A7482">
        <w:rPr>
          <w:i/>
          <w:lang w:val="fr-CA"/>
        </w:rPr>
        <w:t>Low and Intermediate Tensile Strength Carbon Steel Plates</w:t>
      </w:r>
      <w:r w:rsidRPr="00FD6DC0">
        <w:rPr>
          <w:lang w:val="fr-CA"/>
        </w:rPr>
        <w:t xml:space="preserve"> (Plaques d</w:t>
      </w:r>
      <w:r w:rsidR="005B0F77" w:rsidRPr="00FD6DC0">
        <w:rPr>
          <w:lang w:val="fr-CA"/>
        </w:rPr>
        <w:t>’</w:t>
      </w:r>
      <w:r w:rsidRPr="00FD6DC0">
        <w:rPr>
          <w:lang w:val="fr-CA"/>
        </w:rPr>
        <w:t>acier au carbone à résistance à la traction faible et moyenne)</w:t>
      </w:r>
    </w:p>
    <w:p w14:paraId="007B4154" w14:textId="67E6CB04"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 xml:space="preserve">ASTM A307 </w:t>
      </w:r>
      <w:r w:rsidRPr="0062620F">
        <w:rPr>
          <w:i/>
          <w:lang w:val="fr-CA"/>
        </w:rPr>
        <w:t>Carbon Steel Bolts and Studs, 60,000</w:t>
      </w:r>
      <w:r w:rsidR="005B0F77" w:rsidRPr="0062620F">
        <w:rPr>
          <w:i/>
          <w:lang w:val="fr-CA"/>
        </w:rPr>
        <w:t> </w:t>
      </w:r>
      <w:r w:rsidRPr="0062620F">
        <w:rPr>
          <w:i/>
          <w:lang w:val="fr-CA"/>
        </w:rPr>
        <w:t>psi Tensile Strength</w:t>
      </w:r>
      <w:r w:rsidRPr="00FD6DC0">
        <w:rPr>
          <w:lang w:val="fr-CA"/>
        </w:rPr>
        <w:t xml:space="preserve"> (Boulons et goujons en acier au carbone, résistance à la traction de 60</w:t>
      </w:r>
      <w:r w:rsidR="005B0F77" w:rsidRPr="00FD6DC0">
        <w:rPr>
          <w:lang w:val="fr-CA"/>
        </w:rPr>
        <w:t> </w:t>
      </w:r>
      <w:r w:rsidRPr="00FD6DC0">
        <w:rPr>
          <w:lang w:val="fr-CA"/>
        </w:rPr>
        <w:t>000</w:t>
      </w:r>
      <w:r w:rsidR="005B0F77" w:rsidRPr="00FD6DC0">
        <w:rPr>
          <w:lang w:val="fr-CA"/>
        </w:rPr>
        <w:t> </w:t>
      </w:r>
      <w:r w:rsidRPr="00FD6DC0">
        <w:rPr>
          <w:lang w:val="fr-CA"/>
        </w:rPr>
        <w:t>psi)</w:t>
      </w:r>
    </w:p>
    <w:p w14:paraId="1385DD8E" w14:textId="5599F330"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lastRenderedPageBreak/>
        <w:t xml:space="preserve">A500/A500M-10a </w:t>
      </w:r>
      <w:r w:rsidRPr="0023079C">
        <w:rPr>
          <w:i/>
          <w:lang w:val="fr-CA"/>
        </w:rPr>
        <w:t xml:space="preserve">Cold Formed Welded and Seamless Carbon Steel Structural Tubing in Rounds and </w:t>
      </w:r>
      <w:proofErr w:type="spellStart"/>
      <w:r w:rsidRPr="0023079C">
        <w:rPr>
          <w:i/>
          <w:lang w:val="fr-CA"/>
        </w:rPr>
        <w:t>Shapes</w:t>
      </w:r>
      <w:proofErr w:type="spellEnd"/>
      <w:r w:rsidRPr="00FD6DC0">
        <w:rPr>
          <w:lang w:val="fr-CA"/>
        </w:rPr>
        <w:t xml:space="preserve"> (Tubes</w:t>
      </w:r>
      <w:r w:rsidR="0023079C">
        <w:rPr>
          <w:lang w:val="fr-CA"/>
        </w:rPr>
        <w:t xml:space="preserve"> </w:t>
      </w:r>
      <w:r w:rsidRPr="00FD6DC0">
        <w:rPr>
          <w:lang w:val="fr-CA"/>
        </w:rPr>
        <w:t xml:space="preserve">en acier </w:t>
      </w:r>
      <w:r w:rsidR="005B6021">
        <w:rPr>
          <w:lang w:val="fr-CA"/>
        </w:rPr>
        <w:t>de construction</w:t>
      </w:r>
      <w:r w:rsidR="005B6021" w:rsidRPr="00FD6DC0">
        <w:rPr>
          <w:lang w:val="fr-CA"/>
        </w:rPr>
        <w:t xml:space="preserve"> </w:t>
      </w:r>
      <w:r w:rsidRPr="00FD6DC0">
        <w:rPr>
          <w:lang w:val="fr-CA"/>
        </w:rPr>
        <w:t xml:space="preserve">au carbone, soudés et sans soudure, formés à froid, </w:t>
      </w:r>
      <w:r w:rsidR="00F723EA" w:rsidRPr="00F723EA">
        <w:rPr>
          <w:lang w:val="fr-CA"/>
        </w:rPr>
        <w:t>en rondeurs et en formes</w:t>
      </w:r>
      <w:r w:rsidRPr="00FD6DC0">
        <w:rPr>
          <w:lang w:val="fr-CA"/>
        </w:rPr>
        <w:t xml:space="preserve">) </w:t>
      </w:r>
    </w:p>
    <w:p w14:paraId="1191403F" w14:textId="06F275DC" w:rsidR="00E31EF5" w:rsidRPr="00FD6DC0" w:rsidRDefault="00E31EF5" w:rsidP="00E31EF5">
      <w:pPr>
        <w:pStyle w:val="Heading2"/>
        <w:keepNext w:val="0"/>
        <w:keepLines w:val="0"/>
        <w:numPr>
          <w:ilvl w:val="1"/>
          <w:numId w:val="19"/>
        </w:numPr>
        <w:tabs>
          <w:tab w:val="left" w:pos="1260"/>
        </w:tabs>
        <w:ind w:left="1260" w:hanging="360"/>
        <w:rPr>
          <w:lang w:val="fr-CA"/>
        </w:rPr>
      </w:pPr>
      <w:r w:rsidRPr="00FD6DC0">
        <w:rPr>
          <w:lang w:val="fr-CA"/>
        </w:rPr>
        <w:t>A501 07</w:t>
      </w:r>
      <w:r w:rsidRPr="00FD6DC0">
        <w:rPr>
          <w:lang w:val="fr-CA"/>
        </w:rPr>
        <w:tab/>
      </w:r>
      <w:r w:rsidRPr="005B6021">
        <w:rPr>
          <w:i/>
          <w:lang w:val="fr-CA"/>
        </w:rPr>
        <w:t>Hot-Formed Welded and Seamless Carbon Steel Structural Tubing</w:t>
      </w:r>
      <w:r w:rsidRPr="00FD6DC0">
        <w:rPr>
          <w:lang w:val="fr-CA"/>
        </w:rPr>
        <w:t xml:space="preserve"> (Tubes en acier </w:t>
      </w:r>
      <w:r w:rsidR="00AD5EDF">
        <w:rPr>
          <w:lang w:val="fr-CA"/>
        </w:rPr>
        <w:t xml:space="preserve">de construction </w:t>
      </w:r>
      <w:r w:rsidRPr="00FD6DC0">
        <w:rPr>
          <w:lang w:val="fr-CA"/>
        </w:rPr>
        <w:t>au carbone soudés et sans soudure formés à chaud)</w:t>
      </w:r>
    </w:p>
    <w:p w14:paraId="0C5A5D96" w14:textId="77777777" w:rsidR="00E31EF5" w:rsidRPr="00FD6DC0" w:rsidRDefault="00E31EF5" w:rsidP="00E31EF5">
      <w:pPr>
        <w:pStyle w:val="PR2"/>
        <w:numPr>
          <w:ilvl w:val="0"/>
          <w:numId w:val="0"/>
        </w:numPr>
        <w:ind w:left="1152"/>
        <w:rPr>
          <w:rFonts w:asciiTheme="majorHAnsi" w:hAnsiTheme="majorHAnsi"/>
          <w:sz w:val="24"/>
          <w:szCs w:val="24"/>
          <w:lang w:val="fr-CA"/>
        </w:rPr>
      </w:pPr>
    </w:p>
    <w:p w14:paraId="01C4F12A" w14:textId="77777777" w:rsidR="00E31EF5" w:rsidRPr="00FD6DC0" w:rsidRDefault="00E31EF5" w:rsidP="00E31EF5">
      <w:pPr>
        <w:pStyle w:val="PR1"/>
        <w:rPr>
          <w:rFonts w:asciiTheme="majorHAnsi" w:hAnsiTheme="majorHAnsi"/>
          <w:sz w:val="24"/>
          <w:szCs w:val="24"/>
          <w:lang w:val="fr-CA"/>
        </w:rPr>
      </w:pPr>
      <w:r w:rsidRPr="00FD6DC0">
        <w:rPr>
          <w:rFonts w:asciiTheme="majorHAnsi" w:hAnsiTheme="majorHAnsi"/>
          <w:sz w:val="24"/>
          <w:szCs w:val="24"/>
          <w:lang w:val="fr-CA"/>
        </w:rPr>
        <w:t>Master Painters Institute (MPI):</w:t>
      </w:r>
    </w:p>
    <w:p w14:paraId="7B6493C9" w14:textId="2EA0C99A" w:rsidR="00E31EF5" w:rsidRPr="00FD6DC0" w:rsidRDefault="00E31EF5" w:rsidP="00E31EF5">
      <w:pPr>
        <w:pStyle w:val="PR2"/>
        <w:rPr>
          <w:rFonts w:asciiTheme="majorHAnsi" w:hAnsiTheme="majorHAnsi"/>
          <w:sz w:val="24"/>
          <w:szCs w:val="24"/>
          <w:lang w:val="fr-CA"/>
        </w:rPr>
      </w:pPr>
      <w:r w:rsidRPr="00FD6DC0">
        <w:rPr>
          <w:rFonts w:asciiTheme="majorHAnsi" w:hAnsiTheme="majorHAnsi"/>
          <w:sz w:val="24"/>
          <w:szCs w:val="24"/>
          <w:lang w:val="fr-CA"/>
        </w:rPr>
        <w:t>N°</w:t>
      </w:r>
      <w:r w:rsidR="005B0F77" w:rsidRPr="00FD6DC0">
        <w:rPr>
          <w:rFonts w:asciiTheme="majorHAnsi" w:hAnsiTheme="majorHAnsi"/>
          <w:sz w:val="24"/>
          <w:szCs w:val="24"/>
          <w:lang w:val="fr-CA"/>
        </w:rPr>
        <w:t> </w:t>
      </w:r>
      <w:r w:rsidRPr="00FD6DC0">
        <w:rPr>
          <w:rFonts w:asciiTheme="majorHAnsi" w:hAnsiTheme="majorHAnsi"/>
          <w:sz w:val="24"/>
          <w:szCs w:val="24"/>
          <w:lang w:val="fr-CA"/>
        </w:rPr>
        <w:t xml:space="preserve">18 </w:t>
      </w:r>
      <w:r w:rsidR="005B0F77" w:rsidRPr="00FD6DC0">
        <w:rPr>
          <w:rFonts w:asciiTheme="majorHAnsi" w:hAnsiTheme="majorHAnsi"/>
          <w:sz w:val="24"/>
          <w:szCs w:val="24"/>
          <w:lang w:val="fr-CA"/>
        </w:rPr>
        <w:t>—</w:t>
      </w:r>
      <w:r w:rsidRPr="00FD6DC0">
        <w:rPr>
          <w:rFonts w:asciiTheme="majorHAnsi" w:hAnsiTheme="majorHAnsi"/>
          <w:sz w:val="24"/>
          <w:szCs w:val="24"/>
          <w:lang w:val="fr-CA"/>
        </w:rPr>
        <w:t>Apprêt, riche en zinc, organique.</w:t>
      </w:r>
    </w:p>
    <w:p w14:paraId="5C867F11" w14:textId="77777777" w:rsidR="00E31EF5" w:rsidRPr="00FD6DC0" w:rsidRDefault="00E31EF5" w:rsidP="00E31EF5">
      <w:pPr>
        <w:pStyle w:val="Heading1"/>
        <w:keepNext w:val="0"/>
        <w:keepLines w:val="0"/>
        <w:numPr>
          <w:ilvl w:val="0"/>
          <w:numId w:val="1"/>
        </w:numPr>
        <w:rPr>
          <w:color w:val="auto"/>
          <w:lang w:val="fr-CA"/>
        </w:rPr>
      </w:pPr>
      <w:r w:rsidRPr="00FD6DC0">
        <w:rPr>
          <w:color w:val="auto"/>
          <w:lang w:val="fr-CA"/>
        </w:rPr>
        <w:t>SOUMISSIONS</w:t>
      </w:r>
    </w:p>
    <w:p w14:paraId="2EC59DD9" w14:textId="33301B59" w:rsidR="00E31EF5" w:rsidRPr="00FD6DC0" w:rsidRDefault="00E31EF5" w:rsidP="00E31EF5">
      <w:pPr>
        <w:pStyle w:val="Heading2"/>
        <w:keepNext w:val="0"/>
        <w:keepLines w:val="0"/>
        <w:numPr>
          <w:ilvl w:val="1"/>
          <w:numId w:val="5"/>
        </w:numPr>
        <w:ind w:left="1260" w:hanging="360"/>
        <w:rPr>
          <w:color w:val="auto"/>
          <w:lang w:val="fr-CA"/>
        </w:rPr>
      </w:pPr>
      <w:r w:rsidRPr="00FD6DC0">
        <w:rPr>
          <w:color w:val="auto"/>
          <w:lang w:val="fr-CA"/>
        </w:rPr>
        <w:t>Données produit</w:t>
      </w:r>
      <w:r w:rsidR="005B0F77" w:rsidRPr="00FD6DC0">
        <w:rPr>
          <w:color w:val="auto"/>
          <w:lang w:val="fr-CA"/>
        </w:rPr>
        <w:t> </w:t>
      </w:r>
      <w:r w:rsidRPr="00FD6DC0">
        <w:rPr>
          <w:color w:val="auto"/>
          <w:lang w:val="fr-CA"/>
        </w:rPr>
        <w:t>: Sauf indication contraire, soumettre les documents suivants à l</w:t>
      </w:r>
      <w:r w:rsidR="005B0F77" w:rsidRPr="00FD6DC0">
        <w:rPr>
          <w:color w:val="auto"/>
          <w:lang w:val="fr-CA"/>
        </w:rPr>
        <w:t>’</w:t>
      </w:r>
      <w:r w:rsidR="00000EDD">
        <w:rPr>
          <w:color w:val="auto"/>
          <w:lang w:val="fr-CA"/>
        </w:rPr>
        <w:t>Ingénieur</w:t>
      </w:r>
      <w:r w:rsidRPr="00FD6DC0">
        <w:rPr>
          <w:color w:val="auto"/>
          <w:lang w:val="fr-CA"/>
        </w:rPr>
        <w:t xml:space="preserve"> </w:t>
      </w:r>
    </w:p>
    <w:p w14:paraId="6E454C2B" w14:textId="26E88996" w:rsidR="00E31EF5" w:rsidRPr="00FD6DC0" w:rsidRDefault="00E31EF5" w:rsidP="00E31EF5">
      <w:pPr>
        <w:pStyle w:val="Heading3"/>
        <w:numPr>
          <w:ilvl w:val="2"/>
          <w:numId w:val="1"/>
        </w:numPr>
        <w:rPr>
          <w:color w:val="auto"/>
          <w:lang w:val="fr-CA"/>
        </w:rPr>
      </w:pPr>
      <w:r w:rsidRPr="00FD6DC0">
        <w:rPr>
          <w:color w:val="auto"/>
          <w:lang w:val="fr-CA"/>
        </w:rPr>
        <w:t>Soumettre les données du fabricant de boulons, y compris les instructions d</w:t>
      </w:r>
      <w:r w:rsidR="005B0F77" w:rsidRPr="00FD6DC0">
        <w:rPr>
          <w:color w:val="auto"/>
          <w:lang w:val="fr-CA"/>
        </w:rPr>
        <w:t>’</w:t>
      </w:r>
      <w:r w:rsidRPr="00FD6DC0">
        <w:rPr>
          <w:color w:val="auto"/>
          <w:lang w:val="fr-CA"/>
        </w:rPr>
        <w:t>installation.</w:t>
      </w:r>
    </w:p>
    <w:p w14:paraId="7388129E" w14:textId="61AAA74F" w:rsidR="00E31EF5" w:rsidRPr="00FD6DC0" w:rsidRDefault="00E31EF5" w:rsidP="00E31EF5">
      <w:pPr>
        <w:pStyle w:val="Heading3"/>
        <w:numPr>
          <w:ilvl w:val="2"/>
          <w:numId w:val="1"/>
        </w:numPr>
        <w:rPr>
          <w:color w:val="auto"/>
          <w:lang w:val="fr-CA"/>
        </w:rPr>
      </w:pPr>
      <w:r w:rsidRPr="00FD6DC0">
        <w:rPr>
          <w:color w:val="auto"/>
          <w:lang w:val="fr-CA"/>
        </w:rPr>
        <w:t>Soumettre les données de produit du fabricant d</w:t>
      </w:r>
      <w:r w:rsidR="005B0F77" w:rsidRPr="00FD6DC0">
        <w:rPr>
          <w:color w:val="auto"/>
          <w:lang w:val="fr-CA"/>
        </w:rPr>
        <w:t>’</w:t>
      </w:r>
      <w:r w:rsidRPr="00FD6DC0">
        <w:rPr>
          <w:color w:val="auto"/>
          <w:lang w:val="fr-CA"/>
        </w:rPr>
        <w:t>électrodes pour les soudures.</w:t>
      </w:r>
    </w:p>
    <w:p w14:paraId="463F211F" w14:textId="77777777" w:rsidR="00E31EF5" w:rsidRPr="00FD6DC0" w:rsidRDefault="00E31EF5" w:rsidP="00E31EF5">
      <w:pPr>
        <w:pStyle w:val="Heading3"/>
        <w:keepNext w:val="0"/>
        <w:keepLines w:val="0"/>
        <w:numPr>
          <w:ilvl w:val="2"/>
          <w:numId w:val="1"/>
        </w:numPr>
        <w:rPr>
          <w:color w:val="auto"/>
          <w:lang w:val="fr-CA"/>
        </w:rPr>
      </w:pPr>
      <w:r w:rsidRPr="00FD6DC0">
        <w:rPr>
          <w:color w:val="auto"/>
          <w:lang w:val="fr-CA"/>
        </w:rPr>
        <w:t>Soumettre les données de produit du fabricant pour les boulons.</w:t>
      </w:r>
    </w:p>
    <w:p w14:paraId="7EE6877C" w14:textId="67CE51C3" w:rsidR="00E31EF5" w:rsidRPr="00FD6DC0" w:rsidRDefault="00E31EF5" w:rsidP="00E31EF5">
      <w:pPr>
        <w:pStyle w:val="ListParagraph"/>
        <w:numPr>
          <w:ilvl w:val="2"/>
          <w:numId w:val="1"/>
        </w:numPr>
        <w:rPr>
          <w:rFonts w:asciiTheme="majorHAnsi" w:hAnsiTheme="majorHAnsi" w:cs="Times New Roman"/>
          <w:sz w:val="24"/>
          <w:lang w:val="fr-CA"/>
        </w:rPr>
      </w:pPr>
      <w:r w:rsidRPr="00FD6DC0">
        <w:rPr>
          <w:rFonts w:asciiTheme="majorHAnsi" w:hAnsiTheme="majorHAnsi" w:cs="Times New Roman"/>
          <w:sz w:val="24"/>
          <w:lang w:val="fr-CA"/>
        </w:rPr>
        <w:t>Soumettre les données de produit du fabricant pour l</w:t>
      </w:r>
      <w:r w:rsidR="005B0F77" w:rsidRPr="00FD6DC0">
        <w:rPr>
          <w:rFonts w:asciiTheme="majorHAnsi" w:hAnsiTheme="majorHAnsi" w:cs="Times New Roman"/>
          <w:sz w:val="24"/>
          <w:lang w:val="fr-CA"/>
        </w:rPr>
        <w:t>’</w:t>
      </w:r>
      <w:r w:rsidRPr="00FD6DC0">
        <w:rPr>
          <w:rFonts w:asciiTheme="majorHAnsi" w:hAnsiTheme="majorHAnsi" w:cs="Times New Roman"/>
          <w:sz w:val="24"/>
          <w:lang w:val="fr-CA"/>
        </w:rPr>
        <w:t>acier.</w:t>
      </w:r>
    </w:p>
    <w:p w14:paraId="6CE8AF75" w14:textId="7B8F74BD" w:rsidR="00E31EF5" w:rsidRPr="00FD6DC0" w:rsidRDefault="00E31EF5" w:rsidP="00E31EF5">
      <w:pPr>
        <w:pStyle w:val="Heading2"/>
        <w:numPr>
          <w:ilvl w:val="0"/>
          <w:numId w:val="14"/>
        </w:numPr>
        <w:rPr>
          <w:color w:val="auto"/>
          <w:lang w:val="fr-CA"/>
        </w:rPr>
      </w:pPr>
      <w:r w:rsidRPr="00FD6DC0">
        <w:rPr>
          <w:color w:val="auto"/>
          <w:lang w:val="fr-CA"/>
        </w:rPr>
        <w:t>Dessins d</w:t>
      </w:r>
      <w:r w:rsidR="005B0F77" w:rsidRPr="00FD6DC0">
        <w:rPr>
          <w:color w:val="auto"/>
          <w:lang w:val="fr-CA"/>
        </w:rPr>
        <w:t>’</w:t>
      </w:r>
      <w:r w:rsidRPr="00FD6DC0">
        <w:rPr>
          <w:color w:val="auto"/>
          <w:lang w:val="fr-CA"/>
        </w:rPr>
        <w:t>atelier</w:t>
      </w:r>
      <w:r w:rsidR="005B0F77" w:rsidRPr="00FD6DC0">
        <w:rPr>
          <w:color w:val="auto"/>
          <w:lang w:val="fr-CA"/>
        </w:rPr>
        <w:t> </w:t>
      </w:r>
      <w:r w:rsidRPr="00FD6DC0">
        <w:rPr>
          <w:color w:val="auto"/>
          <w:lang w:val="fr-CA"/>
        </w:rPr>
        <w:t>: Soumettre les dessins suivants conformément à la section</w:t>
      </w:r>
      <w:r w:rsidR="005B0F77" w:rsidRPr="00FD6DC0">
        <w:rPr>
          <w:color w:val="auto"/>
          <w:lang w:val="fr-CA"/>
        </w:rPr>
        <w:t> </w:t>
      </w:r>
      <w:r w:rsidRPr="00FD6DC0">
        <w:rPr>
          <w:color w:val="auto"/>
          <w:lang w:val="fr-CA"/>
        </w:rPr>
        <w:t xml:space="preserve">00 70 00 pour soumission </w:t>
      </w:r>
    </w:p>
    <w:p w14:paraId="35A00ED2" w14:textId="3740BC53" w:rsidR="00E31EF5" w:rsidRPr="00FD6DC0" w:rsidRDefault="00E31EF5" w:rsidP="00E31EF5">
      <w:pPr>
        <w:pStyle w:val="Heading3"/>
        <w:keepNext w:val="0"/>
        <w:keepLines w:val="0"/>
        <w:numPr>
          <w:ilvl w:val="2"/>
          <w:numId w:val="4"/>
        </w:numPr>
        <w:rPr>
          <w:color w:val="auto"/>
          <w:lang w:val="fr-CA"/>
        </w:rPr>
      </w:pPr>
      <w:r w:rsidRPr="00FD6DC0">
        <w:rPr>
          <w:color w:val="auto"/>
          <w:lang w:val="fr-CA"/>
        </w:rPr>
        <w:t>Pour la plaque de base</w:t>
      </w:r>
      <w:r w:rsidR="002603EC">
        <w:rPr>
          <w:color w:val="auto"/>
          <w:lang w:val="fr-CA"/>
        </w:rPr>
        <w:t>.</w:t>
      </w:r>
    </w:p>
    <w:p w14:paraId="586556BE" w14:textId="77777777" w:rsidR="00E31EF5" w:rsidRPr="00FD6DC0" w:rsidRDefault="00E31EF5" w:rsidP="00E31EF5">
      <w:pPr>
        <w:pStyle w:val="Heading3"/>
        <w:keepNext w:val="0"/>
        <w:keepLines w:val="0"/>
        <w:numPr>
          <w:ilvl w:val="2"/>
          <w:numId w:val="4"/>
        </w:numPr>
        <w:rPr>
          <w:color w:val="auto"/>
          <w:lang w:val="fr-CA"/>
        </w:rPr>
      </w:pPr>
      <w:r w:rsidRPr="00FD6DC0">
        <w:rPr>
          <w:color w:val="auto"/>
          <w:lang w:val="fr-CA"/>
        </w:rPr>
        <w:t>Pour le raccordement de la fondation en béton, de la plaque de base et de la colonne.</w:t>
      </w:r>
    </w:p>
    <w:p w14:paraId="42BDA9AA" w14:textId="77777777" w:rsidR="00E31EF5" w:rsidRPr="00FD6DC0" w:rsidRDefault="00E31EF5" w:rsidP="00E31EF5">
      <w:pPr>
        <w:pStyle w:val="ListParagraph"/>
        <w:numPr>
          <w:ilvl w:val="2"/>
          <w:numId w:val="4"/>
        </w:numPr>
        <w:rPr>
          <w:rFonts w:asciiTheme="majorHAnsi" w:hAnsiTheme="majorHAnsi"/>
          <w:sz w:val="24"/>
          <w:lang w:val="fr-CA"/>
        </w:rPr>
      </w:pPr>
      <w:r w:rsidRPr="00FD6DC0">
        <w:rPr>
          <w:rFonts w:asciiTheme="majorHAnsi" w:hAnsiTheme="majorHAnsi"/>
          <w:sz w:val="24"/>
          <w:lang w:val="fr-CA"/>
        </w:rPr>
        <w:t>Pour la liaison entre la colonne et les poutres.</w:t>
      </w:r>
    </w:p>
    <w:p w14:paraId="0122B527" w14:textId="49859CCF" w:rsidR="00E31EF5" w:rsidRPr="00FD6DC0" w:rsidRDefault="00E31EF5" w:rsidP="00E31EF5">
      <w:pPr>
        <w:pStyle w:val="ListParagraph"/>
        <w:numPr>
          <w:ilvl w:val="2"/>
          <w:numId w:val="4"/>
        </w:numPr>
        <w:rPr>
          <w:rFonts w:asciiTheme="majorHAnsi" w:hAnsiTheme="majorHAnsi"/>
          <w:sz w:val="24"/>
          <w:lang w:val="fr-CA"/>
        </w:rPr>
      </w:pPr>
      <w:r w:rsidRPr="00FD6DC0">
        <w:rPr>
          <w:rFonts w:asciiTheme="majorHAnsi" w:hAnsiTheme="majorHAnsi"/>
          <w:sz w:val="24"/>
          <w:lang w:val="fr-CA"/>
        </w:rPr>
        <w:t>Pour les longueurs de colonnes</w:t>
      </w:r>
      <w:r w:rsidR="002603EC">
        <w:rPr>
          <w:rFonts w:asciiTheme="majorHAnsi" w:hAnsiTheme="majorHAnsi"/>
          <w:sz w:val="24"/>
          <w:lang w:val="fr-CA"/>
        </w:rPr>
        <w:t>.</w:t>
      </w:r>
    </w:p>
    <w:p w14:paraId="2B8C5D34" w14:textId="25DD972E" w:rsidR="00E31EF5" w:rsidRPr="00FD6DC0" w:rsidRDefault="00E31EF5" w:rsidP="00E31EF5">
      <w:pPr>
        <w:pStyle w:val="ListParagraph"/>
        <w:numPr>
          <w:ilvl w:val="2"/>
          <w:numId w:val="4"/>
        </w:numPr>
        <w:rPr>
          <w:rFonts w:asciiTheme="majorHAnsi" w:hAnsiTheme="majorHAnsi"/>
          <w:sz w:val="24"/>
          <w:lang w:val="fr-CA"/>
        </w:rPr>
      </w:pPr>
      <w:r w:rsidRPr="00FD6DC0">
        <w:rPr>
          <w:rFonts w:asciiTheme="majorHAnsi" w:hAnsiTheme="majorHAnsi"/>
          <w:sz w:val="24"/>
          <w:lang w:val="fr-CA"/>
        </w:rPr>
        <w:t>Pour les poutres et les semelles de fondation en béton</w:t>
      </w:r>
      <w:r w:rsidR="002603EC">
        <w:rPr>
          <w:rFonts w:asciiTheme="majorHAnsi" w:hAnsiTheme="majorHAnsi"/>
          <w:sz w:val="24"/>
          <w:lang w:val="fr-CA"/>
        </w:rPr>
        <w:t>.</w:t>
      </w:r>
    </w:p>
    <w:p w14:paraId="42E06B09" w14:textId="49834CFF" w:rsidR="00E31EF5" w:rsidRPr="00FD6DC0" w:rsidRDefault="00E31EF5" w:rsidP="00E31EF5">
      <w:pPr>
        <w:pStyle w:val="ListParagraph"/>
        <w:numPr>
          <w:ilvl w:val="2"/>
          <w:numId w:val="4"/>
        </w:numPr>
        <w:rPr>
          <w:rFonts w:asciiTheme="majorHAnsi" w:hAnsiTheme="majorHAnsi"/>
          <w:sz w:val="24"/>
          <w:lang w:val="fr-CA"/>
        </w:rPr>
      </w:pPr>
      <w:r w:rsidRPr="00FD6DC0">
        <w:rPr>
          <w:rFonts w:asciiTheme="majorHAnsi" w:hAnsiTheme="majorHAnsi"/>
          <w:sz w:val="24"/>
          <w:lang w:val="fr-CA"/>
        </w:rPr>
        <w:t>Soumettre tous les dessins d</w:t>
      </w:r>
      <w:r w:rsidR="005B0F77" w:rsidRPr="00FD6DC0">
        <w:rPr>
          <w:rFonts w:asciiTheme="majorHAnsi" w:hAnsiTheme="majorHAnsi"/>
          <w:sz w:val="24"/>
          <w:lang w:val="fr-CA"/>
        </w:rPr>
        <w:t>’</w:t>
      </w:r>
      <w:r w:rsidRPr="00FD6DC0">
        <w:rPr>
          <w:rFonts w:asciiTheme="majorHAnsi" w:hAnsiTheme="majorHAnsi"/>
          <w:sz w:val="24"/>
          <w:lang w:val="fr-CA"/>
        </w:rPr>
        <w:t>atelier et d</w:t>
      </w:r>
      <w:r w:rsidR="005B0F77" w:rsidRPr="00FD6DC0">
        <w:rPr>
          <w:rFonts w:asciiTheme="majorHAnsi" w:hAnsiTheme="majorHAnsi"/>
          <w:sz w:val="24"/>
          <w:lang w:val="fr-CA"/>
        </w:rPr>
        <w:t>’</w:t>
      </w:r>
      <w:r w:rsidRPr="00FD6DC0">
        <w:rPr>
          <w:rFonts w:asciiTheme="majorHAnsi" w:hAnsiTheme="majorHAnsi"/>
          <w:sz w:val="24"/>
          <w:lang w:val="fr-CA"/>
        </w:rPr>
        <w:t>assemblage nécessaires à l</w:t>
      </w:r>
      <w:r w:rsidR="005B0F77" w:rsidRPr="00FD6DC0">
        <w:rPr>
          <w:rFonts w:asciiTheme="majorHAnsi" w:hAnsiTheme="majorHAnsi"/>
          <w:sz w:val="24"/>
          <w:lang w:val="fr-CA"/>
        </w:rPr>
        <w:t>’</w:t>
      </w:r>
      <w:r w:rsidRPr="00FD6DC0">
        <w:rPr>
          <w:rFonts w:asciiTheme="majorHAnsi" w:hAnsiTheme="majorHAnsi"/>
          <w:sz w:val="24"/>
          <w:lang w:val="fr-CA"/>
        </w:rPr>
        <w:t>installation complète de l</w:t>
      </w:r>
      <w:r w:rsidR="005B0F77" w:rsidRPr="00FD6DC0">
        <w:rPr>
          <w:rFonts w:asciiTheme="majorHAnsi" w:hAnsiTheme="majorHAnsi"/>
          <w:sz w:val="24"/>
          <w:lang w:val="fr-CA"/>
        </w:rPr>
        <w:t>’</w:t>
      </w:r>
      <w:r w:rsidRPr="00FD6DC0">
        <w:rPr>
          <w:rFonts w:asciiTheme="majorHAnsi" w:hAnsiTheme="majorHAnsi"/>
          <w:sz w:val="24"/>
          <w:lang w:val="fr-CA"/>
        </w:rPr>
        <w:t>ossature en profilés conformément aux dessins du contrat de sous-traitance.</w:t>
      </w:r>
    </w:p>
    <w:p w14:paraId="367700C3" w14:textId="77777777" w:rsidR="00E31EF5" w:rsidRPr="00FD6DC0" w:rsidRDefault="00E31EF5" w:rsidP="00E31EF5">
      <w:pPr>
        <w:pStyle w:val="Heading1"/>
        <w:keepNext w:val="0"/>
        <w:keepLines w:val="0"/>
        <w:numPr>
          <w:ilvl w:val="0"/>
          <w:numId w:val="1"/>
        </w:numPr>
        <w:rPr>
          <w:lang w:val="fr-CA"/>
        </w:rPr>
      </w:pPr>
      <w:r w:rsidRPr="00FD6DC0">
        <w:rPr>
          <w:color w:val="auto"/>
          <w:lang w:val="fr-CA"/>
        </w:rPr>
        <w:t xml:space="preserve">SOUMISSION </w:t>
      </w:r>
      <w:r w:rsidRPr="00FD6DC0">
        <w:rPr>
          <w:lang w:val="fr-CA"/>
        </w:rPr>
        <w:t>PHASE DE CLÔTURE</w:t>
      </w:r>
    </w:p>
    <w:p w14:paraId="0E651BC0" w14:textId="01181D48" w:rsidR="00E31EF5" w:rsidRPr="00FD6DC0" w:rsidRDefault="00E31EF5" w:rsidP="00E31EF5">
      <w:pPr>
        <w:pStyle w:val="Heading2"/>
        <w:keepNext w:val="0"/>
        <w:keepLines w:val="0"/>
        <w:numPr>
          <w:ilvl w:val="1"/>
          <w:numId w:val="31"/>
        </w:numPr>
        <w:ind w:left="1080" w:hanging="360"/>
        <w:rPr>
          <w:color w:val="auto"/>
          <w:lang w:val="fr-CA"/>
        </w:rPr>
      </w:pPr>
      <w:r w:rsidRPr="00FD6DC0">
        <w:rPr>
          <w:color w:val="auto"/>
          <w:lang w:val="fr-CA"/>
        </w:rPr>
        <w:t>Soumettre les plans de l</w:t>
      </w:r>
      <w:r w:rsidR="005B0F77" w:rsidRPr="00FD6DC0">
        <w:rPr>
          <w:color w:val="auto"/>
          <w:lang w:val="fr-CA"/>
        </w:rPr>
        <w:t>’</w:t>
      </w:r>
      <w:r w:rsidRPr="00FD6DC0">
        <w:rPr>
          <w:color w:val="auto"/>
          <w:lang w:val="fr-CA"/>
        </w:rPr>
        <w:t xml:space="preserve">installation </w:t>
      </w:r>
      <w:r w:rsidR="005B0F77" w:rsidRPr="00FD6DC0">
        <w:rPr>
          <w:color w:val="auto"/>
          <w:lang w:val="fr-CA"/>
        </w:rPr>
        <w:t>« </w:t>
      </w:r>
      <w:r w:rsidRPr="00FD6DC0">
        <w:rPr>
          <w:color w:val="auto"/>
          <w:lang w:val="fr-CA"/>
        </w:rPr>
        <w:t>tel que construit</w:t>
      </w:r>
      <w:r w:rsidR="005B0F77" w:rsidRPr="00FD6DC0">
        <w:rPr>
          <w:color w:val="auto"/>
          <w:lang w:val="fr-CA"/>
        </w:rPr>
        <w:t> » </w:t>
      </w:r>
      <w:r w:rsidRPr="00FD6DC0">
        <w:rPr>
          <w:color w:val="auto"/>
          <w:lang w:val="fr-CA"/>
        </w:rPr>
        <w:t>: 4 exemplaires dont des reproductibles ainsi que sous forme de fichiers informatiques (</w:t>
      </w:r>
      <w:r w:rsidR="00E96C77" w:rsidRPr="00FD6DC0">
        <w:rPr>
          <w:color w:val="auto"/>
          <w:lang w:val="fr-CA"/>
        </w:rPr>
        <w:t>W</w:t>
      </w:r>
      <w:r w:rsidRPr="00FD6DC0">
        <w:rPr>
          <w:color w:val="auto"/>
          <w:lang w:val="fr-CA"/>
        </w:rPr>
        <w:t xml:space="preserve">ord, </w:t>
      </w:r>
      <w:r w:rsidR="00E96C77" w:rsidRPr="00FD6DC0">
        <w:rPr>
          <w:color w:val="auto"/>
          <w:lang w:val="fr-CA"/>
        </w:rPr>
        <w:t>E</w:t>
      </w:r>
      <w:r w:rsidRPr="00FD6DC0">
        <w:rPr>
          <w:color w:val="auto"/>
          <w:lang w:val="fr-CA"/>
        </w:rPr>
        <w:t xml:space="preserve">xcel, PDF) au format </w:t>
      </w:r>
      <w:r w:rsidR="002E3F59" w:rsidRPr="00FD6DC0">
        <w:rPr>
          <w:color w:val="auto"/>
          <w:lang w:val="fr-CA"/>
        </w:rPr>
        <w:t xml:space="preserve">compatible </w:t>
      </w:r>
      <w:r w:rsidRPr="00FD6DC0">
        <w:rPr>
          <w:color w:val="auto"/>
          <w:lang w:val="fr-CA"/>
        </w:rPr>
        <w:t>Auto CAD pour les plans, 2</w:t>
      </w:r>
      <w:r w:rsidR="005B0F77" w:rsidRPr="00FD6DC0">
        <w:rPr>
          <w:color w:val="auto"/>
          <w:lang w:val="fr-CA"/>
        </w:rPr>
        <w:t> </w:t>
      </w:r>
      <w:r w:rsidRPr="00FD6DC0">
        <w:rPr>
          <w:color w:val="auto"/>
          <w:lang w:val="fr-CA"/>
        </w:rPr>
        <w:t>jeux de manuels d</w:t>
      </w:r>
      <w:r w:rsidR="005B0F77" w:rsidRPr="00FD6DC0">
        <w:rPr>
          <w:color w:val="auto"/>
          <w:lang w:val="fr-CA"/>
        </w:rPr>
        <w:t>’</w:t>
      </w:r>
      <w:r w:rsidRPr="00FD6DC0">
        <w:rPr>
          <w:color w:val="auto"/>
          <w:lang w:val="fr-CA"/>
        </w:rPr>
        <w:t>utilisation et de maintenance et 2</w:t>
      </w:r>
      <w:r w:rsidR="005B0F77" w:rsidRPr="00FD6DC0">
        <w:rPr>
          <w:color w:val="auto"/>
          <w:lang w:val="fr-CA"/>
        </w:rPr>
        <w:t> </w:t>
      </w:r>
      <w:r w:rsidRPr="00FD6DC0">
        <w:rPr>
          <w:color w:val="auto"/>
          <w:lang w:val="fr-CA"/>
        </w:rPr>
        <w:t>jeux de certificats de type et d</w:t>
      </w:r>
      <w:r w:rsidR="005B0F77" w:rsidRPr="00FD6DC0">
        <w:rPr>
          <w:color w:val="auto"/>
          <w:lang w:val="fr-CA"/>
        </w:rPr>
        <w:t>’</w:t>
      </w:r>
      <w:r w:rsidRPr="00FD6DC0">
        <w:rPr>
          <w:color w:val="auto"/>
          <w:lang w:val="fr-CA"/>
        </w:rPr>
        <w:t>essai des équipements opérationnels.</w:t>
      </w:r>
    </w:p>
    <w:p w14:paraId="57E63F3C" w14:textId="77777777" w:rsidR="00E31EF5" w:rsidRPr="00FD6DC0" w:rsidRDefault="00E31EF5" w:rsidP="00E31EF5">
      <w:pPr>
        <w:pStyle w:val="Heading1"/>
        <w:keepNext w:val="0"/>
        <w:keepLines w:val="0"/>
        <w:numPr>
          <w:ilvl w:val="0"/>
          <w:numId w:val="1"/>
        </w:numPr>
        <w:rPr>
          <w:color w:val="auto"/>
          <w:lang w:val="fr-CA"/>
        </w:rPr>
      </w:pPr>
      <w:r w:rsidRPr="00FD6DC0">
        <w:rPr>
          <w:color w:val="auto"/>
          <w:lang w:val="fr-CA"/>
        </w:rPr>
        <w:lastRenderedPageBreak/>
        <w:t>ASSURANCE QUALITÉ</w:t>
      </w:r>
    </w:p>
    <w:p w14:paraId="3714BA43" w14:textId="6BCF48EB" w:rsidR="00E31EF5" w:rsidRPr="00FD6DC0" w:rsidRDefault="00E31EF5" w:rsidP="00E31EF5">
      <w:pPr>
        <w:pStyle w:val="Heading2"/>
        <w:keepNext w:val="0"/>
        <w:keepLines w:val="0"/>
        <w:numPr>
          <w:ilvl w:val="1"/>
          <w:numId w:val="8"/>
        </w:numPr>
        <w:ind w:left="1080" w:hanging="360"/>
        <w:rPr>
          <w:color w:val="auto"/>
          <w:lang w:val="fr-CA"/>
        </w:rPr>
      </w:pPr>
      <w:r w:rsidRPr="00FD6DC0">
        <w:rPr>
          <w:color w:val="auto"/>
          <w:lang w:val="fr-CA"/>
        </w:rPr>
        <w:t xml:space="preserve">Le </w:t>
      </w:r>
      <w:r w:rsidR="00000EDD">
        <w:rPr>
          <w:color w:val="auto"/>
          <w:lang w:val="fr-CA"/>
        </w:rPr>
        <w:t>Sous-traitant</w:t>
      </w:r>
      <w:r w:rsidRPr="00FD6DC0">
        <w:rPr>
          <w:color w:val="auto"/>
          <w:lang w:val="fr-CA"/>
        </w:rPr>
        <w:t xml:space="preserve"> doit vérifier que les dimensions mentionnées sur les plans sont exactes sur le chantier avant de commencer les travaux.</w:t>
      </w:r>
    </w:p>
    <w:p w14:paraId="313A7189" w14:textId="093FA196" w:rsidR="00E31EF5" w:rsidRPr="00FD6DC0" w:rsidRDefault="00E31EF5" w:rsidP="00E31EF5">
      <w:pPr>
        <w:pStyle w:val="Heading2"/>
        <w:numPr>
          <w:ilvl w:val="0"/>
          <w:numId w:val="15"/>
        </w:numPr>
        <w:rPr>
          <w:color w:val="auto"/>
          <w:lang w:val="fr-CA"/>
        </w:rPr>
      </w:pPr>
      <w:r w:rsidRPr="00FD6DC0">
        <w:rPr>
          <w:color w:val="auto"/>
          <w:lang w:val="fr-CA"/>
        </w:rPr>
        <w:t xml:space="preserve">Le </w:t>
      </w:r>
      <w:r w:rsidR="00000EDD">
        <w:rPr>
          <w:color w:val="auto"/>
          <w:lang w:val="fr-CA"/>
        </w:rPr>
        <w:t>Sous-traitant</w:t>
      </w:r>
      <w:r w:rsidRPr="00FD6DC0">
        <w:rPr>
          <w:color w:val="auto"/>
          <w:lang w:val="fr-CA"/>
        </w:rPr>
        <w:t xml:space="preserve"> doit s</w:t>
      </w:r>
      <w:r w:rsidR="005B0F77" w:rsidRPr="00FD6DC0">
        <w:rPr>
          <w:color w:val="auto"/>
          <w:lang w:val="fr-CA"/>
        </w:rPr>
        <w:t>’</w:t>
      </w:r>
      <w:r w:rsidRPr="00FD6DC0">
        <w:rPr>
          <w:color w:val="auto"/>
          <w:lang w:val="fr-CA"/>
        </w:rPr>
        <w:t>assurer que les matériaux sur le chantier sont exactement les mêmes que ceux exigés dans la présente section et indiqués dans les dessins d</w:t>
      </w:r>
      <w:r w:rsidR="005B0F77" w:rsidRPr="00FD6DC0">
        <w:rPr>
          <w:color w:val="auto"/>
          <w:lang w:val="fr-CA"/>
        </w:rPr>
        <w:t>’</w:t>
      </w:r>
      <w:r w:rsidRPr="00FD6DC0">
        <w:rPr>
          <w:color w:val="auto"/>
          <w:lang w:val="fr-CA"/>
        </w:rPr>
        <w:t>achat approuvés.</w:t>
      </w:r>
    </w:p>
    <w:p w14:paraId="2A225C67" w14:textId="1CB99776" w:rsidR="00E31EF5" w:rsidRPr="00FD6DC0" w:rsidRDefault="00E31EF5" w:rsidP="00E31EF5">
      <w:pPr>
        <w:pStyle w:val="Heading2"/>
        <w:numPr>
          <w:ilvl w:val="0"/>
          <w:numId w:val="15"/>
        </w:numPr>
        <w:rPr>
          <w:color w:val="auto"/>
          <w:lang w:val="fr-CA"/>
        </w:rPr>
      </w:pPr>
      <w:r w:rsidRPr="00FD6DC0">
        <w:rPr>
          <w:color w:val="auto"/>
          <w:lang w:val="fr-CA"/>
        </w:rPr>
        <w:t>Conférence de préinstallation</w:t>
      </w:r>
      <w:r w:rsidR="005B0F77" w:rsidRPr="00FD6DC0">
        <w:rPr>
          <w:color w:val="auto"/>
          <w:lang w:val="fr-CA"/>
        </w:rPr>
        <w:t> :</w:t>
      </w:r>
      <w:r w:rsidRPr="00FD6DC0">
        <w:rPr>
          <w:color w:val="auto"/>
          <w:lang w:val="fr-CA"/>
        </w:rPr>
        <w:t xml:space="preserve"> Convoquer une réunion sur place, après la réception et l</w:t>
      </w:r>
      <w:r w:rsidR="005B0F77" w:rsidRPr="00FD6DC0">
        <w:rPr>
          <w:color w:val="auto"/>
          <w:lang w:val="fr-CA"/>
        </w:rPr>
        <w:t>’</w:t>
      </w:r>
      <w:r w:rsidRPr="00FD6DC0">
        <w:rPr>
          <w:color w:val="auto"/>
          <w:lang w:val="fr-CA"/>
        </w:rPr>
        <w:t xml:space="preserve">approbation des soumissions, mais avant tout travail, pour examiner les dessins et les spécifications, les soumissions, le calendrier, les instructions du fabricant, la logistique du site et les questions pertinentes de coordination, de protection temporaire, les règlements applicables, les essais et </w:t>
      </w:r>
      <w:r w:rsidR="002E3F59">
        <w:rPr>
          <w:color w:val="auto"/>
          <w:lang w:val="fr-CA"/>
        </w:rPr>
        <w:t xml:space="preserve">les </w:t>
      </w:r>
      <w:r w:rsidRPr="00FD6DC0">
        <w:rPr>
          <w:color w:val="auto"/>
          <w:lang w:val="fr-CA"/>
        </w:rPr>
        <w:t>inspections. Les participants doivent inclure toutes les parties dont le travail est influencé ou lié au travail de la présente section, et au minimum l</w:t>
      </w:r>
      <w:r w:rsidR="005B0F77" w:rsidRPr="00FD6DC0">
        <w:rPr>
          <w:color w:val="auto"/>
          <w:lang w:val="fr-CA"/>
        </w:rPr>
        <w:t>’</w:t>
      </w:r>
      <w:r w:rsidR="00000EDD">
        <w:rPr>
          <w:color w:val="auto"/>
          <w:lang w:val="fr-CA"/>
        </w:rPr>
        <w:t>Ingénieur</w:t>
      </w:r>
      <w:r w:rsidRPr="00FD6DC0">
        <w:rPr>
          <w:color w:val="auto"/>
          <w:lang w:val="fr-CA"/>
        </w:rPr>
        <w:t xml:space="preserve"> d</w:t>
      </w:r>
      <w:r w:rsidR="005B0F77" w:rsidRPr="00FD6DC0">
        <w:rPr>
          <w:color w:val="auto"/>
          <w:lang w:val="fr-CA"/>
        </w:rPr>
        <w:t>’</w:t>
      </w:r>
      <w:r w:rsidRPr="00FD6DC0">
        <w:rPr>
          <w:color w:val="auto"/>
          <w:lang w:val="fr-CA"/>
        </w:rPr>
        <w:t>inspection sur le terrain, l</w:t>
      </w:r>
      <w:r w:rsidR="005B0F77" w:rsidRPr="00FD6DC0">
        <w:rPr>
          <w:color w:val="auto"/>
          <w:lang w:val="fr-CA"/>
        </w:rPr>
        <w:t>’</w:t>
      </w:r>
      <w:r w:rsidR="00000EDD">
        <w:rPr>
          <w:color w:val="auto"/>
          <w:lang w:val="fr-CA"/>
        </w:rPr>
        <w:t>Ingénieur</w:t>
      </w:r>
      <w:r w:rsidRPr="00FD6DC0">
        <w:rPr>
          <w:color w:val="auto"/>
          <w:lang w:val="fr-CA"/>
        </w:rPr>
        <w:t xml:space="preserve"> en conception des structures et le directeur de projet du </w:t>
      </w:r>
      <w:r w:rsidR="00000EDD">
        <w:rPr>
          <w:color w:val="auto"/>
          <w:lang w:val="fr-CA"/>
        </w:rPr>
        <w:t>Sous-traitant</w:t>
      </w:r>
      <w:r w:rsidRPr="00FD6DC0">
        <w:rPr>
          <w:color w:val="auto"/>
          <w:lang w:val="fr-CA"/>
        </w:rPr>
        <w:t xml:space="preserve"> doivent y assister.</w:t>
      </w:r>
    </w:p>
    <w:p w14:paraId="033FA7C6" w14:textId="368580BD" w:rsidR="00E31EF5" w:rsidRPr="00FD6DC0" w:rsidRDefault="00E31EF5" w:rsidP="00E31EF5">
      <w:pPr>
        <w:pStyle w:val="Heading2"/>
        <w:numPr>
          <w:ilvl w:val="0"/>
          <w:numId w:val="15"/>
        </w:numPr>
        <w:rPr>
          <w:color w:val="auto"/>
          <w:lang w:val="fr-CA"/>
        </w:rPr>
      </w:pPr>
      <w:r w:rsidRPr="00FD6DC0">
        <w:rPr>
          <w:color w:val="auto"/>
          <w:lang w:val="fr-CA"/>
        </w:rPr>
        <w:t>Après avoir terminé le boulonnage ou le soudage de toute partie des travaux, et avant le début des travaux qui peuvent être appuyés, fixés ou liés à la charpente d</w:t>
      </w:r>
      <w:r w:rsidR="005B0F77" w:rsidRPr="00FD6DC0">
        <w:rPr>
          <w:color w:val="auto"/>
          <w:lang w:val="fr-CA"/>
        </w:rPr>
        <w:t>’</w:t>
      </w:r>
      <w:r w:rsidRPr="00FD6DC0">
        <w:rPr>
          <w:color w:val="auto"/>
          <w:lang w:val="fr-CA"/>
        </w:rPr>
        <w:t>acier</w:t>
      </w:r>
      <w:r w:rsidR="00345729" w:rsidRPr="00345729">
        <w:rPr>
          <w:color w:val="auto"/>
          <w:lang w:val="fr-CA"/>
        </w:rPr>
        <w:t xml:space="preserve"> </w:t>
      </w:r>
      <w:r w:rsidR="00345729" w:rsidRPr="00FD6DC0">
        <w:rPr>
          <w:color w:val="auto"/>
          <w:lang w:val="fr-CA"/>
        </w:rPr>
        <w:t>par d’autres corps de métier</w:t>
      </w:r>
      <w:r w:rsidRPr="00FD6DC0">
        <w:rPr>
          <w:color w:val="auto"/>
          <w:lang w:val="fr-CA"/>
        </w:rPr>
        <w:t>, soumettre un rapport certifié d</w:t>
      </w:r>
      <w:r w:rsidR="005B0F77" w:rsidRPr="00FD6DC0">
        <w:rPr>
          <w:color w:val="auto"/>
          <w:lang w:val="fr-CA"/>
        </w:rPr>
        <w:t>’</w:t>
      </w:r>
      <w:r w:rsidRPr="00FD6DC0">
        <w:rPr>
          <w:color w:val="auto"/>
          <w:lang w:val="fr-CA"/>
        </w:rPr>
        <w:t>inspection pour approbation par l</w:t>
      </w:r>
      <w:r w:rsidR="005B0F77" w:rsidRPr="00FD6DC0">
        <w:rPr>
          <w:color w:val="auto"/>
          <w:lang w:val="fr-CA"/>
        </w:rPr>
        <w:t>’</w:t>
      </w:r>
      <w:r w:rsidR="00000EDD">
        <w:rPr>
          <w:color w:val="auto"/>
          <w:lang w:val="fr-CA"/>
        </w:rPr>
        <w:t>Ingénieur</w:t>
      </w:r>
      <w:r w:rsidRPr="00FD6DC0">
        <w:rPr>
          <w:color w:val="auto"/>
          <w:lang w:val="fr-CA"/>
        </w:rPr>
        <w:t>.</w:t>
      </w:r>
    </w:p>
    <w:p w14:paraId="3C140DED" w14:textId="74FCB003" w:rsidR="00E31EF5" w:rsidRPr="00FD6DC0" w:rsidRDefault="00E31EF5" w:rsidP="00E31EF5">
      <w:pPr>
        <w:pStyle w:val="Heading2"/>
        <w:numPr>
          <w:ilvl w:val="0"/>
          <w:numId w:val="15"/>
        </w:numPr>
        <w:rPr>
          <w:color w:val="auto"/>
          <w:lang w:val="fr-CA"/>
        </w:rPr>
      </w:pPr>
      <w:r w:rsidRPr="00FD6DC0">
        <w:rPr>
          <w:color w:val="auto"/>
          <w:lang w:val="fr-CA"/>
        </w:rPr>
        <w:t>Questions sur les documents du contrat de sous-traitance</w:t>
      </w:r>
      <w:r w:rsidR="005B0F77" w:rsidRPr="00FD6DC0">
        <w:rPr>
          <w:color w:val="auto"/>
          <w:lang w:val="fr-CA"/>
        </w:rPr>
        <w:t> </w:t>
      </w:r>
      <w:r w:rsidRPr="00FD6DC0">
        <w:rPr>
          <w:color w:val="auto"/>
          <w:lang w:val="fr-CA"/>
        </w:rPr>
        <w:t xml:space="preserve">: Le </w:t>
      </w:r>
      <w:r w:rsidR="00000EDD">
        <w:rPr>
          <w:color w:val="auto"/>
          <w:lang w:val="fr-CA"/>
        </w:rPr>
        <w:t>Sous-traitant</w:t>
      </w:r>
      <w:r w:rsidRPr="00FD6DC0">
        <w:rPr>
          <w:color w:val="auto"/>
          <w:lang w:val="fr-CA"/>
        </w:rPr>
        <w:t xml:space="preserve"> doit aviser promptement l</w:t>
      </w:r>
      <w:r w:rsidR="005B0F77" w:rsidRPr="00FD6DC0">
        <w:rPr>
          <w:color w:val="auto"/>
          <w:lang w:val="fr-CA"/>
        </w:rPr>
        <w:t>’</w:t>
      </w:r>
      <w:r w:rsidR="00000EDD">
        <w:rPr>
          <w:color w:val="auto"/>
          <w:lang w:val="fr-CA"/>
        </w:rPr>
        <w:t>Ingénieur</w:t>
      </w:r>
      <w:r w:rsidRPr="00FD6DC0">
        <w:rPr>
          <w:color w:val="auto"/>
          <w:lang w:val="fr-CA"/>
        </w:rPr>
        <w:t xml:space="preserve"> lorsque la conception des membrures et des raccordements d</w:t>
      </w:r>
      <w:r w:rsidR="005B0F77" w:rsidRPr="00FD6DC0">
        <w:rPr>
          <w:color w:val="auto"/>
          <w:lang w:val="fr-CA"/>
        </w:rPr>
        <w:t>’</w:t>
      </w:r>
      <w:r w:rsidRPr="00FD6DC0">
        <w:rPr>
          <w:color w:val="auto"/>
          <w:lang w:val="fr-CA"/>
        </w:rPr>
        <w:t>une partie quelconque de la structure n</w:t>
      </w:r>
      <w:r w:rsidR="005B0F77" w:rsidRPr="00FD6DC0">
        <w:rPr>
          <w:color w:val="auto"/>
          <w:lang w:val="fr-CA"/>
        </w:rPr>
        <w:t>’</w:t>
      </w:r>
      <w:r w:rsidRPr="00FD6DC0">
        <w:rPr>
          <w:color w:val="auto"/>
          <w:lang w:val="fr-CA"/>
        </w:rPr>
        <w:t>est pas clairement indiquée ou lorsqu</w:t>
      </w:r>
      <w:r w:rsidR="005B0F77" w:rsidRPr="00FD6DC0">
        <w:rPr>
          <w:color w:val="auto"/>
          <w:lang w:val="fr-CA"/>
        </w:rPr>
        <w:t>’</w:t>
      </w:r>
      <w:r w:rsidRPr="00FD6DC0">
        <w:rPr>
          <w:color w:val="auto"/>
          <w:lang w:val="fr-CA"/>
        </w:rPr>
        <w:t>il y a d</w:t>
      </w:r>
      <w:r w:rsidR="005B0F77" w:rsidRPr="00FD6DC0">
        <w:rPr>
          <w:color w:val="auto"/>
          <w:lang w:val="fr-CA"/>
        </w:rPr>
        <w:t>’</w:t>
      </w:r>
      <w:r w:rsidRPr="00FD6DC0">
        <w:rPr>
          <w:color w:val="auto"/>
          <w:lang w:val="fr-CA"/>
        </w:rPr>
        <w:t>autres questions concernant les documents du contrat de sous-traitance. Ces questions doivent être résolues avant la soumission des dessins d</w:t>
      </w:r>
      <w:r w:rsidR="005B0F77" w:rsidRPr="00FD6DC0">
        <w:rPr>
          <w:color w:val="auto"/>
          <w:lang w:val="fr-CA"/>
        </w:rPr>
        <w:t>’</w:t>
      </w:r>
      <w:r w:rsidRPr="00FD6DC0">
        <w:rPr>
          <w:color w:val="auto"/>
          <w:lang w:val="fr-CA"/>
        </w:rPr>
        <w:t>atelier.</w:t>
      </w:r>
    </w:p>
    <w:p w14:paraId="68672360" w14:textId="77777777" w:rsidR="00E31EF5" w:rsidRPr="00FD6DC0" w:rsidRDefault="00E31EF5" w:rsidP="00E31EF5">
      <w:pPr>
        <w:rPr>
          <w:lang w:val="fr-CA"/>
        </w:rPr>
      </w:pPr>
    </w:p>
    <w:p w14:paraId="02515E78" w14:textId="77777777" w:rsidR="00921C32" w:rsidRDefault="00E31EF5" w:rsidP="00921C32">
      <w:pPr>
        <w:pStyle w:val="Heading1"/>
        <w:keepNext w:val="0"/>
        <w:keepLines w:val="0"/>
        <w:numPr>
          <w:ilvl w:val="0"/>
          <w:numId w:val="1"/>
        </w:numPr>
        <w:rPr>
          <w:color w:val="auto"/>
          <w:lang w:val="fr-CA"/>
        </w:rPr>
      </w:pPr>
      <w:r w:rsidRPr="00FD6DC0">
        <w:rPr>
          <w:color w:val="auto"/>
          <w:lang w:val="fr-CA"/>
        </w:rPr>
        <w:t>LIVRAISON, MANUTENTION, ET ENTREPOSAGE</w:t>
      </w:r>
    </w:p>
    <w:p w14:paraId="145CEC76" w14:textId="77777777" w:rsidR="00921C32" w:rsidRPr="00921C32" w:rsidRDefault="00E31EF5" w:rsidP="00921C32">
      <w:pPr>
        <w:pStyle w:val="Heading2"/>
        <w:numPr>
          <w:ilvl w:val="1"/>
          <w:numId w:val="3"/>
        </w:numPr>
        <w:ind w:left="1260" w:hanging="360"/>
        <w:rPr>
          <w:color w:val="auto"/>
        </w:rPr>
      </w:pPr>
      <w:r w:rsidRPr="00921C32">
        <w:rPr>
          <w:color w:val="auto"/>
        </w:rPr>
        <w:lastRenderedPageBreak/>
        <w:t>Colonne en acier</w:t>
      </w:r>
      <w:r w:rsidR="005B0F77" w:rsidRPr="00921C32">
        <w:rPr>
          <w:color w:val="auto"/>
        </w:rPr>
        <w:t> :</w:t>
      </w:r>
      <w:r w:rsidRPr="00921C32">
        <w:rPr>
          <w:color w:val="auto"/>
        </w:rPr>
        <w:t xml:space="preserve"> Livrer les colonnes d</w:t>
      </w:r>
      <w:r w:rsidR="005B0F77" w:rsidRPr="00921C32">
        <w:rPr>
          <w:color w:val="auto"/>
        </w:rPr>
        <w:t>’</w:t>
      </w:r>
      <w:r w:rsidRPr="00921C32">
        <w:rPr>
          <w:color w:val="auto"/>
        </w:rPr>
        <w:t>acier au chantier avec leurs panneaux identifiant clairement l</w:t>
      </w:r>
      <w:r w:rsidR="005B0F77" w:rsidRPr="00921C32">
        <w:rPr>
          <w:color w:val="auto"/>
        </w:rPr>
        <w:t>’</w:t>
      </w:r>
      <w:r w:rsidRPr="00921C32">
        <w:rPr>
          <w:color w:val="auto"/>
        </w:rPr>
        <w:t>emplacement de l</w:t>
      </w:r>
      <w:r w:rsidR="005B0F77" w:rsidRPr="00921C32">
        <w:rPr>
          <w:color w:val="auto"/>
        </w:rPr>
        <w:t>’</w:t>
      </w:r>
      <w:r w:rsidRPr="00921C32">
        <w:rPr>
          <w:color w:val="auto"/>
        </w:rPr>
        <w:t>installation.</w:t>
      </w:r>
    </w:p>
    <w:p w14:paraId="16870BDC" w14:textId="77777777" w:rsidR="00921C32" w:rsidRPr="00921C32" w:rsidRDefault="00E31EF5" w:rsidP="00921C32">
      <w:pPr>
        <w:pStyle w:val="Heading2"/>
        <w:numPr>
          <w:ilvl w:val="1"/>
          <w:numId w:val="3"/>
        </w:numPr>
        <w:ind w:left="1260" w:hanging="360"/>
        <w:rPr>
          <w:color w:val="auto"/>
        </w:rPr>
      </w:pPr>
      <w:r w:rsidRPr="00921C32">
        <w:rPr>
          <w:color w:val="auto"/>
        </w:rPr>
        <w:t>Plaque de base</w:t>
      </w:r>
      <w:r w:rsidR="005B0F77" w:rsidRPr="00921C32">
        <w:rPr>
          <w:color w:val="auto"/>
        </w:rPr>
        <w:t> :</w:t>
      </w:r>
      <w:r w:rsidRPr="00921C32">
        <w:rPr>
          <w:color w:val="auto"/>
        </w:rPr>
        <w:t xml:space="preserve"> Livrer la plaque de base sur le site avec son panneau identifiant clairement l</w:t>
      </w:r>
      <w:r w:rsidR="005B0F77" w:rsidRPr="00921C32">
        <w:rPr>
          <w:color w:val="auto"/>
        </w:rPr>
        <w:t>’</w:t>
      </w:r>
      <w:r w:rsidRPr="00921C32">
        <w:rPr>
          <w:color w:val="auto"/>
        </w:rPr>
        <w:t>emplacement de l</w:t>
      </w:r>
      <w:r w:rsidR="005B0F77" w:rsidRPr="00921C32">
        <w:rPr>
          <w:color w:val="auto"/>
        </w:rPr>
        <w:t>’</w:t>
      </w:r>
      <w:r w:rsidRPr="00921C32">
        <w:rPr>
          <w:color w:val="auto"/>
        </w:rPr>
        <w:t>installation.</w:t>
      </w:r>
    </w:p>
    <w:p w14:paraId="482D9CA1" w14:textId="77777777" w:rsidR="00921C32" w:rsidRPr="00921C32" w:rsidRDefault="00E31EF5" w:rsidP="00921C32">
      <w:pPr>
        <w:pStyle w:val="Heading2"/>
        <w:numPr>
          <w:ilvl w:val="1"/>
          <w:numId w:val="3"/>
        </w:numPr>
        <w:ind w:left="1260" w:hanging="360"/>
        <w:rPr>
          <w:color w:val="auto"/>
        </w:rPr>
      </w:pPr>
      <w:r w:rsidRPr="00921C32">
        <w:rPr>
          <w:color w:val="auto"/>
        </w:rPr>
        <w:t>Boulons</w:t>
      </w:r>
      <w:r w:rsidR="005B0F77" w:rsidRPr="00921C32">
        <w:rPr>
          <w:color w:val="auto"/>
        </w:rPr>
        <w:t> :</w:t>
      </w:r>
      <w:r w:rsidRPr="00921C32">
        <w:rPr>
          <w:color w:val="auto"/>
        </w:rPr>
        <w:t xml:space="preserve"> Livrer les boulons de la plaque de base dans l</w:t>
      </w:r>
      <w:r w:rsidR="005B0F77" w:rsidRPr="00921C32">
        <w:rPr>
          <w:color w:val="auto"/>
        </w:rPr>
        <w:t>’</w:t>
      </w:r>
      <w:r w:rsidRPr="00921C32">
        <w:rPr>
          <w:color w:val="auto"/>
        </w:rPr>
        <w:t>emballage d</w:t>
      </w:r>
      <w:r w:rsidR="005B0F77" w:rsidRPr="00921C32">
        <w:rPr>
          <w:color w:val="auto"/>
        </w:rPr>
        <w:t>’</w:t>
      </w:r>
      <w:r w:rsidRPr="00921C32">
        <w:rPr>
          <w:color w:val="auto"/>
        </w:rPr>
        <w:t>origine du fabricant.</w:t>
      </w:r>
    </w:p>
    <w:p w14:paraId="25F619F2" w14:textId="62007FA4" w:rsidR="00E31EF5" w:rsidRPr="00921C32" w:rsidRDefault="00E31EF5" w:rsidP="00921C32">
      <w:pPr>
        <w:pStyle w:val="Heading2"/>
        <w:numPr>
          <w:ilvl w:val="1"/>
          <w:numId w:val="3"/>
        </w:numPr>
        <w:ind w:left="1260" w:hanging="360"/>
        <w:rPr>
          <w:color w:val="auto"/>
        </w:rPr>
      </w:pPr>
      <w:r w:rsidRPr="00921C32">
        <w:rPr>
          <w:color w:val="auto"/>
        </w:rPr>
        <w:t>Colonne en acier</w:t>
      </w:r>
      <w:r w:rsidR="005B0F77" w:rsidRPr="00921C32">
        <w:rPr>
          <w:color w:val="auto"/>
        </w:rPr>
        <w:t> :</w:t>
      </w:r>
      <w:r w:rsidRPr="00921C32">
        <w:rPr>
          <w:color w:val="auto"/>
        </w:rPr>
        <w:t xml:space="preserve"> Colonne en acier, dans un endroit propre et sec, hors sol. Protéger les colonnes des dommages.</w:t>
      </w:r>
    </w:p>
    <w:p w14:paraId="6D4E1BAC" w14:textId="0779B1DC" w:rsidR="00E31EF5" w:rsidRPr="00FD6DC0" w:rsidRDefault="00E31EF5" w:rsidP="00E31EF5">
      <w:pPr>
        <w:pStyle w:val="Heading2"/>
        <w:numPr>
          <w:ilvl w:val="1"/>
          <w:numId w:val="3"/>
        </w:numPr>
        <w:ind w:left="1260" w:hanging="360"/>
        <w:rPr>
          <w:color w:val="auto"/>
          <w:lang w:val="fr-CA"/>
        </w:rPr>
      </w:pPr>
      <w:r w:rsidRPr="00FD6DC0">
        <w:rPr>
          <w:color w:val="auto"/>
          <w:lang w:val="fr-CA"/>
        </w:rPr>
        <w:t>Boulons</w:t>
      </w:r>
      <w:r w:rsidR="005B0F77" w:rsidRPr="00FD6DC0">
        <w:rPr>
          <w:color w:val="auto"/>
          <w:lang w:val="fr-CA"/>
        </w:rPr>
        <w:t> </w:t>
      </w:r>
      <w:r w:rsidRPr="00FD6DC0">
        <w:rPr>
          <w:color w:val="auto"/>
          <w:lang w:val="fr-CA"/>
        </w:rPr>
        <w:t>: Entreposer les boulons et la quincaillerie d</w:t>
      </w:r>
      <w:r w:rsidR="005B0F77" w:rsidRPr="00FD6DC0">
        <w:rPr>
          <w:color w:val="auto"/>
          <w:lang w:val="fr-CA"/>
        </w:rPr>
        <w:t>’</w:t>
      </w:r>
      <w:r w:rsidRPr="00FD6DC0">
        <w:rPr>
          <w:color w:val="auto"/>
          <w:lang w:val="fr-CA"/>
        </w:rPr>
        <w:t>assemblage dans un endroit propre et sec, conformément aux instructions du fabricant des fixations.</w:t>
      </w:r>
    </w:p>
    <w:p w14:paraId="68888F9E" w14:textId="0856A6D5" w:rsidR="00E31EF5" w:rsidRPr="00FD6DC0" w:rsidRDefault="00E31EF5" w:rsidP="00E31EF5">
      <w:pPr>
        <w:pStyle w:val="Heading2"/>
        <w:numPr>
          <w:ilvl w:val="1"/>
          <w:numId w:val="3"/>
        </w:numPr>
        <w:ind w:left="1260" w:hanging="360"/>
        <w:rPr>
          <w:color w:val="auto"/>
          <w:lang w:val="fr-CA"/>
        </w:rPr>
      </w:pPr>
      <w:r w:rsidRPr="00FD6DC0">
        <w:rPr>
          <w:color w:val="auto"/>
          <w:lang w:val="fr-CA"/>
        </w:rPr>
        <w:t xml:space="preserve">   Protéger les matériaux et la finition des dommages lors de la manipulation et de l</w:t>
      </w:r>
      <w:r w:rsidR="005B0F77" w:rsidRPr="00FD6DC0">
        <w:rPr>
          <w:color w:val="auto"/>
          <w:lang w:val="fr-CA"/>
        </w:rPr>
        <w:t>’</w:t>
      </w:r>
      <w:r w:rsidRPr="00FD6DC0">
        <w:rPr>
          <w:color w:val="auto"/>
          <w:lang w:val="fr-CA"/>
        </w:rPr>
        <w:t>installation.</w:t>
      </w:r>
    </w:p>
    <w:p w14:paraId="59FA7D3C" w14:textId="77777777" w:rsidR="00E31EF5" w:rsidRPr="00FD6DC0" w:rsidRDefault="00E31EF5" w:rsidP="00E31EF5">
      <w:pPr>
        <w:pStyle w:val="Heading1"/>
        <w:keepNext w:val="0"/>
        <w:keepLines w:val="0"/>
        <w:numPr>
          <w:ilvl w:val="0"/>
          <w:numId w:val="1"/>
        </w:numPr>
        <w:rPr>
          <w:color w:val="auto"/>
          <w:lang w:val="fr-CA"/>
        </w:rPr>
      </w:pPr>
      <w:r w:rsidRPr="00FD6DC0">
        <w:rPr>
          <w:color w:val="auto"/>
          <w:lang w:val="fr-CA"/>
        </w:rPr>
        <w:t>CONDITIONS DU SITE/PROJET</w:t>
      </w:r>
    </w:p>
    <w:p w14:paraId="79A342A8" w14:textId="68847DD0" w:rsidR="00E31EF5" w:rsidRPr="00FD6DC0" w:rsidRDefault="00E31EF5" w:rsidP="00E31EF5">
      <w:pPr>
        <w:pStyle w:val="Heading2"/>
        <w:keepNext w:val="0"/>
        <w:keepLines w:val="0"/>
        <w:numPr>
          <w:ilvl w:val="1"/>
          <w:numId w:val="6"/>
        </w:numPr>
        <w:tabs>
          <w:tab w:val="clear" w:pos="1080"/>
        </w:tabs>
        <w:ind w:left="1170" w:hanging="360"/>
        <w:rPr>
          <w:color w:val="auto"/>
          <w:lang w:val="fr-CA"/>
        </w:rPr>
      </w:pPr>
      <w:r w:rsidRPr="00FD6DC0">
        <w:rPr>
          <w:color w:val="auto"/>
          <w:lang w:val="fr-CA"/>
        </w:rPr>
        <w:t xml:space="preserve">Les services publics souterrains existants, </w:t>
      </w:r>
      <w:r w:rsidR="005B0F77" w:rsidRPr="00FD6DC0">
        <w:rPr>
          <w:color w:val="auto"/>
          <w:lang w:val="fr-CA"/>
        </w:rPr>
        <w:t xml:space="preserve">comme </w:t>
      </w:r>
      <w:r w:rsidRPr="00FD6DC0">
        <w:rPr>
          <w:color w:val="auto"/>
          <w:lang w:val="fr-CA"/>
        </w:rPr>
        <w:t xml:space="preserve">indiqué sur les plans, sont situés en fonction des données disponibles, mais les emplacements peuvent varier et ne peuvent être garantis. Les emplacements exacts seront déterminés par le </w:t>
      </w:r>
      <w:r w:rsidR="00000EDD">
        <w:rPr>
          <w:color w:val="auto"/>
          <w:lang w:val="fr-CA"/>
        </w:rPr>
        <w:t>Sous-traitant</w:t>
      </w:r>
      <w:r w:rsidRPr="00FD6DC0">
        <w:rPr>
          <w:color w:val="auto"/>
          <w:lang w:val="fr-CA"/>
        </w:rPr>
        <w:t xml:space="preserve"> au fur et à mesure de l</w:t>
      </w:r>
      <w:r w:rsidR="005B0F77" w:rsidRPr="00FD6DC0">
        <w:rPr>
          <w:color w:val="auto"/>
          <w:lang w:val="fr-CA"/>
        </w:rPr>
        <w:t>’</w:t>
      </w:r>
      <w:r w:rsidRPr="00FD6DC0">
        <w:rPr>
          <w:color w:val="auto"/>
          <w:lang w:val="fr-CA"/>
        </w:rPr>
        <w:t>avancement des travaux. Les travaux d</w:t>
      </w:r>
      <w:r w:rsidR="005B0F77" w:rsidRPr="00FD6DC0">
        <w:rPr>
          <w:color w:val="auto"/>
          <w:lang w:val="fr-CA"/>
        </w:rPr>
        <w:t>’</w:t>
      </w:r>
      <w:r w:rsidRPr="00FD6DC0">
        <w:rPr>
          <w:color w:val="auto"/>
          <w:lang w:val="fr-CA"/>
        </w:rPr>
        <w:t>excavation doivent être effectués avec soin afin d</w:t>
      </w:r>
      <w:r w:rsidR="005B0F77" w:rsidRPr="00FD6DC0">
        <w:rPr>
          <w:color w:val="auto"/>
          <w:lang w:val="fr-CA"/>
        </w:rPr>
        <w:t>’</w:t>
      </w:r>
      <w:r w:rsidRPr="00FD6DC0">
        <w:rPr>
          <w:color w:val="auto"/>
          <w:lang w:val="fr-CA"/>
        </w:rPr>
        <w:t>éviter d</w:t>
      </w:r>
      <w:r w:rsidR="005B0F77" w:rsidRPr="00FD6DC0">
        <w:rPr>
          <w:color w:val="auto"/>
          <w:lang w:val="fr-CA"/>
        </w:rPr>
        <w:t>’</w:t>
      </w:r>
      <w:r w:rsidRPr="00FD6DC0">
        <w:rPr>
          <w:color w:val="auto"/>
          <w:lang w:val="fr-CA"/>
        </w:rPr>
        <w:t>endommager les services publics existants.</w:t>
      </w:r>
    </w:p>
    <w:p w14:paraId="07411B66" w14:textId="2701AD43" w:rsidR="00E31EF5" w:rsidRPr="00FD6DC0" w:rsidRDefault="00E31EF5" w:rsidP="00E31EF5">
      <w:pPr>
        <w:pStyle w:val="Heading2"/>
        <w:keepNext w:val="0"/>
        <w:keepLines w:val="0"/>
        <w:numPr>
          <w:ilvl w:val="1"/>
          <w:numId w:val="6"/>
        </w:numPr>
        <w:tabs>
          <w:tab w:val="clear" w:pos="1080"/>
        </w:tabs>
        <w:ind w:left="1170" w:hanging="360"/>
        <w:rPr>
          <w:lang w:val="fr-CA"/>
        </w:rPr>
      </w:pPr>
      <w:r w:rsidRPr="00FD6DC0">
        <w:rPr>
          <w:lang w:val="fr-CA"/>
        </w:rPr>
        <w:t xml:space="preserve">Le </w:t>
      </w:r>
      <w:r w:rsidR="00000EDD">
        <w:rPr>
          <w:color w:val="auto"/>
          <w:lang w:val="fr-CA"/>
        </w:rPr>
        <w:t>Sous-traitant</w:t>
      </w:r>
      <w:r w:rsidRPr="00FD6DC0">
        <w:rPr>
          <w:color w:val="auto"/>
          <w:lang w:val="fr-CA"/>
        </w:rPr>
        <w:t xml:space="preserve"> </w:t>
      </w:r>
      <w:r w:rsidRPr="00FD6DC0">
        <w:rPr>
          <w:lang w:val="fr-CA"/>
        </w:rPr>
        <w:t>doit prévoir la protection, l</w:t>
      </w:r>
      <w:r w:rsidR="005B0F77" w:rsidRPr="00FD6DC0">
        <w:rPr>
          <w:lang w:val="fr-CA"/>
        </w:rPr>
        <w:t>’</w:t>
      </w:r>
      <w:r w:rsidRPr="00FD6DC0">
        <w:rPr>
          <w:lang w:val="fr-CA"/>
        </w:rPr>
        <w:t>enlèvement temporaire et le remplacement ou le déplacement de ces obstructions, comme requis pour l</w:t>
      </w:r>
      <w:r w:rsidR="005B0F77" w:rsidRPr="00FD6DC0">
        <w:rPr>
          <w:lang w:val="fr-CA"/>
        </w:rPr>
        <w:t>’</w:t>
      </w:r>
      <w:r w:rsidRPr="00FD6DC0">
        <w:rPr>
          <w:lang w:val="fr-CA"/>
        </w:rPr>
        <w:t>exécution des travaux requis dans les présents documents du contrat de sous-traitance. Aucun paiement supplémentaire ne sera effectué pour ce travail.</w:t>
      </w:r>
    </w:p>
    <w:p w14:paraId="67C4CEFA" w14:textId="77777777" w:rsidR="00E31EF5" w:rsidRPr="00FD6DC0" w:rsidRDefault="00E31EF5" w:rsidP="00E31EF5">
      <w:pPr>
        <w:rPr>
          <w:lang w:val="fr-CA"/>
        </w:rPr>
      </w:pPr>
    </w:p>
    <w:p w14:paraId="04452C22" w14:textId="066D60B6" w:rsidR="00E31EF5" w:rsidRPr="00FD6DC0" w:rsidRDefault="00E31EF5" w:rsidP="00E31EF5">
      <w:pPr>
        <w:rPr>
          <w:rFonts w:ascii="Times New Roman" w:hAnsi="Times New Roman" w:cs="Times New Roman"/>
          <w:b/>
          <w:lang w:val="fr-CA"/>
        </w:rPr>
      </w:pPr>
      <w:r w:rsidRPr="00FD6DC0">
        <w:rPr>
          <w:rFonts w:ascii="Times New Roman" w:hAnsi="Times New Roman" w:cs="Times New Roman"/>
          <w:b/>
          <w:lang w:val="fr-CA"/>
        </w:rPr>
        <w:t>PARTIE</w:t>
      </w:r>
      <w:r w:rsidR="005B0F77" w:rsidRPr="00FD6DC0">
        <w:rPr>
          <w:rFonts w:ascii="Times New Roman" w:hAnsi="Times New Roman" w:cs="Times New Roman"/>
          <w:b/>
          <w:lang w:val="fr-CA"/>
        </w:rPr>
        <w:t> </w:t>
      </w:r>
      <w:r w:rsidRPr="00FD6DC0">
        <w:rPr>
          <w:rFonts w:ascii="Times New Roman" w:hAnsi="Times New Roman" w:cs="Times New Roman"/>
          <w:b/>
          <w:lang w:val="fr-CA"/>
        </w:rPr>
        <w:t xml:space="preserve">2 </w:t>
      </w:r>
      <w:r w:rsidR="005B0F77" w:rsidRPr="00FD6DC0">
        <w:rPr>
          <w:rFonts w:ascii="Times New Roman" w:hAnsi="Times New Roman" w:cs="Times New Roman"/>
          <w:b/>
          <w:lang w:val="fr-CA"/>
        </w:rPr>
        <w:t>—</w:t>
      </w:r>
      <w:r w:rsidRPr="00FD6DC0">
        <w:rPr>
          <w:rFonts w:ascii="Times New Roman" w:hAnsi="Times New Roman" w:cs="Times New Roman"/>
          <w:b/>
          <w:lang w:val="fr-CA"/>
        </w:rPr>
        <w:t xml:space="preserve"> PRODUITS</w:t>
      </w:r>
    </w:p>
    <w:p w14:paraId="6CBAC9A0" w14:textId="2D9CE653" w:rsidR="00E31EF5" w:rsidRPr="00FD6DC0" w:rsidRDefault="00E31EF5" w:rsidP="00E31EF5">
      <w:pPr>
        <w:pStyle w:val="Heading1"/>
        <w:keepNext w:val="0"/>
        <w:keepLines w:val="0"/>
        <w:numPr>
          <w:ilvl w:val="0"/>
          <w:numId w:val="2"/>
        </w:numPr>
        <w:rPr>
          <w:color w:val="auto"/>
          <w:lang w:val="fr-CA"/>
        </w:rPr>
      </w:pPr>
      <w:r w:rsidRPr="00FD6DC0">
        <w:rPr>
          <w:color w:val="auto"/>
          <w:lang w:val="fr-CA"/>
        </w:rPr>
        <w:t xml:space="preserve"> </w:t>
      </w:r>
      <w:r w:rsidR="002D65A4">
        <w:rPr>
          <w:color w:val="auto"/>
          <w:lang w:val="fr-CA"/>
        </w:rPr>
        <w:t>ACIER DE CONSTRUCTION</w:t>
      </w:r>
      <w:r w:rsidRPr="00FD6DC0">
        <w:rPr>
          <w:color w:val="auto"/>
          <w:lang w:val="fr-CA"/>
        </w:rPr>
        <w:t xml:space="preserve">  </w:t>
      </w:r>
    </w:p>
    <w:p w14:paraId="54D5DE95" w14:textId="2F29C2DA" w:rsidR="00E31EF5" w:rsidRPr="00FD6DC0" w:rsidRDefault="00E31EF5" w:rsidP="00E31EF5">
      <w:pPr>
        <w:jc w:val="both"/>
        <w:rPr>
          <w:rFonts w:asciiTheme="majorHAnsi" w:hAnsiTheme="majorHAnsi"/>
          <w:sz w:val="24"/>
          <w:lang w:val="fr-CA"/>
        </w:rPr>
      </w:pPr>
      <w:r w:rsidRPr="00FD6DC0">
        <w:rPr>
          <w:rFonts w:asciiTheme="majorHAnsi" w:hAnsiTheme="majorHAnsi"/>
          <w:sz w:val="24"/>
          <w:lang w:val="fr-CA"/>
        </w:rPr>
        <w:t>L</w:t>
      </w:r>
      <w:r w:rsidR="005B0F77" w:rsidRPr="00FD6DC0">
        <w:rPr>
          <w:rFonts w:asciiTheme="majorHAnsi" w:hAnsiTheme="majorHAnsi"/>
          <w:sz w:val="24"/>
          <w:lang w:val="fr-CA"/>
        </w:rPr>
        <w:t>’</w:t>
      </w:r>
      <w:r w:rsidR="002D65A4">
        <w:rPr>
          <w:rFonts w:asciiTheme="majorHAnsi" w:hAnsiTheme="majorHAnsi"/>
          <w:sz w:val="24"/>
          <w:lang w:val="fr-CA"/>
        </w:rPr>
        <w:t>acier de construction</w:t>
      </w:r>
      <w:r w:rsidRPr="00FD6DC0">
        <w:rPr>
          <w:rFonts w:asciiTheme="majorHAnsi" w:hAnsiTheme="majorHAnsi"/>
          <w:sz w:val="24"/>
          <w:lang w:val="fr-CA"/>
        </w:rPr>
        <w:t xml:space="preserve"> doit être exempt de défauts altérant la résistance, la durabilité ou l</w:t>
      </w:r>
      <w:r w:rsidR="005B0F77" w:rsidRPr="00FD6DC0">
        <w:rPr>
          <w:rFonts w:asciiTheme="majorHAnsi" w:hAnsiTheme="majorHAnsi"/>
          <w:sz w:val="24"/>
          <w:lang w:val="fr-CA"/>
        </w:rPr>
        <w:t>’</w:t>
      </w:r>
      <w:r w:rsidRPr="00FD6DC0">
        <w:rPr>
          <w:rFonts w:asciiTheme="majorHAnsi" w:hAnsiTheme="majorHAnsi"/>
          <w:sz w:val="24"/>
          <w:lang w:val="fr-CA"/>
        </w:rPr>
        <w:t>apparence. Toute substitution de produit ou de fabricant doit</w:t>
      </w:r>
      <w:bookmarkStart w:id="2" w:name="_Hlk462414"/>
      <w:r w:rsidRPr="00FD6DC0">
        <w:rPr>
          <w:rFonts w:asciiTheme="majorHAnsi" w:hAnsiTheme="majorHAnsi"/>
          <w:sz w:val="24"/>
          <w:lang w:val="fr-CA"/>
        </w:rPr>
        <w:t xml:space="preserve"> être approuvée par écrit par l</w:t>
      </w:r>
      <w:r w:rsidR="005B0F77" w:rsidRPr="00FD6DC0">
        <w:rPr>
          <w:rFonts w:asciiTheme="majorHAnsi" w:hAnsiTheme="majorHAnsi"/>
          <w:sz w:val="24"/>
          <w:lang w:val="fr-CA"/>
        </w:rPr>
        <w:t>’</w:t>
      </w:r>
      <w:r w:rsidR="00000EDD">
        <w:rPr>
          <w:rFonts w:asciiTheme="majorHAnsi" w:hAnsiTheme="majorHAnsi"/>
          <w:sz w:val="24"/>
          <w:lang w:val="fr-CA"/>
        </w:rPr>
        <w:t>Ingénieur</w:t>
      </w:r>
      <w:r w:rsidRPr="00FD6DC0">
        <w:rPr>
          <w:rFonts w:asciiTheme="majorHAnsi" w:hAnsiTheme="majorHAnsi"/>
          <w:sz w:val="24"/>
          <w:lang w:val="fr-CA"/>
        </w:rPr>
        <w:t xml:space="preserve"> au moyen d</w:t>
      </w:r>
      <w:r w:rsidR="005B0F77" w:rsidRPr="00FD6DC0">
        <w:rPr>
          <w:rFonts w:asciiTheme="majorHAnsi" w:hAnsiTheme="majorHAnsi"/>
          <w:sz w:val="24"/>
          <w:lang w:val="fr-CA"/>
        </w:rPr>
        <w:t>’</w:t>
      </w:r>
      <w:r w:rsidRPr="00FD6DC0">
        <w:rPr>
          <w:rFonts w:asciiTheme="majorHAnsi" w:hAnsiTheme="majorHAnsi"/>
          <w:sz w:val="24"/>
          <w:lang w:val="fr-CA"/>
        </w:rPr>
        <w:t xml:space="preserve">une demande de modification soumise dix jours avant la date à laquelle les matériaux seront commandés. </w:t>
      </w:r>
      <w:bookmarkEnd w:id="2"/>
      <w:r w:rsidRPr="00FD6DC0">
        <w:rPr>
          <w:rFonts w:asciiTheme="majorHAnsi" w:hAnsiTheme="majorHAnsi"/>
          <w:sz w:val="24"/>
          <w:lang w:val="fr-CA"/>
        </w:rPr>
        <w:t>L</w:t>
      </w:r>
      <w:r w:rsidR="005B0F77" w:rsidRPr="00FD6DC0">
        <w:rPr>
          <w:rFonts w:asciiTheme="majorHAnsi" w:hAnsiTheme="majorHAnsi"/>
          <w:sz w:val="24"/>
          <w:lang w:val="fr-CA"/>
        </w:rPr>
        <w:t>’</w:t>
      </w:r>
      <w:r w:rsidRPr="00FD6DC0">
        <w:rPr>
          <w:rFonts w:asciiTheme="majorHAnsi" w:hAnsiTheme="majorHAnsi"/>
          <w:sz w:val="24"/>
          <w:lang w:val="fr-CA"/>
        </w:rPr>
        <w:t>acier de construction doit satisfaire aux exigences minimales les plus récentes des normes suivantes</w:t>
      </w:r>
      <w:r w:rsidR="005B0F77" w:rsidRPr="00FD6DC0">
        <w:rPr>
          <w:rFonts w:asciiTheme="majorHAnsi" w:hAnsiTheme="majorHAnsi"/>
          <w:sz w:val="24"/>
          <w:lang w:val="fr-CA"/>
        </w:rPr>
        <w:t> </w:t>
      </w:r>
      <w:r w:rsidRPr="00FD6DC0">
        <w:rPr>
          <w:rFonts w:asciiTheme="majorHAnsi" w:hAnsiTheme="majorHAnsi"/>
          <w:sz w:val="24"/>
          <w:lang w:val="fr-CA"/>
        </w:rPr>
        <w:t>:</w:t>
      </w:r>
    </w:p>
    <w:p w14:paraId="2BC8E3DB" w14:textId="2864F55F" w:rsidR="00E31EF5" w:rsidRPr="00FD6DC0" w:rsidRDefault="00E31EF5" w:rsidP="00E31EF5">
      <w:pPr>
        <w:pStyle w:val="ListParagraph"/>
        <w:numPr>
          <w:ilvl w:val="0"/>
          <w:numId w:val="10"/>
        </w:numPr>
        <w:rPr>
          <w:rFonts w:asciiTheme="majorHAnsi" w:hAnsiTheme="majorHAnsi"/>
          <w:sz w:val="24"/>
          <w:lang w:val="fr-CA"/>
        </w:rPr>
      </w:pPr>
      <w:r w:rsidRPr="00FD6DC0">
        <w:rPr>
          <w:rFonts w:asciiTheme="majorHAnsi" w:hAnsiTheme="majorHAnsi"/>
          <w:sz w:val="24"/>
          <w:lang w:val="fr-CA"/>
        </w:rPr>
        <w:t xml:space="preserve">Les profilés, barres et plaques en </w:t>
      </w:r>
      <w:r w:rsidR="002D65A4">
        <w:rPr>
          <w:rFonts w:asciiTheme="majorHAnsi" w:hAnsiTheme="majorHAnsi"/>
          <w:sz w:val="24"/>
          <w:lang w:val="fr-CA"/>
        </w:rPr>
        <w:t>acier de construction</w:t>
      </w:r>
      <w:r w:rsidRPr="00FD6DC0">
        <w:rPr>
          <w:rFonts w:asciiTheme="majorHAnsi" w:hAnsiTheme="majorHAnsi"/>
          <w:sz w:val="24"/>
          <w:lang w:val="fr-CA"/>
        </w:rPr>
        <w:t xml:space="preserve"> doivent être conformes aux désignations ASTM énumérées dans les Notes générales des dessins et dans les références de la Partie</w:t>
      </w:r>
      <w:r w:rsidR="005B0F77" w:rsidRPr="00FD6DC0">
        <w:rPr>
          <w:rFonts w:asciiTheme="majorHAnsi" w:hAnsiTheme="majorHAnsi"/>
          <w:sz w:val="24"/>
          <w:lang w:val="fr-CA"/>
        </w:rPr>
        <w:t> </w:t>
      </w:r>
      <w:r w:rsidRPr="00FD6DC0">
        <w:rPr>
          <w:rFonts w:asciiTheme="majorHAnsi" w:hAnsiTheme="majorHAnsi"/>
          <w:sz w:val="24"/>
          <w:lang w:val="fr-CA"/>
        </w:rPr>
        <w:t>1.</w:t>
      </w:r>
    </w:p>
    <w:p w14:paraId="54DA0759" w14:textId="766599A4" w:rsidR="00E31EF5" w:rsidRPr="00FD6DC0" w:rsidRDefault="00E31EF5" w:rsidP="00E31EF5">
      <w:pPr>
        <w:pStyle w:val="ListParagraph"/>
        <w:numPr>
          <w:ilvl w:val="0"/>
          <w:numId w:val="10"/>
        </w:numPr>
        <w:rPr>
          <w:rFonts w:asciiTheme="majorHAnsi" w:hAnsiTheme="majorHAnsi"/>
          <w:sz w:val="24"/>
          <w:lang w:val="fr-CA"/>
        </w:rPr>
      </w:pPr>
      <w:r w:rsidRPr="00FD6DC0">
        <w:rPr>
          <w:rFonts w:asciiTheme="majorHAnsi" w:hAnsiTheme="majorHAnsi"/>
          <w:sz w:val="24"/>
          <w:lang w:val="fr-CA"/>
        </w:rPr>
        <w:lastRenderedPageBreak/>
        <w:t>Le profilé structural rectangulaire est formé à froid conformément aux désignations ASTM indiquées dans les Notes générales des dessins et dans les Références de la Partie</w:t>
      </w:r>
      <w:r w:rsidR="005B0F77" w:rsidRPr="00FD6DC0">
        <w:rPr>
          <w:rFonts w:asciiTheme="majorHAnsi" w:hAnsiTheme="majorHAnsi"/>
          <w:sz w:val="24"/>
          <w:lang w:val="fr-CA"/>
        </w:rPr>
        <w:t> </w:t>
      </w:r>
      <w:r w:rsidRPr="00FD6DC0">
        <w:rPr>
          <w:rFonts w:asciiTheme="majorHAnsi" w:hAnsiTheme="majorHAnsi"/>
          <w:sz w:val="24"/>
          <w:lang w:val="fr-CA"/>
        </w:rPr>
        <w:t>1.</w:t>
      </w:r>
    </w:p>
    <w:p w14:paraId="4B58C36A" w14:textId="28214C11" w:rsidR="00E31EF5" w:rsidRPr="00FD6DC0" w:rsidRDefault="00E31EF5" w:rsidP="00E31EF5">
      <w:pPr>
        <w:pStyle w:val="Heading1"/>
        <w:rPr>
          <w:color w:val="auto"/>
          <w:lang w:val="fr-CA"/>
        </w:rPr>
      </w:pPr>
      <w:r w:rsidRPr="00FD6DC0">
        <w:rPr>
          <w:color w:val="auto"/>
          <w:lang w:val="fr-CA"/>
        </w:rPr>
        <w:t>Boulons structuraux à haute résistance</w:t>
      </w:r>
      <w:r w:rsidR="005B0F77" w:rsidRPr="00FD6DC0">
        <w:rPr>
          <w:color w:val="auto"/>
          <w:lang w:val="fr-CA"/>
        </w:rPr>
        <w:t> </w:t>
      </w:r>
      <w:r w:rsidRPr="00FD6DC0">
        <w:rPr>
          <w:color w:val="auto"/>
          <w:lang w:val="fr-CA"/>
        </w:rPr>
        <w:t>:</w:t>
      </w:r>
    </w:p>
    <w:p w14:paraId="274D8A6F" w14:textId="093FE5A6" w:rsidR="00E31EF5" w:rsidRPr="00FD6DC0" w:rsidRDefault="00E31EF5" w:rsidP="00E31EF5">
      <w:pPr>
        <w:pStyle w:val="ListParagraph"/>
        <w:numPr>
          <w:ilvl w:val="0"/>
          <w:numId w:val="22"/>
        </w:numPr>
        <w:rPr>
          <w:rFonts w:asciiTheme="majorHAnsi" w:hAnsiTheme="majorHAnsi"/>
          <w:sz w:val="24"/>
          <w:lang w:val="fr-CA"/>
        </w:rPr>
      </w:pPr>
      <w:r w:rsidRPr="00FD6DC0">
        <w:rPr>
          <w:rFonts w:asciiTheme="majorHAnsi" w:hAnsiTheme="majorHAnsi"/>
          <w:sz w:val="24"/>
          <w:lang w:val="fr-CA"/>
        </w:rPr>
        <w:t>Les boulons de structure à haute résistance doivent être conformes aux désignations de l</w:t>
      </w:r>
      <w:r w:rsidR="005B0F77" w:rsidRPr="00FD6DC0">
        <w:rPr>
          <w:rFonts w:asciiTheme="majorHAnsi" w:hAnsiTheme="majorHAnsi"/>
          <w:sz w:val="24"/>
          <w:lang w:val="fr-CA"/>
        </w:rPr>
        <w:t>’</w:t>
      </w:r>
      <w:r w:rsidRPr="00FD6DC0">
        <w:rPr>
          <w:rFonts w:asciiTheme="majorHAnsi" w:hAnsiTheme="majorHAnsi"/>
          <w:sz w:val="24"/>
          <w:lang w:val="fr-CA"/>
        </w:rPr>
        <w:t>ASTM énumérées dans les notes générales des dessins et dans les références de la partie</w:t>
      </w:r>
      <w:r w:rsidR="005B0F77" w:rsidRPr="00FD6DC0">
        <w:rPr>
          <w:rFonts w:asciiTheme="majorHAnsi" w:hAnsiTheme="majorHAnsi"/>
          <w:sz w:val="24"/>
          <w:lang w:val="fr-CA"/>
        </w:rPr>
        <w:t> </w:t>
      </w:r>
      <w:r w:rsidRPr="00FD6DC0">
        <w:rPr>
          <w:rFonts w:asciiTheme="majorHAnsi" w:hAnsiTheme="majorHAnsi"/>
          <w:sz w:val="24"/>
          <w:lang w:val="fr-CA"/>
        </w:rPr>
        <w:t>1.</w:t>
      </w:r>
    </w:p>
    <w:p w14:paraId="6131B9C3" w14:textId="577C044A" w:rsidR="00E31EF5" w:rsidRPr="004D4BCD" w:rsidRDefault="00E31EF5" w:rsidP="004D4BCD">
      <w:pPr>
        <w:pStyle w:val="ListParagraph"/>
        <w:numPr>
          <w:ilvl w:val="0"/>
          <w:numId w:val="22"/>
        </w:numPr>
        <w:rPr>
          <w:rFonts w:asciiTheme="majorHAnsi" w:hAnsiTheme="majorHAnsi"/>
          <w:sz w:val="24"/>
          <w:lang w:val="fr-CA"/>
        </w:rPr>
      </w:pPr>
      <w:r w:rsidRPr="00FD6DC0">
        <w:rPr>
          <w:rFonts w:asciiTheme="majorHAnsi" w:hAnsiTheme="majorHAnsi"/>
          <w:sz w:val="24"/>
          <w:lang w:val="fr-CA"/>
        </w:rPr>
        <w:t xml:space="preserve">Les boulons à haute résistance mécanique doivent être détaillés et installés conformément à la norme </w:t>
      </w:r>
      <w:r w:rsidRPr="004D4BCD">
        <w:rPr>
          <w:rFonts w:asciiTheme="majorHAnsi" w:hAnsiTheme="majorHAnsi"/>
          <w:i/>
          <w:sz w:val="24"/>
          <w:lang w:val="fr-CA"/>
        </w:rPr>
        <w:t>AISC</w:t>
      </w:r>
      <w:r w:rsidR="004D4BCD" w:rsidRPr="004D4BCD">
        <w:rPr>
          <w:rFonts w:asciiTheme="majorHAnsi" w:hAnsiTheme="majorHAnsi"/>
          <w:i/>
          <w:sz w:val="24"/>
          <w:lang w:val="fr-CA"/>
        </w:rPr>
        <w:t xml:space="preserve"> </w:t>
      </w:r>
      <w:proofErr w:type="spellStart"/>
      <w:r w:rsidR="004D4BCD" w:rsidRPr="004D4BCD">
        <w:rPr>
          <w:rFonts w:asciiTheme="majorHAnsi" w:hAnsiTheme="majorHAnsi"/>
          <w:i/>
          <w:sz w:val="24"/>
          <w:lang w:val="fr-CA"/>
        </w:rPr>
        <w:t>Specification</w:t>
      </w:r>
      <w:proofErr w:type="spellEnd"/>
      <w:r w:rsidR="004D4BCD" w:rsidRPr="004D4BCD">
        <w:rPr>
          <w:rFonts w:asciiTheme="majorHAnsi" w:hAnsiTheme="majorHAnsi"/>
          <w:i/>
          <w:sz w:val="24"/>
          <w:lang w:val="fr-CA"/>
        </w:rPr>
        <w:t xml:space="preserve"> for Structural Joints </w:t>
      </w:r>
      <w:proofErr w:type="spellStart"/>
      <w:r w:rsidR="004D4BCD" w:rsidRPr="004D4BCD">
        <w:rPr>
          <w:rFonts w:asciiTheme="majorHAnsi" w:hAnsiTheme="majorHAnsi"/>
          <w:i/>
          <w:sz w:val="24"/>
          <w:lang w:val="fr-CA"/>
        </w:rPr>
        <w:t>Using</w:t>
      </w:r>
      <w:proofErr w:type="spellEnd"/>
      <w:r w:rsidR="004D4BCD" w:rsidRPr="004D4BCD">
        <w:rPr>
          <w:rFonts w:asciiTheme="majorHAnsi" w:hAnsiTheme="majorHAnsi"/>
          <w:i/>
          <w:sz w:val="24"/>
          <w:lang w:val="fr-CA"/>
        </w:rPr>
        <w:t xml:space="preserve"> ASTM A325 or A490 </w:t>
      </w:r>
      <w:proofErr w:type="spellStart"/>
      <w:r w:rsidR="004D4BCD" w:rsidRPr="004D4BCD">
        <w:rPr>
          <w:rFonts w:asciiTheme="majorHAnsi" w:hAnsiTheme="majorHAnsi"/>
          <w:i/>
          <w:sz w:val="24"/>
          <w:lang w:val="fr-CA"/>
        </w:rPr>
        <w:t>Bolts</w:t>
      </w:r>
      <w:proofErr w:type="spellEnd"/>
      <w:r w:rsidR="004D4BCD">
        <w:rPr>
          <w:rFonts w:asciiTheme="majorHAnsi" w:hAnsiTheme="majorHAnsi"/>
          <w:sz w:val="24"/>
          <w:lang w:val="fr-CA"/>
        </w:rPr>
        <w:t xml:space="preserve"> (</w:t>
      </w:r>
      <w:r w:rsidRPr="004D4BCD">
        <w:rPr>
          <w:rFonts w:asciiTheme="majorHAnsi" w:hAnsiTheme="majorHAnsi"/>
          <w:sz w:val="24"/>
          <w:lang w:val="fr-CA"/>
        </w:rPr>
        <w:t>Spécification pour les joints structuraux utilisant des boulons ASTM</w:t>
      </w:r>
      <w:r w:rsidR="005B0F77" w:rsidRPr="004D4BCD">
        <w:rPr>
          <w:rFonts w:asciiTheme="majorHAnsi" w:hAnsiTheme="majorHAnsi"/>
          <w:sz w:val="24"/>
          <w:lang w:val="fr-CA"/>
        </w:rPr>
        <w:t> </w:t>
      </w:r>
      <w:r w:rsidRPr="004D4BCD">
        <w:rPr>
          <w:rFonts w:asciiTheme="majorHAnsi" w:hAnsiTheme="majorHAnsi"/>
          <w:sz w:val="24"/>
          <w:lang w:val="fr-CA"/>
        </w:rPr>
        <w:t>A325 ou A490</w:t>
      </w:r>
      <w:r w:rsidR="004D4BCD">
        <w:rPr>
          <w:rFonts w:asciiTheme="majorHAnsi" w:hAnsiTheme="majorHAnsi"/>
          <w:sz w:val="24"/>
          <w:lang w:val="fr-CA"/>
        </w:rPr>
        <w:t>)</w:t>
      </w:r>
      <w:r w:rsidRPr="004D4BCD">
        <w:rPr>
          <w:rFonts w:asciiTheme="majorHAnsi" w:hAnsiTheme="majorHAnsi"/>
          <w:sz w:val="24"/>
          <w:lang w:val="fr-CA"/>
        </w:rPr>
        <w:t>.</w:t>
      </w:r>
    </w:p>
    <w:p w14:paraId="4BB05C35" w14:textId="66498677" w:rsidR="00E31EF5" w:rsidRPr="00FD6DC0" w:rsidRDefault="00E31EF5" w:rsidP="00E31EF5">
      <w:pPr>
        <w:pStyle w:val="ListParagraph"/>
        <w:numPr>
          <w:ilvl w:val="0"/>
          <w:numId w:val="22"/>
        </w:numPr>
        <w:rPr>
          <w:rFonts w:asciiTheme="majorHAnsi" w:hAnsiTheme="majorHAnsi"/>
          <w:sz w:val="24"/>
          <w:lang w:val="fr-CA"/>
        </w:rPr>
      </w:pPr>
      <w:r w:rsidRPr="00FD6DC0">
        <w:rPr>
          <w:rFonts w:asciiTheme="majorHAnsi" w:hAnsiTheme="majorHAnsi"/>
          <w:sz w:val="24"/>
          <w:lang w:val="fr-CA"/>
        </w:rPr>
        <w:t xml:space="preserve">Le symbole du fabricant et les indications de qualité doivent figurer sur tous les boulons et </w:t>
      </w:r>
      <w:r w:rsidR="00130BDD">
        <w:rPr>
          <w:rFonts w:asciiTheme="majorHAnsi" w:hAnsiTheme="majorHAnsi"/>
          <w:sz w:val="24"/>
          <w:lang w:val="fr-CA"/>
        </w:rPr>
        <w:t xml:space="preserve">tous les </w:t>
      </w:r>
      <w:r w:rsidRPr="00FD6DC0">
        <w:rPr>
          <w:rFonts w:asciiTheme="majorHAnsi" w:hAnsiTheme="majorHAnsi"/>
          <w:sz w:val="24"/>
          <w:lang w:val="fr-CA"/>
        </w:rPr>
        <w:t>écrous.</w:t>
      </w:r>
    </w:p>
    <w:p w14:paraId="47CE4C73" w14:textId="77777777" w:rsidR="00E31EF5" w:rsidRPr="00FD6DC0" w:rsidRDefault="00E31EF5" w:rsidP="00E31EF5">
      <w:pPr>
        <w:pStyle w:val="Heading1"/>
        <w:rPr>
          <w:color w:val="auto"/>
          <w:lang w:val="fr-CA"/>
        </w:rPr>
      </w:pPr>
      <w:r w:rsidRPr="00FD6DC0">
        <w:rPr>
          <w:color w:val="auto"/>
          <w:lang w:val="fr-CA"/>
        </w:rPr>
        <w:t xml:space="preserve">ACIER FORMÉ À FROID </w:t>
      </w:r>
    </w:p>
    <w:p w14:paraId="5057A088" w14:textId="01C9FA20" w:rsidR="00E31EF5" w:rsidRPr="00FD6DC0" w:rsidRDefault="00E31EF5" w:rsidP="00E31EF5">
      <w:pPr>
        <w:pStyle w:val="ListParagraph"/>
        <w:numPr>
          <w:ilvl w:val="0"/>
          <w:numId w:val="23"/>
        </w:numPr>
        <w:rPr>
          <w:rFonts w:asciiTheme="majorHAnsi" w:hAnsiTheme="majorHAnsi"/>
          <w:sz w:val="24"/>
          <w:lang w:val="fr-CA"/>
        </w:rPr>
      </w:pPr>
      <w:r w:rsidRPr="00FD6DC0">
        <w:rPr>
          <w:rFonts w:asciiTheme="majorHAnsi" w:hAnsiTheme="majorHAnsi"/>
          <w:sz w:val="24"/>
          <w:lang w:val="fr-CA"/>
        </w:rPr>
        <w:t>Les composantes d</w:t>
      </w:r>
      <w:r w:rsidR="005B0F77" w:rsidRPr="00FD6DC0">
        <w:rPr>
          <w:rFonts w:asciiTheme="majorHAnsi" w:hAnsiTheme="majorHAnsi"/>
          <w:sz w:val="24"/>
          <w:lang w:val="fr-CA"/>
        </w:rPr>
        <w:t>’</w:t>
      </w:r>
      <w:r w:rsidRPr="00FD6DC0">
        <w:rPr>
          <w:rFonts w:asciiTheme="majorHAnsi" w:hAnsiTheme="majorHAnsi"/>
          <w:sz w:val="24"/>
          <w:lang w:val="fr-CA"/>
        </w:rPr>
        <w:t>ossatures de profilés d</w:t>
      </w:r>
      <w:r w:rsidR="005B0F77" w:rsidRPr="00FD6DC0">
        <w:rPr>
          <w:rFonts w:asciiTheme="majorHAnsi" w:hAnsiTheme="majorHAnsi"/>
          <w:sz w:val="24"/>
          <w:lang w:val="fr-CA"/>
        </w:rPr>
        <w:t>’</w:t>
      </w:r>
      <w:r w:rsidRPr="00FD6DC0">
        <w:rPr>
          <w:rFonts w:asciiTheme="majorHAnsi" w:hAnsiTheme="majorHAnsi"/>
          <w:sz w:val="24"/>
          <w:lang w:val="fr-CA"/>
        </w:rPr>
        <w:t>acier doivent être approuvées par écrit par l</w:t>
      </w:r>
      <w:r w:rsidR="005B0F77" w:rsidRPr="00FD6DC0">
        <w:rPr>
          <w:rFonts w:asciiTheme="majorHAnsi" w:hAnsiTheme="majorHAnsi"/>
          <w:sz w:val="24"/>
          <w:lang w:val="fr-CA"/>
        </w:rPr>
        <w:t>’</w:t>
      </w:r>
      <w:r w:rsidR="00000EDD">
        <w:rPr>
          <w:rFonts w:asciiTheme="majorHAnsi" w:hAnsiTheme="majorHAnsi"/>
          <w:sz w:val="24"/>
          <w:lang w:val="fr-CA"/>
        </w:rPr>
        <w:t>Ingénieur</w:t>
      </w:r>
      <w:r w:rsidRPr="00FD6DC0">
        <w:rPr>
          <w:rFonts w:asciiTheme="majorHAnsi" w:hAnsiTheme="majorHAnsi"/>
          <w:sz w:val="24"/>
          <w:lang w:val="fr-CA"/>
        </w:rPr>
        <w:t xml:space="preserve"> et doivent être soumises dix jours avant la date à laquelle les matériaux seront commandés. </w:t>
      </w:r>
    </w:p>
    <w:p w14:paraId="4CB6698E" w14:textId="4F6D20BD" w:rsidR="00E31EF5" w:rsidRPr="00FD6DC0" w:rsidRDefault="00E31EF5" w:rsidP="00E31EF5">
      <w:pPr>
        <w:pStyle w:val="ListParagraph"/>
        <w:numPr>
          <w:ilvl w:val="0"/>
          <w:numId w:val="23"/>
        </w:numPr>
        <w:rPr>
          <w:rFonts w:asciiTheme="majorHAnsi" w:hAnsiTheme="majorHAnsi"/>
          <w:sz w:val="24"/>
          <w:lang w:val="fr-CA"/>
        </w:rPr>
      </w:pPr>
      <w:r w:rsidRPr="00FD6DC0">
        <w:rPr>
          <w:rFonts w:asciiTheme="majorHAnsi" w:hAnsiTheme="majorHAnsi"/>
          <w:sz w:val="24"/>
          <w:lang w:val="fr-CA"/>
        </w:rPr>
        <w:t>Toutes les composantes de l</w:t>
      </w:r>
      <w:r w:rsidR="005B0F77" w:rsidRPr="00FD6DC0">
        <w:rPr>
          <w:rFonts w:asciiTheme="majorHAnsi" w:hAnsiTheme="majorHAnsi"/>
          <w:sz w:val="24"/>
          <w:lang w:val="fr-CA"/>
        </w:rPr>
        <w:t>’</w:t>
      </w:r>
      <w:r w:rsidRPr="00FD6DC0">
        <w:rPr>
          <w:rFonts w:asciiTheme="majorHAnsi" w:hAnsiTheme="majorHAnsi"/>
          <w:sz w:val="24"/>
          <w:lang w:val="fr-CA"/>
        </w:rPr>
        <w:t>ossature doivent être fabriqué</w:t>
      </w:r>
      <w:r w:rsidR="005B0F77" w:rsidRPr="00FD6DC0">
        <w:rPr>
          <w:rFonts w:asciiTheme="majorHAnsi" w:hAnsiTheme="majorHAnsi"/>
          <w:sz w:val="24"/>
          <w:lang w:val="fr-CA"/>
        </w:rPr>
        <w:t>e</w:t>
      </w:r>
      <w:r w:rsidRPr="00FD6DC0">
        <w:rPr>
          <w:rFonts w:asciiTheme="majorHAnsi" w:hAnsiTheme="majorHAnsi"/>
          <w:sz w:val="24"/>
          <w:lang w:val="fr-CA"/>
        </w:rPr>
        <w:t>s à partir d</w:t>
      </w:r>
      <w:r w:rsidR="005B0F77" w:rsidRPr="00FD6DC0">
        <w:rPr>
          <w:rFonts w:asciiTheme="majorHAnsi" w:hAnsiTheme="majorHAnsi"/>
          <w:sz w:val="24"/>
          <w:lang w:val="fr-CA"/>
        </w:rPr>
        <w:t>’</w:t>
      </w:r>
      <w:r w:rsidRPr="00FD6DC0">
        <w:rPr>
          <w:rFonts w:asciiTheme="majorHAnsi" w:hAnsiTheme="majorHAnsi"/>
          <w:sz w:val="24"/>
          <w:lang w:val="fr-CA"/>
        </w:rPr>
        <w:t>acier de construction conforme à l</w:t>
      </w:r>
      <w:r w:rsidR="005B0F77" w:rsidRPr="00FD6DC0">
        <w:rPr>
          <w:rFonts w:asciiTheme="majorHAnsi" w:hAnsiTheme="majorHAnsi"/>
          <w:sz w:val="24"/>
          <w:lang w:val="fr-CA"/>
        </w:rPr>
        <w:t>’</w:t>
      </w:r>
      <w:r w:rsidRPr="00FD6DC0">
        <w:rPr>
          <w:rFonts w:asciiTheme="majorHAnsi" w:hAnsiTheme="majorHAnsi"/>
          <w:sz w:val="24"/>
          <w:lang w:val="fr-CA"/>
        </w:rPr>
        <w:t>une des spécifications suivantes de l</w:t>
      </w:r>
      <w:r w:rsidR="005B0F77" w:rsidRPr="00FD6DC0">
        <w:rPr>
          <w:rFonts w:asciiTheme="majorHAnsi" w:hAnsiTheme="majorHAnsi"/>
          <w:sz w:val="24"/>
          <w:lang w:val="fr-CA"/>
        </w:rPr>
        <w:t>’</w:t>
      </w:r>
      <w:r w:rsidRPr="00FD6DC0">
        <w:rPr>
          <w:rFonts w:asciiTheme="majorHAnsi" w:hAnsiTheme="majorHAnsi"/>
          <w:sz w:val="24"/>
          <w:lang w:val="fr-CA"/>
        </w:rPr>
        <w:t>ASTM</w:t>
      </w:r>
      <w:r w:rsidR="005B0F77" w:rsidRPr="00FD6DC0">
        <w:rPr>
          <w:rFonts w:asciiTheme="majorHAnsi" w:hAnsiTheme="majorHAnsi"/>
          <w:sz w:val="24"/>
          <w:lang w:val="fr-CA"/>
        </w:rPr>
        <w:t> </w:t>
      </w:r>
      <w:r w:rsidRPr="00FD6DC0">
        <w:rPr>
          <w:rFonts w:asciiTheme="majorHAnsi" w:hAnsiTheme="majorHAnsi"/>
          <w:sz w:val="24"/>
          <w:lang w:val="fr-CA"/>
        </w:rPr>
        <w:t>: A 1011</w:t>
      </w:r>
      <w:r w:rsidR="005B0F77" w:rsidRPr="00FD6DC0">
        <w:rPr>
          <w:rFonts w:asciiTheme="majorHAnsi" w:hAnsiTheme="majorHAnsi"/>
          <w:sz w:val="24"/>
          <w:lang w:val="fr-CA"/>
        </w:rPr>
        <w:t> </w:t>
      </w:r>
      <w:r w:rsidRPr="00FD6DC0">
        <w:rPr>
          <w:rFonts w:asciiTheme="majorHAnsi" w:hAnsiTheme="majorHAnsi"/>
          <w:sz w:val="24"/>
          <w:lang w:val="fr-CA"/>
        </w:rPr>
        <w:t>SS GR</w:t>
      </w:r>
      <w:r w:rsidR="005B0F77" w:rsidRPr="00FD6DC0">
        <w:rPr>
          <w:rFonts w:asciiTheme="majorHAnsi" w:hAnsiTheme="majorHAnsi"/>
          <w:sz w:val="24"/>
          <w:lang w:val="fr-CA"/>
        </w:rPr>
        <w:t> </w:t>
      </w:r>
      <w:r w:rsidRPr="00FD6DC0">
        <w:rPr>
          <w:rFonts w:asciiTheme="majorHAnsi" w:hAnsiTheme="majorHAnsi"/>
          <w:sz w:val="24"/>
          <w:lang w:val="fr-CA"/>
        </w:rPr>
        <w:t>33, A 653</w:t>
      </w:r>
      <w:r w:rsidR="005B0F77" w:rsidRPr="00FD6DC0">
        <w:rPr>
          <w:rFonts w:asciiTheme="majorHAnsi" w:hAnsiTheme="majorHAnsi"/>
          <w:sz w:val="24"/>
          <w:lang w:val="fr-CA"/>
        </w:rPr>
        <w:t> </w:t>
      </w:r>
      <w:r w:rsidRPr="00FD6DC0">
        <w:rPr>
          <w:rFonts w:asciiTheme="majorHAnsi" w:hAnsiTheme="majorHAnsi"/>
          <w:sz w:val="24"/>
          <w:lang w:val="fr-CA"/>
        </w:rPr>
        <w:t>GR</w:t>
      </w:r>
      <w:r w:rsidR="005B0F77" w:rsidRPr="00FD6DC0">
        <w:rPr>
          <w:rFonts w:asciiTheme="majorHAnsi" w:hAnsiTheme="majorHAnsi"/>
          <w:sz w:val="24"/>
          <w:lang w:val="fr-CA"/>
        </w:rPr>
        <w:t> </w:t>
      </w:r>
      <w:r w:rsidRPr="00FD6DC0">
        <w:rPr>
          <w:rFonts w:asciiTheme="majorHAnsi" w:hAnsiTheme="majorHAnsi"/>
          <w:sz w:val="24"/>
          <w:lang w:val="fr-CA"/>
        </w:rPr>
        <w:t>33.</w:t>
      </w:r>
    </w:p>
    <w:p w14:paraId="0CFC58DC" w14:textId="5998EB71" w:rsidR="00E31EF5" w:rsidRPr="00FD6DC0" w:rsidRDefault="00E31EF5" w:rsidP="00E31EF5">
      <w:pPr>
        <w:pStyle w:val="ListParagraph"/>
        <w:numPr>
          <w:ilvl w:val="0"/>
          <w:numId w:val="23"/>
        </w:numPr>
        <w:rPr>
          <w:rFonts w:asciiTheme="majorHAnsi" w:hAnsiTheme="majorHAnsi"/>
          <w:sz w:val="24"/>
          <w:lang w:val="fr-CA"/>
        </w:rPr>
      </w:pPr>
      <w:r w:rsidRPr="00FD6DC0">
        <w:rPr>
          <w:rFonts w:asciiTheme="majorHAnsi" w:hAnsiTheme="majorHAnsi"/>
          <w:sz w:val="24"/>
          <w:lang w:val="fr-CA"/>
        </w:rPr>
        <w:t xml:space="preserve"> Les raccords doivent être fabriqués en acier conforme à l</w:t>
      </w:r>
      <w:r w:rsidR="005B0F77" w:rsidRPr="00FD6DC0">
        <w:rPr>
          <w:rFonts w:asciiTheme="majorHAnsi" w:hAnsiTheme="majorHAnsi"/>
          <w:sz w:val="24"/>
          <w:lang w:val="fr-CA"/>
        </w:rPr>
        <w:t>’</w:t>
      </w:r>
      <w:r w:rsidRPr="00FD6DC0">
        <w:rPr>
          <w:rFonts w:asciiTheme="majorHAnsi" w:hAnsiTheme="majorHAnsi"/>
          <w:sz w:val="24"/>
          <w:lang w:val="fr-CA"/>
        </w:rPr>
        <w:t>une des spécifications ASTM suivantes</w:t>
      </w:r>
      <w:r w:rsidR="005B0F77" w:rsidRPr="00FD6DC0">
        <w:rPr>
          <w:rFonts w:asciiTheme="majorHAnsi" w:hAnsiTheme="majorHAnsi"/>
          <w:sz w:val="24"/>
          <w:lang w:val="fr-CA"/>
        </w:rPr>
        <w:t> </w:t>
      </w:r>
      <w:r w:rsidRPr="00FD6DC0">
        <w:rPr>
          <w:rFonts w:asciiTheme="majorHAnsi" w:hAnsiTheme="majorHAnsi"/>
          <w:sz w:val="24"/>
          <w:lang w:val="fr-CA"/>
        </w:rPr>
        <w:t>: A 575, A 576, A36 ou A 635.</w:t>
      </w:r>
    </w:p>
    <w:p w14:paraId="47E9B575" w14:textId="77777777" w:rsidR="00E31EF5" w:rsidRPr="00FD6DC0" w:rsidRDefault="00E31EF5" w:rsidP="00E31EF5">
      <w:pPr>
        <w:pStyle w:val="Heading1"/>
        <w:rPr>
          <w:color w:val="auto"/>
          <w:lang w:val="fr-CA"/>
        </w:rPr>
      </w:pPr>
      <w:r w:rsidRPr="00FD6DC0">
        <w:rPr>
          <w:color w:val="auto"/>
          <w:lang w:val="fr-CA"/>
        </w:rPr>
        <w:t>Peintures et apprêts</w:t>
      </w:r>
    </w:p>
    <w:p w14:paraId="6BE3128E" w14:textId="77777777" w:rsidR="00E31EF5" w:rsidRPr="00FD6DC0" w:rsidRDefault="00E31EF5" w:rsidP="00E31EF5">
      <w:pPr>
        <w:pStyle w:val="ListParagraph"/>
        <w:numPr>
          <w:ilvl w:val="0"/>
          <w:numId w:val="13"/>
        </w:numPr>
        <w:ind w:left="1080"/>
        <w:rPr>
          <w:rFonts w:asciiTheme="majorHAnsi" w:hAnsiTheme="majorHAnsi"/>
          <w:sz w:val="24"/>
          <w:lang w:val="fr-CA"/>
        </w:rPr>
      </w:pPr>
      <w:r w:rsidRPr="00FD6DC0">
        <w:rPr>
          <w:rFonts w:asciiTheme="majorHAnsi" w:hAnsiTheme="majorHAnsi"/>
          <w:sz w:val="24"/>
          <w:lang w:val="fr-CA"/>
        </w:rPr>
        <w:t>Apprêt antirouille standard du fournisseur, sans plomb ni chromate, non asphaltique et antirouille.</w:t>
      </w:r>
    </w:p>
    <w:p w14:paraId="014BD59D" w14:textId="288DCAED" w:rsidR="00E31EF5" w:rsidRPr="00FD6DC0" w:rsidRDefault="00E31EF5" w:rsidP="00E31EF5">
      <w:pPr>
        <w:pStyle w:val="ListParagraph"/>
        <w:numPr>
          <w:ilvl w:val="0"/>
          <w:numId w:val="13"/>
        </w:numPr>
        <w:ind w:left="1080"/>
        <w:rPr>
          <w:rFonts w:asciiTheme="majorHAnsi" w:hAnsiTheme="majorHAnsi"/>
          <w:sz w:val="24"/>
          <w:lang w:val="fr-CA"/>
        </w:rPr>
      </w:pPr>
      <w:r w:rsidRPr="00FD6DC0">
        <w:rPr>
          <w:rFonts w:asciiTheme="majorHAnsi" w:hAnsiTheme="majorHAnsi"/>
          <w:sz w:val="24"/>
          <w:lang w:val="fr-CA"/>
        </w:rPr>
        <w:t>Peinture de réparation galvanisant</w:t>
      </w:r>
      <w:r w:rsidR="005B0F77" w:rsidRPr="00FD6DC0">
        <w:rPr>
          <w:rFonts w:asciiTheme="majorHAnsi" w:hAnsiTheme="majorHAnsi"/>
          <w:sz w:val="24"/>
          <w:lang w:val="fr-CA"/>
        </w:rPr>
        <w:t> </w:t>
      </w:r>
      <w:r w:rsidRPr="00FD6DC0">
        <w:rPr>
          <w:rFonts w:asciiTheme="majorHAnsi" w:hAnsiTheme="majorHAnsi"/>
          <w:sz w:val="24"/>
          <w:lang w:val="fr-CA"/>
        </w:rPr>
        <w:t>: Peinture SSPC</w:t>
      </w:r>
      <w:r w:rsidR="005B0F77" w:rsidRPr="00FD6DC0">
        <w:rPr>
          <w:rFonts w:asciiTheme="majorHAnsi" w:hAnsiTheme="majorHAnsi"/>
          <w:sz w:val="24"/>
          <w:lang w:val="fr-CA"/>
        </w:rPr>
        <w:t> </w:t>
      </w:r>
      <w:r w:rsidRPr="00FD6DC0">
        <w:rPr>
          <w:rFonts w:asciiTheme="majorHAnsi" w:hAnsiTheme="majorHAnsi"/>
          <w:sz w:val="24"/>
          <w:lang w:val="fr-CA"/>
        </w:rPr>
        <w:t>20.</w:t>
      </w:r>
    </w:p>
    <w:p w14:paraId="554E9D9C" w14:textId="6E3C2DAC" w:rsidR="00E31EF5" w:rsidRPr="00FD6DC0" w:rsidRDefault="00E31EF5" w:rsidP="00E31EF5">
      <w:pPr>
        <w:pStyle w:val="ListParagraph"/>
        <w:numPr>
          <w:ilvl w:val="0"/>
          <w:numId w:val="13"/>
        </w:numPr>
        <w:ind w:left="1080"/>
        <w:rPr>
          <w:rFonts w:asciiTheme="majorHAnsi" w:hAnsiTheme="majorHAnsi"/>
          <w:sz w:val="24"/>
          <w:lang w:val="fr-CA"/>
        </w:rPr>
      </w:pPr>
      <w:r w:rsidRPr="00FD6DC0">
        <w:rPr>
          <w:rFonts w:asciiTheme="majorHAnsi" w:hAnsiTheme="majorHAnsi"/>
          <w:sz w:val="24"/>
          <w:lang w:val="fr-CA"/>
        </w:rPr>
        <w:t xml:space="preserve">Voir la spécification </w:t>
      </w:r>
      <w:bookmarkStart w:id="3" w:name="_Hlk462579"/>
      <w:r w:rsidRPr="00FD6DC0">
        <w:rPr>
          <w:rFonts w:asciiTheme="majorHAnsi" w:hAnsiTheme="majorHAnsi"/>
          <w:sz w:val="24"/>
          <w:lang w:val="fr-CA"/>
        </w:rPr>
        <w:t>Section</w:t>
      </w:r>
      <w:r w:rsidR="005B0F77" w:rsidRPr="00FD6DC0">
        <w:rPr>
          <w:rFonts w:asciiTheme="majorHAnsi" w:hAnsiTheme="majorHAnsi"/>
          <w:sz w:val="24"/>
          <w:lang w:val="fr-CA"/>
        </w:rPr>
        <w:t> </w:t>
      </w:r>
      <w:r w:rsidRPr="00FD6DC0">
        <w:rPr>
          <w:rFonts w:asciiTheme="majorHAnsi" w:hAnsiTheme="majorHAnsi"/>
          <w:sz w:val="24"/>
          <w:lang w:val="fr-CA"/>
        </w:rPr>
        <w:t>09 91 00</w:t>
      </w:r>
      <w:bookmarkEnd w:id="3"/>
      <w:r w:rsidRPr="00FD6DC0">
        <w:rPr>
          <w:rFonts w:asciiTheme="majorHAnsi" w:hAnsiTheme="majorHAnsi"/>
          <w:sz w:val="24"/>
          <w:lang w:val="fr-CA"/>
        </w:rPr>
        <w:t xml:space="preserve"> pour les exigences supplémentaires en matière de peinture.</w:t>
      </w:r>
    </w:p>
    <w:p w14:paraId="44013EA4" w14:textId="77777777" w:rsidR="00E31EF5" w:rsidRPr="00FD6DC0" w:rsidRDefault="00E31EF5" w:rsidP="00E31EF5">
      <w:pPr>
        <w:pStyle w:val="Heading1"/>
        <w:rPr>
          <w:color w:val="auto"/>
          <w:lang w:val="fr-CA"/>
        </w:rPr>
      </w:pPr>
      <w:r w:rsidRPr="00FD6DC0">
        <w:rPr>
          <w:lang w:val="fr-CA"/>
        </w:rPr>
        <w:t xml:space="preserve">Blocs de béton et périmètre du mur de </w:t>
      </w:r>
      <w:r w:rsidRPr="00FD6DC0">
        <w:rPr>
          <w:color w:val="auto"/>
          <w:lang w:val="fr-CA"/>
        </w:rPr>
        <w:t>retenue</w:t>
      </w:r>
    </w:p>
    <w:p w14:paraId="7ECCFE21" w14:textId="35DCF206" w:rsidR="00E31EF5" w:rsidRPr="00FD6DC0" w:rsidRDefault="00E31EF5" w:rsidP="00E31EF5">
      <w:pPr>
        <w:pStyle w:val="ListParagraph"/>
        <w:numPr>
          <w:ilvl w:val="0"/>
          <w:numId w:val="34"/>
        </w:numPr>
        <w:ind w:left="1080"/>
        <w:rPr>
          <w:rFonts w:asciiTheme="majorHAnsi" w:hAnsiTheme="majorHAnsi"/>
          <w:sz w:val="24"/>
          <w:lang w:val="fr-CA"/>
        </w:rPr>
      </w:pPr>
      <w:r w:rsidRPr="00FD6DC0">
        <w:rPr>
          <w:rFonts w:asciiTheme="majorHAnsi" w:hAnsiTheme="majorHAnsi"/>
          <w:sz w:val="24"/>
          <w:lang w:val="fr-CA"/>
        </w:rPr>
        <w:t xml:space="preserve">Doivent être </w:t>
      </w:r>
      <w:r w:rsidR="00562B05">
        <w:rPr>
          <w:rFonts w:asciiTheme="majorHAnsi" w:hAnsiTheme="majorHAnsi"/>
          <w:sz w:val="24"/>
          <w:lang w:val="fr-CA"/>
        </w:rPr>
        <w:t>aménagés</w:t>
      </w:r>
      <w:r w:rsidRPr="00FD6DC0">
        <w:rPr>
          <w:rFonts w:asciiTheme="majorHAnsi" w:hAnsiTheme="majorHAnsi"/>
          <w:sz w:val="24"/>
          <w:lang w:val="fr-CA"/>
        </w:rPr>
        <w:t xml:space="preserve"> et construits selon les indications figurant sur les plans.</w:t>
      </w:r>
    </w:p>
    <w:p w14:paraId="193E2F0D" w14:textId="77777777" w:rsidR="00E31EF5" w:rsidRPr="00FD6DC0" w:rsidRDefault="00E31EF5" w:rsidP="00E31EF5">
      <w:pPr>
        <w:rPr>
          <w:rFonts w:asciiTheme="majorHAnsi" w:hAnsiTheme="majorHAnsi"/>
          <w:sz w:val="24"/>
          <w:lang w:val="fr-CA"/>
        </w:rPr>
      </w:pPr>
    </w:p>
    <w:p w14:paraId="019FD154" w14:textId="775983CE" w:rsidR="00E31EF5" w:rsidRPr="00FD6DC0" w:rsidRDefault="00E31EF5" w:rsidP="00E31EF5">
      <w:pPr>
        <w:rPr>
          <w:rFonts w:ascii="Times New Roman" w:hAnsi="Times New Roman" w:cs="Times New Roman"/>
          <w:b/>
          <w:lang w:val="fr-CA"/>
        </w:rPr>
      </w:pPr>
      <w:r w:rsidRPr="00FD6DC0">
        <w:rPr>
          <w:rFonts w:ascii="Times New Roman" w:hAnsi="Times New Roman" w:cs="Times New Roman"/>
          <w:b/>
          <w:lang w:val="fr-CA"/>
        </w:rPr>
        <w:t>PARTIE</w:t>
      </w:r>
      <w:r w:rsidR="005B0F77" w:rsidRPr="00FD6DC0">
        <w:rPr>
          <w:rFonts w:ascii="Times New Roman" w:hAnsi="Times New Roman" w:cs="Times New Roman"/>
          <w:b/>
          <w:lang w:val="fr-CA"/>
        </w:rPr>
        <w:t> </w:t>
      </w:r>
      <w:r w:rsidRPr="00FD6DC0">
        <w:rPr>
          <w:rFonts w:ascii="Times New Roman" w:hAnsi="Times New Roman" w:cs="Times New Roman"/>
          <w:b/>
          <w:lang w:val="fr-CA"/>
        </w:rPr>
        <w:t xml:space="preserve">3 </w:t>
      </w:r>
      <w:r w:rsidR="005B0F77" w:rsidRPr="00FD6DC0">
        <w:rPr>
          <w:rFonts w:ascii="Times New Roman" w:hAnsi="Times New Roman" w:cs="Times New Roman"/>
          <w:b/>
          <w:lang w:val="fr-CA"/>
        </w:rPr>
        <w:t>—</w:t>
      </w:r>
      <w:r w:rsidRPr="00FD6DC0">
        <w:rPr>
          <w:rFonts w:ascii="Times New Roman" w:hAnsi="Times New Roman" w:cs="Times New Roman"/>
          <w:b/>
          <w:lang w:val="fr-CA"/>
        </w:rPr>
        <w:t xml:space="preserve"> EXÉCUTION</w:t>
      </w:r>
    </w:p>
    <w:p w14:paraId="6B2E418E" w14:textId="77777777" w:rsidR="00E31EF5" w:rsidRPr="00FD6DC0" w:rsidRDefault="00E31EF5" w:rsidP="00E31EF5">
      <w:pPr>
        <w:pStyle w:val="Heading1"/>
        <w:keepNext w:val="0"/>
        <w:keepLines w:val="0"/>
        <w:numPr>
          <w:ilvl w:val="0"/>
          <w:numId w:val="7"/>
        </w:numPr>
        <w:rPr>
          <w:color w:val="auto"/>
          <w:lang w:val="fr-CA"/>
        </w:rPr>
      </w:pPr>
      <w:r w:rsidRPr="00FD6DC0">
        <w:rPr>
          <w:color w:val="auto"/>
          <w:lang w:val="fr-CA"/>
        </w:rPr>
        <w:t>EXAMINATION</w:t>
      </w:r>
    </w:p>
    <w:p w14:paraId="6895CDB6" w14:textId="77777777" w:rsidR="00E31EF5" w:rsidRPr="00FD6DC0" w:rsidRDefault="00E31EF5" w:rsidP="00E31EF5">
      <w:pPr>
        <w:rPr>
          <w:lang w:val="fr-CA"/>
        </w:rPr>
      </w:pPr>
    </w:p>
    <w:p w14:paraId="56019E80" w14:textId="1236DD9A" w:rsidR="00E31EF5" w:rsidRPr="00FD6DC0" w:rsidRDefault="00E31EF5" w:rsidP="00E31EF5">
      <w:pPr>
        <w:pStyle w:val="ListParagraph"/>
        <w:numPr>
          <w:ilvl w:val="0"/>
          <w:numId w:val="24"/>
        </w:numPr>
        <w:rPr>
          <w:rFonts w:asciiTheme="majorHAnsi" w:hAnsiTheme="majorHAnsi"/>
          <w:sz w:val="24"/>
          <w:lang w:val="fr-CA"/>
        </w:rPr>
      </w:pPr>
      <w:r w:rsidRPr="00FD6DC0">
        <w:rPr>
          <w:rFonts w:asciiTheme="majorHAnsi" w:hAnsiTheme="majorHAnsi"/>
          <w:sz w:val="24"/>
          <w:lang w:val="fr-CA"/>
        </w:rPr>
        <w:lastRenderedPageBreak/>
        <w:t xml:space="preserve">Examiner les </w:t>
      </w:r>
      <w:r w:rsidR="00BF16DA">
        <w:rPr>
          <w:rFonts w:asciiTheme="majorHAnsi" w:hAnsiTheme="majorHAnsi"/>
          <w:sz w:val="24"/>
          <w:lang w:val="fr-CA"/>
        </w:rPr>
        <w:t>zo</w:t>
      </w:r>
      <w:r w:rsidRPr="00FD6DC0">
        <w:rPr>
          <w:rFonts w:asciiTheme="majorHAnsi" w:hAnsiTheme="majorHAnsi"/>
          <w:sz w:val="24"/>
          <w:lang w:val="fr-CA"/>
        </w:rPr>
        <w:t>nes et les conditions dans lesquels les travaux de la présente section seront effectués. Corriger les conditions qui nuisent à l</w:t>
      </w:r>
      <w:r w:rsidR="005B0F77" w:rsidRPr="00FD6DC0">
        <w:rPr>
          <w:rFonts w:asciiTheme="majorHAnsi" w:hAnsiTheme="majorHAnsi"/>
          <w:sz w:val="24"/>
          <w:lang w:val="fr-CA"/>
        </w:rPr>
        <w:t>’</w:t>
      </w:r>
      <w:r w:rsidRPr="00FD6DC0">
        <w:rPr>
          <w:rFonts w:asciiTheme="majorHAnsi" w:hAnsiTheme="majorHAnsi"/>
          <w:sz w:val="24"/>
          <w:lang w:val="fr-CA"/>
        </w:rPr>
        <w:t>exécution correcte et opportune des travaux. Ne procédez pas tant que les conditions satisfaisantes n</w:t>
      </w:r>
      <w:r w:rsidR="005B0F77" w:rsidRPr="00FD6DC0">
        <w:rPr>
          <w:rFonts w:asciiTheme="majorHAnsi" w:hAnsiTheme="majorHAnsi"/>
          <w:sz w:val="24"/>
          <w:lang w:val="fr-CA"/>
        </w:rPr>
        <w:t>’</w:t>
      </w:r>
      <w:r w:rsidRPr="00FD6DC0">
        <w:rPr>
          <w:rFonts w:asciiTheme="majorHAnsi" w:hAnsiTheme="majorHAnsi"/>
          <w:sz w:val="24"/>
          <w:lang w:val="fr-CA"/>
        </w:rPr>
        <w:t xml:space="preserve">ont pas été corrigées. Après avoir vérifié que tout est correct, le </w:t>
      </w:r>
      <w:r w:rsidR="00000EDD">
        <w:rPr>
          <w:rFonts w:asciiTheme="majorHAnsi" w:hAnsiTheme="majorHAnsi"/>
          <w:sz w:val="24"/>
          <w:lang w:val="fr-CA"/>
        </w:rPr>
        <w:t>Sous-traitant</w:t>
      </w:r>
      <w:r w:rsidRPr="00FD6DC0">
        <w:rPr>
          <w:rFonts w:asciiTheme="majorHAnsi" w:hAnsiTheme="majorHAnsi"/>
          <w:sz w:val="24"/>
          <w:lang w:val="fr-CA"/>
        </w:rPr>
        <w:t xml:space="preserve"> doit avoir l</w:t>
      </w:r>
      <w:r w:rsidR="005B0F77" w:rsidRPr="00FD6DC0">
        <w:rPr>
          <w:rFonts w:asciiTheme="majorHAnsi" w:hAnsiTheme="majorHAnsi"/>
          <w:sz w:val="24"/>
          <w:lang w:val="fr-CA"/>
        </w:rPr>
        <w:t>’</w:t>
      </w:r>
      <w:r w:rsidRPr="00FD6DC0">
        <w:rPr>
          <w:rFonts w:asciiTheme="majorHAnsi" w:hAnsiTheme="majorHAnsi"/>
          <w:sz w:val="24"/>
          <w:lang w:val="fr-CA"/>
        </w:rPr>
        <w:t>autorisation de l</w:t>
      </w:r>
      <w:r w:rsidR="005B0F77" w:rsidRPr="00FD6DC0">
        <w:rPr>
          <w:rFonts w:asciiTheme="majorHAnsi" w:hAnsiTheme="majorHAnsi"/>
          <w:sz w:val="24"/>
          <w:lang w:val="fr-CA"/>
        </w:rPr>
        <w:t>’</w:t>
      </w:r>
      <w:r w:rsidR="00000EDD">
        <w:rPr>
          <w:rFonts w:asciiTheme="majorHAnsi" w:hAnsiTheme="majorHAnsi"/>
          <w:sz w:val="24"/>
          <w:lang w:val="fr-CA"/>
        </w:rPr>
        <w:t>Ingénieur</w:t>
      </w:r>
      <w:r w:rsidRPr="00FD6DC0">
        <w:rPr>
          <w:rFonts w:asciiTheme="majorHAnsi" w:hAnsiTheme="majorHAnsi"/>
          <w:sz w:val="24"/>
          <w:lang w:val="fr-CA"/>
        </w:rPr>
        <w:t xml:space="preserve"> pour commencer </w:t>
      </w:r>
      <w:r w:rsidR="009A61E4">
        <w:rPr>
          <w:rFonts w:asciiTheme="majorHAnsi" w:hAnsiTheme="majorHAnsi"/>
          <w:sz w:val="24"/>
          <w:lang w:val="fr-CA"/>
        </w:rPr>
        <w:t>l</w:t>
      </w:r>
      <w:r w:rsidRPr="00FD6DC0">
        <w:rPr>
          <w:rFonts w:asciiTheme="majorHAnsi" w:hAnsiTheme="majorHAnsi"/>
          <w:sz w:val="24"/>
          <w:lang w:val="fr-CA"/>
        </w:rPr>
        <w:t>es travaux.</w:t>
      </w:r>
    </w:p>
    <w:p w14:paraId="172A771C" w14:textId="4E3CD15A" w:rsidR="00E31EF5" w:rsidRPr="00FD6DC0" w:rsidRDefault="00E31EF5" w:rsidP="00E31EF5">
      <w:pPr>
        <w:pStyle w:val="Heading1"/>
        <w:keepNext w:val="0"/>
        <w:keepLines w:val="0"/>
        <w:numPr>
          <w:ilvl w:val="0"/>
          <w:numId w:val="7"/>
        </w:numPr>
        <w:rPr>
          <w:color w:val="auto"/>
          <w:lang w:val="fr-CA"/>
        </w:rPr>
      </w:pPr>
      <w:r w:rsidRPr="00FD6DC0">
        <w:rPr>
          <w:color w:val="auto"/>
          <w:lang w:val="fr-CA"/>
        </w:rPr>
        <w:t xml:space="preserve">INSTALLATION </w:t>
      </w:r>
      <w:r w:rsidR="005B0F77" w:rsidRPr="00FD6DC0">
        <w:rPr>
          <w:color w:val="auto"/>
          <w:lang w:val="fr-CA"/>
        </w:rPr>
        <w:t>—</w:t>
      </w:r>
      <w:r w:rsidRPr="00FD6DC0">
        <w:rPr>
          <w:color w:val="auto"/>
          <w:lang w:val="fr-CA"/>
        </w:rPr>
        <w:t xml:space="preserve"> CHARPENTE MÉTALLIQUE</w:t>
      </w:r>
    </w:p>
    <w:p w14:paraId="53282225" w14:textId="39EABBD0" w:rsidR="00E31EF5" w:rsidRPr="00FD6DC0" w:rsidRDefault="00E31EF5" w:rsidP="00E31EF5">
      <w:pPr>
        <w:pStyle w:val="ListParagraph"/>
        <w:numPr>
          <w:ilvl w:val="0"/>
          <w:numId w:val="32"/>
        </w:numPr>
        <w:rPr>
          <w:rFonts w:asciiTheme="majorHAnsi" w:hAnsiTheme="majorHAnsi"/>
          <w:sz w:val="24"/>
          <w:lang w:val="fr-CA"/>
        </w:rPr>
      </w:pPr>
      <w:r w:rsidRPr="00FD6DC0">
        <w:rPr>
          <w:rFonts w:asciiTheme="majorHAnsi" w:hAnsiTheme="majorHAnsi"/>
          <w:sz w:val="24"/>
          <w:lang w:val="fr-CA"/>
        </w:rPr>
        <w:t xml:space="preserve">Après la construction de la fondation selon </w:t>
      </w:r>
      <w:r w:rsidR="00D774FF">
        <w:rPr>
          <w:rFonts w:asciiTheme="majorHAnsi" w:hAnsiTheme="majorHAnsi"/>
          <w:sz w:val="24"/>
          <w:lang w:val="fr-CA"/>
        </w:rPr>
        <w:t>l</w:t>
      </w:r>
      <w:r w:rsidRPr="00FD6DC0">
        <w:rPr>
          <w:rFonts w:asciiTheme="majorHAnsi" w:hAnsiTheme="majorHAnsi"/>
          <w:sz w:val="24"/>
          <w:lang w:val="fr-CA"/>
        </w:rPr>
        <w:t xml:space="preserve">es </w:t>
      </w:r>
      <w:r w:rsidR="00D774FF">
        <w:rPr>
          <w:rFonts w:asciiTheme="majorHAnsi" w:hAnsiTheme="majorHAnsi"/>
          <w:sz w:val="24"/>
          <w:lang w:val="fr-CA"/>
        </w:rPr>
        <w:t>S</w:t>
      </w:r>
      <w:r w:rsidRPr="00FD6DC0">
        <w:rPr>
          <w:rFonts w:asciiTheme="majorHAnsi" w:hAnsiTheme="majorHAnsi"/>
          <w:sz w:val="24"/>
          <w:lang w:val="fr-CA"/>
        </w:rPr>
        <w:t>ections séparées,</w:t>
      </w:r>
    </w:p>
    <w:p w14:paraId="45B2CF64" w14:textId="5EB4E43B" w:rsidR="00E31EF5" w:rsidRPr="00FD6DC0" w:rsidRDefault="006F3FBF" w:rsidP="00E31EF5">
      <w:pPr>
        <w:pStyle w:val="ListParagraph"/>
        <w:numPr>
          <w:ilvl w:val="2"/>
          <w:numId w:val="21"/>
        </w:numPr>
        <w:ind w:hanging="270"/>
        <w:rPr>
          <w:rFonts w:asciiTheme="majorHAnsi" w:hAnsiTheme="majorHAnsi"/>
          <w:sz w:val="24"/>
          <w:lang w:val="fr-CA"/>
        </w:rPr>
      </w:pPr>
      <w:r>
        <w:rPr>
          <w:rFonts w:asciiTheme="majorHAnsi" w:hAnsiTheme="majorHAnsi"/>
          <w:sz w:val="24"/>
          <w:lang w:val="fr-CA"/>
        </w:rPr>
        <w:t>I</w:t>
      </w:r>
      <w:r w:rsidR="00E31EF5" w:rsidRPr="00FD6DC0">
        <w:rPr>
          <w:rFonts w:asciiTheme="majorHAnsi" w:hAnsiTheme="majorHAnsi"/>
          <w:sz w:val="24"/>
          <w:lang w:val="fr-CA"/>
        </w:rPr>
        <w:t>nstaller la plaque de base symétriquement par rapport aux angles de sorte que les trous dans les coins soient dans la même position que le trou dans la plaque. Voir les plans du contrat de sous-traitance.</w:t>
      </w:r>
    </w:p>
    <w:p w14:paraId="77CB0305" w14:textId="77777777" w:rsidR="00E31EF5" w:rsidRPr="00FD6DC0" w:rsidRDefault="00E31EF5" w:rsidP="00E31EF5">
      <w:pPr>
        <w:pStyle w:val="ListParagraph"/>
        <w:numPr>
          <w:ilvl w:val="2"/>
          <w:numId w:val="21"/>
        </w:numPr>
        <w:ind w:hanging="270"/>
        <w:rPr>
          <w:rFonts w:asciiTheme="majorHAnsi" w:hAnsiTheme="majorHAnsi"/>
          <w:sz w:val="24"/>
          <w:lang w:val="fr-CA"/>
        </w:rPr>
      </w:pPr>
      <w:r w:rsidRPr="00FD6DC0">
        <w:rPr>
          <w:rFonts w:asciiTheme="majorHAnsi" w:hAnsiTheme="majorHAnsi"/>
          <w:sz w:val="24"/>
          <w:lang w:val="fr-CA"/>
        </w:rPr>
        <w:t>Nettoyer les boulons en plaçant la plaque de base sur les surfaces en béton.</w:t>
      </w:r>
    </w:p>
    <w:p w14:paraId="423FD2E6" w14:textId="7672E175" w:rsidR="00E31EF5" w:rsidRPr="00FD6DC0" w:rsidRDefault="00E31EF5" w:rsidP="00E31EF5">
      <w:pPr>
        <w:pStyle w:val="ListParagraph"/>
        <w:numPr>
          <w:ilvl w:val="2"/>
          <w:numId w:val="21"/>
        </w:numPr>
        <w:ind w:hanging="270"/>
        <w:rPr>
          <w:rFonts w:asciiTheme="majorHAnsi" w:hAnsiTheme="majorHAnsi"/>
          <w:sz w:val="24"/>
          <w:lang w:val="fr-CA"/>
        </w:rPr>
      </w:pPr>
      <w:r w:rsidRPr="00FD6DC0">
        <w:rPr>
          <w:rFonts w:asciiTheme="majorHAnsi" w:hAnsiTheme="majorHAnsi"/>
          <w:sz w:val="24"/>
          <w:lang w:val="fr-CA"/>
        </w:rPr>
        <w:t>Vérifier les dimensions et l</w:t>
      </w:r>
      <w:r w:rsidR="005B0F77" w:rsidRPr="00FD6DC0">
        <w:rPr>
          <w:rFonts w:asciiTheme="majorHAnsi" w:hAnsiTheme="majorHAnsi"/>
          <w:sz w:val="24"/>
          <w:lang w:val="fr-CA"/>
        </w:rPr>
        <w:t>’</w:t>
      </w:r>
      <w:r w:rsidRPr="00FD6DC0">
        <w:rPr>
          <w:rFonts w:asciiTheme="majorHAnsi" w:hAnsiTheme="majorHAnsi"/>
          <w:sz w:val="24"/>
          <w:lang w:val="fr-CA"/>
        </w:rPr>
        <w:t>état des travaux existants, signaler les divergences et les problèmes potentiels à l</w:t>
      </w:r>
      <w:r w:rsidR="005B0F77" w:rsidRPr="00FD6DC0">
        <w:rPr>
          <w:rFonts w:asciiTheme="majorHAnsi" w:hAnsiTheme="majorHAnsi"/>
          <w:sz w:val="24"/>
          <w:lang w:val="fr-CA"/>
        </w:rPr>
        <w:t>’</w:t>
      </w:r>
      <w:r w:rsidR="00000EDD">
        <w:rPr>
          <w:rFonts w:asciiTheme="majorHAnsi" w:hAnsiTheme="majorHAnsi"/>
          <w:sz w:val="24"/>
          <w:lang w:val="fr-CA"/>
        </w:rPr>
        <w:t>Ingénieur</w:t>
      </w:r>
      <w:r w:rsidRPr="00FD6DC0">
        <w:rPr>
          <w:rFonts w:asciiTheme="majorHAnsi" w:hAnsiTheme="majorHAnsi"/>
          <w:sz w:val="24"/>
          <w:lang w:val="fr-CA"/>
        </w:rPr>
        <w:t xml:space="preserve"> avant de commencer la fabrication.</w:t>
      </w:r>
    </w:p>
    <w:p w14:paraId="258A939A" w14:textId="77777777" w:rsidR="00E31EF5" w:rsidRPr="00FD6DC0" w:rsidRDefault="00E31EF5" w:rsidP="00E31EF5">
      <w:pPr>
        <w:pStyle w:val="ListParagraph"/>
        <w:numPr>
          <w:ilvl w:val="0"/>
          <w:numId w:val="32"/>
        </w:numPr>
        <w:rPr>
          <w:rFonts w:asciiTheme="majorHAnsi" w:hAnsiTheme="majorHAnsi"/>
          <w:sz w:val="24"/>
          <w:lang w:val="fr-CA"/>
        </w:rPr>
      </w:pPr>
      <w:r w:rsidRPr="00FD6DC0">
        <w:rPr>
          <w:rFonts w:asciiTheme="majorHAnsi" w:hAnsiTheme="majorHAnsi"/>
          <w:sz w:val="24"/>
          <w:lang w:val="fr-CA"/>
        </w:rPr>
        <w:t>Colonnes</w:t>
      </w:r>
    </w:p>
    <w:p w14:paraId="504D50D0" w14:textId="75F2AB3F" w:rsidR="00E31EF5" w:rsidRPr="00FD6DC0" w:rsidRDefault="00E31EF5" w:rsidP="00E31EF5">
      <w:pPr>
        <w:pStyle w:val="ListParagraph"/>
        <w:numPr>
          <w:ilvl w:val="0"/>
          <w:numId w:val="16"/>
        </w:numPr>
        <w:ind w:left="1440" w:hanging="270"/>
        <w:rPr>
          <w:rFonts w:asciiTheme="majorHAnsi" w:hAnsiTheme="majorHAnsi"/>
          <w:sz w:val="24"/>
          <w:szCs w:val="24"/>
          <w:lang w:val="fr-CA"/>
        </w:rPr>
      </w:pPr>
      <w:r w:rsidRPr="00FD6DC0">
        <w:rPr>
          <w:rFonts w:asciiTheme="majorHAnsi" w:hAnsiTheme="majorHAnsi"/>
          <w:sz w:val="24"/>
          <w:szCs w:val="24"/>
          <w:lang w:val="fr-CA"/>
        </w:rPr>
        <w:t>Les colonnes doivent être placées au centre de la plaque d</w:t>
      </w:r>
      <w:r w:rsidR="005B0F77" w:rsidRPr="00FD6DC0">
        <w:rPr>
          <w:rFonts w:asciiTheme="majorHAnsi" w:hAnsiTheme="majorHAnsi"/>
          <w:sz w:val="24"/>
          <w:szCs w:val="24"/>
          <w:lang w:val="fr-CA"/>
        </w:rPr>
        <w:t>’</w:t>
      </w:r>
      <w:r w:rsidRPr="00FD6DC0">
        <w:rPr>
          <w:rFonts w:asciiTheme="majorHAnsi" w:hAnsiTheme="majorHAnsi"/>
          <w:sz w:val="24"/>
          <w:szCs w:val="24"/>
          <w:lang w:val="fr-CA"/>
        </w:rPr>
        <w:t>acier et avoir un angle 90</w:t>
      </w:r>
      <w:r w:rsidR="005B0F77" w:rsidRPr="00FD6DC0">
        <w:rPr>
          <w:rFonts w:asciiTheme="majorHAnsi" w:hAnsiTheme="majorHAnsi"/>
          <w:sz w:val="24"/>
          <w:szCs w:val="24"/>
          <w:lang w:val="fr-CA"/>
        </w:rPr>
        <w:t> </w:t>
      </w:r>
      <w:r w:rsidRPr="00FD6DC0">
        <w:rPr>
          <w:rFonts w:asciiTheme="majorHAnsi" w:hAnsiTheme="majorHAnsi"/>
          <w:sz w:val="24"/>
          <w:szCs w:val="24"/>
          <w:lang w:val="fr-CA"/>
        </w:rPr>
        <w:t>degrés avec la plaque afin de pouvoir récupérer les forces de calcul d</w:t>
      </w:r>
      <w:r w:rsidR="005B0F77" w:rsidRPr="00FD6DC0">
        <w:rPr>
          <w:rFonts w:asciiTheme="majorHAnsi" w:hAnsiTheme="majorHAnsi"/>
          <w:sz w:val="24"/>
          <w:szCs w:val="24"/>
          <w:lang w:val="fr-CA"/>
        </w:rPr>
        <w:t>’</w:t>
      </w:r>
      <w:r w:rsidRPr="00FD6DC0">
        <w:rPr>
          <w:rFonts w:asciiTheme="majorHAnsi" w:hAnsiTheme="majorHAnsi"/>
          <w:sz w:val="24"/>
          <w:szCs w:val="24"/>
          <w:lang w:val="fr-CA"/>
        </w:rPr>
        <w:t xml:space="preserve">une manière efficace. Le </w:t>
      </w:r>
      <w:r w:rsidR="00000EDD">
        <w:rPr>
          <w:rFonts w:asciiTheme="majorHAnsi" w:hAnsiTheme="majorHAnsi"/>
          <w:sz w:val="24"/>
          <w:szCs w:val="24"/>
          <w:lang w:val="fr-CA"/>
        </w:rPr>
        <w:t>Sous-traitant</w:t>
      </w:r>
      <w:r w:rsidRPr="00FD6DC0">
        <w:rPr>
          <w:rFonts w:asciiTheme="majorHAnsi" w:hAnsiTheme="majorHAnsi"/>
          <w:sz w:val="24"/>
          <w:szCs w:val="24"/>
          <w:lang w:val="fr-CA"/>
        </w:rPr>
        <w:t xml:space="preserve"> doit s</w:t>
      </w:r>
      <w:r w:rsidR="005B0F77" w:rsidRPr="00FD6DC0">
        <w:rPr>
          <w:rFonts w:asciiTheme="majorHAnsi" w:hAnsiTheme="majorHAnsi"/>
          <w:sz w:val="24"/>
          <w:szCs w:val="24"/>
          <w:lang w:val="fr-CA"/>
        </w:rPr>
        <w:t>’</w:t>
      </w:r>
      <w:r w:rsidRPr="00FD6DC0">
        <w:rPr>
          <w:rFonts w:asciiTheme="majorHAnsi" w:hAnsiTheme="majorHAnsi"/>
          <w:sz w:val="24"/>
          <w:szCs w:val="24"/>
          <w:lang w:val="fr-CA"/>
        </w:rPr>
        <w:t>assurer que toutes les colonnes des structures doivent être positionnées comme indiqué sur les plans.</w:t>
      </w:r>
    </w:p>
    <w:p w14:paraId="41221B8C" w14:textId="77777777" w:rsidR="00E31EF5" w:rsidRPr="00FD6DC0" w:rsidRDefault="00E31EF5" w:rsidP="00E31EF5">
      <w:pPr>
        <w:pStyle w:val="ListParagraph"/>
        <w:numPr>
          <w:ilvl w:val="0"/>
          <w:numId w:val="32"/>
        </w:numPr>
        <w:rPr>
          <w:rFonts w:asciiTheme="majorHAnsi" w:hAnsiTheme="majorHAnsi"/>
          <w:sz w:val="24"/>
          <w:lang w:val="fr-CA"/>
        </w:rPr>
      </w:pPr>
      <w:r w:rsidRPr="00FD6DC0">
        <w:rPr>
          <w:rFonts w:asciiTheme="majorHAnsi" w:hAnsiTheme="majorHAnsi"/>
          <w:sz w:val="24"/>
          <w:lang w:val="fr-CA"/>
        </w:rPr>
        <w:t>Poutres et pannes</w:t>
      </w:r>
    </w:p>
    <w:p w14:paraId="5487977C" w14:textId="6A3A8A66" w:rsidR="00E31EF5" w:rsidRPr="00FD6DC0" w:rsidRDefault="00E31EF5" w:rsidP="00E31EF5">
      <w:pPr>
        <w:pStyle w:val="ListParagraph"/>
        <w:numPr>
          <w:ilvl w:val="0"/>
          <w:numId w:val="17"/>
        </w:numPr>
        <w:ind w:left="1440" w:hanging="270"/>
        <w:rPr>
          <w:rFonts w:asciiTheme="majorHAnsi" w:hAnsiTheme="majorHAnsi"/>
          <w:sz w:val="24"/>
          <w:lang w:val="fr-CA"/>
        </w:rPr>
      </w:pPr>
      <w:r w:rsidRPr="00FD6DC0">
        <w:rPr>
          <w:rFonts w:asciiTheme="majorHAnsi" w:hAnsiTheme="majorHAnsi"/>
          <w:sz w:val="24"/>
          <w:lang w:val="fr-CA"/>
        </w:rPr>
        <w:t>Les poutres doivent être soudées avec les colonnes comme indiqué sur les plans. La panne doit être placée correctement afin d</w:t>
      </w:r>
      <w:r w:rsidR="005B0F77" w:rsidRPr="00FD6DC0">
        <w:rPr>
          <w:rFonts w:asciiTheme="majorHAnsi" w:hAnsiTheme="majorHAnsi"/>
          <w:sz w:val="24"/>
          <w:lang w:val="fr-CA"/>
        </w:rPr>
        <w:t>’</w:t>
      </w:r>
      <w:r w:rsidRPr="00FD6DC0">
        <w:rPr>
          <w:rFonts w:asciiTheme="majorHAnsi" w:hAnsiTheme="majorHAnsi"/>
          <w:sz w:val="24"/>
          <w:lang w:val="fr-CA"/>
        </w:rPr>
        <w:t>obtenir une disposition uniforme des panneaux solaires.</w:t>
      </w:r>
    </w:p>
    <w:p w14:paraId="70CB50C7" w14:textId="77777777" w:rsidR="00E31EF5" w:rsidRPr="00FD6DC0" w:rsidRDefault="00E31EF5" w:rsidP="00E31EF5">
      <w:pPr>
        <w:pStyle w:val="ListParagraph"/>
        <w:numPr>
          <w:ilvl w:val="0"/>
          <w:numId w:val="32"/>
        </w:numPr>
        <w:rPr>
          <w:rFonts w:asciiTheme="majorHAnsi" w:hAnsiTheme="majorHAnsi" w:cs="Times New Roman"/>
          <w:sz w:val="24"/>
          <w:szCs w:val="24"/>
          <w:lang w:val="fr-CA"/>
        </w:rPr>
      </w:pPr>
      <w:r w:rsidRPr="00FD6DC0">
        <w:rPr>
          <w:rFonts w:asciiTheme="majorHAnsi" w:hAnsiTheme="majorHAnsi" w:cs="Times New Roman"/>
          <w:sz w:val="24"/>
          <w:szCs w:val="24"/>
          <w:lang w:val="fr-CA"/>
        </w:rPr>
        <w:t>Peinture</w:t>
      </w:r>
    </w:p>
    <w:p w14:paraId="42E6CF3D" w14:textId="0007FB29" w:rsidR="00E31EF5" w:rsidRPr="00FD6DC0" w:rsidRDefault="00E31EF5" w:rsidP="00E31EF5">
      <w:pPr>
        <w:pStyle w:val="ListParagraph"/>
        <w:numPr>
          <w:ilvl w:val="0"/>
          <w:numId w:val="25"/>
        </w:numPr>
        <w:ind w:left="1440" w:hanging="270"/>
        <w:rPr>
          <w:rFonts w:ascii="Cambria" w:hAnsi="Cambria"/>
          <w:sz w:val="24"/>
          <w:szCs w:val="24"/>
          <w:lang w:val="fr-CA"/>
        </w:rPr>
      </w:pPr>
      <w:r w:rsidRPr="00FD6DC0">
        <w:rPr>
          <w:rFonts w:ascii="Cambria" w:hAnsi="Cambria"/>
          <w:sz w:val="24"/>
          <w:szCs w:val="24"/>
          <w:lang w:val="fr-CA"/>
        </w:rPr>
        <w:t>Peindre l</w:t>
      </w:r>
      <w:r w:rsidR="005B0F77" w:rsidRPr="00FD6DC0">
        <w:rPr>
          <w:rFonts w:ascii="Cambria" w:hAnsi="Cambria"/>
          <w:sz w:val="24"/>
          <w:szCs w:val="24"/>
          <w:lang w:val="fr-CA"/>
        </w:rPr>
        <w:t>’</w:t>
      </w:r>
      <w:r w:rsidR="002D65A4">
        <w:rPr>
          <w:rFonts w:ascii="Cambria" w:hAnsi="Cambria"/>
          <w:sz w:val="24"/>
          <w:szCs w:val="24"/>
          <w:lang w:val="fr-CA"/>
        </w:rPr>
        <w:t>acier de construction</w:t>
      </w:r>
      <w:r w:rsidRPr="00FD6DC0">
        <w:rPr>
          <w:rFonts w:ascii="Cambria" w:hAnsi="Cambria"/>
          <w:sz w:val="24"/>
          <w:szCs w:val="24"/>
          <w:lang w:val="fr-CA"/>
        </w:rPr>
        <w:t xml:space="preserve"> conformément à la présente section et aux autres sections des documents du contrat de sous-traitance. Si des indications supplémentaires sont nécessaires, peindre selon les recommandations du fabricant. </w:t>
      </w:r>
    </w:p>
    <w:p w14:paraId="2BA93532" w14:textId="6945EEFC" w:rsidR="00E31EF5" w:rsidRPr="00FD6DC0" w:rsidRDefault="00E31EF5" w:rsidP="00E31EF5">
      <w:pPr>
        <w:pStyle w:val="ListParagraph"/>
        <w:numPr>
          <w:ilvl w:val="0"/>
          <w:numId w:val="25"/>
        </w:numPr>
        <w:ind w:left="1440" w:hanging="270"/>
        <w:rPr>
          <w:rFonts w:ascii="Cambria" w:hAnsi="Cambria"/>
          <w:sz w:val="24"/>
          <w:szCs w:val="24"/>
          <w:lang w:val="fr-CA"/>
        </w:rPr>
      </w:pPr>
      <w:r w:rsidRPr="00FD6DC0">
        <w:rPr>
          <w:rFonts w:ascii="Cambria" w:hAnsi="Cambria"/>
          <w:sz w:val="24"/>
          <w:szCs w:val="24"/>
          <w:lang w:val="fr-CA"/>
        </w:rPr>
        <w:t>Ne pas appliquer la peinture initialement sur les éléments suivants</w:t>
      </w:r>
      <w:r w:rsidR="005B0F77" w:rsidRPr="00FD6DC0">
        <w:rPr>
          <w:rFonts w:ascii="Cambria" w:hAnsi="Cambria"/>
          <w:sz w:val="24"/>
          <w:szCs w:val="24"/>
          <w:lang w:val="fr-CA"/>
        </w:rPr>
        <w:t> </w:t>
      </w:r>
      <w:r w:rsidRPr="00FD6DC0">
        <w:rPr>
          <w:rFonts w:ascii="Cambria" w:hAnsi="Cambria"/>
          <w:sz w:val="24"/>
          <w:szCs w:val="24"/>
          <w:lang w:val="fr-CA"/>
        </w:rPr>
        <w:t>:</w:t>
      </w:r>
    </w:p>
    <w:p w14:paraId="156A976F" w14:textId="5D530D24" w:rsidR="00E31EF5" w:rsidRPr="00FD6DC0" w:rsidRDefault="00E31EF5" w:rsidP="00E31EF5">
      <w:pPr>
        <w:pStyle w:val="ListParagraph"/>
        <w:numPr>
          <w:ilvl w:val="1"/>
          <w:numId w:val="25"/>
        </w:numPr>
        <w:rPr>
          <w:rFonts w:ascii="Cambria" w:hAnsi="Cambria"/>
          <w:sz w:val="24"/>
          <w:szCs w:val="24"/>
          <w:lang w:val="fr-CA"/>
        </w:rPr>
      </w:pPr>
      <w:r w:rsidRPr="00FD6DC0">
        <w:rPr>
          <w:rFonts w:ascii="Cambria" w:hAnsi="Cambria"/>
          <w:sz w:val="24"/>
          <w:szCs w:val="24"/>
          <w:lang w:val="fr-CA"/>
        </w:rPr>
        <w:t>Surfaces à moins de 50</w:t>
      </w:r>
      <w:r w:rsidR="005B0F77" w:rsidRPr="00FD6DC0">
        <w:rPr>
          <w:rFonts w:ascii="Cambria" w:hAnsi="Cambria"/>
          <w:sz w:val="24"/>
          <w:szCs w:val="24"/>
          <w:lang w:val="fr-CA"/>
        </w:rPr>
        <w:t> </w:t>
      </w:r>
      <w:r w:rsidRPr="00FD6DC0">
        <w:rPr>
          <w:rFonts w:ascii="Cambria" w:hAnsi="Cambria"/>
          <w:sz w:val="24"/>
          <w:szCs w:val="24"/>
          <w:lang w:val="fr-CA"/>
        </w:rPr>
        <w:t>mm (2 pouces) des joints à souder sur place.</w:t>
      </w:r>
    </w:p>
    <w:p w14:paraId="35402FC0" w14:textId="77777777" w:rsidR="00E31EF5" w:rsidRPr="00FD6DC0" w:rsidRDefault="00E31EF5" w:rsidP="00E31EF5">
      <w:pPr>
        <w:pStyle w:val="ListParagraph"/>
        <w:numPr>
          <w:ilvl w:val="1"/>
          <w:numId w:val="25"/>
        </w:numPr>
        <w:rPr>
          <w:rFonts w:ascii="Cambria" w:hAnsi="Cambria"/>
          <w:sz w:val="24"/>
          <w:szCs w:val="24"/>
          <w:lang w:val="fr-CA"/>
        </w:rPr>
      </w:pPr>
      <w:r w:rsidRPr="00FD6DC0">
        <w:rPr>
          <w:rFonts w:ascii="Cambria" w:hAnsi="Cambria"/>
          <w:sz w:val="24"/>
          <w:szCs w:val="24"/>
          <w:lang w:val="fr-CA"/>
        </w:rPr>
        <w:t>Surfaces qui seront enrobées de béton.</w:t>
      </w:r>
    </w:p>
    <w:p w14:paraId="7A74BBF4" w14:textId="1736DA86" w:rsidR="00E31EF5" w:rsidRPr="00FD6DC0" w:rsidRDefault="00E31EF5" w:rsidP="00E31EF5">
      <w:pPr>
        <w:pStyle w:val="ListParagraph"/>
        <w:numPr>
          <w:ilvl w:val="1"/>
          <w:numId w:val="25"/>
        </w:numPr>
        <w:rPr>
          <w:rFonts w:ascii="Cambria" w:hAnsi="Cambria"/>
          <w:sz w:val="24"/>
          <w:szCs w:val="24"/>
          <w:lang w:val="fr-CA"/>
        </w:rPr>
      </w:pPr>
      <w:r w:rsidRPr="00FD6DC0">
        <w:rPr>
          <w:rFonts w:ascii="Cambria" w:hAnsi="Cambria"/>
          <w:sz w:val="24"/>
          <w:szCs w:val="24"/>
          <w:lang w:val="fr-CA"/>
        </w:rPr>
        <w:t>Surfaces qui recevront une pulvérisation</w:t>
      </w:r>
      <w:r w:rsidR="002B474B">
        <w:rPr>
          <w:rFonts w:ascii="Cambria" w:hAnsi="Cambria"/>
          <w:sz w:val="24"/>
          <w:szCs w:val="24"/>
          <w:lang w:val="fr-CA"/>
        </w:rPr>
        <w:t xml:space="preserve"> pour </w:t>
      </w:r>
      <w:r w:rsidRPr="00FD6DC0">
        <w:rPr>
          <w:rFonts w:ascii="Cambria" w:hAnsi="Cambria"/>
          <w:sz w:val="24"/>
          <w:szCs w:val="24"/>
          <w:lang w:val="fr-CA"/>
        </w:rPr>
        <w:t>ignifugation.</w:t>
      </w:r>
    </w:p>
    <w:p w14:paraId="6B5B6C5C" w14:textId="09411A22" w:rsidR="00E31EF5" w:rsidRPr="00FD6DC0" w:rsidRDefault="00E31EF5" w:rsidP="00E31EF5">
      <w:pPr>
        <w:pStyle w:val="ListParagraph"/>
        <w:numPr>
          <w:ilvl w:val="1"/>
          <w:numId w:val="25"/>
        </w:numPr>
        <w:rPr>
          <w:rFonts w:ascii="Cambria" w:hAnsi="Cambria"/>
          <w:sz w:val="24"/>
          <w:szCs w:val="24"/>
          <w:lang w:val="fr-CA"/>
        </w:rPr>
      </w:pPr>
      <w:r w:rsidRPr="00FD6DC0">
        <w:rPr>
          <w:rFonts w:ascii="Cambria" w:hAnsi="Cambria"/>
          <w:sz w:val="24"/>
          <w:szCs w:val="24"/>
          <w:lang w:val="fr-CA"/>
        </w:rPr>
        <w:t>Bride supérieure des membrures qui seront pourvues de goujons d</w:t>
      </w:r>
      <w:r w:rsidR="005B0F77" w:rsidRPr="00FD6DC0">
        <w:rPr>
          <w:rFonts w:ascii="Cambria" w:hAnsi="Cambria"/>
          <w:sz w:val="24"/>
          <w:szCs w:val="24"/>
          <w:lang w:val="fr-CA"/>
        </w:rPr>
        <w:t>’</w:t>
      </w:r>
      <w:r w:rsidRPr="00FD6DC0">
        <w:rPr>
          <w:rFonts w:ascii="Cambria" w:hAnsi="Cambria"/>
          <w:sz w:val="24"/>
          <w:szCs w:val="24"/>
          <w:lang w:val="fr-CA"/>
        </w:rPr>
        <w:t>assemblage à cisaillement.</w:t>
      </w:r>
    </w:p>
    <w:p w14:paraId="2D58F4D7" w14:textId="70C7190C" w:rsidR="00E31EF5" w:rsidRPr="00FD6DC0" w:rsidRDefault="00E31EF5" w:rsidP="00E31EF5">
      <w:pPr>
        <w:pStyle w:val="ListParagraph"/>
        <w:numPr>
          <w:ilvl w:val="0"/>
          <w:numId w:val="25"/>
        </w:numPr>
        <w:ind w:left="1440" w:hanging="270"/>
        <w:rPr>
          <w:rFonts w:ascii="Cambria" w:hAnsi="Cambria"/>
          <w:sz w:val="24"/>
          <w:szCs w:val="24"/>
          <w:lang w:val="fr-CA"/>
        </w:rPr>
      </w:pPr>
      <w:r w:rsidRPr="00FD6DC0">
        <w:rPr>
          <w:rFonts w:ascii="Cambria" w:hAnsi="Cambria"/>
          <w:sz w:val="24"/>
          <w:szCs w:val="24"/>
          <w:lang w:val="fr-CA"/>
        </w:rPr>
        <w:t>Une fois les soudures terminées, repeindre toutes les surfaces ferreuses exposées conformément aux indications de la section</w:t>
      </w:r>
      <w:r w:rsidR="005B0F77" w:rsidRPr="00FD6DC0">
        <w:rPr>
          <w:rFonts w:ascii="Cambria" w:hAnsi="Cambria"/>
          <w:sz w:val="24"/>
          <w:szCs w:val="24"/>
          <w:lang w:val="fr-CA"/>
        </w:rPr>
        <w:t> </w:t>
      </w:r>
      <w:r w:rsidRPr="00FD6DC0">
        <w:rPr>
          <w:rFonts w:ascii="Cambria" w:hAnsi="Cambria"/>
          <w:sz w:val="24"/>
          <w:szCs w:val="24"/>
          <w:lang w:val="fr-CA"/>
        </w:rPr>
        <w:t xml:space="preserve">09 91 00. </w:t>
      </w:r>
    </w:p>
    <w:p w14:paraId="48B5B9D7" w14:textId="77777777" w:rsidR="00E31EF5" w:rsidRPr="00FD6DC0" w:rsidRDefault="00E31EF5" w:rsidP="00E31EF5">
      <w:pPr>
        <w:numPr>
          <w:ilvl w:val="0"/>
          <w:numId w:val="7"/>
        </w:numPr>
        <w:spacing w:before="240" w:after="0"/>
        <w:outlineLvl w:val="0"/>
        <w:rPr>
          <w:rFonts w:ascii="Cambria" w:eastAsia="Times New Roman" w:hAnsi="Cambria" w:cs="Times New Roman"/>
          <w:color w:val="000000"/>
          <w:sz w:val="24"/>
          <w:szCs w:val="24"/>
          <w:lang w:val="fr-CA"/>
        </w:rPr>
      </w:pPr>
      <w:r w:rsidRPr="00FD6DC0">
        <w:rPr>
          <w:rFonts w:ascii="Cambria" w:eastAsia="Times New Roman" w:hAnsi="Cambria" w:cs="Times New Roman"/>
          <w:color w:val="000000"/>
          <w:sz w:val="24"/>
          <w:szCs w:val="24"/>
          <w:lang w:val="fr-CA"/>
        </w:rPr>
        <w:t xml:space="preserve">NETTOYAGE </w:t>
      </w:r>
    </w:p>
    <w:p w14:paraId="7EA74FDC" w14:textId="4EFDC0B9" w:rsidR="00E31EF5" w:rsidRPr="00FD6DC0" w:rsidRDefault="00E31EF5" w:rsidP="00E31EF5">
      <w:pPr>
        <w:numPr>
          <w:ilvl w:val="1"/>
          <w:numId w:val="26"/>
        </w:numPr>
        <w:tabs>
          <w:tab w:val="left" w:pos="1080"/>
        </w:tabs>
        <w:spacing w:before="40" w:after="0"/>
        <w:ind w:left="810" w:hanging="360"/>
        <w:outlineLvl w:val="1"/>
        <w:rPr>
          <w:rFonts w:ascii="Calibri" w:eastAsia="Times New Roman" w:hAnsi="Calibri" w:cs="Calibri"/>
          <w:color w:val="000000"/>
          <w:sz w:val="24"/>
          <w:szCs w:val="24"/>
          <w:lang w:val="fr-CA"/>
        </w:rPr>
      </w:pPr>
      <w:r w:rsidRPr="00FD6DC0">
        <w:rPr>
          <w:rFonts w:ascii="Times New Roman" w:eastAsia="Times New Roman" w:hAnsi="Times New Roman" w:cs="Times New Roman"/>
          <w:color w:val="000000"/>
          <w:sz w:val="24"/>
          <w:szCs w:val="24"/>
          <w:lang w:val="fr-CA"/>
        </w:rPr>
        <w:lastRenderedPageBreak/>
        <w:t xml:space="preserve">Tous les </w:t>
      </w:r>
      <w:r w:rsidRPr="00FD6DC0">
        <w:rPr>
          <w:rFonts w:ascii="Cambria" w:eastAsia="Times New Roman" w:hAnsi="Cambria" w:cs="Times New Roman"/>
          <w:color w:val="000000"/>
          <w:sz w:val="24"/>
          <w:szCs w:val="24"/>
          <w:lang w:val="fr-CA"/>
        </w:rPr>
        <w:t>déchets</w:t>
      </w:r>
      <w:r w:rsidRPr="00FD6DC0">
        <w:rPr>
          <w:rFonts w:ascii="Times New Roman" w:eastAsia="Times New Roman" w:hAnsi="Times New Roman" w:cs="Times New Roman"/>
          <w:color w:val="000000"/>
          <w:sz w:val="24"/>
          <w:szCs w:val="24"/>
          <w:lang w:val="fr-CA"/>
        </w:rPr>
        <w:t>, les matériaux inutilisés et les autres matériaux non indigènes doivent être enlevés de l</w:t>
      </w:r>
      <w:r w:rsidR="005B0F77" w:rsidRPr="00FD6DC0">
        <w:rPr>
          <w:rFonts w:ascii="Times New Roman" w:eastAsia="Times New Roman" w:hAnsi="Times New Roman" w:cs="Times New Roman"/>
          <w:color w:val="000000"/>
          <w:sz w:val="24"/>
          <w:szCs w:val="24"/>
          <w:lang w:val="fr-CA"/>
        </w:rPr>
        <w:t>’</w:t>
      </w:r>
      <w:r w:rsidRPr="00FD6DC0">
        <w:rPr>
          <w:rFonts w:ascii="Times New Roman" w:eastAsia="Times New Roman" w:hAnsi="Times New Roman" w:cs="Times New Roman"/>
          <w:color w:val="000000"/>
          <w:sz w:val="24"/>
          <w:szCs w:val="24"/>
          <w:lang w:val="fr-CA"/>
        </w:rPr>
        <w:t>abri du puits et de ses environs immédiats.</w:t>
      </w:r>
    </w:p>
    <w:p w14:paraId="73AF9431" w14:textId="77777777" w:rsidR="00E31EF5" w:rsidRPr="00FD6DC0" w:rsidRDefault="00E31EF5" w:rsidP="00E31EF5">
      <w:pPr>
        <w:ind w:left="270"/>
        <w:rPr>
          <w:lang w:val="fr-CA"/>
        </w:rPr>
      </w:pPr>
    </w:p>
    <w:p w14:paraId="31D523F2" w14:textId="77777777" w:rsidR="00E31EF5" w:rsidRPr="00FD6DC0" w:rsidRDefault="00E31EF5" w:rsidP="00E31EF5">
      <w:pPr>
        <w:pStyle w:val="ListParagraph"/>
        <w:rPr>
          <w:rFonts w:ascii="Times New Roman" w:hAnsi="Times New Roman" w:cs="Times New Roman"/>
          <w:lang w:val="fr-CA"/>
        </w:rPr>
      </w:pPr>
    </w:p>
    <w:p w14:paraId="58D0D666" w14:textId="77777777" w:rsidR="00E31EF5" w:rsidRPr="00FD6DC0" w:rsidRDefault="00E31EF5" w:rsidP="00E31EF5">
      <w:pPr>
        <w:jc w:val="center"/>
        <w:rPr>
          <w:rFonts w:ascii="Times New Roman" w:hAnsi="Times New Roman" w:cs="Times New Roman"/>
          <w:lang w:val="fr-CA"/>
        </w:rPr>
      </w:pPr>
      <w:r w:rsidRPr="00FD6DC0">
        <w:rPr>
          <w:rFonts w:ascii="Times New Roman" w:hAnsi="Times New Roman" w:cs="Times New Roman"/>
          <w:lang w:val="fr-CA"/>
        </w:rPr>
        <w:t>FIN DE LA SECTION</w:t>
      </w:r>
    </w:p>
    <w:p w14:paraId="5EBDFEF0" w14:textId="77777777" w:rsidR="00E31EF5" w:rsidRPr="00FD6DC0" w:rsidRDefault="00E31EF5" w:rsidP="00E31EF5">
      <w:pPr>
        <w:rPr>
          <w:rFonts w:ascii="Times New Roman" w:hAnsi="Times New Roman" w:cs="Times New Roman"/>
          <w:lang w:val="fr-CA"/>
        </w:rPr>
      </w:pPr>
    </w:p>
    <w:p w14:paraId="3693FABC" w14:textId="419FDE4E" w:rsidR="007E5FDA" w:rsidRPr="00FD6DC0" w:rsidRDefault="007E5FDA" w:rsidP="00E31EF5">
      <w:pPr>
        <w:spacing w:after="0"/>
        <w:rPr>
          <w:lang w:val="fr-CA"/>
        </w:rPr>
      </w:pPr>
    </w:p>
    <w:sectPr w:rsidR="007E5FDA" w:rsidRPr="00FD6DC0" w:rsidSect="007E5FDA">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742AE" w14:textId="77777777" w:rsidR="00DF6149" w:rsidRDefault="00DF6149" w:rsidP="00510AFF">
      <w:pPr>
        <w:spacing w:after="0" w:line="240" w:lineRule="auto"/>
      </w:pPr>
      <w:r>
        <w:separator/>
      </w:r>
    </w:p>
  </w:endnote>
  <w:endnote w:type="continuationSeparator" w:id="0">
    <w:p w14:paraId="7898E242" w14:textId="77777777" w:rsidR="00DF6149" w:rsidRDefault="00DF6149" w:rsidP="00510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4941E" w14:textId="77777777" w:rsidR="00992F94" w:rsidRDefault="00992F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FB9F9" w14:textId="3687978B" w:rsidR="00510AFF" w:rsidRPr="00E31EF5" w:rsidRDefault="00350B0F" w:rsidP="00E31EF5">
    <w:pPr>
      <w:pStyle w:val="Footer"/>
      <w:rPr>
        <w:rFonts w:ascii="Times New Roman" w:hAnsi="Times New Roman" w:cs="Times New Roman"/>
        <w:b/>
        <w:i/>
      </w:rPr>
    </w:pPr>
    <w:r w:rsidRPr="00E31EF5">
      <w:rPr>
        <w:rFonts w:ascii="Times New Roman" w:hAnsi="Times New Roman" w:cs="Times New Roman"/>
        <w:b/>
        <w:i/>
      </w:rPr>
      <w:t>USAID WATER/</w:t>
    </w:r>
    <w:r w:rsidR="00F066EB" w:rsidRPr="00E31EF5">
      <w:rPr>
        <w:rFonts w:ascii="Times New Roman" w:hAnsi="Times New Roman" w:cs="Times New Roman"/>
        <w:b/>
        <w:i/>
      </w:rPr>
      <w:t xml:space="preserve">SANITATION </w:t>
    </w:r>
    <w:r w:rsidR="00F62031" w:rsidRPr="00E31EF5">
      <w:rPr>
        <w:rFonts w:ascii="Times New Roman" w:hAnsi="Times New Roman" w:cs="Times New Roman"/>
        <w:b/>
        <w:i/>
      </w:rPr>
      <w:tab/>
    </w:r>
    <w:r w:rsidR="00E40727" w:rsidRPr="00E31EF5">
      <w:rPr>
        <w:rFonts w:ascii="Times New Roman" w:hAnsi="Times New Roman" w:cs="Times New Roman"/>
        <w:b/>
        <w:i/>
      </w:rPr>
      <w:t xml:space="preserve"> </w:t>
    </w:r>
    <w:r w:rsidR="00921C32">
      <w:rPr>
        <w:rFonts w:ascii="Times New Roman" w:hAnsi="Times New Roman" w:cs="Times New Roman"/>
        <w:b/>
        <w:i/>
      </w:rPr>
      <w:t xml:space="preserve">                       </w:t>
    </w:r>
    <w:r w:rsidR="00422B33" w:rsidRPr="00E31EF5">
      <w:rPr>
        <w:rFonts w:ascii="Times New Roman" w:hAnsi="Times New Roman" w:cs="Times New Roman"/>
        <w:b/>
        <w:i/>
      </w:rPr>
      <w:t>0</w:t>
    </w:r>
    <w:r w:rsidR="006431EF" w:rsidRPr="00E31EF5">
      <w:rPr>
        <w:rFonts w:ascii="Times New Roman" w:hAnsi="Times New Roman" w:cs="Times New Roman"/>
        <w:b/>
        <w:i/>
      </w:rPr>
      <w:t>5</w:t>
    </w:r>
    <w:r w:rsidR="007630BC" w:rsidRPr="00E31EF5">
      <w:rPr>
        <w:rFonts w:ascii="Times New Roman" w:hAnsi="Times New Roman" w:cs="Times New Roman"/>
        <w:b/>
        <w:i/>
      </w:rPr>
      <w:t xml:space="preserve"> </w:t>
    </w:r>
    <w:r w:rsidR="006431EF" w:rsidRPr="00E31EF5">
      <w:rPr>
        <w:rFonts w:ascii="Times New Roman" w:hAnsi="Times New Roman" w:cs="Times New Roman"/>
        <w:b/>
        <w:i/>
      </w:rPr>
      <w:t>10 00</w:t>
    </w:r>
    <w:r w:rsidR="00921C32">
      <w:rPr>
        <w:rFonts w:ascii="Times New Roman" w:hAnsi="Times New Roman" w:cs="Times New Roman"/>
        <w:b/>
        <w:i/>
      </w:rPr>
      <w:t xml:space="preserve">                       </w:t>
    </w:r>
    <w:proofErr w:type="spellStart"/>
    <w:r w:rsidR="00EC1322" w:rsidRPr="00E31EF5">
      <w:rPr>
        <w:rFonts w:ascii="Times New Roman" w:hAnsi="Times New Roman" w:cs="Times New Roman"/>
        <w:b/>
        <w:i/>
      </w:rPr>
      <w:t>Spécifications</w:t>
    </w:r>
    <w:proofErr w:type="spellEnd"/>
    <w:r w:rsidR="001D61E3">
      <w:rPr>
        <w:rFonts w:ascii="Times New Roman" w:hAnsi="Times New Roman" w:cs="Times New Roman"/>
        <w:b/>
        <w:i/>
      </w:rPr>
      <w:t xml:space="preserve"> techniques</w:t>
    </w:r>
    <w:r w:rsidR="005D5541" w:rsidRPr="00E31EF5">
      <w:rPr>
        <w:rFonts w:ascii="Times New Roman" w:hAnsi="Times New Roman" w:cs="Times New Roman"/>
        <w:b/>
        <w:i/>
      </w:rPr>
      <w:t xml:space="preserve"> </w:t>
    </w:r>
    <w:r w:rsidR="007C4AEC">
      <w:rPr>
        <w:rFonts w:ascii="Times New Roman" w:hAnsi="Times New Roman" w:cs="Times New Roman"/>
        <w:b/>
        <w:i/>
      </w:rPr>
      <w:t>p</w:t>
    </w:r>
    <w:r w:rsidR="005D5541" w:rsidRPr="00E31EF5">
      <w:rPr>
        <w:rFonts w:ascii="Times New Roman" w:hAnsi="Times New Roman" w:cs="Times New Roman"/>
        <w:b/>
        <w:i/>
      </w:rPr>
      <w:t xml:space="preserve">age </w:t>
    </w:r>
    <w:r w:rsidR="005D5541" w:rsidRPr="00E31EF5">
      <w:rPr>
        <w:rFonts w:ascii="Times New Roman" w:hAnsi="Times New Roman" w:cs="Times New Roman"/>
        <w:b/>
        <w:i/>
      </w:rPr>
      <w:fldChar w:fldCharType="begin"/>
    </w:r>
    <w:r w:rsidR="005D5541" w:rsidRPr="00E31EF5">
      <w:rPr>
        <w:rFonts w:ascii="Times New Roman" w:hAnsi="Times New Roman" w:cs="Times New Roman"/>
        <w:b/>
        <w:i/>
      </w:rPr>
      <w:instrText xml:space="preserve"> PAGE   \* MERGEFORMAT </w:instrText>
    </w:r>
    <w:r w:rsidR="005D5541" w:rsidRPr="00E31EF5">
      <w:rPr>
        <w:rFonts w:ascii="Times New Roman" w:hAnsi="Times New Roman" w:cs="Times New Roman"/>
        <w:b/>
        <w:i/>
      </w:rPr>
      <w:fldChar w:fldCharType="separate"/>
    </w:r>
    <w:r w:rsidR="008C68ED" w:rsidRPr="00E31EF5">
      <w:rPr>
        <w:rFonts w:ascii="Times New Roman" w:hAnsi="Times New Roman" w:cs="Times New Roman"/>
        <w:b/>
        <w:i/>
      </w:rPr>
      <w:t>4</w:t>
    </w:r>
    <w:r w:rsidR="005D5541" w:rsidRPr="00E31EF5">
      <w:rPr>
        <w:rFonts w:ascii="Times New Roman" w:hAnsi="Times New Roman" w:cs="Times New Roman"/>
        <w:b/>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18C6A" w14:textId="77777777" w:rsidR="00992F94" w:rsidRDefault="00992F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8A2C9" w14:textId="77777777" w:rsidR="00DF6149" w:rsidRDefault="00DF6149" w:rsidP="00510AFF">
      <w:pPr>
        <w:spacing w:after="0" w:line="240" w:lineRule="auto"/>
      </w:pPr>
      <w:r>
        <w:separator/>
      </w:r>
    </w:p>
  </w:footnote>
  <w:footnote w:type="continuationSeparator" w:id="0">
    <w:p w14:paraId="5E5C5725" w14:textId="77777777" w:rsidR="00DF6149" w:rsidRDefault="00DF6149" w:rsidP="00510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B8112" w14:textId="77777777" w:rsidR="00992F94" w:rsidRDefault="00992F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927BD" w14:textId="77777777" w:rsidR="00992F94" w:rsidRDefault="00992F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3AA84" w14:textId="77777777" w:rsidR="00992F94" w:rsidRDefault="00992F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7548DAB0"/>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954"/>
        </w:tabs>
        <w:ind w:left="954" w:hanging="864"/>
      </w:pPr>
      <w:rPr>
        <w:b/>
      </w:r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5484219"/>
    <w:multiLevelType w:val="hybridMultilevel"/>
    <w:tmpl w:val="7722C4FC"/>
    <w:lvl w:ilvl="0" w:tplc="47AC13BE">
      <w:start w:val="1"/>
      <w:numFmt w:val="upperLetter"/>
      <w:lvlText w:val="%1."/>
      <w:lvlJc w:val="left"/>
      <w:pPr>
        <w:ind w:left="1080" w:hanging="360"/>
      </w:pPr>
      <w:rPr>
        <w:rFonts w:asciiTheme="majorHAnsi" w:hAnsiTheme="maj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023D43"/>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7667AA7"/>
    <w:multiLevelType w:val="multilevel"/>
    <w:tmpl w:val="918049E0"/>
    <w:lvl w:ilvl="0">
      <w:start w:val="1"/>
      <w:numFmt w:val="decimal"/>
      <w:lvlText w:val="2.%1"/>
      <w:lvlJc w:val="left"/>
      <w:pPr>
        <w:ind w:left="360" w:hanging="360"/>
      </w:pPr>
      <w:rPr>
        <w:rFonts w:hint="default"/>
      </w:rPr>
    </w:lvl>
    <w:lvl w:ilvl="1">
      <w:start w:val="1"/>
      <w:numFmt w:val="upperLetter"/>
      <w:lvlText w:val="%2."/>
      <w:lvlJc w:val="left"/>
      <w:pPr>
        <w:ind w:left="90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08234F42"/>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5" w15:restartNumberingAfterBreak="0">
    <w:nsid w:val="0CE56019"/>
    <w:multiLevelType w:val="multilevel"/>
    <w:tmpl w:val="FA4E2E04"/>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0DFC1DB3"/>
    <w:multiLevelType w:val="hybridMultilevel"/>
    <w:tmpl w:val="1AFEEB80"/>
    <w:lvl w:ilvl="0" w:tplc="7396D954">
      <w:start w:val="2"/>
      <w:numFmt w:val="upperLetter"/>
      <w:lvlText w:val="%1."/>
      <w:lvlJc w:val="left"/>
      <w:pPr>
        <w:ind w:left="108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A939E0"/>
    <w:multiLevelType w:val="hybridMultilevel"/>
    <w:tmpl w:val="B64040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75370EC"/>
    <w:multiLevelType w:val="hybridMultilevel"/>
    <w:tmpl w:val="B570F82E"/>
    <w:lvl w:ilvl="0" w:tplc="BA5AADD2">
      <w:start w:val="1"/>
      <w:numFmt w:val="upperLetter"/>
      <w:lvlText w:val="%1."/>
      <w:lvlJc w:val="left"/>
      <w:pPr>
        <w:ind w:left="936" w:hanging="360"/>
      </w:pPr>
      <w:rPr>
        <w:rFonts w:ascii="Cambria" w:hAnsi="Cambria"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9" w15:restartNumberingAfterBreak="0">
    <w:nsid w:val="182A2B12"/>
    <w:multiLevelType w:val="multilevel"/>
    <w:tmpl w:val="918049E0"/>
    <w:lvl w:ilvl="0">
      <w:start w:val="1"/>
      <w:numFmt w:val="decimal"/>
      <w:lvlText w:val="2.%1"/>
      <w:lvlJc w:val="left"/>
      <w:pPr>
        <w:ind w:left="360" w:hanging="360"/>
      </w:pPr>
      <w:rPr>
        <w:rFonts w:hint="default"/>
      </w:rPr>
    </w:lvl>
    <w:lvl w:ilvl="1">
      <w:start w:val="1"/>
      <w:numFmt w:val="upperLetter"/>
      <w:lvlText w:val="%2."/>
      <w:lvlJc w:val="left"/>
      <w:pPr>
        <w:ind w:left="90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1B7A54B5"/>
    <w:multiLevelType w:val="multilevel"/>
    <w:tmpl w:val="918049E0"/>
    <w:lvl w:ilvl="0">
      <w:start w:val="1"/>
      <w:numFmt w:val="decimal"/>
      <w:lvlText w:val="2.%1"/>
      <w:lvlJc w:val="left"/>
      <w:pPr>
        <w:ind w:left="360" w:hanging="360"/>
      </w:pPr>
      <w:rPr>
        <w:rFonts w:hint="default"/>
      </w:rPr>
    </w:lvl>
    <w:lvl w:ilvl="1">
      <w:start w:val="1"/>
      <w:numFmt w:val="upperLetter"/>
      <w:lvlText w:val="%2."/>
      <w:lvlJc w:val="left"/>
      <w:pPr>
        <w:ind w:left="90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1C69117B"/>
    <w:multiLevelType w:val="hybridMultilevel"/>
    <w:tmpl w:val="B570F82E"/>
    <w:lvl w:ilvl="0" w:tplc="BA5AADD2">
      <w:start w:val="1"/>
      <w:numFmt w:val="upperLetter"/>
      <w:lvlText w:val="%1."/>
      <w:lvlJc w:val="left"/>
      <w:pPr>
        <w:ind w:left="936" w:hanging="360"/>
      </w:pPr>
      <w:rPr>
        <w:rFonts w:ascii="Cambria" w:hAnsi="Cambria"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2" w15:restartNumberingAfterBreak="0">
    <w:nsid w:val="217246FB"/>
    <w:multiLevelType w:val="multilevel"/>
    <w:tmpl w:val="46BE6244"/>
    <w:lvl w:ilvl="0">
      <w:start w:val="1"/>
      <w:numFmt w:val="decimal"/>
      <w:lvlRestart w:val="0"/>
      <w:lvlText w:val="2.%1"/>
      <w:lvlJc w:val="left"/>
      <w:pPr>
        <w:tabs>
          <w:tab w:val="num" w:pos="0"/>
        </w:tabs>
        <w:ind w:left="432" w:hanging="432"/>
      </w:pPr>
      <w:rPr>
        <w:rFonts w:hint="default"/>
        <w:caps/>
        <w:u w:val="none"/>
      </w:rPr>
    </w:lvl>
    <w:lvl w:ilvl="1">
      <w:start w:val="1"/>
      <w:numFmt w:val="upperLetter"/>
      <w:lvlText w:val="%2."/>
      <w:lvlJc w:val="left"/>
      <w:pPr>
        <w:tabs>
          <w:tab w:val="num" w:pos="1440"/>
        </w:tabs>
        <w:ind w:left="1440" w:hanging="1440"/>
      </w:pPr>
      <w:rPr>
        <w:rFonts w:ascii="Cambria" w:hAnsi="Cambria" w:hint="default"/>
      </w:rPr>
    </w:lvl>
    <w:lvl w:ilvl="2">
      <w:start w:val="1"/>
      <w:numFmt w:val="decimal"/>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decimal"/>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decimal"/>
      <w:lvlText w:val=".%9"/>
      <w:lvlJc w:val="left"/>
      <w:pPr>
        <w:tabs>
          <w:tab w:val="num" w:pos="5760"/>
        </w:tabs>
        <w:ind w:left="5760" w:hanging="720"/>
      </w:pPr>
      <w:rPr>
        <w:rFonts w:hint="default"/>
      </w:rPr>
    </w:lvl>
  </w:abstractNum>
  <w:abstractNum w:abstractNumId="13" w15:restartNumberingAfterBreak="0">
    <w:nsid w:val="26745D83"/>
    <w:multiLevelType w:val="multilevel"/>
    <w:tmpl w:val="00040F10"/>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asciiTheme="majorHAnsi" w:hAnsiTheme="majorHAnsi"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4" w15:restartNumberingAfterBreak="0">
    <w:nsid w:val="2A634AB8"/>
    <w:multiLevelType w:val="multilevel"/>
    <w:tmpl w:val="D974BEF6"/>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34A44250"/>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3EF34133"/>
    <w:multiLevelType w:val="hybridMultilevel"/>
    <w:tmpl w:val="B64040A6"/>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3E977FF"/>
    <w:multiLevelType w:val="multilevel"/>
    <w:tmpl w:val="918049E0"/>
    <w:lvl w:ilvl="0">
      <w:start w:val="1"/>
      <w:numFmt w:val="decimal"/>
      <w:lvlText w:val="2.%1"/>
      <w:lvlJc w:val="left"/>
      <w:pPr>
        <w:ind w:left="360" w:hanging="360"/>
      </w:pPr>
      <w:rPr>
        <w:rFonts w:hint="default"/>
      </w:rPr>
    </w:lvl>
    <w:lvl w:ilvl="1">
      <w:start w:val="1"/>
      <w:numFmt w:val="upperLetter"/>
      <w:lvlText w:val="%2."/>
      <w:lvlJc w:val="left"/>
      <w:pPr>
        <w:ind w:left="90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8" w15:restartNumberingAfterBreak="0">
    <w:nsid w:val="44D71E08"/>
    <w:multiLevelType w:val="hybridMultilevel"/>
    <w:tmpl w:val="8AF0B440"/>
    <w:lvl w:ilvl="0" w:tplc="CC8800DE">
      <w:start w:val="2"/>
      <w:numFmt w:val="upperLetter"/>
      <w:lvlText w:val="%1."/>
      <w:lvlJc w:val="left"/>
      <w:pPr>
        <w:ind w:left="108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080149"/>
    <w:multiLevelType w:val="multilevel"/>
    <w:tmpl w:val="918049E0"/>
    <w:lvl w:ilvl="0">
      <w:start w:val="1"/>
      <w:numFmt w:val="decimal"/>
      <w:lvlText w:val="2.%1"/>
      <w:lvlJc w:val="left"/>
      <w:pPr>
        <w:ind w:left="360" w:hanging="360"/>
      </w:pPr>
      <w:rPr>
        <w:rFonts w:hint="default"/>
      </w:rPr>
    </w:lvl>
    <w:lvl w:ilvl="1">
      <w:start w:val="1"/>
      <w:numFmt w:val="upperLetter"/>
      <w:lvlText w:val="%2."/>
      <w:lvlJc w:val="left"/>
      <w:pPr>
        <w:ind w:left="90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0" w15:restartNumberingAfterBreak="0">
    <w:nsid w:val="4C6D32CE"/>
    <w:multiLevelType w:val="hybridMultilevel"/>
    <w:tmpl w:val="B570F82E"/>
    <w:lvl w:ilvl="0" w:tplc="BA5AADD2">
      <w:start w:val="1"/>
      <w:numFmt w:val="upperLetter"/>
      <w:lvlText w:val="%1."/>
      <w:lvlJc w:val="left"/>
      <w:pPr>
        <w:ind w:left="936" w:hanging="360"/>
      </w:pPr>
      <w:rPr>
        <w:rFonts w:ascii="Cambria" w:hAnsi="Cambria"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1" w15:restartNumberingAfterBreak="0">
    <w:nsid w:val="4CEA778F"/>
    <w:multiLevelType w:val="hybridMultilevel"/>
    <w:tmpl w:val="DD220832"/>
    <w:lvl w:ilvl="0" w:tplc="040C0015">
      <w:start w:val="1"/>
      <w:numFmt w:val="upperLetter"/>
      <w:lvlText w:val="%1."/>
      <w:lvlJc w:val="left"/>
      <w:pPr>
        <w:ind w:left="1801" w:hanging="360"/>
      </w:pPr>
    </w:lvl>
    <w:lvl w:ilvl="1" w:tplc="040C0019" w:tentative="1">
      <w:start w:val="1"/>
      <w:numFmt w:val="lowerLetter"/>
      <w:lvlText w:val="%2."/>
      <w:lvlJc w:val="left"/>
      <w:pPr>
        <w:ind w:left="2521" w:hanging="360"/>
      </w:pPr>
    </w:lvl>
    <w:lvl w:ilvl="2" w:tplc="040C001B" w:tentative="1">
      <w:start w:val="1"/>
      <w:numFmt w:val="lowerRoman"/>
      <w:lvlText w:val="%3."/>
      <w:lvlJc w:val="right"/>
      <w:pPr>
        <w:ind w:left="3241" w:hanging="180"/>
      </w:pPr>
    </w:lvl>
    <w:lvl w:ilvl="3" w:tplc="040C000F" w:tentative="1">
      <w:start w:val="1"/>
      <w:numFmt w:val="decimal"/>
      <w:lvlText w:val="%4."/>
      <w:lvlJc w:val="left"/>
      <w:pPr>
        <w:ind w:left="3961" w:hanging="360"/>
      </w:pPr>
    </w:lvl>
    <w:lvl w:ilvl="4" w:tplc="040C0019" w:tentative="1">
      <w:start w:val="1"/>
      <w:numFmt w:val="lowerLetter"/>
      <w:lvlText w:val="%5."/>
      <w:lvlJc w:val="left"/>
      <w:pPr>
        <w:ind w:left="4681" w:hanging="360"/>
      </w:pPr>
    </w:lvl>
    <w:lvl w:ilvl="5" w:tplc="040C001B" w:tentative="1">
      <w:start w:val="1"/>
      <w:numFmt w:val="lowerRoman"/>
      <w:lvlText w:val="%6."/>
      <w:lvlJc w:val="right"/>
      <w:pPr>
        <w:ind w:left="5401" w:hanging="180"/>
      </w:pPr>
    </w:lvl>
    <w:lvl w:ilvl="6" w:tplc="040C000F" w:tentative="1">
      <w:start w:val="1"/>
      <w:numFmt w:val="decimal"/>
      <w:lvlText w:val="%7."/>
      <w:lvlJc w:val="left"/>
      <w:pPr>
        <w:ind w:left="6121" w:hanging="360"/>
      </w:pPr>
    </w:lvl>
    <w:lvl w:ilvl="7" w:tplc="040C0019" w:tentative="1">
      <w:start w:val="1"/>
      <w:numFmt w:val="lowerLetter"/>
      <w:lvlText w:val="%8."/>
      <w:lvlJc w:val="left"/>
      <w:pPr>
        <w:ind w:left="6841" w:hanging="360"/>
      </w:pPr>
    </w:lvl>
    <w:lvl w:ilvl="8" w:tplc="040C001B" w:tentative="1">
      <w:start w:val="1"/>
      <w:numFmt w:val="lowerRoman"/>
      <w:lvlText w:val="%9."/>
      <w:lvlJc w:val="right"/>
      <w:pPr>
        <w:ind w:left="7561" w:hanging="180"/>
      </w:pPr>
    </w:lvl>
  </w:abstractNum>
  <w:abstractNum w:abstractNumId="22" w15:restartNumberingAfterBreak="0">
    <w:nsid w:val="5C894050"/>
    <w:multiLevelType w:val="hybridMultilevel"/>
    <w:tmpl w:val="B570F82E"/>
    <w:lvl w:ilvl="0" w:tplc="BA5AADD2">
      <w:start w:val="1"/>
      <w:numFmt w:val="upperLetter"/>
      <w:lvlText w:val="%1."/>
      <w:lvlJc w:val="left"/>
      <w:pPr>
        <w:ind w:left="936" w:hanging="360"/>
      </w:pPr>
      <w:rPr>
        <w:rFonts w:ascii="Cambria" w:hAnsi="Cambria"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3" w15:restartNumberingAfterBreak="0">
    <w:nsid w:val="62C156C4"/>
    <w:multiLevelType w:val="hybridMultilevel"/>
    <w:tmpl w:val="B64040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1790FB4"/>
    <w:multiLevelType w:val="multilevel"/>
    <w:tmpl w:val="918049E0"/>
    <w:lvl w:ilvl="0">
      <w:start w:val="1"/>
      <w:numFmt w:val="decimal"/>
      <w:lvlText w:val="2.%1"/>
      <w:lvlJc w:val="left"/>
      <w:pPr>
        <w:ind w:left="360" w:hanging="360"/>
      </w:pPr>
      <w:rPr>
        <w:rFonts w:hint="default"/>
      </w:rPr>
    </w:lvl>
    <w:lvl w:ilvl="1">
      <w:start w:val="1"/>
      <w:numFmt w:val="upperLetter"/>
      <w:lvlText w:val="%2."/>
      <w:lvlJc w:val="left"/>
      <w:pPr>
        <w:ind w:left="90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753538A2"/>
    <w:multiLevelType w:val="hybridMultilevel"/>
    <w:tmpl w:val="7722C4FC"/>
    <w:lvl w:ilvl="0" w:tplc="47AC13BE">
      <w:start w:val="1"/>
      <w:numFmt w:val="upperLetter"/>
      <w:lvlText w:val="%1."/>
      <w:lvlJc w:val="left"/>
      <w:pPr>
        <w:ind w:left="1080" w:hanging="360"/>
      </w:pPr>
      <w:rPr>
        <w:rFonts w:asciiTheme="majorHAnsi" w:hAnsiTheme="maj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81E5E75"/>
    <w:multiLevelType w:val="hybridMultilevel"/>
    <w:tmpl w:val="7722C4FC"/>
    <w:lvl w:ilvl="0" w:tplc="47AC13BE">
      <w:start w:val="1"/>
      <w:numFmt w:val="upperLetter"/>
      <w:lvlText w:val="%1."/>
      <w:lvlJc w:val="left"/>
      <w:pPr>
        <w:ind w:left="1080" w:hanging="360"/>
      </w:pPr>
      <w:rPr>
        <w:rFonts w:asciiTheme="majorHAnsi" w:hAnsiTheme="maj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4"/>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5"/>
  </w:num>
  <w:num w:numId="11">
    <w:abstractNumId w:val="2"/>
  </w:num>
  <w:num w:numId="12">
    <w:abstractNumId w:val="12"/>
  </w:num>
  <w:num w:numId="13">
    <w:abstractNumId w:val="8"/>
  </w:num>
  <w:num w:numId="14">
    <w:abstractNumId w:val="18"/>
  </w:num>
  <w:num w:numId="15">
    <w:abstractNumId w:val="6"/>
  </w:num>
  <w:num w:numId="16">
    <w:abstractNumId w:val="23"/>
  </w:num>
  <w:num w:numId="17">
    <w:abstractNumId w:val="7"/>
  </w:num>
  <w:num w:numId="18">
    <w:abstractNumId w:val="9"/>
  </w:num>
  <w:num w:numId="19">
    <w:abstractNumId w:val="17"/>
  </w:num>
  <w:num w:numId="20">
    <w:abstractNumId w:val="19"/>
  </w:num>
  <w:num w:numId="21">
    <w:abstractNumId w:val="10"/>
  </w:num>
  <w:num w:numId="22">
    <w:abstractNumId w:val="26"/>
  </w:num>
  <w:num w:numId="23">
    <w:abstractNumId w:val="1"/>
  </w:num>
  <w:num w:numId="24">
    <w:abstractNumId w:val="11"/>
  </w:num>
  <w:num w:numId="25">
    <w:abstractNumId w:val="16"/>
  </w:num>
  <w:num w:numId="26">
    <w:abstractNumId w:val="15"/>
  </w:num>
  <w:num w:numId="27">
    <w:abstractNumId w:val="21"/>
  </w:num>
  <w:num w:numId="28">
    <w:abstractNumId w:val="12"/>
  </w:num>
  <w:num w:numId="29">
    <w:abstractNumId w:val="12"/>
  </w:num>
  <w:num w:numId="30">
    <w:abstractNumId w:val="12"/>
  </w:num>
  <w:num w:numId="31">
    <w:abstractNumId w:val="3"/>
  </w:num>
  <w:num w:numId="32">
    <w:abstractNumId w:val="20"/>
  </w:num>
  <w:num w:numId="33">
    <w:abstractNumId w:val="12"/>
  </w:num>
  <w:num w:numId="34">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sDQ3NzS1NDK2tDS0MDBW0lEKTi0uzszPAykwrAUAQhheKSwAAAA="/>
  </w:docVars>
  <w:rsids>
    <w:rsidRoot w:val="001E65FB"/>
    <w:rsid w:val="00000EDD"/>
    <w:rsid w:val="000051E2"/>
    <w:rsid w:val="00005DB4"/>
    <w:rsid w:val="00013E07"/>
    <w:rsid w:val="0003028E"/>
    <w:rsid w:val="0004550D"/>
    <w:rsid w:val="00055500"/>
    <w:rsid w:val="00064D76"/>
    <w:rsid w:val="00093A64"/>
    <w:rsid w:val="000A5055"/>
    <w:rsid w:val="000B2137"/>
    <w:rsid w:val="000C5059"/>
    <w:rsid w:val="000D6810"/>
    <w:rsid w:val="000F18DC"/>
    <w:rsid w:val="000F5475"/>
    <w:rsid w:val="000F647F"/>
    <w:rsid w:val="0011793F"/>
    <w:rsid w:val="00125369"/>
    <w:rsid w:val="00130BDD"/>
    <w:rsid w:val="00131365"/>
    <w:rsid w:val="001544B0"/>
    <w:rsid w:val="00154991"/>
    <w:rsid w:val="00162D14"/>
    <w:rsid w:val="0018332A"/>
    <w:rsid w:val="00190813"/>
    <w:rsid w:val="001B6AF6"/>
    <w:rsid w:val="001B76C6"/>
    <w:rsid w:val="001C0C26"/>
    <w:rsid w:val="001D5FCF"/>
    <w:rsid w:val="001D61E3"/>
    <w:rsid w:val="001E65FB"/>
    <w:rsid w:val="001F2320"/>
    <w:rsid w:val="00215191"/>
    <w:rsid w:val="0023079C"/>
    <w:rsid w:val="0023477B"/>
    <w:rsid w:val="002379EE"/>
    <w:rsid w:val="002405BE"/>
    <w:rsid w:val="002603EC"/>
    <w:rsid w:val="00274193"/>
    <w:rsid w:val="00296C3C"/>
    <w:rsid w:val="002A5F98"/>
    <w:rsid w:val="002B474B"/>
    <w:rsid w:val="002C1597"/>
    <w:rsid w:val="002D1FEB"/>
    <w:rsid w:val="002D5D80"/>
    <w:rsid w:val="002D65A4"/>
    <w:rsid w:val="002E3F59"/>
    <w:rsid w:val="002F0472"/>
    <w:rsid w:val="0032517A"/>
    <w:rsid w:val="003358FC"/>
    <w:rsid w:val="003402CC"/>
    <w:rsid w:val="00345729"/>
    <w:rsid w:val="0034572F"/>
    <w:rsid w:val="00350B0F"/>
    <w:rsid w:val="00382000"/>
    <w:rsid w:val="00396859"/>
    <w:rsid w:val="003A7458"/>
    <w:rsid w:val="003B3776"/>
    <w:rsid w:val="003D0891"/>
    <w:rsid w:val="003E4B7F"/>
    <w:rsid w:val="003F1994"/>
    <w:rsid w:val="003F20B8"/>
    <w:rsid w:val="003F34BA"/>
    <w:rsid w:val="003F772C"/>
    <w:rsid w:val="0040528F"/>
    <w:rsid w:val="0040662A"/>
    <w:rsid w:val="00413923"/>
    <w:rsid w:val="0042259E"/>
    <w:rsid w:val="00422B33"/>
    <w:rsid w:val="00426789"/>
    <w:rsid w:val="00440F7F"/>
    <w:rsid w:val="0045556F"/>
    <w:rsid w:val="0045787D"/>
    <w:rsid w:val="00467421"/>
    <w:rsid w:val="00473627"/>
    <w:rsid w:val="0048436E"/>
    <w:rsid w:val="00493047"/>
    <w:rsid w:val="0049318B"/>
    <w:rsid w:val="004A7482"/>
    <w:rsid w:val="004B248A"/>
    <w:rsid w:val="004B2C00"/>
    <w:rsid w:val="004C3B3F"/>
    <w:rsid w:val="004C65DC"/>
    <w:rsid w:val="004D0F1D"/>
    <w:rsid w:val="004D4BCD"/>
    <w:rsid w:val="004E39E2"/>
    <w:rsid w:val="0050121C"/>
    <w:rsid w:val="005016B0"/>
    <w:rsid w:val="00510AFF"/>
    <w:rsid w:val="005349CE"/>
    <w:rsid w:val="00543381"/>
    <w:rsid w:val="005517CE"/>
    <w:rsid w:val="00562B05"/>
    <w:rsid w:val="00573B02"/>
    <w:rsid w:val="0058172D"/>
    <w:rsid w:val="00581C25"/>
    <w:rsid w:val="00586F68"/>
    <w:rsid w:val="005921DD"/>
    <w:rsid w:val="0059260F"/>
    <w:rsid w:val="005A6452"/>
    <w:rsid w:val="005B0F77"/>
    <w:rsid w:val="005B6021"/>
    <w:rsid w:val="005C4BE1"/>
    <w:rsid w:val="005C6048"/>
    <w:rsid w:val="005D5541"/>
    <w:rsid w:val="005F4283"/>
    <w:rsid w:val="00602B69"/>
    <w:rsid w:val="00607ED8"/>
    <w:rsid w:val="0062620F"/>
    <w:rsid w:val="00632A2B"/>
    <w:rsid w:val="00636BC9"/>
    <w:rsid w:val="006402C9"/>
    <w:rsid w:val="006415BF"/>
    <w:rsid w:val="006431EF"/>
    <w:rsid w:val="00646140"/>
    <w:rsid w:val="00651BDF"/>
    <w:rsid w:val="006574DF"/>
    <w:rsid w:val="00660FFF"/>
    <w:rsid w:val="006710FB"/>
    <w:rsid w:val="00683F71"/>
    <w:rsid w:val="006A29B7"/>
    <w:rsid w:val="006A3F97"/>
    <w:rsid w:val="006B69BF"/>
    <w:rsid w:val="006D3ACF"/>
    <w:rsid w:val="006F01E5"/>
    <w:rsid w:val="006F3FBF"/>
    <w:rsid w:val="007003D1"/>
    <w:rsid w:val="00700968"/>
    <w:rsid w:val="00701D54"/>
    <w:rsid w:val="00702FFD"/>
    <w:rsid w:val="00715D36"/>
    <w:rsid w:val="007231D2"/>
    <w:rsid w:val="007330A6"/>
    <w:rsid w:val="00744AF4"/>
    <w:rsid w:val="00747E34"/>
    <w:rsid w:val="00751552"/>
    <w:rsid w:val="00751E4F"/>
    <w:rsid w:val="007630BC"/>
    <w:rsid w:val="00766833"/>
    <w:rsid w:val="00771C0F"/>
    <w:rsid w:val="00776F7C"/>
    <w:rsid w:val="00785015"/>
    <w:rsid w:val="00792605"/>
    <w:rsid w:val="007A1D33"/>
    <w:rsid w:val="007A50BC"/>
    <w:rsid w:val="007C4AEC"/>
    <w:rsid w:val="007E1D73"/>
    <w:rsid w:val="007E39C2"/>
    <w:rsid w:val="007E5FDA"/>
    <w:rsid w:val="007F7271"/>
    <w:rsid w:val="00804DA0"/>
    <w:rsid w:val="00821645"/>
    <w:rsid w:val="00842883"/>
    <w:rsid w:val="00857380"/>
    <w:rsid w:val="008577B9"/>
    <w:rsid w:val="008617AB"/>
    <w:rsid w:val="00864D4A"/>
    <w:rsid w:val="00864E50"/>
    <w:rsid w:val="00871046"/>
    <w:rsid w:val="00876EC9"/>
    <w:rsid w:val="008943F6"/>
    <w:rsid w:val="008B4657"/>
    <w:rsid w:val="008C6291"/>
    <w:rsid w:val="008C68ED"/>
    <w:rsid w:val="008D22C1"/>
    <w:rsid w:val="008F1C9F"/>
    <w:rsid w:val="00921846"/>
    <w:rsid w:val="00921C32"/>
    <w:rsid w:val="00926CA4"/>
    <w:rsid w:val="00931052"/>
    <w:rsid w:val="00937B6D"/>
    <w:rsid w:val="00941067"/>
    <w:rsid w:val="00944837"/>
    <w:rsid w:val="00960BDB"/>
    <w:rsid w:val="0097089E"/>
    <w:rsid w:val="00977140"/>
    <w:rsid w:val="00982B95"/>
    <w:rsid w:val="0099180A"/>
    <w:rsid w:val="00992F94"/>
    <w:rsid w:val="009A61E4"/>
    <w:rsid w:val="009A6426"/>
    <w:rsid w:val="009C224E"/>
    <w:rsid w:val="009D0731"/>
    <w:rsid w:val="009E526E"/>
    <w:rsid w:val="009E7AA2"/>
    <w:rsid w:val="009F499E"/>
    <w:rsid w:val="009F6210"/>
    <w:rsid w:val="00A02AFE"/>
    <w:rsid w:val="00A064D0"/>
    <w:rsid w:val="00A1070D"/>
    <w:rsid w:val="00A1658A"/>
    <w:rsid w:val="00A1741B"/>
    <w:rsid w:val="00A17E9F"/>
    <w:rsid w:val="00A4453B"/>
    <w:rsid w:val="00A46A58"/>
    <w:rsid w:val="00A6427D"/>
    <w:rsid w:val="00A67D22"/>
    <w:rsid w:val="00A822E5"/>
    <w:rsid w:val="00A93852"/>
    <w:rsid w:val="00A97AE4"/>
    <w:rsid w:val="00AA304C"/>
    <w:rsid w:val="00AB19B3"/>
    <w:rsid w:val="00AB3F90"/>
    <w:rsid w:val="00AC1FE5"/>
    <w:rsid w:val="00AD5EDF"/>
    <w:rsid w:val="00AE5AAE"/>
    <w:rsid w:val="00AF53CB"/>
    <w:rsid w:val="00B054C2"/>
    <w:rsid w:val="00B2261E"/>
    <w:rsid w:val="00B55D03"/>
    <w:rsid w:val="00B621BE"/>
    <w:rsid w:val="00B7628F"/>
    <w:rsid w:val="00B8117C"/>
    <w:rsid w:val="00B94504"/>
    <w:rsid w:val="00B97194"/>
    <w:rsid w:val="00BC1230"/>
    <w:rsid w:val="00BD669E"/>
    <w:rsid w:val="00BF16DA"/>
    <w:rsid w:val="00BF7758"/>
    <w:rsid w:val="00C13BC7"/>
    <w:rsid w:val="00C226E0"/>
    <w:rsid w:val="00C24D22"/>
    <w:rsid w:val="00C353FE"/>
    <w:rsid w:val="00C513A6"/>
    <w:rsid w:val="00C73310"/>
    <w:rsid w:val="00C818DF"/>
    <w:rsid w:val="00C8799F"/>
    <w:rsid w:val="00C91302"/>
    <w:rsid w:val="00C970AE"/>
    <w:rsid w:val="00CA27AD"/>
    <w:rsid w:val="00CB2901"/>
    <w:rsid w:val="00CB5009"/>
    <w:rsid w:val="00CB5282"/>
    <w:rsid w:val="00CC148C"/>
    <w:rsid w:val="00CD0727"/>
    <w:rsid w:val="00CE608C"/>
    <w:rsid w:val="00CF2F6B"/>
    <w:rsid w:val="00D02CDE"/>
    <w:rsid w:val="00D0471B"/>
    <w:rsid w:val="00D048C8"/>
    <w:rsid w:val="00D05C79"/>
    <w:rsid w:val="00D1185E"/>
    <w:rsid w:val="00D205B7"/>
    <w:rsid w:val="00D20DFC"/>
    <w:rsid w:val="00D501C8"/>
    <w:rsid w:val="00D55A39"/>
    <w:rsid w:val="00D67047"/>
    <w:rsid w:val="00D774FF"/>
    <w:rsid w:val="00D80930"/>
    <w:rsid w:val="00D80D6C"/>
    <w:rsid w:val="00D84FE6"/>
    <w:rsid w:val="00D9091D"/>
    <w:rsid w:val="00D9321A"/>
    <w:rsid w:val="00D97E51"/>
    <w:rsid w:val="00DB5453"/>
    <w:rsid w:val="00DE0D64"/>
    <w:rsid w:val="00DE5141"/>
    <w:rsid w:val="00DF3D2D"/>
    <w:rsid w:val="00DF6149"/>
    <w:rsid w:val="00E10B00"/>
    <w:rsid w:val="00E25D05"/>
    <w:rsid w:val="00E31EF5"/>
    <w:rsid w:val="00E32C61"/>
    <w:rsid w:val="00E35425"/>
    <w:rsid w:val="00E40727"/>
    <w:rsid w:val="00E40B70"/>
    <w:rsid w:val="00E42C73"/>
    <w:rsid w:val="00E57C3A"/>
    <w:rsid w:val="00E60B6E"/>
    <w:rsid w:val="00E61922"/>
    <w:rsid w:val="00E66FBC"/>
    <w:rsid w:val="00E67E03"/>
    <w:rsid w:val="00E853AB"/>
    <w:rsid w:val="00E96C77"/>
    <w:rsid w:val="00EA36A3"/>
    <w:rsid w:val="00EB3B9E"/>
    <w:rsid w:val="00EB7EAF"/>
    <w:rsid w:val="00EC1322"/>
    <w:rsid w:val="00EC7AA6"/>
    <w:rsid w:val="00ED2C00"/>
    <w:rsid w:val="00EE0C4A"/>
    <w:rsid w:val="00EF5069"/>
    <w:rsid w:val="00F066EB"/>
    <w:rsid w:val="00F33509"/>
    <w:rsid w:val="00F41053"/>
    <w:rsid w:val="00F46F26"/>
    <w:rsid w:val="00F50CB2"/>
    <w:rsid w:val="00F521F4"/>
    <w:rsid w:val="00F5294F"/>
    <w:rsid w:val="00F602DB"/>
    <w:rsid w:val="00F62031"/>
    <w:rsid w:val="00F723EA"/>
    <w:rsid w:val="00F7797D"/>
    <w:rsid w:val="00FB40D7"/>
    <w:rsid w:val="00FD307D"/>
    <w:rsid w:val="00FD557C"/>
    <w:rsid w:val="00FD6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6594D"/>
  <w15:docId w15:val="{1E6716AD-6AE4-4442-83D5-9AA3B3D1E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3F71"/>
    <w:pPr>
      <w:keepNext/>
      <w:keepLines/>
      <w:spacing w:before="240" w:after="0"/>
      <w:outlineLvl w:val="0"/>
    </w:pPr>
    <w:rPr>
      <w:rFonts w:asciiTheme="majorHAnsi" w:eastAsiaTheme="majorEastAsia" w:hAnsiTheme="majorHAnsi" w:cstheme="majorBidi"/>
      <w:color w:val="000000" w:themeColor="text1"/>
      <w:sz w:val="24"/>
      <w:szCs w:val="24"/>
    </w:rPr>
  </w:style>
  <w:style w:type="paragraph" w:styleId="Heading2">
    <w:name w:val="heading 2"/>
    <w:basedOn w:val="Normal"/>
    <w:next w:val="Normal"/>
    <w:link w:val="Heading2Char"/>
    <w:uiPriority w:val="9"/>
    <w:unhideWhenUsed/>
    <w:qFormat/>
    <w:rsid w:val="00B7628F"/>
    <w:pPr>
      <w:keepNext/>
      <w:keepLines/>
      <w:tabs>
        <w:tab w:val="left" w:pos="1080"/>
      </w:tabs>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unhideWhenUsed/>
    <w:qFormat/>
    <w:rsid w:val="00C818DF"/>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0F18D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8D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F18D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F18D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F18D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18D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381"/>
    <w:pPr>
      <w:ind w:left="720"/>
      <w:contextualSpacing/>
    </w:pPr>
  </w:style>
  <w:style w:type="paragraph" w:styleId="Header">
    <w:name w:val="header"/>
    <w:basedOn w:val="Normal"/>
    <w:link w:val="HeaderChar"/>
    <w:uiPriority w:val="99"/>
    <w:unhideWhenUsed/>
    <w:rsid w:val="00510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AFF"/>
  </w:style>
  <w:style w:type="paragraph" w:styleId="Footer">
    <w:name w:val="footer"/>
    <w:basedOn w:val="Normal"/>
    <w:link w:val="FooterChar"/>
    <w:uiPriority w:val="99"/>
    <w:unhideWhenUsed/>
    <w:rsid w:val="00510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AFF"/>
  </w:style>
  <w:style w:type="paragraph" w:styleId="BalloonText">
    <w:name w:val="Balloon Text"/>
    <w:basedOn w:val="Normal"/>
    <w:link w:val="BalloonTextChar"/>
    <w:uiPriority w:val="99"/>
    <w:semiHidden/>
    <w:unhideWhenUsed/>
    <w:rsid w:val="00510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AFF"/>
    <w:rPr>
      <w:rFonts w:ascii="Tahoma" w:hAnsi="Tahoma" w:cs="Tahoma"/>
      <w:sz w:val="16"/>
      <w:szCs w:val="16"/>
    </w:rPr>
  </w:style>
  <w:style w:type="character" w:customStyle="1" w:styleId="Heading1Char">
    <w:name w:val="Heading 1 Char"/>
    <w:basedOn w:val="DefaultParagraphFont"/>
    <w:link w:val="Heading1"/>
    <w:uiPriority w:val="9"/>
    <w:rsid w:val="00683F71"/>
    <w:rPr>
      <w:rFonts w:asciiTheme="majorHAnsi" w:eastAsiaTheme="majorEastAsia" w:hAnsiTheme="majorHAnsi" w:cstheme="majorBidi"/>
      <w:color w:val="000000" w:themeColor="text1"/>
      <w:sz w:val="24"/>
      <w:szCs w:val="24"/>
    </w:rPr>
  </w:style>
  <w:style w:type="character" w:customStyle="1" w:styleId="Heading2Char">
    <w:name w:val="Heading 2 Char"/>
    <w:basedOn w:val="DefaultParagraphFont"/>
    <w:link w:val="Heading2"/>
    <w:uiPriority w:val="9"/>
    <w:rsid w:val="00B7628F"/>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rsid w:val="00C818DF"/>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0F18D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F18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F18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F18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F18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F18DC"/>
    <w:rPr>
      <w:rFonts w:asciiTheme="majorHAnsi" w:eastAsiaTheme="majorEastAsia" w:hAnsiTheme="majorHAnsi" w:cstheme="majorBidi"/>
      <w:i/>
      <w:iCs/>
      <w:color w:val="272727" w:themeColor="text1" w:themeTint="D8"/>
      <w:sz w:val="21"/>
      <w:szCs w:val="21"/>
    </w:rPr>
  </w:style>
  <w:style w:type="paragraph" w:customStyle="1" w:styleId="PRT">
    <w:name w:val="PRT"/>
    <w:basedOn w:val="Normal"/>
    <w:next w:val="ART"/>
    <w:rsid w:val="00A1658A"/>
    <w:pPr>
      <w:keepNext/>
      <w:numPr>
        <w:numId w:val="9"/>
      </w:numPr>
      <w:suppressAutoHyphens/>
      <w:spacing w:before="240" w:after="0" w:line="360" w:lineRule="auto"/>
      <w:jc w:val="both"/>
      <w:outlineLvl w:val="0"/>
    </w:pPr>
    <w:rPr>
      <w:rFonts w:ascii="Courier New" w:eastAsia="Times New Roman" w:hAnsi="Courier New" w:cs="Times New Roman"/>
      <w:b/>
      <w:sz w:val="20"/>
      <w:szCs w:val="20"/>
    </w:rPr>
  </w:style>
  <w:style w:type="paragraph" w:customStyle="1" w:styleId="ART">
    <w:name w:val="ART"/>
    <w:basedOn w:val="Normal"/>
    <w:next w:val="PR1"/>
    <w:rsid w:val="00A1658A"/>
    <w:pPr>
      <w:keepNext/>
      <w:numPr>
        <w:ilvl w:val="3"/>
        <w:numId w:val="9"/>
      </w:numPr>
      <w:tabs>
        <w:tab w:val="clear" w:pos="954"/>
        <w:tab w:val="left" w:pos="720"/>
      </w:tabs>
      <w:suppressAutoHyphens/>
      <w:spacing w:before="120" w:after="0" w:line="360" w:lineRule="auto"/>
      <w:ind w:left="720" w:hanging="720"/>
      <w:outlineLvl w:val="1"/>
    </w:pPr>
    <w:rPr>
      <w:rFonts w:ascii="Courier New" w:eastAsia="Times New Roman" w:hAnsi="Courier New" w:cs="Times New Roman"/>
      <w:b/>
      <w:sz w:val="20"/>
      <w:szCs w:val="20"/>
    </w:rPr>
  </w:style>
  <w:style w:type="paragraph" w:customStyle="1" w:styleId="PR1">
    <w:name w:val="PR1"/>
    <w:basedOn w:val="Normal"/>
    <w:link w:val="PR1Char"/>
    <w:rsid w:val="00A1658A"/>
    <w:pPr>
      <w:numPr>
        <w:ilvl w:val="4"/>
        <w:numId w:val="9"/>
      </w:numPr>
      <w:tabs>
        <w:tab w:val="clear" w:pos="864"/>
        <w:tab w:val="left" w:pos="720"/>
      </w:tabs>
      <w:suppressAutoHyphens/>
      <w:spacing w:after="0" w:line="360" w:lineRule="auto"/>
      <w:ind w:left="720" w:hanging="432"/>
      <w:outlineLvl w:val="2"/>
    </w:pPr>
    <w:rPr>
      <w:rFonts w:ascii="Courier New" w:eastAsia="Times New Roman" w:hAnsi="Courier New" w:cs="Times New Roman"/>
      <w:sz w:val="20"/>
      <w:szCs w:val="20"/>
    </w:rPr>
  </w:style>
  <w:style w:type="paragraph" w:customStyle="1" w:styleId="PR2">
    <w:name w:val="PR2"/>
    <w:basedOn w:val="Normal"/>
    <w:rsid w:val="00A1658A"/>
    <w:pPr>
      <w:numPr>
        <w:ilvl w:val="5"/>
        <w:numId w:val="9"/>
      </w:numPr>
      <w:tabs>
        <w:tab w:val="clear" w:pos="1440"/>
        <w:tab w:val="left" w:pos="1152"/>
      </w:tabs>
      <w:suppressAutoHyphens/>
      <w:spacing w:after="0" w:line="360" w:lineRule="auto"/>
      <w:ind w:left="1152" w:hanging="432"/>
      <w:contextualSpacing/>
      <w:outlineLvl w:val="3"/>
    </w:pPr>
    <w:rPr>
      <w:rFonts w:ascii="Courier New" w:eastAsia="Times New Roman" w:hAnsi="Courier New" w:cs="Times New Roman"/>
      <w:sz w:val="20"/>
      <w:szCs w:val="20"/>
    </w:rPr>
  </w:style>
  <w:style w:type="paragraph" w:customStyle="1" w:styleId="PR3">
    <w:name w:val="PR3"/>
    <w:basedOn w:val="Normal"/>
    <w:rsid w:val="00A1658A"/>
    <w:pPr>
      <w:numPr>
        <w:ilvl w:val="6"/>
        <w:numId w:val="9"/>
      </w:numPr>
      <w:tabs>
        <w:tab w:val="clear" w:pos="2016"/>
        <w:tab w:val="left" w:pos="1584"/>
      </w:tabs>
      <w:suppressAutoHyphens/>
      <w:spacing w:after="0" w:line="360" w:lineRule="auto"/>
      <w:ind w:left="1584" w:hanging="432"/>
      <w:contextualSpacing/>
      <w:outlineLvl w:val="4"/>
    </w:pPr>
    <w:rPr>
      <w:rFonts w:ascii="Courier New" w:eastAsia="Times New Roman" w:hAnsi="Courier New" w:cs="Times New Roman"/>
      <w:sz w:val="20"/>
      <w:szCs w:val="20"/>
    </w:rPr>
  </w:style>
  <w:style w:type="paragraph" w:customStyle="1" w:styleId="PR4">
    <w:name w:val="PR4"/>
    <w:basedOn w:val="Normal"/>
    <w:rsid w:val="00A1658A"/>
    <w:pPr>
      <w:numPr>
        <w:ilvl w:val="7"/>
        <w:numId w:val="9"/>
      </w:numPr>
      <w:tabs>
        <w:tab w:val="clear" w:pos="2592"/>
        <w:tab w:val="left" w:pos="2016"/>
      </w:tabs>
      <w:suppressAutoHyphens/>
      <w:spacing w:after="0" w:line="360" w:lineRule="auto"/>
      <w:ind w:left="2016" w:hanging="432"/>
      <w:contextualSpacing/>
      <w:outlineLvl w:val="5"/>
    </w:pPr>
    <w:rPr>
      <w:rFonts w:ascii="Courier New" w:eastAsia="Times New Roman" w:hAnsi="Courier New" w:cs="Times New Roman"/>
      <w:sz w:val="20"/>
      <w:szCs w:val="20"/>
    </w:rPr>
  </w:style>
  <w:style w:type="paragraph" w:customStyle="1" w:styleId="PR5">
    <w:name w:val="PR5"/>
    <w:basedOn w:val="Normal"/>
    <w:rsid w:val="00A1658A"/>
    <w:pPr>
      <w:numPr>
        <w:ilvl w:val="8"/>
        <w:numId w:val="9"/>
      </w:numPr>
      <w:tabs>
        <w:tab w:val="clear" w:pos="3168"/>
        <w:tab w:val="left" w:pos="2448"/>
      </w:tabs>
      <w:suppressAutoHyphens/>
      <w:spacing w:after="0" w:line="360" w:lineRule="auto"/>
      <w:ind w:left="2448" w:hanging="432"/>
      <w:contextualSpacing/>
      <w:outlineLvl w:val="6"/>
    </w:pPr>
    <w:rPr>
      <w:rFonts w:ascii="Courier New" w:eastAsia="Times New Roman" w:hAnsi="Courier New" w:cs="Times New Roman"/>
      <w:sz w:val="20"/>
      <w:szCs w:val="20"/>
    </w:rPr>
  </w:style>
  <w:style w:type="character" w:customStyle="1" w:styleId="PR1Char">
    <w:name w:val="PR1 Char"/>
    <w:link w:val="PR1"/>
    <w:locked/>
    <w:rsid w:val="00A1658A"/>
    <w:rPr>
      <w:rFonts w:ascii="Courier New" w:eastAsia="Times New Roman" w:hAnsi="Courier New" w:cs="Times New Roman"/>
      <w:sz w:val="20"/>
      <w:szCs w:val="20"/>
    </w:rPr>
  </w:style>
  <w:style w:type="numbering" w:customStyle="1" w:styleId="Style1">
    <w:name w:val="Style1"/>
    <w:uiPriority w:val="99"/>
    <w:rsid w:val="00CD0727"/>
    <w:pPr>
      <w:numPr>
        <w:numId w:val="11"/>
      </w:numPr>
    </w:pPr>
  </w:style>
  <w:style w:type="character" w:styleId="CommentReference">
    <w:name w:val="annotation reference"/>
    <w:basedOn w:val="DefaultParagraphFont"/>
    <w:uiPriority w:val="99"/>
    <w:semiHidden/>
    <w:unhideWhenUsed/>
    <w:rsid w:val="002405BE"/>
    <w:rPr>
      <w:sz w:val="16"/>
      <w:szCs w:val="16"/>
    </w:rPr>
  </w:style>
  <w:style w:type="paragraph" w:styleId="CommentText">
    <w:name w:val="annotation text"/>
    <w:basedOn w:val="Normal"/>
    <w:link w:val="CommentTextChar"/>
    <w:uiPriority w:val="99"/>
    <w:semiHidden/>
    <w:unhideWhenUsed/>
    <w:rsid w:val="002405BE"/>
    <w:pPr>
      <w:spacing w:line="240" w:lineRule="auto"/>
    </w:pPr>
    <w:rPr>
      <w:sz w:val="20"/>
      <w:szCs w:val="20"/>
    </w:rPr>
  </w:style>
  <w:style w:type="character" w:customStyle="1" w:styleId="CommentTextChar">
    <w:name w:val="Comment Text Char"/>
    <w:basedOn w:val="DefaultParagraphFont"/>
    <w:link w:val="CommentText"/>
    <w:uiPriority w:val="99"/>
    <w:semiHidden/>
    <w:rsid w:val="002405BE"/>
    <w:rPr>
      <w:sz w:val="20"/>
      <w:szCs w:val="20"/>
    </w:rPr>
  </w:style>
  <w:style w:type="paragraph" w:styleId="CommentSubject">
    <w:name w:val="annotation subject"/>
    <w:basedOn w:val="CommentText"/>
    <w:next w:val="CommentText"/>
    <w:link w:val="CommentSubjectChar"/>
    <w:uiPriority w:val="99"/>
    <w:semiHidden/>
    <w:unhideWhenUsed/>
    <w:rsid w:val="002405BE"/>
    <w:rPr>
      <w:b/>
      <w:bCs/>
    </w:rPr>
  </w:style>
  <w:style w:type="character" w:customStyle="1" w:styleId="CommentSubjectChar">
    <w:name w:val="Comment Subject Char"/>
    <w:basedOn w:val="CommentTextChar"/>
    <w:link w:val="CommentSubject"/>
    <w:uiPriority w:val="99"/>
    <w:semiHidden/>
    <w:rsid w:val="002405BE"/>
    <w:rPr>
      <w:b/>
      <w:bCs/>
      <w:sz w:val="20"/>
      <w:szCs w:val="20"/>
    </w:rPr>
  </w:style>
  <w:style w:type="paragraph" w:styleId="Revision">
    <w:name w:val="Revision"/>
    <w:hidden/>
    <w:uiPriority w:val="99"/>
    <w:semiHidden/>
    <w:rsid w:val="002405BE"/>
    <w:pPr>
      <w:spacing w:after="0" w:line="240" w:lineRule="auto"/>
    </w:pPr>
  </w:style>
  <w:style w:type="paragraph" w:styleId="HTMLPreformatted">
    <w:name w:val="HTML Preformatted"/>
    <w:basedOn w:val="Normal"/>
    <w:link w:val="HTMLPreformattedChar"/>
    <w:uiPriority w:val="99"/>
    <w:semiHidden/>
    <w:unhideWhenUsed/>
    <w:rsid w:val="00A06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064D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0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2059</Words>
  <Characters>11740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Michael Baker Corp.</Company>
  <LinksUpToDate>false</LinksUpToDate>
  <CharactersWithSpaces>13772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Global Impact</dc:creator>
  <cp:lastModifiedBy>John Liss Corelus</cp:lastModifiedBy>
  <cp:revision>2</cp:revision>
  <cp:lastPrinted>2018-07-20T21:27:00Z</cp:lastPrinted>
  <dcterms:created xsi:type="dcterms:W3CDTF">2019-05-14T18:09:00Z</dcterms:created>
  <dcterms:modified xsi:type="dcterms:W3CDTF">2019-05-14T18:09:00Z</dcterms:modified>
</cp:coreProperties>
</file>