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1DCF4" w14:textId="75E67405" w:rsidR="00276B77" w:rsidRDefault="00276B77" w:rsidP="00C46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fr-FR"/>
        </w:rPr>
      </w:pPr>
      <w:r w:rsidRPr="003330A7">
        <w:rPr>
          <w:noProof/>
        </w:rPr>
        <w:drawing>
          <wp:inline distT="0" distB="0" distL="0" distR="0" wp14:anchorId="7106C511" wp14:editId="2BC31417">
            <wp:extent cx="1790700" cy="742146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843" cy="77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FFA3C" w14:textId="521B150A" w:rsidR="00276B77" w:rsidRDefault="00883EA5" w:rsidP="00883EA5">
      <w:pPr>
        <w:pStyle w:val="NoSpacing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</w:t>
      </w:r>
      <w:r w:rsidR="00276B77">
        <w:rPr>
          <w:rFonts w:ascii="Times New Roman" w:hAnsi="Times New Roman" w:cs="Times New Roman"/>
          <w:lang w:val="cs-CZ"/>
        </w:rPr>
        <w:t>Haiti/CIP, Inc</w:t>
      </w:r>
      <w:r w:rsidR="00276B77" w:rsidRPr="001F6E30">
        <w:rPr>
          <w:rFonts w:ascii="Times New Roman" w:hAnsi="Times New Roman" w:cs="Times New Roman"/>
          <w:lang w:val="cs-CZ"/>
        </w:rPr>
        <w:t xml:space="preserve"> </w:t>
      </w:r>
    </w:p>
    <w:p w14:paraId="24FDD077" w14:textId="77777777" w:rsidR="00276B77" w:rsidRDefault="00276B77" w:rsidP="00C46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fr-FR"/>
        </w:rPr>
      </w:pPr>
    </w:p>
    <w:p w14:paraId="6FADD465" w14:textId="77777777" w:rsidR="00276B77" w:rsidRDefault="00276B77" w:rsidP="00C46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fr-FR"/>
        </w:rPr>
      </w:pPr>
    </w:p>
    <w:p w14:paraId="1A7EB05B" w14:textId="23C21164" w:rsidR="00FA78B8" w:rsidRPr="00FA78B8" w:rsidRDefault="00FA78B8" w:rsidP="00C46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fr-FR"/>
        </w:rPr>
      </w:pP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La </w:t>
      </w:r>
      <w:r w:rsidRPr="00FA78B8">
        <w:rPr>
          <w:rFonts w:ascii="inherit" w:eastAsia="Times New Roman" w:hAnsi="inherit" w:cs="Courier New"/>
          <w:b/>
          <w:color w:val="212121"/>
          <w:sz w:val="20"/>
          <w:szCs w:val="20"/>
          <w:lang w:val="fr-FR"/>
        </w:rPr>
        <w:t>Fondation Pour la Réalisation des Programmes Sociaux Nationaux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- 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l'ICAP en Haïti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de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l'Université Columbia est une organisation à but non lucratif qui vise à assurer le bien-être des familles et des communautés en renforçant les systèmes de santé </w:t>
      </w:r>
      <w:r w:rsidR="00D046DE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à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travers 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le monde.</w:t>
      </w:r>
    </w:p>
    <w:p w14:paraId="09404EB5" w14:textId="77777777" w:rsidR="00FA78B8" w:rsidRPr="00FA78B8" w:rsidRDefault="00FA78B8" w:rsidP="00C46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fr-FR"/>
        </w:rPr>
      </w:pPr>
    </w:p>
    <w:p w14:paraId="03181959" w14:textId="6A737147" w:rsidR="00FA78B8" w:rsidRPr="00FA78B8" w:rsidRDefault="00FA78B8" w:rsidP="00C46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fr-FR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En partenariat avec les </w:t>
      </w:r>
      <w:r w:rsidRPr="00FA78B8">
        <w:rPr>
          <w:rFonts w:ascii="inherit" w:eastAsia="Times New Roman" w:hAnsi="inherit" w:cs="Courier New"/>
          <w:b/>
          <w:color w:val="212121"/>
          <w:sz w:val="20"/>
          <w:szCs w:val="20"/>
          <w:lang w:val="fr-FR"/>
        </w:rPr>
        <w:t>Centres Américains pour le Contrôle et la Prévention des Maladies (CDC)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, l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e bureau d</w:t>
      </w:r>
      <w:r w:rsidR="009A7199">
        <w:rPr>
          <w:rFonts w:ascii="inherit" w:eastAsia="Times New Roman" w:hAnsi="inherit" w:cs="Courier New" w:hint="eastAsia"/>
          <w:color w:val="212121"/>
          <w:sz w:val="20"/>
          <w:szCs w:val="20"/>
          <w:lang w:val="fr-FR"/>
        </w:rPr>
        <w:t>’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ICAP </w:t>
      </w:r>
      <w:r w:rsidR="00883EA5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basé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en Haïti 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mènera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une enquête nationale menée dans les ménages portant sur </w:t>
      </w:r>
      <w:r w:rsidR="00DA4FBE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l’Evaluations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de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l'I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mpact 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du VIH sur les Populations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(PHIA)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en Haïti avec le financement </w:t>
      </w:r>
      <w:r w:rsidR="00DA4FBE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de PEPFAR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.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Cette enquête </w:t>
      </w:r>
      <w:r w:rsidR="006E1023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« 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PHIA</w:t>
      </w:r>
      <w:r w:rsidR="006E1023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 »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définira l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a </w:t>
      </w:r>
      <w:r w:rsidR="00DA4FBE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situation </w:t>
      </w:r>
      <w:r w:rsidR="00DA4FBE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de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l'épidémie </w:t>
      </w:r>
      <w:r w:rsidR="006E1023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du VIH au niveau national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et </w:t>
      </w:r>
      <w:r w:rsidR="00DA4FBE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régionale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, guidera l'allocation des ressources sur la base de données probantes et intégrera le renforcement des capacités des </w:t>
      </w:r>
      <w:r w:rsidR="006E1023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acteurs </w:t>
      </w:r>
      <w:r w:rsidR="00D046DE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haïtiens</w:t>
      </w:r>
      <w:r w:rsidR="006E1023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dans la conception, la conduite,</w:t>
      </w:r>
      <w:r w:rsidR="006E1023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l'analyse et l'utilisation d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es modèles de</w:t>
      </w:r>
      <w:r w:rsidR="006E1023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« 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PHIA</w:t>
      </w:r>
      <w:r w:rsidR="006E1023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 »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.</w:t>
      </w:r>
    </w:p>
    <w:p w14:paraId="4E912986" w14:textId="77777777" w:rsidR="00FA78B8" w:rsidRPr="00FA78B8" w:rsidRDefault="00FA78B8" w:rsidP="00C46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fr-FR"/>
        </w:rPr>
      </w:pPr>
    </w:p>
    <w:p w14:paraId="31F2CA62" w14:textId="450BBE27" w:rsidR="00FA78B8" w:rsidRPr="00FA78B8" w:rsidRDefault="006E1023" w:rsidP="00C46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fr-FR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ICAP, en partenariat avec le </w:t>
      </w:r>
      <w:r w:rsidRPr="006E1023">
        <w:rPr>
          <w:rFonts w:ascii="inherit" w:eastAsia="Times New Roman" w:hAnsi="inherit" w:cs="Courier New"/>
          <w:b/>
          <w:color w:val="212121"/>
          <w:sz w:val="20"/>
          <w:szCs w:val="20"/>
          <w:lang w:val="fr-FR"/>
        </w:rPr>
        <w:t>M</w:t>
      </w:r>
      <w:r w:rsidR="00FA78B8" w:rsidRPr="00FA78B8">
        <w:rPr>
          <w:rFonts w:ascii="inherit" w:eastAsia="Times New Roman" w:hAnsi="inherit" w:cs="Courier New"/>
          <w:b/>
          <w:color w:val="212121"/>
          <w:sz w:val="20"/>
          <w:szCs w:val="20"/>
          <w:lang w:val="fr-FR"/>
        </w:rPr>
        <w:t xml:space="preserve">inistère de la Santé </w:t>
      </w:r>
      <w:r w:rsidRPr="006E1023">
        <w:rPr>
          <w:rFonts w:ascii="inherit" w:eastAsia="Times New Roman" w:hAnsi="inherit" w:cs="Courier New"/>
          <w:b/>
          <w:color w:val="212121"/>
          <w:sz w:val="20"/>
          <w:szCs w:val="20"/>
          <w:lang w:val="fr-FR"/>
        </w:rPr>
        <w:t>et de la Population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(MSPP) 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et les </w:t>
      </w:r>
      <w:r w:rsidRPr="00FA78B8">
        <w:rPr>
          <w:rFonts w:ascii="inherit" w:eastAsia="Times New Roman" w:hAnsi="inherit" w:cs="Courier New"/>
          <w:b/>
          <w:color w:val="212121"/>
          <w:sz w:val="20"/>
          <w:szCs w:val="20"/>
          <w:lang w:val="fr-FR"/>
        </w:rPr>
        <w:t>Centres Américains pour le Contrôle et la Prévention des Maladies (CDC)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,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prévoit de mener une 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évaluation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de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l’impact au niveau de la population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pour comprendre 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la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prévalence, l</w:t>
      </w:r>
      <w:r w:rsidR="009A7199">
        <w:rPr>
          <w:rFonts w:ascii="inherit" w:eastAsia="Times New Roman" w:hAnsi="inherit" w:cs="Courier New" w:hint="eastAsia"/>
          <w:color w:val="212121"/>
          <w:sz w:val="20"/>
          <w:szCs w:val="20"/>
          <w:lang w:val="fr-FR"/>
        </w:rPr>
        <w:t>’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incidence du VIH dans la population infectée et renforcer </w:t>
      </w:r>
      <w:r w:rsidR="00C46ADC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les </w:t>
      </w:r>
      <w:r w:rsidR="00C46ADC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programmes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de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soin et 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traitement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en identifiant les charges virales des patients 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en Haïti. En plus de fournir des informations programmatiques 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pertinentes au Ministère de la Santé Publique et de la Population, aux acteurs 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concernées, cette évaluation du programme national de lutte contre le VIH a une grande valeur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pour les chercheurs sur le VIH, le public et les 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experts de la santé à travers le monde.</w:t>
      </w:r>
    </w:p>
    <w:p w14:paraId="4A4ACDC5" w14:textId="77777777" w:rsidR="00FA78B8" w:rsidRPr="00C313B3" w:rsidRDefault="00FA78B8" w:rsidP="00C46ADC">
      <w:pPr>
        <w:jc w:val="both"/>
        <w:rPr>
          <w:lang w:val="fr-FR"/>
        </w:rPr>
      </w:pPr>
    </w:p>
    <w:p w14:paraId="32C4D2F0" w14:textId="545FF0F7" w:rsidR="00FA78B8" w:rsidRDefault="00FA78B8" w:rsidP="00C46ADC">
      <w:pPr>
        <w:pStyle w:val="HTMLPreformatted"/>
        <w:shd w:val="clear" w:color="auto" w:fill="FFFFFF"/>
        <w:jc w:val="both"/>
        <w:rPr>
          <w:rFonts w:ascii="inherit" w:hAnsi="inherit"/>
          <w:color w:val="212121"/>
          <w:lang w:val="fr-FR"/>
        </w:rPr>
      </w:pPr>
      <w:r>
        <w:rPr>
          <w:rFonts w:ascii="inherit" w:hAnsi="inherit"/>
          <w:color w:val="212121"/>
          <w:lang w:val="fr-FR"/>
        </w:rPr>
        <w:t xml:space="preserve">L'ICAP recherche donc </w:t>
      </w:r>
      <w:r w:rsidRPr="00D046DE">
        <w:rPr>
          <w:rFonts w:ascii="inherit" w:hAnsi="inherit"/>
          <w:b/>
          <w:i/>
          <w:color w:val="212121"/>
          <w:lang w:val="fr-FR"/>
        </w:rPr>
        <w:t>des fournisseurs</w:t>
      </w:r>
      <w:r w:rsidR="006E1023" w:rsidRPr="00D046DE">
        <w:rPr>
          <w:rFonts w:ascii="inherit" w:hAnsi="inherit"/>
          <w:b/>
          <w:i/>
          <w:color w:val="212121"/>
          <w:lang w:val="fr-FR"/>
        </w:rPr>
        <w:t xml:space="preserve"> </w:t>
      </w:r>
      <w:r w:rsidRPr="00D046DE">
        <w:rPr>
          <w:rFonts w:ascii="inherit" w:hAnsi="inherit"/>
          <w:b/>
          <w:i/>
          <w:color w:val="212121"/>
          <w:lang w:val="fr-FR"/>
        </w:rPr>
        <w:t xml:space="preserve">de services </w:t>
      </w:r>
      <w:r w:rsidR="006E1023" w:rsidRPr="00D046DE">
        <w:rPr>
          <w:rFonts w:ascii="inherit" w:hAnsi="inherit"/>
          <w:b/>
          <w:i/>
          <w:color w:val="212121"/>
          <w:lang w:val="fr-FR"/>
        </w:rPr>
        <w:t>de location de véhicules</w:t>
      </w:r>
      <w:r w:rsidR="006E1023">
        <w:rPr>
          <w:rFonts w:ascii="inherit" w:hAnsi="inherit"/>
          <w:color w:val="212121"/>
          <w:lang w:val="fr-FR"/>
        </w:rPr>
        <w:t xml:space="preserve"> </w:t>
      </w:r>
      <w:r>
        <w:rPr>
          <w:rFonts w:ascii="inherit" w:hAnsi="inherit"/>
          <w:color w:val="212121"/>
          <w:lang w:val="fr-FR"/>
        </w:rPr>
        <w:t>pour soumettre des offres concurrentielles pour la</w:t>
      </w:r>
      <w:r w:rsidR="006E1023">
        <w:rPr>
          <w:rFonts w:ascii="inherit" w:hAnsi="inherit"/>
          <w:color w:val="212121"/>
          <w:lang w:val="fr-FR"/>
        </w:rPr>
        <w:t xml:space="preserve"> location de véhicules</w:t>
      </w:r>
      <w:r>
        <w:rPr>
          <w:rFonts w:ascii="inherit" w:hAnsi="inherit"/>
          <w:color w:val="212121"/>
          <w:lang w:val="fr-FR"/>
        </w:rPr>
        <w:t xml:space="preserve"> </w:t>
      </w:r>
      <w:r w:rsidR="005D05A6">
        <w:rPr>
          <w:rFonts w:ascii="inherit" w:hAnsi="inherit"/>
          <w:color w:val="212121"/>
          <w:lang w:val="fr-FR"/>
        </w:rPr>
        <w:t xml:space="preserve">avec chauffeurs </w:t>
      </w:r>
      <w:r>
        <w:rPr>
          <w:rFonts w:ascii="inherit" w:hAnsi="inherit"/>
          <w:color w:val="212121"/>
          <w:lang w:val="fr-FR"/>
        </w:rPr>
        <w:t xml:space="preserve">qui seront utilisés </w:t>
      </w:r>
      <w:r w:rsidRPr="00A45566">
        <w:rPr>
          <w:rFonts w:ascii="inherit" w:hAnsi="inherit"/>
          <w:color w:val="212121"/>
          <w:lang w:val="fr-FR"/>
        </w:rPr>
        <w:t xml:space="preserve">dans </w:t>
      </w:r>
      <w:r w:rsidR="00CE4CA2" w:rsidRPr="00A45566">
        <w:rPr>
          <w:rFonts w:ascii="inherit" w:hAnsi="inherit"/>
          <w:color w:val="212121"/>
          <w:lang w:val="fr-FR"/>
        </w:rPr>
        <w:t xml:space="preserve">la Collection de Données pour </w:t>
      </w:r>
      <w:r w:rsidRPr="00A45566">
        <w:rPr>
          <w:rFonts w:ascii="inherit" w:hAnsi="inherit"/>
          <w:color w:val="212121"/>
          <w:lang w:val="fr-FR"/>
        </w:rPr>
        <w:t>l'évaluation.</w:t>
      </w:r>
    </w:p>
    <w:p w14:paraId="43DD08E5" w14:textId="77777777" w:rsidR="00FA78B8" w:rsidRDefault="00FA78B8" w:rsidP="00C46ADC">
      <w:pPr>
        <w:pStyle w:val="HTMLPreformatted"/>
        <w:shd w:val="clear" w:color="auto" w:fill="FFFFFF"/>
        <w:jc w:val="both"/>
        <w:rPr>
          <w:rFonts w:ascii="inherit" w:hAnsi="inherit"/>
          <w:color w:val="212121"/>
          <w:lang w:val="fr-FR"/>
        </w:rPr>
      </w:pPr>
    </w:p>
    <w:p w14:paraId="6A0BD6D4" w14:textId="60150150" w:rsidR="00FA78B8" w:rsidRDefault="00FA78B8" w:rsidP="00C46ADC">
      <w:pPr>
        <w:pStyle w:val="HTMLPreformatted"/>
        <w:shd w:val="clear" w:color="auto" w:fill="FFFFFF"/>
        <w:jc w:val="both"/>
        <w:rPr>
          <w:rFonts w:ascii="inherit" w:hAnsi="inherit"/>
          <w:color w:val="212121"/>
          <w:lang w:val="fr-FR"/>
        </w:rPr>
      </w:pPr>
      <w:r>
        <w:rPr>
          <w:rFonts w:ascii="inherit" w:hAnsi="inherit"/>
          <w:color w:val="212121"/>
          <w:lang w:val="fr-FR"/>
        </w:rPr>
        <w:t xml:space="preserve">Les </w:t>
      </w:r>
      <w:proofErr w:type="spellStart"/>
      <w:r w:rsidR="006E1023">
        <w:rPr>
          <w:rFonts w:ascii="inherit" w:hAnsi="inherit"/>
          <w:color w:val="212121"/>
          <w:lang w:val="fr-FR"/>
        </w:rPr>
        <w:t>proformas</w:t>
      </w:r>
      <w:proofErr w:type="spellEnd"/>
      <w:r>
        <w:rPr>
          <w:rFonts w:ascii="inherit" w:hAnsi="inherit"/>
          <w:color w:val="212121"/>
          <w:lang w:val="fr-FR"/>
        </w:rPr>
        <w:t xml:space="preserve"> doivent être envoyés au plus</w:t>
      </w:r>
      <w:r w:rsidR="006E1023">
        <w:rPr>
          <w:rFonts w:ascii="inherit" w:hAnsi="inherit"/>
          <w:color w:val="212121"/>
          <w:lang w:val="fr-FR"/>
        </w:rPr>
        <w:t xml:space="preserve">, </w:t>
      </w:r>
      <w:r w:rsidR="00E03DAB">
        <w:rPr>
          <w:rFonts w:ascii="inherit" w:hAnsi="inherit"/>
          <w:b/>
          <w:color w:val="FF0000"/>
          <w:lang w:val="fr-FR"/>
        </w:rPr>
        <w:t>vendre</w:t>
      </w:r>
      <w:r w:rsidR="00883EA5" w:rsidRPr="00883EA5">
        <w:rPr>
          <w:rFonts w:ascii="inherit" w:hAnsi="inherit"/>
          <w:b/>
          <w:color w:val="FF0000"/>
          <w:lang w:val="fr-FR"/>
        </w:rPr>
        <w:t>di</w:t>
      </w:r>
      <w:r w:rsidR="00CE4CA2" w:rsidRPr="00883EA5">
        <w:rPr>
          <w:rFonts w:ascii="inherit" w:hAnsi="inherit"/>
          <w:b/>
          <w:color w:val="FF0000"/>
          <w:lang w:val="fr-FR"/>
        </w:rPr>
        <w:t xml:space="preserve"> </w:t>
      </w:r>
      <w:r w:rsidR="00E03DAB">
        <w:rPr>
          <w:rFonts w:ascii="inherit" w:hAnsi="inherit"/>
          <w:b/>
          <w:color w:val="FF0000"/>
          <w:lang w:val="fr-FR"/>
        </w:rPr>
        <w:t>2</w:t>
      </w:r>
      <w:r w:rsidR="005B5062">
        <w:rPr>
          <w:rFonts w:ascii="inherit" w:hAnsi="inherit"/>
          <w:b/>
          <w:color w:val="FF0000"/>
          <w:lang w:val="fr-FR"/>
        </w:rPr>
        <w:t>1</w:t>
      </w:r>
      <w:r w:rsidR="00E62D32" w:rsidRPr="00CE4CA2">
        <w:rPr>
          <w:rFonts w:ascii="inherit" w:hAnsi="inherit"/>
          <w:b/>
          <w:color w:val="FF0000"/>
          <w:lang w:val="fr-FR"/>
        </w:rPr>
        <w:t xml:space="preserve"> </w:t>
      </w:r>
      <w:r w:rsidR="00883EA5">
        <w:rPr>
          <w:rFonts w:ascii="inherit" w:hAnsi="inherit"/>
          <w:b/>
          <w:color w:val="FF0000"/>
          <w:lang w:val="fr-FR"/>
        </w:rPr>
        <w:t>d</w:t>
      </w:r>
      <w:r w:rsidR="002A467B" w:rsidRPr="00CE4CA2">
        <w:rPr>
          <w:rFonts w:ascii="inherit" w:hAnsi="inherit"/>
          <w:b/>
          <w:color w:val="FF0000"/>
          <w:lang w:val="fr-FR"/>
        </w:rPr>
        <w:t>écembre</w:t>
      </w:r>
      <w:r w:rsidR="006E1023" w:rsidRPr="00CE4CA2">
        <w:rPr>
          <w:rFonts w:ascii="inherit" w:hAnsi="inherit"/>
          <w:b/>
          <w:color w:val="FF0000"/>
          <w:lang w:val="fr-FR"/>
        </w:rPr>
        <w:t xml:space="preserve"> </w:t>
      </w:r>
      <w:r w:rsidR="006E1023" w:rsidRPr="00744453">
        <w:rPr>
          <w:rFonts w:ascii="inherit" w:hAnsi="inherit"/>
          <w:b/>
          <w:color w:val="FF0000"/>
          <w:lang w:val="fr-FR"/>
        </w:rPr>
        <w:t>2018</w:t>
      </w:r>
      <w:r w:rsidR="00E03DAB">
        <w:rPr>
          <w:rFonts w:ascii="inherit" w:hAnsi="inherit"/>
          <w:b/>
          <w:color w:val="FF0000"/>
          <w:lang w:val="fr-FR"/>
        </w:rPr>
        <w:t xml:space="preserve"> avant 17h00</w:t>
      </w:r>
      <w:r w:rsidR="006E1023">
        <w:rPr>
          <w:rFonts w:ascii="inherit" w:hAnsi="inherit"/>
          <w:color w:val="212121"/>
          <w:lang w:val="fr-FR"/>
        </w:rPr>
        <w:t xml:space="preserve">, sous </w:t>
      </w:r>
      <w:r>
        <w:rPr>
          <w:rFonts w:ascii="inherit" w:hAnsi="inherit"/>
          <w:color w:val="212121"/>
          <w:lang w:val="fr-FR"/>
        </w:rPr>
        <w:t>enveloppe scellée</w:t>
      </w:r>
      <w:r w:rsidR="006E1023">
        <w:rPr>
          <w:rFonts w:ascii="inherit" w:hAnsi="inherit"/>
          <w:color w:val="212121"/>
          <w:lang w:val="fr-FR"/>
        </w:rPr>
        <w:t xml:space="preserve">, intitulée : </w:t>
      </w:r>
      <w:r w:rsidRPr="00E03DAB">
        <w:rPr>
          <w:rFonts w:ascii="inherit" w:hAnsi="inherit"/>
          <w:i/>
          <w:color w:val="212121"/>
          <w:lang w:val="fr-FR"/>
        </w:rPr>
        <w:t>"Demande de</w:t>
      </w:r>
      <w:r w:rsidR="006E1023" w:rsidRPr="00E03DAB">
        <w:rPr>
          <w:rFonts w:ascii="inherit" w:hAnsi="inherit"/>
          <w:i/>
          <w:color w:val="212121"/>
          <w:lang w:val="fr-FR"/>
        </w:rPr>
        <w:t xml:space="preserve"> </w:t>
      </w:r>
      <w:proofErr w:type="spellStart"/>
      <w:r w:rsidR="006E1023" w:rsidRPr="00E03DAB">
        <w:rPr>
          <w:rFonts w:ascii="inherit" w:hAnsi="inherit"/>
          <w:i/>
          <w:color w:val="212121"/>
          <w:lang w:val="fr-FR"/>
        </w:rPr>
        <w:t>proforma</w:t>
      </w:r>
      <w:proofErr w:type="spellEnd"/>
      <w:r w:rsidR="006E1023" w:rsidRPr="00E03DAB">
        <w:rPr>
          <w:rFonts w:ascii="inherit" w:hAnsi="inherit"/>
          <w:i/>
          <w:color w:val="212121"/>
          <w:lang w:val="fr-FR"/>
        </w:rPr>
        <w:t xml:space="preserve"> </w:t>
      </w:r>
      <w:r w:rsidRPr="00E03DAB">
        <w:rPr>
          <w:rFonts w:ascii="inherit" w:hAnsi="inherit"/>
          <w:i/>
          <w:color w:val="212121"/>
          <w:lang w:val="fr-FR"/>
        </w:rPr>
        <w:t>pour services de location de véhicules",</w:t>
      </w:r>
      <w:r>
        <w:rPr>
          <w:rFonts w:ascii="inherit" w:hAnsi="inherit"/>
          <w:color w:val="212121"/>
          <w:lang w:val="fr-FR"/>
        </w:rPr>
        <w:t xml:space="preserve"> à l'adresse ci-</w:t>
      </w:r>
      <w:r w:rsidR="00E03DAB">
        <w:rPr>
          <w:rFonts w:ascii="inherit" w:hAnsi="inherit"/>
          <w:color w:val="212121"/>
          <w:lang w:val="fr-FR"/>
        </w:rPr>
        <w:t>dessous :</w:t>
      </w:r>
    </w:p>
    <w:p w14:paraId="633D69AA" w14:textId="77777777" w:rsidR="006E1023" w:rsidRPr="00D046DE" w:rsidRDefault="006E1023" w:rsidP="00FA78B8">
      <w:pPr>
        <w:pStyle w:val="HTMLPreformatted"/>
        <w:shd w:val="clear" w:color="auto" w:fill="FFFFFF"/>
        <w:rPr>
          <w:rFonts w:ascii="inherit" w:hAnsi="inherit"/>
          <w:b/>
          <w:color w:val="212121"/>
          <w:lang w:val="fr-FR"/>
        </w:rPr>
      </w:pPr>
    </w:p>
    <w:p w14:paraId="460B991E" w14:textId="09B25513" w:rsidR="00FA78B8" w:rsidRPr="00D046DE" w:rsidRDefault="00E74F0F" w:rsidP="00D046DE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lang w:val="fr-FR"/>
        </w:rPr>
      </w:pPr>
      <w:r>
        <w:rPr>
          <w:rFonts w:ascii="inherit" w:hAnsi="inherit"/>
          <w:b/>
          <w:color w:val="212121"/>
          <w:lang w:val="fr-FR"/>
        </w:rPr>
        <w:t>Comité d'Approvisionnement I</w:t>
      </w:r>
      <w:r w:rsidR="00FA78B8" w:rsidRPr="00D046DE">
        <w:rPr>
          <w:rFonts w:ascii="inherit" w:hAnsi="inherit"/>
          <w:b/>
          <w:color w:val="212121"/>
          <w:lang w:val="fr-FR"/>
        </w:rPr>
        <w:t>nterne</w:t>
      </w:r>
    </w:p>
    <w:p w14:paraId="45FDDF20" w14:textId="0785C3C7" w:rsidR="00FA78B8" w:rsidRDefault="00FA78B8" w:rsidP="00D046DE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lang w:val="fr-FR"/>
        </w:rPr>
      </w:pPr>
      <w:r w:rsidRPr="00D046DE">
        <w:rPr>
          <w:rFonts w:ascii="inherit" w:hAnsi="inherit"/>
          <w:b/>
          <w:color w:val="212121"/>
          <w:lang w:val="fr-FR"/>
        </w:rPr>
        <w:t>Fondation pour</w:t>
      </w:r>
      <w:r w:rsidR="00D046DE">
        <w:rPr>
          <w:rFonts w:ascii="inherit" w:hAnsi="inherit"/>
          <w:b/>
          <w:color w:val="212121"/>
          <w:lang w:val="fr-FR"/>
        </w:rPr>
        <w:t xml:space="preserve"> la Réalisation des Programmes S</w:t>
      </w:r>
      <w:r w:rsidRPr="00D046DE">
        <w:rPr>
          <w:rFonts w:ascii="inherit" w:hAnsi="inherit"/>
          <w:b/>
          <w:color w:val="212121"/>
          <w:lang w:val="fr-FR"/>
        </w:rPr>
        <w:t>ocia</w:t>
      </w:r>
      <w:r w:rsidR="00D046DE">
        <w:rPr>
          <w:rFonts w:ascii="inherit" w:hAnsi="inherit"/>
          <w:b/>
          <w:color w:val="212121"/>
          <w:lang w:val="fr-FR"/>
        </w:rPr>
        <w:t>ux N</w:t>
      </w:r>
      <w:r w:rsidRPr="00D046DE">
        <w:rPr>
          <w:rFonts w:ascii="inherit" w:hAnsi="inherit"/>
          <w:b/>
          <w:color w:val="212121"/>
          <w:lang w:val="fr-FR"/>
        </w:rPr>
        <w:t>ationaux</w:t>
      </w:r>
    </w:p>
    <w:p w14:paraId="31B46F0D" w14:textId="0A577470" w:rsidR="00744453" w:rsidRPr="00D046DE" w:rsidRDefault="00744453" w:rsidP="00D046DE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lang w:val="fr-FR"/>
        </w:rPr>
      </w:pPr>
      <w:r>
        <w:rPr>
          <w:rFonts w:ascii="inherit" w:hAnsi="inherit"/>
          <w:b/>
          <w:color w:val="212121"/>
          <w:lang w:val="fr-FR"/>
        </w:rPr>
        <w:t>ICAP</w:t>
      </w:r>
    </w:p>
    <w:p w14:paraId="3765B68D" w14:textId="77777777" w:rsidR="00FA78B8" w:rsidRPr="00D046DE" w:rsidRDefault="00FA78B8" w:rsidP="00D046DE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lang w:val="fr-FR"/>
        </w:rPr>
      </w:pPr>
      <w:r w:rsidRPr="00D046DE">
        <w:rPr>
          <w:rFonts w:ascii="inherit" w:hAnsi="inherit"/>
          <w:b/>
          <w:color w:val="212121"/>
          <w:lang w:val="fr-FR"/>
        </w:rPr>
        <w:t>Platinum Plaza</w:t>
      </w:r>
    </w:p>
    <w:p w14:paraId="54191697" w14:textId="6C7DED20" w:rsidR="00FA78B8" w:rsidRPr="00D046DE" w:rsidRDefault="005D05A6" w:rsidP="00D046DE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lang w:val="fr-FR"/>
        </w:rPr>
      </w:pPr>
      <w:r>
        <w:rPr>
          <w:rFonts w:ascii="inherit" w:hAnsi="inherit"/>
          <w:b/>
          <w:color w:val="212121"/>
          <w:lang w:val="fr-FR"/>
        </w:rPr>
        <w:t xml:space="preserve">11 rue </w:t>
      </w:r>
      <w:proofErr w:type="spellStart"/>
      <w:r>
        <w:rPr>
          <w:rFonts w:ascii="inherit" w:hAnsi="inherit"/>
          <w:b/>
          <w:color w:val="212121"/>
          <w:lang w:val="fr-FR"/>
        </w:rPr>
        <w:t>Ogé</w:t>
      </w:r>
      <w:proofErr w:type="spellEnd"/>
      <w:r w:rsidR="00FA78B8" w:rsidRPr="00D046DE">
        <w:rPr>
          <w:rFonts w:ascii="inherit" w:hAnsi="inherit"/>
          <w:b/>
          <w:color w:val="212121"/>
          <w:lang w:val="fr-FR"/>
        </w:rPr>
        <w:t>, Pétion Ville</w:t>
      </w:r>
    </w:p>
    <w:p w14:paraId="618470C0" w14:textId="77777777" w:rsidR="00FA78B8" w:rsidRPr="00D046DE" w:rsidRDefault="00FA78B8" w:rsidP="00D046DE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lang w:val="fr-FR"/>
        </w:rPr>
      </w:pPr>
      <w:r w:rsidRPr="00D046DE">
        <w:rPr>
          <w:rFonts w:ascii="inherit" w:hAnsi="inherit"/>
          <w:b/>
          <w:color w:val="212121"/>
          <w:lang w:val="fr-FR"/>
        </w:rPr>
        <w:t>Haïti</w:t>
      </w:r>
      <w:bookmarkStart w:id="0" w:name="_GoBack"/>
      <w:bookmarkEnd w:id="0"/>
    </w:p>
    <w:p w14:paraId="1198E239" w14:textId="5B4F02BE" w:rsidR="00FA78B8" w:rsidRPr="00C313B3" w:rsidRDefault="00EB64D1" w:rsidP="00EB64D1">
      <w:pPr>
        <w:jc w:val="center"/>
        <w:rPr>
          <w:lang w:val="fr-FR"/>
        </w:rPr>
      </w:pPr>
      <w:r w:rsidRPr="00EB64D1">
        <w:rPr>
          <w:rStyle w:val="Hyperlink"/>
          <w:rFonts w:ascii="Garamond" w:eastAsia="Calibri" w:hAnsi="Garamond" w:cs="Calibri"/>
          <w:b/>
          <w:sz w:val="24"/>
          <w:szCs w:val="24"/>
          <w:lang w:val="fr-FR" w:bidi="en-US"/>
        </w:rPr>
        <w:t>icap-ht-info@cumc.columbia.edu</w:t>
      </w:r>
    </w:p>
    <w:p w14:paraId="312B7196" w14:textId="01308C8E" w:rsidR="006E1023" w:rsidRPr="00883EA5" w:rsidRDefault="006E1023" w:rsidP="00883EA5">
      <w:pPr>
        <w:pStyle w:val="HTMLPreformatted"/>
        <w:shd w:val="clear" w:color="auto" w:fill="FFFFFF"/>
        <w:jc w:val="both"/>
        <w:rPr>
          <w:rFonts w:ascii="inherit" w:hAnsi="inherit"/>
          <w:color w:val="212121"/>
          <w:lang w:val="fr-FR"/>
        </w:rPr>
      </w:pPr>
      <w:r w:rsidRPr="00883EA5">
        <w:rPr>
          <w:rFonts w:ascii="inherit" w:hAnsi="inherit"/>
          <w:color w:val="212121"/>
          <w:lang w:val="fr-FR"/>
        </w:rPr>
        <w:t xml:space="preserve">Le dossier complet sera </w:t>
      </w:r>
      <w:r w:rsidR="00070F4F" w:rsidRPr="00883EA5">
        <w:rPr>
          <w:rFonts w:ascii="inherit" w:hAnsi="inherit"/>
          <w:color w:val="212121"/>
          <w:lang w:val="fr-FR"/>
        </w:rPr>
        <w:t>acheminé</w:t>
      </w:r>
      <w:r w:rsidRPr="00883EA5">
        <w:rPr>
          <w:rFonts w:ascii="inherit" w:hAnsi="inherit"/>
          <w:color w:val="212121"/>
          <w:lang w:val="fr-FR"/>
        </w:rPr>
        <w:t xml:space="preserve"> en le </w:t>
      </w:r>
      <w:r w:rsidR="002C200E" w:rsidRPr="00883EA5">
        <w:rPr>
          <w:rFonts w:ascii="inherit" w:hAnsi="inherit"/>
          <w:color w:val="212121"/>
          <w:lang w:val="fr-FR"/>
        </w:rPr>
        <w:t>sollicitant</w:t>
      </w:r>
      <w:r w:rsidRPr="00883EA5">
        <w:rPr>
          <w:rFonts w:ascii="inherit" w:hAnsi="inherit"/>
          <w:color w:val="212121"/>
          <w:lang w:val="fr-FR"/>
        </w:rPr>
        <w:t xml:space="preserve"> a: </w:t>
      </w:r>
      <w:r w:rsidR="00EB64D1" w:rsidRPr="00883EA5">
        <w:rPr>
          <w:rStyle w:val="Hyperlink"/>
          <w:rFonts w:ascii="Garamond" w:eastAsia="Calibri" w:hAnsi="Garamond" w:cs="Calibri"/>
          <w:b/>
          <w:sz w:val="24"/>
          <w:szCs w:val="24"/>
          <w:lang w:val="fr-FR" w:bidi="en-US"/>
        </w:rPr>
        <w:t>icap-ht-info@cumc.columbia.edu</w:t>
      </w:r>
    </w:p>
    <w:sectPr w:rsidR="006E1023" w:rsidRPr="00883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B8"/>
    <w:rsid w:val="00070F4F"/>
    <w:rsid w:val="000C6F76"/>
    <w:rsid w:val="000E22E7"/>
    <w:rsid w:val="001D1419"/>
    <w:rsid w:val="00276B77"/>
    <w:rsid w:val="002A467B"/>
    <w:rsid w:val="002C200E"/>
    <w:rsid w:val="004A6A3A"/>
    <w:rsid w:val="00596B80"/>
    <w:rsid w:val="005B5062"/>
    <w:rsid w:val="005D05A6"/>
    <w:rsid w:val="0063123C"/>
    <w:rsid w:val="006E1023"/>
    <w:rsid w:val="007340AA"/>
    <w:rsid w:val="00744453"/>
    <w:rsid w:val="00883EA5"/>
    <w:rsid w:val="009A7199"/>
    <w:rsid w:val="00A1642C"/>
    <w:rsid w:val="00A45566"/>
    <w:rsid w:val="00A64C1B"/>
    <w:rsid w:val="00AC0A47"/>
    <w:rsid w:val="00C313B3"/>
    <w:rsid w:val="00C46ADC"/>
    <w:rsid w:val="00CE4CA2"/>
    <w:rsid w:val="00D046DE"/>
    <w:rsid w:val="00D32DDD"/>
    <w:rsid w:val="00D6351A"/>
    <w:rsid w:val="00DA4FBE"/>
    <w:rsid w:val="00DD1B5B"/>
    <w:rsid w:val="00E03DAB"/>
    <w:rsid w:val="00E62D32"/>
    <w:rsid w:val="00E74F0F"/>
    <w:rsid w:val="00EB5ABA"/>
    <w:rsid w:val="00EB64D1"/>
    <w:rsid w:val="00F763B4"/>
    <w:rsid w:val="00FA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6B5B6"/>
  <w15:chartTrackingRefBased/>
  <w15:docId w15:val="{67D7A4D4-9BFF-40C4-AA19-BCE16054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78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78B8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E10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E1023"/>
    <w:rPr>
      <w:rFonts w:ascii="Calibri" w:eastAsia="Calibri" w:hAnsi="Calibri" w:cs="Calibri"/>
      <w:sz w:val="24"/>
      <w:szCs w:val="24"/>
      <w:lang w:bidi="en-US"/>
    </w:rPr>
  </w:style>
  <w:style w:type="character" w:styleId="Hyperlink">
    <w:name w:val="Hyperlink"/>
    <w:uiPriority w:val="99"/>
    <w:unhideWhenUsed/>
    <w:rsid w:val="006E10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1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9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71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19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1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1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19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64D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76B7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 - MSPH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Larousse Céus</dc:creator>
  <cp:keywords/>
  <dc:description/>
  <cp:lastModifiedBy>INTuser</cp:lastModifiedBy>
  <cp:revision>2</cp:revision>
  <dcterms:created xsi:type="dcterms:W3CDTF">2018-12-10T22:18:00Z</dcterms:created>
  <dcterms:modified xsi:type="dcterms:W3CDTF">2018-12-10T22:18:00Z</dcterms:modified>
</cp:coreProperties>
</file>