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47743" w14:textId="3B36FD3C" w:rsidR="00A43D6A" w:rsidRPr="00A43D6A" w:rsidRDefault="001B489E" w:rsidP="001B489E">
      <w:pPr>
        <w:pStyle w:val="Sansinterligne"/>
        <w:jc w:val="both"/>
        <w:rPr>
          <w:rFonts w:ascii="Arial Black" w:hAnsi="Arial Black"/>
          <w:sz w:val="28"/>
          <w:lang w:val="fr-029"/>
        </w:rPr>
      </w:pPr>
      <w:r w:rsidRPr="001B489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DC62E" wp14:editId="7794BBD6">
                <wp:simplePos x="0" y="0"/>
                <wp:positionH relativeFrom="column">
                  <wp:posOffset>2095500</wp:posOffset>
                </wp:positionH>
                <wp:positionV relativeFrom="paragraph">
                  <wp:posOffset>466725</wp:posOffset>
                </wp:positionV>
                <wp:extent cx="4029075" cy="1314450"/>
                <wp:effectExtent l="0" t="0" r="952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4FDFF9" w14:textId="77777777" w:rsidR="001B489E" w:rsidRPr="00A43D6A" w:rsidRDefault="001B489E" w:rsidP="001B489E">
                            <w:pPr>
                              <w:pStyle w:val="Sansinterligne"/>
                              <w:jc w:val="both"/>
                              <w:rPr>
                                <w:rFonts w:ascii="Arial Black" w:hAnsi="Arial Black"/>
                                <w:sz w:val="28"/>
                                <w:lang w:val="fr-029"/>
                              </w:rPr>
                            </w:pPr>
                            <w:r w:rsidRPr="00A43D6A">
                              <w:rPr>
                                <w:rFonts w:ascii="Arial Black" w:hAnsi="Arial Black"/>
                                <w:sz w:val="28"/>
                                <w:lang w:val="fr-029"/>
                              </w:rPr>
                              <w:t>Termes de Référence</w:t>
                            </w:r>
                          </w:p>
                          <w:p w14:paraId="3A504772" w14:textId="77777777" w:rsidR="001B489E" w:rsidRPr="00A43D6A" w:rsidRDefault="001B489E" w:rsidP="001B489E">
                            <w:pPr>
                              <w:pStyle w:val="Sansinterligne"/>
                              <w:jc w:val="both"/>
                              <w:rPr>
                                <w:rFonts w:ascii="Arial Black" w:hAnsi="Arial Black"/>
                                <w:sz w:val="28"/>
                                <w:lang w:val="fr-029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lang w:val="fr-029"/>
                              </w:rPr>
                              <w:t>Plan Agroforesterie</w:t>
                            </w:r>
                          </w:p>
                          <w:p w14:paraId="34D1C126" w14:textId="77777777" w:rsidR="001B489E" w:rsidRPr="00A43D6A" w:rsidRDefault="001B489E" w:rsidP="001B489E">
                            <w:pPr>
                              <w:pStyle w:val="Sansinterligne"/>
                              <w:jc w:val="both"/>
                              <w:rPr>
                                <w:rFonts w:ascii="Arial Black" w:hAnsi="Arial Black"/>
                                <w:sz w:val="28"/>
                                <w:lang w:val="fr-029"/>
                              </w:rPr>
                            </w:pPr>
                            <w:r w:rsidRPr="00A43D6A">
                              <w:rPr>
                                <w:rFonts w:ascii="Arial Black" w:hAnsi="Arial Black"/>
                                <w:sz w:val="28"/>
                                <w:lang w:val="fr-029"/>
                              </w:rPr>
                              <w:t xml:space="preserve">Lieu : 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lang w:val="fr-029"/>
                              </w:rPr>
                              <w:t xml:space="preserve">Sous bassin Couteau, </w:t>
                            </w:r>
                            <w:r w:rsidRPr="00A43D6A">
                              <w:rPr>
                                <w:rFonts w:ascii="Arial Black" w:hAnsi="Arial Black"/>
                                <w:sz w:val="28"/>
                                <w:lang w:val="fr-029"/>
                              </w:rPr>
                              <w:t>Bassin versant de Rivière Moustique</w:t>
                            </w:r>
                          </w:p>
                          <w:p w14:paraId="28FE6A14" w14:textId="77777777" w:rsidR="001B489E" w:rsidRPr="001B489E" w:rsidRDefault="001B489E">
                            <w:pPr>
                              <w:rPr>
                                <w:lang w:val="fr-02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DC62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65pt;margin-top:36.75pt;width:317.25pt;height:10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" fillcolor="white [3201]" stroked="f" strokeweight=".5pt">
                <v:textbox>
                  <w:txbxContent>
                    <w:p w14:paraId="534FDFF9" w14:textId="77777777" w:rsidR="001B489E" w:rsidRPr="00A43D6A" w:rsidRDefault="001B489E" w:rsidP="001B489E">
                      <w:pPr>
                        <w:pStyle w:val="Sansinterligne"/>
                        <w:jc w:val="both"/>
                        <w:rPr>
                          <w:rFonts w:ascii="Arial Black" w:hAnsi="Arial Black"/>
                          <w:sz w:val="28"/>
                          <w:lang w:val="fr-029"/>
                        </w:rPr>
                      </w:pPr>
                      <w:r w:rsidRPr="00A43D6A">
                        <w:rPr>
                          <w:rFonts w:ascii="Arial Black" w:hAnsi="Arial Black"/>
                          <w:sz w:val="28"/>
                          <w:lang w:val="fr-029"/>
                        </w:rPr>
                        <w:t>Termes de Référence</w:t>
                      </w:r>
                    </w:p>
                    <w:p w14:paraId="3A504772" w14:textId="77777777" w:rsidR="001B489E" w:rsidRPr="00A43D6A" w:rsidRDefault="001B489E" w:rsidP="001B489E">
                      <w:pPr>
                        <w:pStyle w:val="Sansinterligne"/>
                        <w:jc w:val="both"/>
                        <w:rPr>
                          <w:rFonts w:ascii="Arial Black" w:hAnsi="Arial Black"/>
                          <w:sz w:val="28"/>
                          <w:lang w:val="fr-029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lang w:val="fr-029"/>
                        </w:rPr>
                        <w:t>Plan Agroforesterie</w:t>
                      </w:r>
                    </w:p>
                    <w:p w14:paraId="34D1C126" w14:textId="77777777" w:rsidR="001B489E" w:rsidRPr="00A43D6A" w:rsidRDefault="001B489E" w:rsidP="001B489E">
                      <w:pPr>
                        <w:pStyle w:val="Sansinterligne"/>
                        <w:jc w:val="both"/>
                        <w:rPr>
                          <w:rFonts w:ascii="Arial Black" w:hAnsi="Arial Black"/>
                          <w:sz w:val="28"/>
                          <w:lang w:val="fr-029"/>
                        </w:rPr>
                      </w:pPr>
                      <w:r w:rsidRPr="00A43D6A">
                        <w:rPr>
                          <w:rFonts w:ascii="Arial Black" w:hAnsi="Arial Black"/>
                          <w:sz w:val="28"/>
                          <w:lang w:val="fr-029"/>
                        </w:rPr>
                        <w:t xml:space="preserve">Lieu : </w:t>
                      </w:r>
                      <w:r>
                        <w:rPr>
                          <w:rFonts w:ascii="Arial Black" w:hAnsi="Arial Black"/>
                          <w:sz w:val="28"/>
                          <w:lang w:val="fr-029"/>
                        </w:rPr>
                        <w:t xml:space="preserve">Sous bassin Couteau, </w:t>
                      </w:r>
                      <w:r w:rsidRPr="00A43D6A">
                        <w:rPr>
                          <w:rFonts w:ascii="Arial Black" w:hAnsi="Arial Black"/>
                          <w:sz w:val="28"/>
                          <w:lang w:val="fr-029"/>
                        </w:rPr>
                        <w:t>Bassin versant de Rivière Moustique</w:t>
                      </w:r>
                    </w:p>
                    <w:p w14:paraId="28FE6A14" w14:textId="77777777" w:rsidR="001B489E" w:rsidRPr="001B489E" w:rsidRDefault="001B489E">
                      <w:pPr>
                        <w:rPr>
                          <w:lang w:val="fr-02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2D32" w:rsidRPr="001B489E">
        <w:rPr>
          <w:noProof/>
        </w:rPr>
        <w:drawing>
          <wp:inline distT="0" distB="0" distL="0" distR="0" wp14:anchorId="3E40C296" wp14:editId="6144AA64">
            <wp:extent cx="2047875" cy="20478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E6011" w14:textId="4C8ABEC0" w:rsidR="00517C76" w:rsidRPr="000A4A04" w:rsidRDefault="00517C76" w:rsidP="00CB6665">
      <w:pPr>
        <w:pStyle w:val="Titre1"/>
        <w:jc w:val="both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Plan d’Agroforesterie dans une approche de Gestion Intégrée des Ressources en Eau </w:t>
      </w:r>
    </w:p>
    <w:p w14:paraId="6EE855E6" w14:textId="144203C7" w:rsidR="00517C76" w:rsidRPr="000A4A04" w:rsidRDefault="00517C76" w:rsidP="00CB6665">
      <w:pPr>
        <w:pStyle w:val="Titre2"/>
        <w:jc w:val="both"/>
        <w:rPr>
          <w:rFonts w:asciiTheme="minorHAnsi" w:hAnsiTheme="minorHAnsi"/>
          <w:sz w:val="22"/>
          <w:szCs w:val="22"/>
        </w:rPr>
      </w:pPr>
      <w:r w:rsidRPr="001B489E">
        <w:rPr>
          <w:rFonts w:asciiTheme="minorHAnsi" w:hAnsiTheme="minorHAnsi"/>
          <w:sz w:val="22"/>
          <w:szCs w:val="22"/>
        </w:rPr>
        <w:t>Sous bassin versant Couteau, Bassin versant de Rivière Moustique, Communes de Port de Paix et Bassin Bleu, Haïti</w:t>
      </w:r>
      <w:r w:rsidRPr="000A4A04">
        <w:rPr>
          <w:rFonts w:asciiTheme="minorHAnsi" w:hAnsiTheme="minorHAnsi"/>
          <w:sz w:val="22"/>
          <w:szCs w:val="22"/>
        </w:rPr>
        <w:t xml:space="preserve">  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62343DB5" w14:textId="77777777" w:rsidR="00517C76" w:rsidRPr="000A4A04" w:rsidRDefault="00517C76" w:rsidP="00CB6665">
      <w:pPr>
        <w:jc w:val="both"/>
      </w:pPr>
    </w:p>
    <w:p w14:paraId="09302AFD" w14:textId="335EB022" w:rsidR="00517C76" w:rsidRPr="000A4A04" w:rsidRDefault="00517C76" w:rsidP="00CB6665">
      <w:pPr>
        <w:pStyle w:val="Titre3"/>
        <w:jc w:val="both"/>
        <w:rPr>
          <w:rFonts w:asciiTheme="minorHAnsi" w:hAnsiTheme="minorHAnsi"/>
          <w:sz w:val="22"/>
          <w:szCs w:val="22"/>
        </w:rPr>
      </w:pPr>
      <w:r w:rsidRPr="000A4A04">
        <w:rPr>
          <w:rFonts w:asciiTheme="minorHAnsi" w:hAnsiTheme="minorHAnsi"/>
          <w:sz w:val="22"/>
          <w:szCs w:val="22"/>
        </w:rPr>
        <w:t>Objectif spécifique d</w:t>
      </w:r>
      <w:r>
        <w:rPr>
          <w:rFonts w:asciiTheme="minorHAnsi" w:hAnsiTheme="minorHAnsi"/>
          <w:sz w:val="22"/>
          <w:szCs w:val="22"/>
        </w:rPr>
        <w:t>u travail</w:t>
      </w:r>
    </w:p>
    <w:p w14:paraId="17EDE469" w14:textId="237965DE" w:rsidR="00517C76" w:rsidRPr="00517C76" w:rsidRDefault="00517C76" w:rsidP="00CB6665">
      <w:pPr>
        <w:spacing w:after="0" w:line="240" w:lineRule="auto"/>
        <w:jc w:val="both"/>
      </w:pPr>
      <w:r>
        <w:t>Ce travail consiste à d</w:t>
      </w:r>
      <w:r w:rsidRPr="00517C76">
        <w:t>évelopper une méthodologie qui</w:t>
      </w:r>
      <w:r w:rsidR="00576E36">
        <w:t xml:space="preserve"> </w:t>
      </w:r>
      <w:r w:rsidRPr="00517C76">
        <w:t xml:space="preserve">stimule la participation des </w:t>
      </w:r>
      <w:r w:rsidR="001B489E">
        <w:t xml:space="preserve">usagers amont et aval </w:t>
      </w:r>
      <w:r w:rsidRPr="00517C76">
        <w:t>dans la gestion durable des terres</w:t>
      </w:r>
      <w:r w:rsidR="001B489E">
        <w:t xml:space="preserve"> du sous bassin versant Couteau.</w:t>
      </w:r>
    </w:p>
    <w:p w14:paraId="43E9EE1F" w14:textId="77777777" w:rsidR="00517C76" w:rsidRPr="000A4A04" w:rsidRDefault="00517C76" w:rsidP="00CB6665">
      <w:pPr>
        <w:jc w:val="both"/>
      </w:pPr>
    </w:p>
    <w:p w14:paraId="0060E140" w14:textId="77777777" w:rsidR="00517C76" w:rsidRPr="000A4A04" w:rsidRDefault="00517C76" w:rsidP="00CB6665">
      <w:pPr>
        <w:pStyle w:val="Titre3"/>
        <w:jc w:val="both"/>
        <w:rPr>
          <w:rFonts w:asciiTheme="minorHAnsi" w:hAnsiTheme="minorHAnsi"/>
          <w:sz w:val="22"/>
          <w:szCs w:val="22"/>
        </w:rPr>
      </w:pPr>
      <w:r w:rsidRPr="000A4A04">
        <w:rPr>
          <w:rFonts w:asciiTheme="minorHAnsi" w:hAnsiTheme="minorHAnsi"/>
          <w:sz w:val="22"/>
          <w:szCs w:val="22"/>
        </w:rPr>
        <w:t xml:space="preserve">Contexte </w:t>
      </w:r>
    </w:p>
    <w:p w14:paraId="1FADFA64" w14:textId="7E88AAD2" w:rsidR="00517C76" w:rsidRPr="00517C76" w:rsidRDefault="00517C76" w:rsidP="00CB6665">
      <w:pPr>
        <w:pStyle w:val="Paragraphedeliste"/>
        <w:numPr>
          <w:ilvl w:val="0"/>
          <w:numId w:val="9"/>
        </w:numPr>
        <w:spacing w:before="240" w:after="0" w:line="240" w:lineRule="auto"/>
        <w:jc w:val="both"/>
        <w:rPr>
          <w:lang w:val="fr-FR"/>
        </w:rPr>
      </w:pPr>
      <w:r w:rsidRPr="00517C76">
        <w:rPr>
          <w:lang w:val="fr-FR"/>
        </w:rPr>
        <w:t xml:space="preserve">Le bassin versant </w:t>
      </w:r>
      <w:r w:rsidRPr="000A4A04">
        <w:rPr>
          <w:lang w:val="fr-029"/>
        </w:rPr>
        <w:t xml:space="preserve">de la rivière Moustique </w:t>
      </w:r>
      <w:r w:rsidR="00576E36">
        <w:rPr>
          <w:lang w:val="fr-FR"/>
        </w:rPr>
        <w:t>s’étend</w:t>
      </w:r>
      <w:r w:rsidRPr="00517C76">
        <w:rPr>
          <w:lang w:val="fr-FR"/>
        </w:rPr>
        <w:t xml:space="preserve"> sur une superficie de 222 km</w:t>
      </w:r>
      <w:r w:rsidRPr="000A4A04">
        <w:rPr>
          <w:vertAlign w:val="superscript"/>
          <w:lang w:val="fr-029"/>
        </w:rPr>
        <w:t>2</w:t>
      </w:r>
      <w:r w:rsidRPr="000A4A04">
        <w:rPr>
          <w:lang w:val="fr-029"/>
        </w:rPr>
        <w:t xml:space="preserve">. La zone est menacée par des inondations sévères, des précipitations annuelles trop insuffisantes dans certaines zones (environ 300 mm/an), des besoins énormes en eau potable et irrigation, etc.    </w:t>
      </w:r>
    </w:p>
    <w:p w14:paraId="706B9343" w14:textId="5F50BDAD" w:rsidR="00517C76" w:rsidRPr="00517C76" w:rsidRDefault="00517C76" w:rsidP="00CB6665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lang w:val="fr-FR"/>
        </w:rPr>
      </w:pPr>
      <w:r w:rsidRPr="00517C76">
        <w:rPr>
          <w:lang w:val="fr-FR"/>
        </w:rPr>
        <w:t>Protos soutient depuis l’année 2010 un programme de Gestion Intégrée des ressources en Eau (GIRE) dans tout le bassin versant à travers une démarche multi acteurs qui réunit les comités d’usagers, les autorités locales, les institutions étatiques et les ONG présents. Ce cadre donne naissance à une structure de concertation qui est le Comité de Bassin Versant de Rivière Moustique (CBVRM</w:t>
      </w:r>
      <w:r w:rsidR="00DA7EEC">
        <w:rPr>
          <w:lang w:val="fr-FR"/>
        </w:rPr>
        <w:t>ED</w:t>
      </w:r>
      <w:r w:rsidRPr="00517C76">
        <w:rPr>
          <w:lang w:val="fr-FR"/>
        </w:rPr>
        <w:t>).</w:t>
      </w:r>
    </w:p>
    <w:p w14:paraId="69FD5DC2" w14:textId="31828299" w:rsidR="00517C76" w:rsidRPr="00517C76" w:rsidRDefault="00517C76" w:rsidP="00CB6665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lang w:val="fr-FR"/>
        </w:rPr>
      </w:pPr>
      <w:r w:rsidRPr="00517C76">
        <w:rPr>
          <w:lang w:val="fr-FR"/>
        </w:rPr>
        <w:t>Depuis 2</w:t>
      </w:r>
      <w:r w:rsidR="00576E36">
        <w:rPr>
          <w:lang w:val="fr-FR"/>
        </w:rPr>
        <w:t>0</w:t>
      </w:r>
      <w:r w:rsidR="001B489E">
        <w:rPr>
          <w:lang w:val="fr-FR"/>
        </w:rPr>
        <w:t>1</w:t>
      </w:r>
      <w:r w:rsidR="00576E36">
        <w:rPr>
          <w:lang w:val="fr-FR"/>
        </w:rPr>
        <w:t>3</w:t>
      </w:r>
      <w:r w:rsidRPr="00517C76">
        <w:rPr>
          <w:lang w:val="fr-FR"/>
        </w:rPr>
        <w:t>, le CBVRM</w:t>
      </w:r>
      <w:r w:rsidR="00DA7EEC">
        <w:rPr>
          <w:lang w:val="fr-FR"/>
        </w:rPr>
        <w:t>ED</w:t>
      </w:r>
      <w:r w:rsidRPr="00517C76">
        <w:rPr>
          <w:lang w:val="fr-FR"/>
        </w:rPr>
        <w:t xml:space="preserve"> a décidé de concrétiser la GIRE à petite échelle dans le bassin de Moustique. Le sous bassin de la ravine Matha, placé en amont de la zone de résurgence de la rivière Moustique, a été choisi comme </w:t>
      </w:r>
      <w:r w:rsidR="00576E36">
        <w:rPr>
          <w:lang w:val="fr-FR"/>
        </w:rPr>
        <w:t>première zone pilote pour</w:t>
      </w:r>
      <w:r w:rsidRPr="00517C76">
        <w:rPr>
          <w:lang w:val="fr-FR"/>
        </w:rPr>
        <w:t xml:space="preserve"> cette concrétisation de la GIRE. </w:t>
      </w:r>
      <w:r w:rsidR="00576E36">
        <w:rPr>
          <w:lang w:val="fr-FR"/>
        </w:rPr>
        <w:t>Des résultats intéressants ont été trouvés tant dans la protection des sols grâce aux travaux d’aménagement réalisés qu’en terme</w:t>
      </w:r>
      <w:r w:rsidR="001B489E">
        <w:rPr>
          <w:lang w:val="fr-FR"/>
        </w:rPr>
        <w:t>s</w:t>
      </w:r>
      <w:r w:rsidR="00576E36">
        <w:rPr>
          <w:lang w:val="fr-FR"/>
        </w:rPr>
        <w:t xml:space="preserve"> de capacités acquises par la population du bassin</w:t>
      </w:r>
      <w:r w:rsidR="00B23C0F">
        <w:rPr>
          <w:lang w:val="fr-FR"/>
        </w:rPr>
        <w:t xml:space="preserve"> grâce aux formations réalisées</w:t>
      </w:r>
      <w:r w:rsidR="00576E36">
        <w:rPr>
          <w:lang w:val="fr-FR"/>
        </w:rPr>
        <w:t xml:space="preserve">.  </w:t>
      </w:r>
      <w:r w:rsidR="00B23C0F">
        <w:rPr>
          <w:lang w:val="fr-FR"/>
        </w:rPr>
        <w:t xml:space="preserve">Cette expérience a été capitalisée et a servi de leçons pour d’autres expériences dans le bassin de Rivière Moustiques. </w:t>
      </w:r>
    </w:p>
    <w:p w14:paraId="3922870D" w14:textId="4E987CB6" w:rsidR="00B23C0F" w:rsidRDefault="00517C76" w:rsidP="00CB6665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lang w:val="fr-FR"/>
        </w:rPr>
      </w:pPr>
      <w:r w:rsidRPr="00517C76">
        <w:rPr>
          <w:lang w:val="fr-FR"/>
        </w:rPr>
        <w:t xml:space="preserve"> </w:t>
      </w:r>
      <w:r w:rsidR="00B23C0F">
        <w:rPr>
          <w:lang w:val="fr-FR"/>
        </w:rPr>
        <w:t>Le bassin versant de la Ravine Couteau, sous unité du BVRM</w:t>
      </w:r>
      <w:r w:rsidR="00B23C0F">
        <w:rPr>
          <w:rStyle w:val="Appelnotedebasdep"/>
          <w:lang w:val="fr-FR"/>
        </w:rPr>
        <w:footnoteReference w:id="1"/>
      </w:r>
      <w:r w:rsidR="00B23C0F">
        <w:rPr>
          <w:lang w:val="fr-FR"/>
        </w:rPr>
        <w:t xml:space="preserve">, a été sélectionné en 2017 </w:t>
      </w:r>
      <w:r w:rsidR="001B489E">
        <w:rPr>
          <w:lang w:val="fr-FR"/>
        </w:rPr>
        <w:t>comme</w:t>
      </w:r>
      <w:r w:rsidR="00B23C0F">
        <w:rPr>
          <w:lang w:val="fr-FR"/>
        </w:rPr>
        <w:t xml:space="preserve"> deuxième territoire pour implémenter (répliquer) l’approche GIRE locale par le CBVRM. C’est un sous bassin de 774 ha</w:t>
      </w:r>
      <w:r w:rsidR="001D6EF0">
        <w:rPr>
          <w:lang w:val="fr-FR"/>
        </w:rPr>
        <w:t>. S</w:t>
      </w:r>
      <w:r w:rsidR="00B23C0F">
        <w:rPr>
          <w:lang w:val="fr-FR"/>
        </w:rPr>
        <w:t>a partie amont</w:t>
      </w:r>
      <w:r w:rsidR="001D6EF0">
        <w:rPr>
          <w:lang w:val="fr-FR"/>
        </w:rPr>
        <w:t>,</w:t>
      </w:r>
      <w:r w:rsidR="00B23C0F">
        <w:rPr>
          <w:lang w:val="fr-FR"/>
        </w:rPr>
        <w:t xml:space="preserve"> p</w:t>
      </w:r>
      <w:bookmarkStart w:id="0" w:name="_GoBack"/>
      <w:bookmarkEnd w:id="0"/>
      <w:r w:rsidR="00B23C0F">
        <w:rPr>
          <w:lang w:val="fr-FR"/>
        </w:rPr>
        <w:t xml:space="preserve">ortant le nom de la ravine (Nan </w:t>
      </w:r>
      <w:proofErr w:type="spellStart"/>
      <w:r w:rsidR="00B23C0F">
        <w:rPr>
          <w:lang w:val="fr-FR"/>
        </w:rPr>
        <w:t>Kouto</w:t>
      </w:r>
      <w:proofErr w:type="spellEnd"/>
      <w:r w:rsidR="00B23C0F">
        <w:rPr>
          <w:lang w:val="fr-FR"/>
        </w:rPr>
        <w:t>)</w:t>
      </w:r>
      <w:r w:rsidR="001D6EF0">
        <w:rPr>
          <w:lang w:val="fr-FR"/>
        </w:rPr>
        <w:t>,</w:t>
      </w:r>
      <w:r w:rsidR="00B23C0F">
        <w:rPr>
          <w:lang w:val="fr-FR"/>
        </w:rPr>
        <w:t xml:space="preserve"> est habitée par 64 familles (516 personnes)</w:t>
      </w:r>
      <w:r w:rsidR="00B23C0F">
        <w:rPr>
          <w:rStyle w:val="Appelnotedebasdep"/>
          <w:lang w:val="fr-FR"/>
        </w:rPr>
        <w:footnoteReference w:id="2"/>
      </w:r>
      <w:r w:rsidR="00B23C0F">
        <w:rPr>
          <w:lang w:val="fr-FR"/>
        </w:rPr>
        <w:t xml:space="preserve">. </w:t>
      </w:r>
      <w:r w:rsidR="00F5431D">
        <w:rPr>
          <w:lang w:val="fr-FR"/>
        </w:rPr>
        <w:t>43</w:t>
      </w:r>
      <w:r w:rsidR="00D00869">
        <w:rPr>
          <w:lang w:val="fr-FR"/>
        </w:rPr>
        <w:t xml:space="preserve">% des terres de ce sous bassin sont </w:t>
      </w:r>
      <w:r w:rsidR="00CB6665" w:rsidRPr="00CB6665">
        <w:rPr>
          <w:lang w:val="fr-FR"/>
        </w:rPr>
        <w:lastRenderedPageBreak/>
        <w:t xml:space="preserve">dominés par des pentes de classe 3 (19-47 %). </w:t>
      </w:r>
      <w:r w:rsidR="00CB6665">
        <w:rPr>
          <w:lang w:val="fr-FR"/>
        </w:rPr>
        <w:t>C’est-à-dire l</w:t>
      </w:r>
      <w:r w:rsidR="00CB6665" w:rsidRPr="00CB6665">
        <w:rPr>
          <w:lang w:val="fr-FR"/>
        </w:rPr>
        <w:t>’exploitation de</w:t>
      </w:r>
      <w:r w:rsidR="00CB6665">
        <w:rPr>
          <w:lang w:val="fr-FR"/>
        </w:rPr>
        <w:t xml:space="preserve"> ce</w:t>
      </w:r>
      <w:r w:rsidR="00CB6665" w:rsidRPr="00CB6665">
        <w:rPr>
          <w:lang w:val="fr-FR"/>
        </w:rPr>
        <w:t>s terres nécessiterait des mesures de conservation de sol</w:t>
      </w:r>
      <w:r w:rsidR="00CB6665">
        <w:rPr>
          <w:lang w:val="fr-FR"/>
        </w:rPr>
        <w:t xml:space="preserve">s. </w:t>
      </w:r>
    </w:p>
    <w:p w14:paraId="325B3A76" w14:textId="73226244" w:rsidR="00B23C0F" w:rsidRDefault="00CB6665" w:rsidP="00CB6665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Le Comité de bassin versant de Rivière Moustique a décidé d’inscrire dans leur plan d’action de 2018, l’agroforesterie comme approche d’intervention en amont du sous bassin Couteau dans le but de stimuler la participation de tous les </w:t>
      </w:r>
      <w:r w:rsidR="001D6EF0">
        <w:rPr>
          <w:lang w:val="fr-FR"/>
        </w:rPr>
        <w:t>usagers</w:t>
      </w:r>
      <w:r>
        <w:rPr>
          <w:lang w:val="fr-FR"/>
        </w:rPr>
        <w:t xml:space="preserve"> dans la gestion durable des terres. </w:t>
      </w:r>
    </w:p>
    <w:p w14:paraId="09F9BFAE" w14:textId="77777777" w:rsidR="00517C76" w:rsidRPr="000A4A04" w:rsidRDefault="00517C76" w:rsidP="00CB6665">
      <w:pPr>
        <w:pStyle w:val="Titre3"/>
        <w:jc w:val="both"/>
        <w:rPr>
          <w:rFonts w:asciiTheme="minorHAnsi" w:hAnsiTheme="minorHAnsi"/>
          <w:sz w:val="22"/>
          <w:szCs w:val="22"/>
        </w:rPr>
      </w:pPr>
      <w:r w:rsidRPr="000A4A04">
        <w:rPr>
          <w:rFonts w:asciiTheme="minorHAnsi" w:hAnsiTheme="minorHAnsi"/>
          <w:sz w:val="22"/>
          <w:szCs w:val="22"/>
        </w:rPr>
        <w:t xml:space="preserve">Réalisation </w:t>
      </w:r>
    </w:p>
    <w:p w14:paraId="4D3B24F7" w14:textId="583423E0" w:rsidR="00517C76" w:rsidRPr="000A4A04" w:rsidRDefault="00CB6665" w:rsidP="00CB6665">
      <w:pPr>
        <w:spacing w:after="0" w:line="240" w:lineRule="auto"/>
        <w:jc w:val="both"/>
      </w:pPr>
      <w:r>
        <w:t xml:space="preserve">Le CBVRM </w:t>
      </w:r>
      <w:r w:rsidR="00517C76" w:rsidRPr="000A4A04">
        <w:t>veut réaliser ce</w:t>
      </w:r>
      <w:r>
        <w:t xml:space="preserve"> plan d’agroforesterie avec le sous</w:t>
      </w:r>
      <w:r w:rsidR="009E2CF2">
        <w:t>-</w:t>
      </w:r>
      <w:r>
        <w:t>comit</w:t>
      </w:r>
      <w:r w:rsidR="00517C76" w:rsidRPr="000A4A04">
        <w:t>é</w:t>
      </w:r>
      <w:r>
        <w:t xml:space="preserve"> </w:t>
      </w:r>
      <w:r w:rsidR="00517C76" w:rsidRPr="000A4A04">
        <w:t xml:space="preserve">de bassin versant de </w:t>
      </w:r>
      <w:r>
        <w:t xml:space="preserve">Ravine Couteau </w:t>
      </w:r>
      <w:r w:rsidR="00517C76" w:rsidRPr="000A4A04">
        <w:t>sous la direction d’un consultant spécialiste en</w:t>
      </w:r>
      <w:r>
        <w:t xml:space="preserve"> agroforesterie</w:t>
      </w:r>
      <w:r w:rsidR="00517C76" w:rsidRPr="000A4A04">
        <w:t>, ayant une connaissance en agronomie, en sciences d’environnement, développement rural</w:t>
      </w:r>
      <w:r w:rsidR="009E2CF2">
        <w:t>, sociologie, agroécologie</w:t>
      </w:r>
      <w:r w:rsidR="00DA7EEC">
        <w:t xml:space="preserve"> et Gestion Intégrée des Ressources en Eau (GIRE)</w:t>
      </w:r>
      <w:r w:rsidR="009E2CF2">
        <w:t xml:space="preserve">. </w:t>
      </w:r>
    </w:p>
    <w:p w14:paraId="7105FEC1" w14:textId="77777777" w:rsidR="00517C76" w:rsidRPr="000A4A04" w:rsidRDefault="00517C76" w:rsidP="00CB6665">
      <w:pPr>
        <w:spacing w:after="0" w:line="240" w:lineRule="auto"/>
        <w:jc w:val="both"/>
      </w:pPr>
    </w:p>
    <w:p w14:paraId="0E0B28F4" w14:textId="77777777" w:rsidR="00517C76" w:rsidRPr="000A4A04" w:rsidRDefault="00517C76" w:rsidP="00CB6665">
      <w:pPr>
        <w:pStyle w:val="Titre3"/>
        <w:jc w:val="both"/>
        <w:rPr>
          <w:rFonts w:asciiTheme="minorHAnsi" w:hAnsiTheme="minorHAnsi"/>
          <w:sz w:val="22"/>
          <w:szCs w:val="22"/>
        </w:rPr>
      </w:pPr>
      <w:r w:rsidRPr="000A4A04">
        <w:rPr>
          <w:rFonts w:asciiTheme="minorHAnsi" w:hAnsiTheme="minorHAnsi"/>
          <w:sz w:val="22"/>
          <w:szCs w:val="22"/>
        </w:rPr>
        <w:t xml:space="preserve">Méthodologie </w:t>
      </w:r>
    </w:p>
    <w:p w14:paraId="5D2ECF69" w14:textId="3D57CA19" w:rsidR="00517C76" w:rsidRPr="000A4A04" w:rsidRDefault="00517C76" w:rsidP="00CB6665">
      <w:pPr>
        <w:jc w:val="both"/>
      </w:pPr>
      <w:r w:rsidRPr="00D340F9">
        <w:t xml:space="preserve">Pour atteindre ces objectifs et produire les résultats attendus, </w:t>
      </w:r>
      <w:r>
        <w:t xml:space="preserve">la lecture de documentation existante est importante, mais il va falloir </w:t>
      </w:r>
      <w:r w:rsidRPr="000A4A04">
        <w:t>surtout se concerter avec les équipes de P</w:t>
      </w:r>
      <w:r>
        <w:t>rotos</w:t>
      </w:r>
      <w:r w:rsidRPr="000A4A04">
        <w:t>,</w:t>
      </w:r>
      <w:r w:rsidR="001D6EF0">
        <w:t xml:space="preserve"> d’ODRINO, du</w:t>
      </w:r>
      <w:r w:rsidRPr="000A4A04">
        <w:t xml:space="preserve"> CBVRM</w:t>
      </w:r>
      <w:r w:rsidR="00DA7EEC">
        <w:t>ED</w:t>
      </w:r>
      <w:r w:rsidRPr="000A4A04">
        <w:t xml:space="preserve"> et d’autres acteurs locaux impliqués (comité du bassin Matha,</w:t>
      </w:r>
      <w:r w:rsidR="00A92040">
        <w:t xml:space="preserve"> comité du bassin Couteau,</w:t>
      </w:r>
      <w:r w:rsidRPr="000A4A04">
        <w:t xml:space="preserve"> autorités locales, …) </w:t>
      </w:r>
      <w:r>
        <w:t xml:space="preserve">pour </w:t>
      </w:r>
      <w:r w:rsidRPr="000A4A04">
        <w:t xml:space="preserve">établir ensemble </w:t>
      </w:r>
      <w:r>
        <w:t xml:space="preserve">la </w:t>
      </w:r>
      <w:r w:rsidRPr="000A4A04">
        <w:t xml:space="preserve">méthodologie </w:t>
      </w:r>
      <w:r>
        <w:t xml:space="preserve">d’intervention </w:t>
      </w:r>
      <w:r w:rsidRPr="000A4A04">
        <w:t xml:space="preserve">et </w:t>
      </w:r>
      <w:r>
        <w:t xml:space="preserve">la </w:t>
      </w:r>
      <w:r w:rsidRPr="000A4A04">
        <w:t>division de</w:t>
      </w:r>
      <w:r>
        <w:t>s</w:t>
      </w:r>
      <w:r w:rsidRPr="000A4A04">
        <w:t xml:space="preserve"> tache</w:t>
      </w:r>
      <w:r>
        <w:t>s</w:t>
      </w:r>
      <w:r w:rsidRPr="000A4A04">
        <w:t xml:space="preserve">. </w:t>
      </w:r>
      <w:r>
        <w:t>Il va falloir a</w:t>
      </w:r>
      <w:r w:rsidRPr="000A4A04">
        <w:t xml:space="preserve">ller sur le terrain pour </w:t>
      </w:r>
      <w:r w:rsidR="00A92040">
        <w:t>visiter les aménagements déjà réalisés dans les 2 sous bassins, faire des focus group, collecter les</w:t>
      </w:r>
      <w:r w:rsidRPr="000A4A04">
        <w:t xml:space="preserve"> données</w:t>
      </w:r>
      <w:r w:rsidR="00A92040">
        <w:t xml:space="preserve"> de base (foncier, liste des exploitants par classe de pente, compte </w:t>
      </w:r>
      <w:r w:rsidR="00A92040" w:rsidRPr="000F5CF2">
        <w:t xml:space="preserve">d’exploitation </w:t>
      </w:r>
      <w:r w:rsidR="00E85BAF" w:rsidRPr="000F5CF2">
        <w:t>agricole, …</w:t>
      </w:r>
      <w:r w:rsidR="00A92040" w:rsidRPr="000F5CF2">
        <w:t xml:space="preserve">), </w:t>
      </w:r>
      <w:r w:rsidRPr="000F5CF2">
        <w:t>ensuite réaliser un rappor</w:t>
      </w:r>
      <w:r w:rsidR="00A92040" w:rsidRPr="000F5CF2">
        <w:t xml:space="preserve">t </w:t>
      </w:r>
      <w:r w:rsidRPr="000F5CF2">
        <w:t>technique.</w:t>
      </w:r>
      <w:r w:rsidRPr="000A4A04">
        <w:t xml:space="preserve">  </w:t>
      </w:r>
    </w:p>
    <w:p w14:paraId="67D7E6E1" w14:textId="6EDBBED7" w:rsidR="00517C76" w:rsidRPr="000A4A04" w:rsidRDefault="00517C76" w:rsidP="00CB6665">
      <w:pPr>
        <w:pStyle w:val="Titre3"/>
        <w:jc w:val="both"/>
        <w:rPr>
          <w:rFonts w:asciiTheme="minorHAnsi" w:hAnsiTheme="minorHAnsi"/>
          <w:sz w:val="22"/>
          <w:szCs w:val="22"/>
        </w:rPr>
      </w:pPr>
      <w:r w:rsidRPr="000F5CF2">
        <w:rPr>
          <w:rFonts w:asciiTheme="minorHAnsi" w:hAnsiTheme="minorHAnsi"/>
          <w:sz w:val="22"/>
          <w:szCs w:val="22"/>
        </w:rPr>
        <w:t>Résultats et produits</w:t>
      </w:r>
      <w:r w:rsidR="001D6EF0">
        <w:rPr>
          <w:rFonts w:asciiTheme="minorHAnsi" w:hAnsiTheme="minorHAnsi"/>
          <w:sz w:val="22"/>
          <w:szCs w:val="22"/>
        </w:rPr>
        <w:t xml:space="preserve"> attendus</w:t>
      </w:r>
    </w:p>
    <w:p w14:paraId="60C1299E" w14:textId="77777777" w:rsidR="00517C76" w:rsidRPr="000A4A04" w:rsidRDefault="00517C76" w:rsidP="00CB6665">
      <w:pPr>
        <w:spacing w:after="0" w:line="240" w:lineRule="auto"/>
        <w:jc w:val="both"/>
      </w:pPr>
    </w:p>
    <w:p w14:paraId="39C15AE2" w14:textId="2520ED25" w:rsidR="00E85BAF" w:rsidRDefault="00A92040" w:rsidP="000F5CF2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lang w:val="fr-FR"/>
        </w:rPr>
      </w:pPr>
      <w:r w:rsidRPr="00E85BAF">
        <w:rPr>
          <w:lang w:val="fr-FR"/>
        </w:rPr>
        <w:t xml:space="preserve">Une méthodologie </w:t>
      </w:r>
      <w:r w:rsidR="000F5CF2">
        <w:rPr>
          <w:lang w:val="fr-FR"/>
        </w:rPr>
        <w:t xml:space="preserve">participative </w:t>
      </w:r>
      <w:r w:rsidR="00E85BAF" w:rsidRPr="00E85BAF">
        <w:rPr>
          <w:lang w:val="fr-FR"/>
        </w:rPr>
        <w:t>pour la mise en place d’un système agroforestier adapté au contexte local</w:t>
      </w:r>
      <w:r w:rsidR="00DA7EEC">
        <w:rPr>
          <w:lang w:val="fr-FR"/>
        </w:rPr>
        <w:t xml:space="preserve"> et basé sur l’auto-promotion de l’économie locale, la GIRE et l’agroécologie</w:t>
      </w:r>
      <w:r w:rsidR="00DA7EEC" w:rsidRPr="00E85BAF">
        <w:rPr>
          <w:lang w:val="fr-FR"/>
        </w:rPr>
        <w:t xml:space="preserve"> ;</w:t>
      </w:r>
    </w:p>
    <w:p w14:paraId="30005F4B" w14:textId="749AF5B8" w:rsidR="0058584C" w:rsidRDefault="000F5CF2" w:rsidP="000F5CF2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Une formation sur </w:t>
      </w:r>
      <w:r w:rsidR="001D6EF0">
        <w:rPr>
          <w:lang w:val="fr-FR"/>
        </w:rPr>
        <w:t xml:space="preserve">place sur </w:t>
      </w:r>
      <w:r>
        <w:rPr>
          <w:lang w:val="fr-FR"/>
        </w:rPr>
        <w:t xml:space="preserve">la méthodologie </w:t>
      </w:r>
      <w:r w:rsidR="001D6EF0">
        <w:rPr>
          <w:lang w:val="fr-FR"/>
        </w:rPr>
        <w:t>proposée (à l’intention des acteurs) ;</w:t>
      </w:r>
    </w:p>
    <w:p w14:paraId="45A5B5C8" w14:textId="24445889" w:rsidR="000F5CF2" w:rsidRPr="00E85BAF" w:rsidRDefault="000F5CF2" w:rsidP="000F5CF2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Des outils (modèles) pour l’implémentation de la méthodologie (contrat avec les exploitants, mapping participatif, etc.)</w:t>
      </w:r>
    </w:p>
    <w:p w14:paraId="52321C59" w14:textId="7D90DED4" w:rsidR="00A92040" w:rsidRDefault="00E85BAF" w:rsidP="00CB6665">
      <w:pPr>
        <w:spacing w:after="0" w:line="240" w:lineRule="auto"/>
        <w:jc w:val="both"/>
      </w:pPr>
      <w:r>
        <w:t xml:space="preserve"> </w:t>
      </w:r>
    </w:p>
    <w:p w14:paraId="3E03E66D" w14:textId="77777777" w:rsidR="00517C76" w:rsidRPr="000A4A04" w:rsidRDefault="00517C76" w:rsidP="00CB6665">
      <w:pPr>
        <w:pStyle w:val="Titre3"/>
        <w:jc w:val="both"/>
        <w:rPr>
          <w:sz w:val="22"/>
          <w:szCs w:val="22"/>
          <w:lang w:val="fr-029"/>
        </w:rPr>
      </w:pPr>
      <w:r w:rsidRPr="000A4A04">
        <w:rPr>
          <w:sz w:val="22"/>
          <w:szCs w:val="22"/>
          <w:lang w:val="fr-029"/>
        </w:rPr>
        <w:t>Profil du consultant</w:t>
      </w:r>
    </w:p>
    <w:p w14:paraId="744D51D7" w14:textId="02DA4DA2" w:rsidR="00517C76" w:rsidRPr="000F5CF2" w:rsidRDefault="000F5CF2" w:rsidP="004116D6">
      <w:pPr>
        <w:pStyle w:val="Paragraphedeliste"/>
        <w:numPr>
          <w:ilvl w:val="0"/>
          <w:numId w:val="11"/>
        </w:numPr>
        <w:jc w:val="both"/>
        <w:rPr>
          <w:lang w:val="fr-029"/>
        </w:rPr>
      </w:pPr>
      <w:r>
        <w:rPr>
          <w:lang w:val="fr-029"/>
        </w:rPr>
        <w:t>Licence</w:t>
      </w:r>
      <w:r w:rsidR="00517C76" w:rsidRPr="000F5CF2">
        <w:rPr>
          <w:lang w:val="fr-029"/>
        </w:rPr>
        <w:t xml:space="preserve"> en agronomie</w:t>
      </w:r>
      <w:r w:rsidR="001D6EF0">
        <w:rPr>
          <w:lang w:val="fr-029"/>
        </w:rPr>
        <w:t xml:space="preserve"> ou en</w:t>
      </w:r>
      <w:r w:rsidR="00517C76" w:rsidRPr="000F5CF2">
        <w:rPr>
          <w:lang w:val="fr-029"/>
        </w:rPr>
        <w:t xml:space="preserve"> sciences de l’environnement</w:t>
      </w:r>
      <w:r w:rsidR="00DA7EEC">
        <w:rPr>
          <w:lang w:val="fr-029"/>
        </w:rPr>
        <w:t xml:space="preserve"> ou disciplines connexes ; </w:t>
      </w:r>
    </w:p>
    <w:p w14:paraId="5549A60E" w14:textId="3115B05D" w:rsidR="00517C76" w:rsidRDefault="00517C76" w:rsidP="00CB6665">
      <w:pPr>
        <w:pStyle w:val="Paragraphedeliste"/>
        <w:numPr>
          <w:ilvl w:val="0"/>
          <w:numId w:val="11"/>
        </w:numPr>
        <w:jc w:val="both"/>
        <w:rPr>
          <w:lang w:val="fr-029"/>
        </w:rPr>
      </w:pPr>
      <w:r w:rsidRPr="000A4A04">
        <w:rPr>
          <w:lang w:val="fr-029"/>
        </w:rPr>
        <w:t xml:space="preserve">Une expérience </w:t>
      </w:r>
      <w:r w:rsidR="000F5CF2">
        <w:rPr>
          <w:lang w:val="fr-029"/>
        </w:rPr>
        <w:t xml:space="preserve">dans le domaine de l’agroforesterie, la GIRE, l’agroécologie, l’agriculture de conservation ou toute autre </w:t>
      </w:r>
      <w:r w:rsidR="001D6EF0">
        <w:rPr>
          <w:lang w:val="fr-029"/>
        </w:rPr>
        <w:t>approche</w:t>
      </w:r>
      <w:r w:rsidR="000F5CF2">
        <w:rPr>
          <w:lang w:val="fr-029"/>
        </w:rPr>
        <w:t xml:space="preserve"> presque similaire ;</w:t>
      </w:r>
    </w:p>
    <w:p w14:paraId="05745828" w14:textId="41C430A9" w:rsidR="00517C76" w:rsidRPr="000A4A04" w:rsidRDefault="000F5CF2" w:rsidP="00CB6665">
      <w:pPr>
        <w:pStyle w:val="Paragraphedeliste"/>
        <w:numPr>
          <w:ilvl w:val="0"/>
          <w:numId w:val="11"/>
        </w:numPr>
        <w:jc w:val="both"/>
        <w:rPr>
          <w:lang w:val="fr-029"/>
        </w:rPr>
      </w:pPr>
      <w:r>
        <w:rPr>
          <w:lang w:val="fr-029"/>
        </w:rPr>
        <w:t>Expérience en approche participative, andragogie (en milieu rural haïtien)</w:t>
      </w:r>
    </w:p>
    <w:p w14:paraId="5B66ADAD" w14:textId="77777777" w:rsidR="00517C76" w:rsidRPr="000A4A04" w:rsidRDefault="00517C76" w:rsidP="00CB6665">
      <w:pPr>
        <w:pStyle w:val="Paragraphedeliste"/>
        <w:numPr>
          <w:ilvl w:val="0"/>
          <w:numId w:val="11"/>
        </w:numPr>
        <w:jc w:val="both"/>
        <w:rPr>
          <w:lang w:val="fr-029"/>
        </w:rPr>
      </w:pPr>
      <w:r w:rsidRPr="000A4A04">
        <w:rPr>
          <w:lang w:val="fr-029"/>
        </w:rPr>
        <w:t>La capacité de travailler en équipe</w:t>
      </w:r>
    </w:p>
    <w:p w14:paraId="0D21BA11" w14:textId="77777777" w:rsidR="00517C76" w:rsidRPr="000A4A04" w:rsidRDefault="00517C76" w:rsidP="00CB6665">
      <w:pPr>
        <w:pStyle w:val="Titre3"/>
        <w:jc w:val="both"/>
        <w:rPr>
          <w:sz w:val="22"/>
          <w:szCs w:val="22"/>
          <w:lang w:val="fr-029"/>
        </w:rPr>
      </w:pPr>
      <w:r w:rsidRPr="000A4A04">
        <w:rPr>
          <w:sz w:val="22"/>
          <w:szCs w:val="22"/>
          <w:lang w:val="fr-029"/>
        </w:rPr>
        <w:t>Lieu de travail</w:t>
      </w:r>
    </w:p>
    <w:p w14:paraId="61EBC716" w14:textId="33F698C2" w:rsidR="00517C76" w:rsidRDefault="00517C76" w:rsidP="00CB6665">
      <w:pPr>
        <w:ind w:left="360"/>
        <w:jc w:val="both"/>
        <w:rPr>
          <w:lang w:val="fr-029"/>
        </w:rPr>
      </w:pPr>
      <w:r>
        <w:rPr>
          <w:lang w:val="fr-029"/>
        </w:rPr>
        <w:t>Bassin versant de Rivière Moustique</w:t>
      </w:r>
      <w:r w:rsidRPr="000A4A04">
        <w:rPr>
          <w:lang w:val="fr-029"/>
        </w:rPr>
        <w:t>, commune</w:t>
      </w:r>
      <w:r>
        <w:rPr>
          <w:lang w:val="fr-029"/>
        </w:rPr>
        <w:t>s</w:t>
      </w:r>
      <w:r w:rsidRPr="000A4A04">
        <w:rPr>
          <w:lang w:val="fr-029"/>
        </w:rPr>
        <w:t xml:space="preserve"> de Port de paix</w:t>
      </w:r>
      <w:r>
        <w:rPr>
          <w:lang w:val="fr-029"/>
        </w:rPr>
        <w:t xml:space="preserve"> et Bassin Bleu</w:t>
      </w:r>
      <w:r w:rsidRPr="000A4A04">
        <w:rPr>
          <w:lang w:val="fr-029"/>
        </w:rPr>
        <w:t xml:space="preserve">, </w:t>
      </w:r>
      <w:r w:rsidR="001D6EF0" w:rsidRPr="000A4A04">
        <w:rPr>
          <w:lang w:val="fr-029"/>
        </w:rPr>
        <w:t>Nord</w:t>
      </w:r>
      <w:r w:rsidR="001D6EF0">
        <w:rPr>
          <w:lang w:val="fr-029"/>
        </w:rPr>
        <w:t>-</w:t>
      </w:r>
      <w:r w:rsidR="001D6EF0" w:rsidRPr="000A4A04">
        <w:rPr>
          <w:lang w:val="fr-029"/>
        </w:rPr>
        <w:t>ouest</w:t>
      </w:r>
      <w:r w:rsidRPr="000A4A04">
        <w:rPr>
          <w:lang w:val="fr-029"/>
        </w:rPr>
        <w:t>, Haïti</w:t>
      </w:r>
    </w:p>
    <w:p w14:paraId="6A1300A0" w14:textId="760BF7A0" w:rsidR="001B489E" w:rsidRDefault="001B489E" w:rsidP="00CB6665">
      <w:pPr>
        <w:ind w:left="360"/>
        <w:jc w:val="both"/>
        <w:rPr>
          <w:lang w:val="fr-029"/>
        </w:rPr>
      </w:pPr>
    </w:p>
    <w:p w14:paraId="4427BED8" w14:textId="77777777" w:rsidR="001B489E" w:rsidRPr="000A4A04" w:rsidRDefault="001B489E" w:rsidP="00CB6665">
      <w:pPr>
        <w:ind w:left="360"/>
        <w:jc w:val="both"/>
        <w:rPr>
          <w:lang w:val="fr-029"/>
        </w:rPr>
      </w:pPr>
    </w:p>
    <w:p w14:paraId="2D417794" w14:textId="44ECC2E5" w:rsidR="00517C76" w:rsidRPr="000A4A04" w:rsidRDefault="00517C76" w:rsidP="00CB6665">
      <w:pPr>
        <w:pStyle w:val="Titre3"/>
        <w:jc w:val="both"/>
        <w:rPr>
          <w:rFonts w:asciiTheme="minorHAnsi" w:hAnsiTheme="minorHAnsi"/>
          <w:sz w:val="22"/>
          <w:szCs w:val="22"/>
        </w:rPr>
      </w:pPr>
      <w:r w:rsidRPr="00600A81">
        <w:rPr>
          <w:rFonts w:asciiTheme="minorHAnsi" w:hAnsiTheme="minorHAnsi"/>
          <w:sz w:val="22"/>
          <w:szCs w:val="22"/>
        </w:rPr>
        <w:t>Offre d</w:t>
      </w:r>
      <w:r w:rsidR="000F5CF2" w:rsidRPr="00600A81">
        <w:rPr>
          <w:rFonts w:asciiTheme="minorHAnsi" w:hAnsiTheme="minorHAnsi"/>
          <w:sz w:val="22"/>
          <w:szCs w:val="22"/>
        </w:rPr>
        <w:t>u CBVRM</w:t>
      </w:r>
    </w:p>
    <w:p w14:paraId="43952169" w14:textId="77777777" w:rsidR="00517C76" w:rsidRPr="000A4A04" w:rsidRDefault="00517C76" w:rsidP="00CB6665">
      <w:pPr>
        <w:jc w:val="both"/>
      </w:pPr>
      <w:r w:rsidRPr="000A4A04">
        <w:t xml:space="preserve">Prévu : </w:t>
      </w:r>
    </w:p>
    <w:p w14:paraId="7CFE0A02" w14:textId="0C8C2384" w:rsidR="00517C76" w:rsidRPr="00104119" w:rsidRDefault="00517C76" w:rsidP="00CB6665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lang w:val="fr-FR"/>
        </w:rPr>
      </w:pPr>
      <w:r w:rsidRPr="00104119">
        <w:rPr>
          <w:lang w:val="fr-FR"/>
        </w:rPr>
        <w:t xml:space="preserve">Logement sur le terrain </w:t>
      </w:r>
      <w:r w:rsidR="00104119" w:rsidRPr="00104119">
        <w:rPr>
          <w:lang w:val="fr-FR"/>
        </w:rPr>
        <w:t>(</w:t>
      </w:r>
      <w:r w:rsidR="00DA7EEC">
        <w:rPr>
          <w:lang w:val="fr-FR"/>
        </w:rPr>
        <w:t xml:space="preserve">par </w:t>
      </w:r>
      <w:r w:rsidR="00104119">
        <w:rPr>
          <w:lang w:val="fr-FR"/>
        </w:rPr>
        <w:t>Protos)</w:t>
      </w:r>
      <w:r w:rsidR="001D6EF0">
        <w:rPr>
          <w:lang w:val="fr-FR"/>
        </w:rPr>
        <w:t> ;</w:t>
      </w:r>
    </w:p>
    <w:p w14:paraId="38D2D6CD" w14:textId="343FD2C8" w:rsidR="00517C76" w:rsidRPr="005827B0" w:rsidRDefault="00517C76" w:rsidP="00CB6665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lang w:val="fr-FR"/>
        </w:rPr>
      </w:pPr>
      <w:r w:rsidRPr="005827B0">
        <w:rPr>
          <w:lang w:val="fr-FR"/>
        </w:rPr>
        <w:t xml:space="preserve">Concertation avec équipe locale </w:t>
      </w:r>
      <w:r w:rsidR="005827B0" w:rsidRPr="005827B0">
        <w:rPr>
          <w:lang w:val="fr-FR"/>
        </w:rPr>
        <w:t>p</w:t>
      </w:r>
      <w:r w:rsidR="005827B0">
        <w:rPr>
          <w:lang w:val="fr-FR"/>
        </w:rPr>
        <w:t xml:space="preserve">our échange d’expériences et </w:t>
      </w:r>
      <w:proofErr w:type="spellStart"/>
      <w:r w:rsidR="005827B0">
        <w:rPr>
          <w:lang w:val="fr-FR"/>
        </w:rPr>
        <w:t>co-animation</w:t>
      </w:r>
      <w:proofErr w:type="spellEnd"/>
      <w:r w:rsidR="005827B0">
        <w:rPr>
          <w:lang w:val="fr-FR"/>
        </w:rPr>
        <w:t xml:space="preserve"> des réunions</w:t>
      </w:r>
      <w:r w:rsidR="001D6EF0">
        <w:rPr>
          <w:lang w:val="fr-FR"/>
        </w:rPr>
        <w:t> ;</w:t>
      </w:r>
    </w:p>
    <w:p w14:paraId="0B875BDB" w14:textId="2C366CAE" w:rsidR="00517C76" w:rsidRDefault="00517C76" w:rsidP="00CB6665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lang w:val="fr-FR"/>
        </w:rPr>
      </w:pPr>
      <w:r w:rsidRPr="00517C76">
        <w:rPr>
          <w:lang w:val="fr-FR"/>
        </w:rPr>
        <w:lastRenderedPageBreak/>
        <w:t>Un contrat avec les émoluments et autres conditions</w:t>
      </w:r>
      <w:r w:rsidR="001D6EF0">
        <w:rPr>
          <w:lang w:val="fr-FR"/>
        </w:rPr>
        <w:t> ;</w:t>
      </w:r>
    </w:p>
    <w:p w14:paraId="75C9623E" w14:textId="15C80736" w:rsidR="001D6EF0" w:rsidRDefault="001D6EF0" w:rsidP="00CB6665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Nombre de jours maximum </w:t>
      </w:r>
      <w:r w:rsidR="00660048">
        <w:rPr>
          <w:lang w:val="fr-FR"/>
        </w:rPr>
        <w:t>payable</w:t>
      </w:r>
      <w:r w:rsidR="003376BE">
        <w:rPr>
          <w:lang w:val="fr-FR"/>
        </w:rPr>
        <w:t xml:space="preserve"> </w:t>
      </w:r>
      <w:r>
        <w:rPr>
          <w:lang w:val="fr-FR"/>
        </w:rPr>
        <w:t xml:space="preserve">: </w:t>
      </w:r>
      <w:r w:rsidR="00DA7EEC" w:rsidRPr="00DA7EEC">
        <w:rPr>
          <w:highlight w:val="yellow"/>
          <w:lang w:val="fr-FR"/>
        </w:rPr>
        <w:t>12</w:t>
      </w:r>
      <w:r>
        <w:rPr>
          <w:lang w:val="fr-FR"/>
        </w:rPr>
        <w:t> ;</w:t>
      </w:r>
    </w:p>
    <w:p w14:paraId="278C6240" w14:textId="08D66918" w:rsidR="001D6EF0" w:rsidRPr="00517C76" w:rsidRDefault="001D6EF0" w:rsidP="00CB6665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Déplacement sur les lieux de travail (visites, réunions).</w:t>
      </w:r>
    </w:p>
    <w:p w14:paraId="62DB8AD1" w14:textId="77777777" w:rsidR="00517C76" w:rsidRPr="000A4A04" w:rsidRDefault="00517C76" w:rsidP="00CB6665">
      <w:pPr>
        <w:jc w:val="both"/>
      </w:pPr>
      <w:r w:rsidRPr="000A4A04">
        <w:t xml:space="preserve">Pas prévu : </w:t>
      </w:r>
    </w:p>
    <w:p w14:paraId="1B695EDA" w14:textId="77777777" w:rsidR="00517C76" w:rsidRPr="000A4A04" w:rsidRDefault="00517C76" w:rsidP="00CB6665">
      <w:pPr>
        <w:pStyle w:val="Paragraphedeliste"/>
        <w:numPr>
          <w:ilvl w:val="0"/>
          <w:numId w:val="10"/>
        </w:numPr>
        <w:spacing w:after="0" w:line="240" w:lineRule="auto"/>
        <w:jc w:val="both"/>
      </w:pPr>
      <w:r w:rsidRPr="000A4A04">
        <w:t xml:space="preserve">Laptop </w:t>
      </w:r>
    </w:p>
    <w:p w14:paraId="34688C64" w14:textId="6FCE3E74" w:rsidR="00517C76" w:rsidRDefault="00517C76" w:rsidP="00CB6665">
      <w:pPr>
        <w:pStyle w:val="Paragraphedeliste"/>
        <w:numPr>
          <w:ilvl w:val="0"/>
          <w:numId w:val="10"/>
        </w:numPr>
        <w:spacing w:after="0" w:line="240" w:lineRule="auto"/>
        <w:jc w:val="both"/>
      </w:pPr>
      <w:r w:rsidRPr="000A4A04">
        <w:t xml:space="preserve">Software </w:t>
      </w:r>
    </w:p>
    <w:p w14:paraId="563EE32C" w14:textId="0FD3F95D" w:rsidR="005827B0" w:rsidRDefault="005827B0" w:rsidP="00CB6665">
      <w:pPr>
        <w:pStyle w:val="Paragraphedeliste"/>
        <w:numPr>
          <w:ilvl w:val="0"/>
          <w:numId w:val="10"/>
        </w:numPr>
        <w:spacing w:after="0" w:line="240" w:lineRule="auto"/>
        <w:jc w:val="both"/>
      </w:pPr>
      <w:proofErr w:type="spellStart"/>
      <w:r>
        <w:t>Rédaction</w:t>
      </w:r>
      <w:proofErr w:type="spellEnd"/>
      <w:r>
        <w:t xml:space="preserve"> de rapports</w:t>
      </w:r>
    </w:p>
    <w:p w14:paraId="29DE9ED6" w14:textId="77777777" w:rsidR="00517C76" w:rsidRDefault="00517C76" w:rsidP="00CB6665">
      <w:pPr>
        <w:pStyle w:val="Paragraphedeliste"/>
        <w:jc w:val="both"/>
      </w:pPr>
    </w:p>
    <w:p w14:paraId="5C804EA8" w14:textId="77777777" w:rsidR="00517C76" w:rsidRPr="002727A8" w:rsidRDefault="00517C76" w:rsidP="00CB6665">
      <w:pPr>
        <w:pStyle w:val="Titre3"/>
        <w:jc w:val="both"/>
        <w:rPr>
          <w:sz w:val="22"/>
          <w:szCs w:val="22"/>
          <w:lang w:val="fr-029"/>
        </w:rPr>
      </w:pPr>
      <w:r w:rsidRPr="002727A8">
        <w:rPr>
          <w:sz w:val="22"/>
          <w:szCs w:val="22"/>
          <w:lang w:val="fr-029"/>
        </w:rPr>
        <w:t>Pièces à soumettre</w:t>
      </w:r>
    </w:p>
    <w:p w14:paraId="415677D8" w14:textId="77777777" w:rsidR="00517C76" w:rsidRPr="002727A8" w:rsidRDefault="00517C76" w:rsidP="00CB6665">
      <w:pPr>
        <w:pStyle w:val="Paragraphedeliste"/>
        <w:numPr>
          <w:ilvl w:val="0"/>
          <w:numId w:val="10"/>
        </w:numPr>
        <w:spacing w:after="0" w:line="240" w:lineRule="auto"/>
        <w:jc w:val="both"/>
      </w:pPr>
      <w:r w:rsidRPr="002727A8">
        <w:t xml:space="preserve">Curriculum Vitae </w:t>
      </w:r>
      <w:r>
        <w:t>du consultant</w:t>
      </w:r>
    </w:p>
    <w:p w14:paraId="2D407A21" w14:textId="77777777" w:rsidR="00517C76" w:rsidRDefault="00517C76" w:rsidP="00CB6665">
      <w:pPr>
        <w:pStyle w:val="Paragraphedeliste"/>
        <w:numPr>
          <w:ilvl w:val="0"/>
          <w:numId w:val="10"/>
        </w:numPr>
        <w:spacing w:after="0" w:line="240" w:lineRule="auto"/>
        <w:jc w:val="both"/>
      </w:pPr>
      <w:proofErr w:type="spellStart"/>
      <w:r w:rsidRPr="002727A8">
        <w:t>Diplômes</w:t>
      </w:r>
      <w:proofErr w:type="spellEnd"/>
      <w:r w:rsidRPr="002727A8">
        <w:t xml:space="preserve"> </w:t>
      </w:r>
      <w:proofErr w:type="spellStart"/>
      <w:r w:rsidRPr="002727A8">
        <w:t>obtenus</w:t>
      </w:r>
      <w:proofErr w:type="spellEnd"/>
    </w:p>
    <w:p w14:paraId="7CC2B697" w14:textId="248A6715" w:rsidR="00517C76" w:rsidRPr="005827B0" w:rsidRDefault="00517C76" w:rsidP="00CB7492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lang w:val="fr-FR"/>
        </w:rPr>
      </w:pPr>
      <w:r w:rsidRPr="005827B0">
        <w:rPr>
          <w:lang w:val="fr-FR"/>
        </w:rPr>
        <w:t xml:space="preserve">Description de la méthodologie </w:t>
      </w:r>
      <w:r w:rsidR="005827B0">
        <w:rPr>
          <w:lang w:val="fr-FR"/>
        </w:rPr>
        <w:t>et p</w:t>
      </w:r>
      <w:r w:rsidRPr="005827B0">
        <w:rPr>
          <w:lang w:val="fr-FR"/>
        </w:rPr>
        <w:t>roposition de calendrier</w:t>
      </w:r>
    </w:p>
    <w:p w14:paraId="54E3C9C6" w14:textId="48E7BAA1" w:rsidR="00517C76" w:rsidRPr="004402F6" w:rsidRDefault="00517C76" w:rsidP="00CB6665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lang w:val="fr-FR"/>
        </w:rPr>
      </w:pPr>
      <w:r w:rsidRPr="004402F6">
        <w:rPr>
          <w:lang w:val="fr-FR"/>
        </w:rPr>
        <w:t>Offre financière</w:t>
      </w:r>
      <w:r w:rsidR="004402F6" w:rsidRPr="004402F6">
        <w:rPr>
          <w:lang w:val="fr-FR"/>
        </w:rPr>
        <w:t xml:space="preserve"> (facturation par j</w:t>
      </w:r>
      <w:r w:rsidR="004402F6">
        <w:rPr>
          <w:lang w:val="fr-FR"/>
        </w:rPr>
        <w:t xml:space="preserve">our de travail, </w:t>
      </w:r>
      <w:r w:rsidR="003376BE">
        <w:rPr>
          <w:lang w:val="fr-FR"/>
        </w:rPr>
        <w:t>maximum</w:t>
      </w:r>
      <w:r w:rsidR="004402F6">
        <w:rPr>
          <w:lang w:val="fr-FR"/>
        </w:rPr>
        <w:t xml:space="preserve"> </w:t>
      </w:r>
      <w:r w:rsidR="003376BE">
        <w:rPr>
          <w:lang w:val="fr-FR"/>
        </w:rPr>
        <w:t>12</w:t>
      </w:r>
      <w:r w:rsidR="004402F6">
        <w:rPr>
          <w:lang w:val="fr-FR"/>
        </w:rPr>
        <w:t xml:space="preserve"> jours</w:t>
      </w:r>
      <w:r w:rsidR="003376BE">
        <w:rPr>
          <w:lang w:val="fr-FR"/>
        </w:rPr>
        <w:t xml:space="preserve"> pour couvrir le budget total disponible</w:t>
      </w:r>
      <w:r w:rsidR="004402F6">
        <w:rPr>
          <w:lang w:val="fr-FR"/>
        </w:rPr>
        <w:t>)</w:t>
      </w:r>
    </w:p>
    <w:p w14:paraId="41C081C7" w14:textId="77777777" w:rsidR="00517C76" w:rsidRPr="00FE361F" w:rsidRDefault="00517C76" w:rsidP="00CB6665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</w:p>
    <w:p w14:paraId="113F88C3" w14:textId="4E851976" w:rsidR="00517C76" w:rsidRPr="002727A8" w:rsidRDefault="00517C76" w:rsidP="00CB6665">
      <w:pPr>
        <w:autoSpaceDE w:val="0"/>
        <w:autoSpaceDN w:val="0"/>
        <w:adjustRightInd w:val="0"/>
        <w:jc w:val="both"/>
        <w:rPr>
          <w:bCs/>
          <w:lang w:val="fr-CA"/>
        </w:rPr>
      </w:pPr>
      <w:r w:rsidRPr="00BF10C9">
        <w:rPr>
          <w:bCs/>
        </w:rPr>
        <w:t>Les pièces doivent être</w:t>
      </w:r>
      <w:r w:rsidRPr="00BF10C9">
        <w:rPr>
          <w:bCs/>
          <w:lang w:val="fr-CA"/>
        </w:rPr>
        <w:t xml:space="preserve"> </w:t>
      </w:r>
      <w:r>
        <w:rPr>
          <w:bCs/>
          <w:lang w:val="fr-CA"/>
        </w:rPr>
        <w:t>envoyées</w:t>
      </w:r>
      <w:r w:rsidRPr="00BF10C9">
        <w:rPr>
          <w:bCs/>
          <w:lang w:val="fr-CA"/>
        </w:rPr>
        <w:t xml:space="preserve"> </w:t>
      </w:r>
      <w:r w:rsidRPr="002727A8">
        <w:rPr>
          <w:rFonts w:ascii="Calibri" w:hAnsi="Calibri" w:cs="Arial"/>
          <w:lang w:val="fr-CA" w:eastAsia="fr-FR"/>
        </w:rPr>
        <w:t>par email </w:t>
      </w:r>
      <w:r>
        <w:rPr>
          <w:rFonts w:ascii="Calibri" w:hAnsi="Calibri" w:cs="Arial"/>
          <w:lang w:val="fr-CA" w:eastAsia="fr-FR"/>
        </w:rPr>
        <w:t xml:space="preserve">au plus tard le </w:t>
      </w:r>
      <w:r w:rsidR="003376BE">
        <w:rPr>
          <w:rFonts w:ascii="Calibri" w:hAnsi="Calibri" w:cs="Arial"/>
          <w:lang w:val="fr-CA" w:eastAsia="fr-FR"/>
        </w:rPr>
        <w:t>10 octobre</w:t>
      </w:r>
      <w:r w:rsidR="005827B0">
        <w:rPr>
          <w:rFonts w:ascii="Calibri" w:hAnsi="Calibri" w:cs="Arial"/>
          <w:lang w:val="fr-CA" w:eastAsia="fr-FR"/>
        </w:rPr>
        <w:t xml:space="preserve"> 2018</w:t>
      </w:r>
      <w:r>
        <w:rPr>
          <w:rFonts w:ascii="Calibri" w:hAnsi="Calibri" w:cs="Arial"/>
          <w:lang w:val="fr-CA" w:eastAsia="fr-FR"/>
        </w:rPr>
        <w:t>, 18h</w:t>
      </w:r>
      <w:r w:rsidR="00DF2D32">
        <w:rPr>
          <w:rFonts w:ascii="Calibri" w:hAnsi="Calibri" w:cs="Arial"/>
          <w:lang w:val="fr-CA" w:eastAsia="fr-FR"/>
        </w:rPr>
        <w:t xml:space="preserve"> </w:t>
      </w:r>
      <w:r w:rsidRPr="002727A8">
        <w:rPr>
          <w:rFonts w:ascii="Calibri" w:hAnsi="Calibri" w:cs="Arial"/>
          <w:lang w:val="fr-CA" w:eastAsia="fr-FR"/>
        </w:rPr>
        <w:t>:</w:t>
      </w:r>
    </w:p>
    <w:p w14:paraId="305D1488" w14:textId="77777777" w:rsidR="00277931" w:rsidRPr="00A650E7" w:rsidRDefault="00850C09" w:rsidP="00277931">
      <w:hyperlink r:id="rId9" w:history="1">
        <w:r w:rsidR="00277931" w:rsidRPr="00A650E7">
          <w:rPr>
            <w:rStyle w:val="Lienhypertexte"/>
          </w:rPr>
          <w:t>cbvmoustique@gmail.com</w:t>
        </w:r>
      </w:hyperlink>
    </w:p>
    <w:p w14:paraId="654FAA03" w14:textId="77777777" w:rsidR="00655938" w:rsidRPr="00655938" w:rsidRDefault="00655938" w:rsidP="00CB6665">
      <w:pPr>
        <w:jc w:val="both"/>
      </w:pPr>
    </w:p>
    <w:sectPr w:rsidR="00655938" w:rsidRPr="00655938" w:rsidSect="001E7A2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5100A" w14:textId="77777777" w:rsidR="00850C09" w:rsidRDefault="00850C09" w:rsidP="00BB7EEF">
      <w:pPr>
        <w:spacing w:after="0" w:line="240" w:lineRule="auto"/>
      </w:pPr>
      <w:r>
        <w:separator/>
      </w:r>
    </w:p>
  </w:endnote>
  <w:endnote w:type="continuationSeparator" w:id="0">
    <w:p w14:paraId="76E834E0" w14:textId="77777777" w:rsidR="00850C09" w:rsidRDefault="00850C09" w:rsidP="00BB7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46DA6" w14:textId="324C0F96" w:rsidR="001B489E" w:rsidRDefault="001B489E" w:rsidP="001B489E">
    <w:pPr>
      <w:pStyle w:val="Pieddepage"/>
      <w:jc w:val="center"/>
    </w:pPr>
    <w:r w:rsidRPr="008C3A02">
      <w:rPr>
        <w:noProof/>
        <w:lang w:eastAsia="fr-FR"/>
      </w:rPr>
      <w:drawing>
        <wp:inline distT="0" distB="0" distL="0" distR="0" wp14:anchorId="2AFEB08E" wp14:editId="4C5CE24B">
          <wp:extent cx="3379287" cy="901065"/>
          <wp:effectExtent l="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7255" t="53182" r="27543" b="23964"/>
                  <a:stretch/>
                </pic:blipFill>
                <pic:spPr bwMode="auto">
                  <a:xfrm>
                    <a:off x="0" y="0"/>
                    <a:ext cx="3594770" cy="9585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8FAA7" w14:textId="77777777" w:rsidR="00850C09" w:rsidRDefault="00850C09" w:rsidP="00BB7EEF">
      <w:pPr>
        <w:spacing w:after="0" w:line="240" w:lineRule="auto"/>
      </w:pPr>
      <w:r>
        <w:separator/>
      </w:r>
    </w:p>
  </w:footnote>
  <w:footnote w:type="continuationSeparator" w:id="0">
    <w:p w14:paraId="1AEA63D6" w14:textId="77777777" w:rsidR="00850C09" w:rsidRDefault="00850C09" w:rsidP="00BB7EEF">
      <w:pPr>
        <w:spacing w:after="0" w:line="240" w:lineRule="auto"/>
      </w:pPr>
      <w:r>
        <w:continuationSeparator/>
      </w:r>
    </w:p>
  </w:footnote>
  <w:footnote w:id="1">
    <w:p w14:paraId="13BD1B90" w14:textId="75C94A64" w:rsidR="00E40BCC" w:rsidRPr="00E85BAF" w:rsidRDefault="00E40BC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E85BAF">
        <w:t>Bassin Versant de Rivière Moustiques</w:t>
      </w:r>
    </w:p>
  </w:footnote>
  <w:footnote w:id="2">
    <w:p w14:paraId="650756C1" w14:textId="54B8FBA6" w:rsidR="00E40BCC" w:rsidRPr="00B23C0F" w:rsidRDefault="00E40BC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>
        <w:t xml:space="preserve"> </w:t>
      </w:r>
      <w:r w:rsidRPr="00B23C0F">
        <w:t xml:space="preserve">Source : GIRE Locale : Cartographie des sous bassins de ravine Matha et Nan Couteau. </w:t>
      </w:r>
      <w:proofErr w:type="spellStart"/>
      <w:r w:rsidRPr="00B23C0F">
        <w:rPr>
          <w:lang w:val="en-US"/>
        </w:rPr>
        <w:t>Bassin</w:t>
      </w:r>
      <w:proofErr w:type="spellEnd"/>
      <w:r w:rsidRPr="00B23C0F">
        <w:rPr>
          <w:lang w:val="en-US"/>
        </w:rPr>
        <w:t xml:space="preserve"> Versant de Rivière </w:t>
      </w:r>
      <w:proofErr w:type="spellStart"/>
      <w:r w:rsidRPr="00B23C0F">
        <w:rPr>
          <w:lang w:val="en-US"/>
        </w:rPr>
        <w:t>Moustique</w:t>
      </w:r>
      <w:proofErr w:type="spellEnd"/>
      <w:r w:rsidRPr="00B23C0F">
        <w:rPr>
          <w:lang w:val="en-US"/>
        </w:rPr>
        <w:t xml:space="preserve">. </w:t>
      </w:r>
      <w:proofErr w:type="spellStart"/>
      <w:r w:rsidRPr="00B23C0F">
        <w:rPr>
          <w:lang w:val="en-US"/>
        </w:rPr>
        <w:t>Département</w:t>
      </w:r>
      <w:proofErr w:type="spellEnd"/>
      <w:r w:rsidRPr="00B23C0F">
        <w:rPr>
          <w:lang w:val="en-US"/>
        </w:rPr>
        <w:t xml:space="preserve"> Nord Ouest, </w:t>
      </w:r>
      <w:proofErr w:type="spellStart"/>
      <w:r w:rsidRPr="00B23C0F">
        <w:rPr>
          <w:lang w:val="en-US"/>
        </w:rPr>
        <w:t>Haïti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56A6"/>
    <w:multiLevelType w:val="hybridMultilevel"/>
    <w:tmpl w:val="E7C651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42335"/>
    <w:multiLevelType w:val="hybridMultilevel"/>
    <w:tmpl w:val="30AA6DDA"/>
    <w:lvl w:ilvl="0" w:tplc="497CAC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37488"/>
    <w:multiLevelType w:val="hybridMultilevel"/>
    <w:tmpl w:val="11C4F782"/>
    <w:lvl w:ilvl="0" w:tplc="E11819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75CB3"/>
    <w:multiLevelType w:val="hybridMultilevel"/>
    <w:tmpl w:val="D23A85F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940F89"/>
    <w:multiLevelType w:val="hybridMultilevel"/>
    <w:tmpl w:val="53648C1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544B8"/>
    <w:multiLevelType w:val="hybridMultilevel"/>
    <w:tmpl w:val="7986687A"/>
    <w:lvl w:ilvl="0" w:tplc="A50AE5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E110C"/>
    <w:multiLevelType w:val="hybridMultilevel"/>
    <w:tmpl w:val="4CC6D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457C4"/>
    <w:multiLevelType w:val="hybridMultilevel"/>
    <w:tmpl w:val="3240184C"/>
    <w:lvl w:ilvl="0" w:tplc="1B248B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16E58"/>
    <w:multiLevelType w:val="hybridMultilevel"/>
    <w:tmpl w:val="8054B06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B2A55"/>
    <w:multiLevelType w:val="hybridMultilevel"/>
    <w:tmpl w:val="F75404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F910C3"/>
    <w:multiLevelType w:val="hybridMultilevel"/>
    <w:tmpl w:val="73B43B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06276"/>
    <w:multiLevelType w:val="hybridMultilevel"/>
    <w:tmpl w:val="AD9E280C"/>
    <w:lvl w:ilvl="0" w:tplc="4D7052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3265D"/>
    <w:multiLevelType w:val="hybridMultilevel"/>
    <w:tmpl w:val="CC1E389C"/>
    <w:lvl w:ilvl="0" w:tplc="0358A148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70530"/>
    <w:multiLevelType w:val="hybridMultilevel"/>
    <w:tmpl w:val="49D6E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0"/>
  </w:num>
  <w:num w:numId="11">
    <w:abstractNumId w:val="12"/>
  </w:num>
  <w:num w:numId="12">
    <w:abstractNumId w:val="8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38"/>
    <w:rsid w:val="0002043D"/>
    <w:rsid w:val="000478EA"/>
    <w:rsid w:val="00084DB5"/>
    <w:rsid w:val="000F5CF2"/>
    <w:rsid w:val="00104119"/>
    <w:rsid w:val="001732F0"/>
    <w:rsid w:val="001B489E"/>
    <w:rsid w:val="001D6EF0"/>
    <w:rsid w:val="001E7A2E"/>
    <w:rsid w:val="00240F77"/>
    <w:rsid w:val="00277931"/>
    <w:rsid w:val="002D5BBA"/>
    <w:rsid w:val="002F5900"/>
    <w:rsid w:val="003376BE"/>
    <w:rsid w:val="003F1762"/>
    <w:rsid w:val="004402F6"/>
    <w:rsid w:val="00450584"/>
    <w:rsid w:val="00454F27"/>
    <w:rsid w:val="0047047A"/>
    <w:rsid w:val="00496967"/>
    <w:rsid w:val="004F3D99"/>
    <w:rsid w:val="00517C76"/>
    <w:rsid w:val="00560923"/>
    <w:rsid w:val="00576E36"/>
    <w:rsid w:val="005827B0"/>
    <w:rsid w:val="0058584C"/>
    <w:rsid w:val="00600A81"/>
    <w:rsid w:val="00655938"/>
    <w:rsid w:val="00656F67"/>
    <w:rsid w:val="00660048"/>
    <w:rsid w:val="006770AF"/>
    <w:rsid w:val="00690EC6"/>
    <w:rsid w:val="006A1CA5"/>
    <w:rsid w:val="007655C1"/>
    <w:rsid w:val="007F3CC6"/>
    <w:rsid w:val="00850C09"/>
    <w:rsid w:val="00870429"/>
    <w:rsid w:val="008E6940"/>
    <w:rsid w:val="00911EF8"/>
    <w:rsid w:val="009E2CF2"/>
    <w:rsid w:val="009E3942"/>
    <w:rsid w:val="00A43D6A"/>
    <w:rsid w:val="00A92040"/>
    <w:rsid w:val="00AA3684"/>
    <w:rsid w:val="00AD4049"/>
    <w:rsid w:val="00AE573C"/>
    <w:rsid w:val="00B23C0F"/>
    <w:rsid w:val="00B4048D"/>
    <w:rsid w:val="00B43F93"/>
    <w:rsid w:val="00B85AD8"/>
    <w:rsid w:val="00BB6B0D"/>
    <w:rsid w:val="00BB7EEF"/>
    <w:rsid w:val="00CB6665"/>
    <w:rsid w:val="00D00869"/>
    <w:rsid w:val="00D64042"/>
    <w:rsid w:val="00D84F74"/>
    <w:rsid w:val="00DA1618"/>
    <w:rsid w:val="00DA7EEC"/>
    <w:rsid w:val="00DF2D32"/>
    <w:rsid w:val="00E40BCC"/>
    <w:rsid w:val="00E67DE7"/>
    <w:rsid w:val="00E85BAF"/>
    <w:rsid w:val="00F16174"/>
    <w:rsid w:val="00F5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11A43"/>
  <w15:docId w15:val="{2B2BE38F-5E6F-4BB9-BB31-880C0E8B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A2E"/>
  </w:style>
  <w:style w:type="paragraph" w:styleId="Titre1">
    <w:name w:val="heading 1"/>
    <w:basedOn w:val="Normal"/>
    <w:next w:val="Normal"/>
    <w:link w:val="Titre1Car"/>
    <w:uiPriority w:val="9"/>
    <w:qFormat/>
    <w:rsid w:val="006559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17C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17C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59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Paragraphedeliste">
    <w:name w:val="List Paragraph"/>
    <w:basedOn w:val="Normal"/>
    <w:uiPriority w:val="34"/>
    <w:qFormat/>
    <w:rsid w:val="00655938"/>
    <w:pPr>
      <w:ind w:left="720"/>
      <w:contextualSpacing/>
    </w:pPr>
    <w:rPr>
      <w:lang w:val="en-US"/>
    </w:rPr>
  </w:style>
  <w:style w:type="paragraph" w:styleId="Sansinterligne">
    <w:name w:val="No Spacing"/>
    <w:uiPriority w:val="1"/>
    <w:qFormat/>
    <w:rsid w:val="00A43D6A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B7EE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B7EE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B7EEF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AE57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57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57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57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573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73C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517C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517C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Lienhypertexte">
    <w:name w:val="Hyperlink"/>
    <w:basedOn w:val="Policepardfaut"/>
    <w:rsid w:val="00517C76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B4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489E"/>
  </w:style>
  <w:style w:type="paragraph" w:styleId="Pieddepage">
    <w:name w:val="footer"/>
    <w:basedOn w:val="Normal"/>
    <w:link w:val="PieddepageCar"/>
    <w:uiPriority w:val="99"/>
    <w:unhideWhenUsed/>
    <w:rsid w:val="001B4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4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bvmoustique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794E0-BB59-453D-964D-1A4C01CF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/>
      <vt:lpstr/>
      <vt:lpstr>Contexte</vt:lpstr>
      <vt:lpstr>Objectifs poursuivis</vt:lpstr>
      <vt:lpstr>Tâches du Consultant</vt:lpstr>
      <vt:lpstr>Durée et lieu du travail</vt:lpstr>
      <vt:lpstr>Résultats attendus </vt:lpstr>
      <vt:lpstr>Responsabilités de Protos :</vt:lpstr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Deroy</dc:creator>
  <cp:lastModifiedBy>Julien DEROY</cp:lastModifiedBy>
  <cp:revision>18</cp:revision>
  <cp:lastPrinted>2018-08-31T17:33:00Z</cp:lastPrinted>
  <dcterms:created xsi:type="dcterms:W3CDTF">2018-08-21T17:56:00Z</dcterms:created>
  <dcterms:modified xsi:type="dcterms:W3CDTF">2018-09-24T19:47:00Z</dcterms:modified>
</cp:coreProperties>
</file>