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ECBEDF" w14:textId="2E90DEE4" w:rsidR="004A7EDF" w:rsidRPr="00D53273" w:rsidRDefault="003364E2">
      <w:pPr>
        <w:pStyle w:val="Default"/>
        <w:jc w:val="both"/>
        <w:rPr>
          <w:rFonts w:ascii="Calibri" w:hAnsi="Calibri"/>
          <w:b/>
          <w:color w:val="auto"/>
          <w:sz w:val="22"/>
          <w:szCs w:val="22"/>
          <w:lang w:val="fr-FR"/>
        </w:rPr>
      </w:pPr>
      <w:r w:rsidRPr="00D53273">
        <w:rPr>
          <w:rFonts w:ascii="Calibri" w:hAnsi="Calibri"/>
          <w:b/>
          <w:noProof/>
          <w:color w:val="auto"/>
          <w:sz w:val="22"/>
          <w:szCs w:val="22"/>
        </w:rPr>
        <w:drawing>
          <wp:anchor distT="0" distB="0" distL="114300" distR="114300" simplePos="0" relativeHeight="251661312" behindDoc="0" locked="0" layoutInCell="1" hidden="0" allowOverlap="1" wp14:anchorId="55EA7E0C" wp14:editId="68000ECE">
            <wp:simplePos x="0" y="0"/>
            <wp:positionH relativeFrom="margin">
              <wp:align>right</wp:align>
            </wp:positionH>
            <wp:positionV relativeFrom="paragraph">
              <wp:posOffset>635</wp:posOffset>
            </wp:positionV>
            <wp:extent cx="1028700" cy="929005"/>
            <wp:effectExtent l="0" t="0" r="0" b="4445"/>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a:extLst>
                        <a:ext uri="{28A0092B-C50C-407E-A947-70E740481C1C}">
                          <a14:useLocalDpi xmlns:a14="http://schemas.microsoft.com/office/drawing/2010/main" val="0"/>
                        </a:ext>
                      </a:extLst>
                    </a:blip>
                    <a:srcRect/>
                    <a:stretch>
                      <a:fillRect/>
                    </a:stretch>
                  </pic:blipFill>
                  <pic:spPr>
                    <a:xfrm>
                      <a:off x="0" y="0"/>
                      <a:ext cx="1028700" cy="929005"/>
                    </a:xfrm>
                    <a:prstGeom prst="rect">
                      <a:avLst/>
                    </a:prstGeom>
                    <a:noFill/>
                    <a:ln>
                      <a:noFill/>
                    </a:ln>
                  </pic:spPr>
                </pic:pic>
              </a:graphicData>
            </a:graphic>
          </wp:anchor>
        </w:drawing>
      </w:r>
      <w:r w:rsidRPr="00D53273">
        <w:rPr>
          <w:rFonts w:ascii="Calibri" w:hAnsi="Calibri"/>
          <w:b/>
          <w:color w:val="auto"/>
          <w:sz w:val="22"/>
          <w:szCs w:val="22"/>
          <w:lang w:val="fr-FR"/>
        </w:rPr>
        <w:t xml:space="preserve">  </w:t>
      </w:r>
      <w:r w:rsidR="006D507D" w:rsidRPr="00D53273">
        <w:rPr>
          <w:rFonts w:asciiTheme="majorHAnsi" w:hAnsiTheme="majorHAnsi" w:cstheme="majorHAnsi"/>
          <w:noProof/>
          <w:color w:val="auto"/>
        </w:rPr>
        <w:drawing>
          <wp:inline distT="0" distB="0" distL="0" distR="0" wp14:anchorId="50C2D97C" wp14:editId="5E1E5917">
            <wp:extent cx="910244" cy="8229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244" cy="822960"/>
                    </a:xfrm>
                    <a:prstGeom prst="rect">
                      <a:avLst/>
                    </a:prstGeom>
                    <a:noFill/>
                  </pic:spPr>
                </pic:pic>
              </a:graphicData>
            </a:graphic>
          </wp:inline>
        </w:drawing>
      </w:r>
      <w:r w:rsidR="006D507D" w:rsidRPr="00D53273">
        <w:rPr>
          <w:rFonts w:ascii="Calibri" w:hAnsi="Calibri"/>
          <w:b/>
          <w:color w:val="auto"/>
          <w:sz w:val="22"/>
          <w:szCs w:val="22"/>
          <w:lang w:val="fr-FR"/>
        </w:rPr>
        <w:t xml:space="preserve">                       </w:t>
      </w:r>
      <w:r w:rsidR="006D507D" w:rsidRPr="00D53273">
        <w:rPr>
          <w:rFonts w:asciiTheme="majorHAnsi" w:hAnsiTheme="majorHAnsi" w:cstheme="majorHAnsi"/>
          <w:noProof/>
          <w:color w:val="auto"/>
        </w:rPr>
        <w:drawing>
          <wp:inline distT="0" distB="0" distL="0" distR="0" wp14:anchorId="046C5D0A" wp14:editId="4C39F7FD">
            <wp:extent cx="546446" cy="822960"/>
            <wp:effectExtent l="0" t="0" r="6350" b="0"/>
            <wp:docPr id="3" name="Picture 3" descr="https://sp.yimg.com/xj/th?id=OIP.M495d56ab4e1f3bb219591a2ce1a77370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8654784443_1475" descr="https://sp.yimg.com/xj/th?id=OIP.M495d56ab4e1f3bb219591a2ce1a77370o0&amp;pid=15.1&amp;P=0&amp;w=300&amp;h=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446" cy="822960"/>
                    </a:xfrm>
                    <a:prstGeom prst="rect">
                      <a:avLst/>
                    </a:prstGeom>
                    <a:noFill/>
                    <a:ln>
                      <a:noFill/>
                    </a:ln>
                  </pic:spPr>
                </pic:pic>
              </a:graphicData>
            </a:graphic>
          </wp:inline>
        </w:drawing>
      </w:r>
      <w:r w:rsidR="006D507D" w:rsidRPr="00D53273">
        <w:rPr>
          <w:rFonts w:ascii="Calibri" w:hAnsi="Calibri"/>
          <w:b/>
          <w:color w:val="auto"/>
          <w:sz w:val="22"/>
          <w:szCs w:val="22"/>
          <w:lang w:val="fr-FR"/>
        </w:rPr>
        <w:t xml:space="preserve">    </w:t>
      </w:r>
      <w:r w:rsidR="006D507D" w:rsidRPr="00D53273">
        <w:rPr>
          <w:rFonts w:asciiTheme="majorHAnsi" w:hAnsiTheme="majorHAnsi" w:cstheme="majorHAnsi"/>
          <w:noProof/>
          <w:color w:val="auto"/>
        </w:rPr>
        <w:drawing>
          <wp:inline distT="0" distB="0" distL="0" distR="0" wp14:anchorId="71041F03" wp14:editId="405CE195">
            <wp:extent cx="1762126" cy="6400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6" cy="640080"/>
                    </a:xfrm>
                    <a:prstGeom prst="rect">
                      <a:avLst/>
                    </a:prstGeom>
                    <a:noFill/>
                  </pic:spPr>
                </pic:pic>
              </a:graphicData>
            </a:graphic>
          </wp:inline>
        </w:drawing>
      </w:r>
    </w:p>
    <w:p w14:paraId="30557864" w14:textId="7F9D29DC" w:rsidR="004A7EDF" w:rsidRPr="00D53273" w:rsidRDefault="003364E2" w:rsidP="004A3ADA">
      <w:pPr>
        <w:pStyle w:val="Default"/>
        <w:tabs>
          <w:tab w:val="left" w:pos="3709"/>
        </w:tabs>
        <w:jc w:val="both"/>
        <w:rPr>
          <w:rFonts w:ascii="Calibri" w:hAnsi="Calibri"/>
          <w:b/>
          <w:color w:val="auto"/>
          <w:sz w:val="28"/>
          <w:szCs w:val="22"/>
          <w:lang w:val="fr-FR"/>
        </w:rPr>
      </w:pPr>
      <w:r w:rsidRPr="00D53273">
        <w:rPr>
          <w:rFonts w:ascii="Calibri" w:hAnsi="Calibri"/>
          <w:b/>
          <w:color w:val="auto"/>
          <w:sz w:val="22"/>
          <w:szCs w:val="22"/>
          <w:lang w:val="fr-FR"/>
        </w:rPr>
        <w:tab/>
      </w:r>
    </w:p>
    <w:p w14:paraId="59F85105" w14:textId="77777777" w:rsidR="004A7EDF" w:rsidRPr="00D53273" w:rsidRDefault="003364E2">
      <w:pPr>
        <w:pStyle w:val="Default"/>
        <w:jc w:val="both"/>
        <w:rPr>
          <w:rFonts w:ascii="Calibri" w:hAnsi="Calibri"/>
          <w:b/>
          <w:color w:val="auto"/>
          <w:sz w:val="22"/>
          <w:szCs w:val="22"/>
          <w:lang w:val="fr-FR"/>
        </w:rPr>
      </w:pPr>
      <w:r w:rsidRPr="00D53273">
        <w:rPr>
          <w:rFonts w:ascii="Calibri" w:eastAsia="Times New Roman" w:hAnsi="Calibri"/>
          <w:b/>
          <w:bCs/>
          <w:color w:val="auto"/>
          <w:sz w:val="22"/>
          <w:szCs w:val="22"/>
          <w:lang w:val="fr-FR"/>
        </w:rPr>
        <w:t>PROJET « ADAPTATION BASEE SUR LES ECOSYSTEMES DE LA MONTAGNE A LA MER/ EBA »</w:t>
      </w:r>
    </w:p>
    <w:p w14:paraId="26490B9A" w14:textId="77777777" w:rsidR="004A7EDF" w:rsidRPr="00D53273" w:rsidRDefault="004A7EDF">
      <w:pPr>
        <w:pStyle w:val="Default"/>
        <w:jc w:val="center"/>
        <w:rPr>
          <w:rFonts w:ascii="Calibri" w:hAnsi="Calibri"/>
          <w:b/>
          <w:color w:val="auto"/>
          <w:sz w:val="22"/>
          <w:szCs w:val="22"/>
          <w:lang w:val="fr-FR"/>
        </w:rPr>
      </w:pPr>
    </w:p>
    <w:p w14:paraId="5B4EE42B" w14:textId="77777777" w:rsidR="004A7EDF" w:rsidRPr="00D53273" w:rsidRDefault="003364E2">
      <w:pPr>
        <w:pStyle w:val="Default"/>
        <w:jc w:val="center"/>
        <w:rPr>
          <w:rFonts w:ascii="Calibri" w:hAnsi="Calibri"/>
          <w:b/>
          <w:color w:val="auto"/>
          <w:sz w:val="22"/>
          <w:szCs w:val="22"/>
          <w:lang w:val="fr-FR"/>
        </w:rPr>
      </w:pPr>
      <w:r w:rsidRPr="00D53273">
        <w:rPr>
          <w:rFonts w:ascii="Calibri" w:hAnsi="Calibri"/>
          <w:b/>
          <w:color w:val="auto"/>
          <w:sz w:val="22"/>
          <w:szCs w:val="22"/>
          <w:lang w:val="fr-FR"/>
        </w:rPr>
        <w:t>TERMES DE RÉFÉRENCE</w:t>
      </w:r>
    </w:p>
    <w:p w14:paraId="7C941B8F" w14:textId="77777777" w:rsidR="004A7EDF" w:rsidRPr="00D53273" w:rsidRDefault="004A7EDF">
      <w:pPr>
        <w:pStyle w:val="Default"/>
        <w:jc w:val="center"/>
        <w:rPr>
          <w:rFonts w:ascii="Calibri" w:hAnsi="Calibri"/>
          <w:b/>
          <w:color w:val="auto"/>
          <w:sz w:val="22"/>
          <w:szCs w:val="22"/>
          <w:lang w:val="fr-FR"/>
        </w:rPr>
      </w:pPr>
    </w:p>
    <w:p w14:paraId="58F24A43" w14:textId="513DDBF6" w:rsidR="004A7EDF" w:rsidRPr="00D53273" w:rsidRDefault="00012B3A">
      <w:pPr>
        <w:pStyle w:val="ListParagraph"/>
        <w:spacing w:line="276" w:lineRule="auto"/>
        <w:jc w:val="center"/>
        <w:rPr>
          <w:b/>
          <w:sz w:val="22"/>
          <w:szCs w:val="22"/>
          <w:u w:val="single"/>
        </w:rPr>
      </w:pPr>
      <w:bookmarkStart w:id="0" w:name="_Hlk513015958"/>
      <w:bookmarkStart w:id="1" w:name="_Hlk513017436"/>
      <w:r w:rsidRPr="00D53273">
        <w:rPr>
          <w:b/>
          <w:sz w:val="22"/>
          <w:szCs w:val="22"/>
          <w:u w:val="single"/>
        </w:rPr>
        <w:t>Recrutement d’un opérateur de service en vue d’accompagner les Organisations Communautaires de Base(OCB)</w:t>
      </w:r>
      <w:r w:rsidR="00DA4F0C" w:rsidRPr="00D53273">
        <w:rPr>
          <w:b/>
          <w:sz w:val="22"/>
          <w:szCs w:val="22"/>
          <w:u w:val="single"/>
        </w:rPr>
        <w:t xml:space="preserve"> notamment les associations de pêcheurs</w:t>
      </w:r>
      <w:r w:rsidRPr="00D53273">
        <w:rPr>
          <w:b/>
          <w:sz w:val="22"/>
          <w:szCs w:val="22"/>
          <w:u w:val="single"/>
        </w:rPr>
        <w:t xml:space="preserve">, </w:t>
      </w:r>
      <w:r w:rsidR="001F67A4" w:rsidRPr="00D53273">
        <w:rPr>
          <w:b/>
          <w:sz w:val="22"/>
          <w:szCs w:val="22"/>
          <w:u w:val="single"/>
        </w:rPr>
        <w:t>dans</w:t>
      </w:r>
      <w:r w:rsidRPr="00D53273">
        <w:rPr>
          <w:b/>
          <w:sz w:val="22"/>
          <w:szCs w:val="22"/>
          <w:u w:val="single"/>
        </w:rPr>
        <w:t xml:space="preserve"> l’Instauration des </w:t>
      </w:r>
      <w:r w:rsidR="003364E2" w:rsidRPr="00D53273">
        <w:rPr>
          <w:b/>
          <w:sz w:val="22"/>
          <w:szCs w:val="22"/>
          <w:u w:val="single"/>
        </w:rPr>
        <w:t>activités</w:t>
      </w:r>
      <w:r w:rsidR="00AA7407" w:rsidRPr="00D53273">
        <w:rPr>
          <w:b/>
          <w:sz w:val="22"/>
          <w:szCs w:val="22"/>
          <w:u w:val="single"/>
        </w:rPr>
        <w:t xml:space="preserve"> apicoles dans la commune</w:t>
      </w:r>
      <w:r w:rsidR="00FD54A6" w:rsidRPr="00D53273">
        <w:rPr>
          <w:b/>
          <w:sz w:val="22"/>
          <w:szCs w:val="22"/>
          <w:u w:val="single"/>
        </w:rPr>
        <w:t xml:space="preserve"> </w:t>
      </w:r>
      <w:r w:rsidR="00AA7407" w:rsidRPr="00D53273">
        <w:rPr>
          <w:b/>
          <w:sz w:val="22"/>
          <w:szCs w:val="22"/>
          <w:u w:val="single"/>
        </w:rPr>
        <w:t xml:space="preserve">de </w:t>
      </w:r>
      <w:r w:rsidR="00FD54A6" w:rsidRPr="00D53273">
        <w:rPr>
          <w:b/>
          <w:sz w:val="22"/>
          <w:szCs w:val="22"/>
          <w:u w:val="single"/>
        </w:rPr>
        <w:t>Grand Boucan</w:t>
      </w:r>
      <w:r w:rsidRPr="00D53273">
        <w:rPr>
          <w:b/>
          <w:sz w:val="22"/>
          <w:szCs w:val="22"/>
          <w:u w:val="single"/>
        </w:rPr>
        <w:t xml:space="preserve"> </w:t>
      </w:r>
      <w:r w:rsidR="00567872" w:rsidRPr="00D53273">
        <w:rPr>
          <w:b/>
          <w:sz w:val="22"/>
          <w:szCs w:val="22"/>
          <w:u w:val="single"/>
        </w:rPr>
        <w:t>(</w:t>
      </w:r>
      <w:r w:rsidR="00AA7407" w:rsidRPr="00D53273">
        <w:rPr>
          <w:b/>
          <w:sz w:val="22"/>
          <w:szCs w:val="22"/>
          <w:u w:val="single"/>
        </w:rPr>
        <w:t>Complexe</w:t>
      </w:r>
      <w:r w:rsidRPr="00D53273">
        <w:rPr>
          <w:b/>
          <w:sz w:val="22"/>
          <w:szCs w:val="22"/>
          <w:u w:val="single"/>
        </w:rPr>
        <w:t xml:space="preserve"> </w:t>
      </w:r>
      <w:r w:rsidR="004F664E" w:rsidRPr="00D53273">
        <w:rPr>
          <w:b/>
          <w:sz w:val="22"/>
          <w:szCs w:val="22"/>
          <w:u w:val="single"/>
        </w:rPr>
        <w:t>Bar</w:t>
      </w:r>
      <w:r w:rsidR="007C26D8">
        <w:rPr>
          <w:b/>
          <w:sz w:val="22"/>
          <w:szCs w:val="22"/>
          <w:u w:val="single"/>
        </w:rPr>
        <w:t>r</w:t>
      </w:r>
      <w:r w:rsidR="004F664E" w:rsidRPr="00D53273">
        <w:rPr>
          <w:b/>
          <w:sz w:val="22"/>
          <w:szCs w:val="22"/>
          <w:u w:val="single"/>
        </w:rPr>
        <w:t>ad</w:t>
      </w:r>
      <w:r w:rsidR="000A2ACA" w:rsidRPr="00D53273">
        <w:rPr>
          <w:rFonts w:cs="Calibri"/>
          <w:b/>
          <w:sz w:val="22"/>
          <w:szCs w:val="22"/>
          <w:u w:val="single"/>
        </w:rPr>
        <w:t>è</w:t>
      </w:r>
      <w:r w:rsidR="004F664E" w:rsidRPr="00D53273">
        <w:rPr>
          <w:b/>
          <w:sz w:val="22"/>
          <w:szCs w:val="22"/>
          <w:u w:val="single"/>
        </w:rPr>
        <w:t>res-Cayemites</w:t>
      </w:r>
      <w:r w:rsidR="00567872" w:rsidRPr="00D53273">
        <w:rPr>
          <w:b/>
          <w:sz w:val="22"/>
          <w:szCs w:val="22"/>
          <w:u w:val="single"/>
        </w:rPr>
        <w:t>)</w:t>
      </w:r>
    </w:p>
    <w:bookmarkEnd w:id="0"/>
    <w:p w14:paraId="6217DC5B" w14:textId="77777777" w:rsidR="004A7EDF" w:rsidRPr="00D53273" w:rsidRDefault="004A7EDF">
      <w:pPr>
        <w:jc w:val="both"/>
      </w:pPr>
    </w:p>
    <w:p w14:paraId="486D7E1A" w14:textId="77777777" w:rsidR="004A7EDF" w:rsidRPr="00D53273" w:rsidRDefault="004A7EDF">
      <w:pPr>
        <w:jc w:val="both"/>
      </w:pPr>
    </w:p>
    <w:p w14:paraId="2B8B8CA1" w14:textId="74732ADD" w:rsidR="004A7EDF" w:rsidRPr="00D53273" w:rsidRDefault="003364E2">
      <w:pPr>
        <w:pStyle w:val="Heading3"/>
        <w:spacing w:after="0" w:line="360" w:lineRule="auto"/>
        <w:rPr>
          <w:rFonts w:ascii="Times New Roman" w:hAnsi="Times New Roman"/>
          <w:sz w:val="24"/>
          <w:szCs w:val="24"/>
          <w:lang w:val="fr-FR"/>
        </w:rPr>
      </w:pPr>
      <w:r w:rsidRPr="00D53273">
        <w:rPr>
          <w:rFonts w:ascii="Times New Roman" w:hAnsi="Times New Roman"/>
          <w:sz w:val="24"/>
          <w:szCs w:val="24"/>
          <w:lang w:val="fr-FR"/>
        </w:rPr>
        <w:t>I.- CONTEXTE ET JUSTIFICATION</w:t>
      </w:r>
      <w:bookmarkStart w:id="2" w:name="_GoBack"/>
      <w:bookmarkEnd w:id="2"/>
    </w:p>
    <w:p w14:paraId="01404BD0" w14:textId="77777777" w:rsidR="0020468D" w:rsidRPr="00D53273" w:rsidRDefault="0020468D" w:rsidP="0020468D">
      <w:pPr>
        <w:rPr>
          <w:sz w:val="20"/>
          <w:szCs w:val="20"/>
        </w:rPr>
      </w:pPr>
    </w:p>
    <w:p w14:paraId="239EC685" w14:textId="1BED6C96" w:rsidR="004A7EDF" w:rsidRPr="00D53273" w:rsidRDefault="003364E2">
      <w:pPr>
        <w:jc w:val="both"/>
      </w:pPr>
      <w:r w:rsidRPr="00D53273">
        <w:rPr>
          <w:bCs/>
        </w:rPr>
        <w:t>Le</w:t>
      </w:r>
      <w:r w:rsidRPr="00D53273">
        <w:t xml:space="preserve"> projet</w:t>
      </w:r>
      <w:r w:rsidR="006D507D" w:rsidRPr="00D53273">
        <w:t xml:space="preserve"> </w:t>
      </w:r>
      <w:r w:rsidRPr="00D53273">
        <w:rPr>
          <w:bCs/>
        </w:rPr>
        <w:t>d’Amélioration de la résilience des écosystèmes et des communautés vulnérables au Changement Climatique et aux menaces anthropogéniques à travers l’application d’une approche de la montagne à  la mer de la conservation de la biodiversité et la gestion des bassins versants communément appelé ABE</w:t>
      </w:r>
      <w:r w:rsidRPr="00D53273">
        <w:t xml:space="preserve"> (Adaptation Basée sur les Ecosystèmes) est un projet financé par le GEF (Fond Global de l’Environnement) et exécuté par </w:t>
      </w:r>
      <w:r w:rsidRPr="00D53273">
        <w:rPr>
          <w:bCs/>
        </w:rPr>
        <w:t>le MDE (Ministère de l’Environnement) et le PNUD (Programme des Nations Unies pour le Développement) de concert avec des partenaires privilégiés.</w:t>
      </w:r>
      <w:r w:rsidR="006D507D" w:rsidRPr="00D53273">
        <w:rPr>
          <w:bCs/>
        </w:rPr>
        <w:t xml:space="preserve"> </w:t>
      </w:r>
      <w:r w:rsidRPr="00D53273">
        <w:t xml:space="preserve">Avec comme territoire d’intervention: </w:t>
      </w:r>
    </w:p>
    <w:p w14:paraId="7E6B7368" w14:textId="77777777" w:rsidR="000A2ACA" w:rsidRPr="00D53273" w:rsidRDefault="000A2ACA">
      <w:pPr>
        <w:jc w:val="both"/>
        <w:rPr>
          <w:sz w:val="20"/>
          <w:szCs w:val="20"/>
        </w:rPr>
      </w:pPr>
    </w:p>
    <w:p w14:paraId="1D32A17A" w14:textId="77777777" w:rsidR="004A7EDF" w:rsidRPr="00D53273" w:rsidRDefault="003364E2" w:rsidP="000349F2">
      <w:pPr>
        <w:pStyle w:val="ListParagraph"/>
        <w:numPr>
          <w:ilvl w:val="0"/>
          <w:numId w:val="1"/>
        </w:numPr>
        <w:ind w:left="450"/>
        <w:jc w:val="both"/>
        <w:rPr>
          <w:rFonts w:ascii="Times New Roman" w:hAnsi="Times New Roman"/>
          <w:bCs/>
        </w:rPr>
      </w:pPr>
      <w:r w:rsidRPr="00D53273">
        <w:rPr>
          <w:rFonts w:ascii="Times New Roman" w:hAnsi="Times New Roman"/>
        </w:rPr>
        <w:t xml:space="preserve">le </w:t>
      </w:r>
      <w:r w:rsidRPr="00D53273">
        <w:rPr>
          <w:rFonts w:ascii="Times New Roman" w:hAnsi="Times New Roman"/>
          <w:bCs/>
        </w:rPr>
        <w:t xml:space="preserve">complexe des Trois Baies situé dans le Nord et le Nord-Est du pays, </w:t>
      </w:r>
    </w:p>
    <w:p w14:paraId="3A6991E6" w14:textId="5E69188C" w:rsidR="004A7EDF" w:rsidRPr="00D53273" w:rsidRDefault="003364E2" w:rsidP="000349F2">
      <w:pPr>
        <w:pStyle w:val="ListParagraph"/>
        <w:numPr>
          <w:ilvl w:val="0"/>
          <w:numId w:val="1"/>
        </w:numPr>
        <w:ind w:left="450"/>
        <w:jc w:val="both"/>
        <w:rPr>
          <w:rFonts w:ascii="Times New Roman" w:hAnsi="Times New Roman"/>
          <w:bCs/>
        </w:rPr>
      </w:pPr>
      <w:r w:rsidRPr="00D53273">
        <w:rPr>
          <w:rFonts w:ascii="Times New Roman" w:hAnsi="Times New Roman"/>
          <w:bCs/>
        </w:rPr>
        <w:t xml:space="preserve">le complexe des Baradères-Cayemites dans les Nippes et  </w:t>
      </w:r>
      <w:r w:rsidR="006D507D" w:rsidRPr="00D53273">
        <w:rPr>
          <w:rFonts w:ascii="Times New Roman" w:hAnsi="Times New Roman"/>
          <w:bCs/>
        </w:rPr>
        <w:t>Grand’ Anse</w:t>
      </w:r>
      <w:r w:rsidRPr="00D53273">
        <w:rPr>
          <w:rFonts w:ascii="Times New Roman" w:hAnsi="Times New Roman"/>
          <w:bCs/>
        </w:rPr>
        <w:t>,</w:t>
      </w:r>
    </w:p>
    <w:p w14:paraId="7F0EF074" w14:textId="77777777" w:rsidR="004A7EDF" w:rsidRPr="00D53273" w:rsidRDefault="003364E2" w:rsidP="000349F2">
      <w:pPr>
        <w:pStyle w:val="ListParagraph"/>
        <w:numPr>
          <w:ilvl w:val="0"/>
          <w:numId w:val="1"/>
        </w:numPr>
        <w:ind w:left="450"/>
        <w:jc w:val="both"/>
        <w:rPr>
          <w:rFonts w:ascii="Times New Roman" w:hAnsi="Times New Roman"/>
        </w:rPr>
      </w:pPr>
      <w:r w:rsidRPr="00D53273">
        <w:rPr>
          <w:rFonts w:ascii="Times New Roman" w:hAnsi="Times New Roman"/>
          <w:bCs/>
        </w:rPr>
        <w:t>le complexe de Marigot – Massif de la Selle – Anse à Pitres localisé dans le Sud-Est du pays </w:t>
      </w:r>
      <w:r w:rsidRPr="00D53273">
        <w:rPr>
          <w:rFonts w:ascii="Times New Roman" w:hAnsi="Times New Roman"/>
        </w:rPr>
        <w:t xml:space="preserve">; </w:t>
      </w:r>
    </w:p>
    <w:p w14:paraId="7B2B926A" w14:textId="77777777" w:rsidR="004A7EDF" w:rsidRPr="00D53273" w:rsidRDefault="004A7EDF">
      <w:pPr>
        <w:jc w:val="both"/>
        <w:rPr>
          <w:sz w:val="20"/>
          <w:szCs w:val="20"/>
        </w:rPr>
      </w:pPr>
    </w:p>
    <w:p w14:paraId="519CEB83" w14:textId="4698F9EA" w:rsidR="004A7EDF" w:rsidRPr="00D53273" w:rsidRDefault="003364E2">
      <w:pPr>
        <w:jc w:val="both"/>
      </w:pPr>
      <w:r w:rsidRPr="00D53273">
        <w:t>le projet ABE s’articule autour de deux principales composantes :</w:t>
      </w:r>
    </w:p>
    <w:p w14:paraId="75B85AD3" w14:textId="77777777" w:rsidR="000349F2" w:rsidRPr="00D53273" w:rsidRDefault="000349F2">
      <w:pPr>
        <w:jc w:val="both"/>
      </w:pPr>
    </w:p>
    <w:p w14:paraId="0C03D5F0" w14:textId="34A3AB43" w:rsidR="004A7EDF" w:rsidRPr="00D53273" w:rsidRDefault="003364E2" w:rsidP="00874D6F">
      <w:pPr>
        <w:numPr>
          <w:ilvl w:val="0"/>
          <w:numId w:val="2"/>
        </w:numPr>
        <w:tabs>
          <w:tab w:val="left" w:pos="720"/>
        </w:tabs>
        <w:ind w:left="720" w:hanging="450"/>
        <w:jc w:val="both"/>
      </w:pPr>
      <w:r w:rsidRPr="00D53273">
        <w:t>Le renforcement de la résilience face aux menaces climatiques dans les principaux bassins versants et zones côtières en passant par l’aménagement des bassins versants et la conservation des sols, la gestion des zones côtières, et la valorisation et la conservation des ressources naturelles.</w:t>
      </w:r>
    </w:p>
    <w:p w14:paraId="189563CF" w14:textId="77777777" w:rsidR="000349F2" w:rsidRPr="00D53273" w:rsidRDefault="000349F2" w:rsidP="000349F2">
      <w:pPr>
        <w:ind w:left="540"/>
        <w:jc w:val="both"/>
      </w:pPr>
    </w:p>
    <w:p w14:paraId="3B1FB8B0" w14:textId="7DCDA68D" w:rsidR="000A2ACA" w:rsidRPr="00D53273" w:rsidRDefault="00874D6F" w:rsidP="00874D6F">
      <w:pPr>
        <w:numPr>
          <w:ilvl w:val="0"/>
          <w:numId w:val="2"/>
        </w:numPr>
        <w:tabs>
          <w:tab w:val="left" w:pos="540"/>
        </w:tabs>
        <w:ind w:left="720" w:hanging="450"/>
        <w:jc w:val="both"/>
      </w:pPr>
      <w:r w:rsidRPr="00D53273">
        <w:t xml:space="preserve">   </w:t>
      </w:r>
      <w:r w:rsidR="003364E2" w:rsidRPr="00D53273">
        <w:t xml:space="preserve">Le renforcement de la contribution des zones protégées à la conservation de biodiversité et au développement durable dans les zones côtières et marines axé sur une exploitation raisonnée.  </w:t>
      </w:r>
    </w:p>
    <w:p w14:paraId="0A330765" w14:textId="5FD2F577" w:rsidR="004A7EDF" w:rsidRPr="00D53273" w:rsidRDefault="003364E2" w:rsidP="000A2ACA">
      <w:pPr>
        <w:jc w:val="both"/>
      </w:pPr>
      <w:r w:rsidRPr="00D53273">
        <w:t xml:space="preserve"> </w:t>
      </w:r>
    </w:p>
    <w:p w14:paraId="62AF71CD" w14:textId="14417260" w:rsidR="004A7EDF" w:rsidRPr="00D53273" w:rsidRDefault="003364E2">
      <w:pPr>
        <w:jc w:val="both"/>
      </w:pPr>
      <w:r w:rsidRPr="00D53273">
        <w:t>En prenant en compte les interactions entre les activités de la ligne de crête</w:t>
      </w:r>
      <w:r w:rsidR="000A2ACA" w:rsidRPr="00D53273">
        <w:t xml:space="preserve"> </w:t>
      </w:r>
      <w:r w:rsidRPr="00D53273">
        <w:t>au récif, le projet ABE cherche à réduire, tout en conservant la biodiversité menacée dans les bassins versants et les zones côtières et marines, la vulnérabilité des populations pauvres des zones d’intervention aux effets du changement climatique. Ce projet vise donc les résultats que voici:</w:t>
      </w:r>
    </w:p>
    <w:p w14:paraId="2DCD8AEB" w14:textId="77777777" w:rsidR="001F67A4" w:rsidRPr="00D53273" w:rsidRDefault="001F67A4">
      <w:pPr>
        <w:jc w:val="both"/>
      </w:pPr>
    </w:p>
    <w:p w14:paraId="7FADA394" w14:textId="2005A98D" w:rsidR="004A7EDF" w:rsidRPr="00D53273" w:rsidRDefault="003364E2" w:rsidP="00526A27">
      <w:pPr>
        <w:numPr>
          <w:ilvl w:val="3"/>
          <w:numId w:val="3"/>
        </w:numPr>
        <w:ind w:left="450"/>
        <w:jc w:val="both"/>
        <w:rPr>
          <w:rStyle w:val="bodytexte"/>
          <w:rFonts w:ascii="Times New Roman" w:hAnsi="Times New Roman"/>
          <w:color w:val="auto"/>
        </w:rPr>
      </w:pPr>
      <w:r w:rsidRPr="00D53273">
        <w:rPr>
          <w:bCs/>
        </w:rPr>
        <w:t>Cadre de gouvernance – politiques, plans et décisions en faveur de l’adaptation basée sur les écosystèmes</w:t>
      </w:r>
      <w:r w:rsidRPr="00D53273">
        <w:rPr>
          <w:rStyle w:val="bodytexte"/>
          <w:rFonts w:ascii="Times New Roman" w:hAnsi="Times New Roman"/>
          <w:color w:val="auto"/>
        </w:rPr>
        <w:t xml:space="preserve"> ; </w:t>
      </w:r>
    </w:p>
    <w:p w14:paraId="14465A38" w14:textId="77777777" w:rsidR="0020468D" w:rsidRPr="00D53273" w:rsidRDefault="0020468D" w:rsidP="0020468D">
      <w:pPr>
        <w:ind w:left="450"/>
        <w:jc w:val="both"/>
        <w:rPr>
          <w:rStyle w:val="bodytexte"/>
          <w:rFonts w:ascii="Times New Roman" w:hAnsi="Times New Roman"/>
          <w:color w:val="auto"/>
        </w:rPr>
      </w:pPr>
    </w:p>
    <w:p w14:paraId="43696A5D" w14:textId="16C0DA37" w:rsidR="004A7EDF" w:rsidRPr="00D53273" w:rsidRDefault="003364E2" w:rsidP="00526A27">
      <w:pPr>
        <w:numPr>
          <w:ilvl w:val="0"/>
          <w:numId w:val="3"/>
        </w:numPr>
        <w:ind w:left="450"/>
        <w:jc w:val="both"/>
      </w:pPr>
      <w:r w:rsidRPr="00D53273">
        <w:rPr>
          <w:bCs/>
        </w:rPr>
        <w:t>Conservation et gestion efficace des écosystèmes pour renforcer leur résilience et leur fonctionnalité</w:t>
      </w:r>
      <w:r w:rsidRPr="00D53273">
        <w:t> ;</w:t>
      </w:r>
    </w:p>
    <w:p w14:paraId="7F803489" w14:textId="77777777" w:rsidR="0020468D" w:rsidRPr="00D53273" w:rsidRDefault="0020468D" w:rsidP="0020468D">
      <w:pPr>
        <w:ind w:left="450"/>
        <w:jc w:val="both"/>
      </w:pPr>
    </w:p>
    <w:p w14:paraId="3E224688" w14:textId="165491AC" w:rsidR="004A7EDF" w:rsidRPr="00D53273" w:rsidRDefault="003364E2" w:rsidP="00526A27">
      <w:pPr>
        <w:numPr>
          <w:ilvl w:val="0"/>
          <w:numId w:val="3"/>
        </w:numPr>
        <w:ind w:left="450"/>
        <w:jc w:val="both"/>
      </w:pPr>
      <w:r w:rsidRPr="00D53273">
        <w:t xml:space="preserve">Réhabilitation assistée – recouvrement de la fonctionnalité des écosystèmes ; </w:t>
      </w:r>
    </w:p>
    <w:p w14:paraId="4565412F" w14:textId="77777777" w:rsidR="0020468D" w:rsidRPr="00D53273" w:rsidRDefault="0020468D" w:rsidP="0020468D">
      <w:pPr>
        <w:ind w:left="450"/>
        <w:jc w:val="both"/>
      </w:pPr>
    </w:p>
    <w:p w14:paraId="43F89397" w14:textId="65D8D335" w:rsidR="004A7EDF" w:rsidRPr="00D53273" w:rsidRDefault="003364E2" w:rsidP="00526A27">
      <w:pPr>
        <w:numPr>
          <w:ilvl w:val="0"/>
          <w:numId w:val="3"/>
        </w:numPr>
        <w:ind w:left="450"/>
        <w:jc w:val="both"/>
      </w:pPr>
      <w:r w:rsidRPr="00D53273">
        <w:t>Propositions affinées pour le patrimoine des aires protégées dans les zones côtières et marines ;</w:t>
      </w:r>
    </w:p>
    <w:p w14:paraId="4A2B7ADC" w14:textId="5997BBE8" w:rsidR="0020468D" w:rsidRPr="00D53273" w:rsidRDefault="0020468D" w:rsidP="0020468D">
      <w:pPr>
        <w:jc w:val="both"/>
      </w:pPr>
    </w:p>
    <w:p w14:paraId="3242ECEF" w14:textId="2494B226" w:rsidR="004A7EDF" w:rsidRPr="00D53273" w:rsidRDefault="003364E2" w:rsidP="00526A27">
      <w:pPr>
        <w:numPr>
          <w:ilvl w:val="0"/>
          <w:numId w:val="3"/>
        </w:numPr>
        <w:ind w:left="720" w:hanging="270"/>
        <w:jc w:val="both"/>
      </w:pPr>
      <w:r w:rsidRPr="00D53273">
        <w:t xml:space="preserve">Renforcement des instruments et des capacités en vue de la gestion </w:t>
      </w:r>
      <w:r w:rsidR="0020468D" w:rsidRPr="00D53273">
        <w:t>efficace des aires protégées ;</w:t>
      </w:r>
    </w:p>
    <w:p w14:paraId="77831B31" w14:textId="010931D7" w:rsidR="0020468D" w:rsidRPr="00D53273" w:rsidRDefault="0020468D" w:rsidP="0020468D">
      <w:pPr>
        <w:jc w:val="both"/>
      </w:pPr>
    </w:p>
    <w:p w14:paraId="4C8867F0" w14:textId="77777777" w:rsidR="004A7EDF" w:rsidRPr="00D53273" w:rsidRDefault="003364E2" w:rsidP="00526A27">
      <w:pPr>
        <w:numPr>
          <w:ilvl w:val="0"/>
          <w:numId w:val="3"/>
        </w:numPr>
        <w:ind w:left="450"/>
        <w:jc w:val="both"/>
      </w:pPr>
      <w:r w:rsidRPr="00D53273">
        <w:rPr>
          <w:bCs/>
        </w:rPr>
        <w:t>Nouveaux moyens de subsistance afin de réduire la pression sur la biodiversité côtière et marine</w:t>
      </w:r>
      <w:r w:rsidRPr="00D53273">
        <w:t>;</w:t>
      </w:r>
    </w:p>
    <w:p w14:paraId="2808373C" w14:textId="77777777" w:rsidR="004A7EDF" w:rsidRPr="00D53273" w:rsidRDefault="004A7EDF">
      <w:pPr>
        <w:jc w:val="both"/>
      </w:pPr>
    </w:p>
    <w:p w14:paraId="6A694F1B" w14:textId="7FE5542D" w:rsidR="00DA4F0C" w:rsidRPr="00D53273" w:rsidRDefault="003364E2">
      <w:pPr>
        <w:widowControl w:val="0"/>
        <w:autoSpaceDE w:val="0"/>
        <w:autoSpaceDN w:val="0"/>
        <w:spacing w:after="240"/>
        <w:jc w:val="both"/>
      </w:pPr>
      <w:r w:rsidRPr="00D53273">
        <w:t>La conservation des ressources naturelles est une utopie en absence d’une politique ou de mesure qui prend en compte les aspects économiques et sociaux des communautés. Les campagnes de protection de la biodiversité</w:t>
      </w:r>
      <w:r w:rsidR="00FE678B" w:rsidRPr="00D53273">
        <w:t xml:space="preserve"> </w:t>
      </w:r>
      <w:r w:rsidRPr="00D53273">
        <w:t>qui réussissent</w:t>
      </w:r>
      <w:r w:rsidR="0034058E" w:rsidRPr="00D53273">
        <w:t>,</w:t>
      </w:r>
      <w:r w:rsidR="00FE678B" w:rsidRPr="00D53273">
        <w:t xml:space="preserve"> </w:t>
      </w:r>
      <w:r w:rsidRPr="00D53273">
        <w:t>intègrent dans leur mode d’intervention les moyens de vie de la population ciblée. Le projet ABE s’appuie sur cette même approche holistique afin d’efficacement réduire la pression sur  la biodiversité terrestre, côtière et marine. Ce projet est convaincu que la résilience des communautés face aux changements climatiques ne peut être garantie que par le renforcement des moyens d’existence durables. Ces derniers auront donc un double effet, ils réduiront la pression sur les stocks des  ressources naturelles et  permettront une diversification des sources de revenu des communautés. Dans la perspective de création d’activités génératrices de reve</w:t>
      </w:r>
      <w:r w:rsidR="00522CAC" w:rsidRPr="00D53273">
        <w:t>nu, il a été reconnu que le</w:t>
      </w:r>
      <w:r w:rsidR="00AA7407" w:rsidRPr="00D53273">
        <w:t xml:space="preserve"> c</w:t>
      </w:r>
      <w:r w:rsidR="00522CAC" w:rsidRPr="00D53273">
        <w:t xml:space="preserve">omplexe </w:t>
      </w:r>
      <w:r w:rsidRPr="00D53273">
        <w:t xml:space="preserve"> </w:t>
      </w:r>
      <w:r w:rsidR="00522CAC" w:rsidRPr="00D53273">
        <w:t>B</w:t>
      </w:r>
      <w:r w:rsidR="001D016F" w:rsidRPr="00D53273">
        <w:t>ar</w:t>
      </w:r>
      <w:r w:rsidR="007C26D8">
        <w:t>r</w:t>
      </w:r>
      <w:r w:rsidR="001D016F" w:rsidRPr="00D53273">
        <w:t>adères</w:t>
      </w:r>
      <w:r w:rsidR="00B06A70" w:rsidRPr="00D53273">
        <w:t>-Cayemites</w:t>
      </w:r>
      <w:r w:rsidR="00AA7407" w:rsidRPr="00D53273">
        <w:t xml:space="preserve"> </w:t>
      </w:r>
      <w:r w:rsidRPr="00D53273">
        <w:t>offre</w:t>
      </w:r>
      <w:r w:rsidR="0020468D" w:rsidRPr="00D53273">
        <w:t>nt</w:t>
      </w:r>
      <w:r w:rsidRPr="00D53273">
        <w:t xml:space="preserve"> des atouts majeurs insoupçonnés: visites guidées pour les touristes, randonnées en kayak, apiculture, aquaculture. Ces alternatives peuvent graduellement conduire à l’abandon de la pratique de la surpêche et de la coupe abusive des forêts de mangroves</w:t>
      </w:r>
      <w:r w:rsidRPr="00D53273">
        <w:rPr>
          <w:i/>
        </w:rPr>
        <w:t xml:space="preserve">. </w:t>
      </w:r>
      <w:r w:rsidRPr="00D53273">
        <w:t xml:space="preserve">Pour mieux conforter l’interdépendance entre le maintien de la biodiversité et l’activité génératrice de revenu,  le projet </w:t>
      </w:r>
      <w:r w:rsidR="0020468D" w:rsidRPr="00D53273">
        <w:t xml:space="preserve">ABE </w:t>
      </w:r>
      <w:r w:rsidRPr="00D53273">
        <w:t>cherche pour l’instant à instaurer</w:t>
      </w:r>
      <w:r w:rsidR="0043035F" w:rsidRPr="00D53273">
        <w:t xml:space="preserve"> des sites apicoles dans le</w:t>
      </w:r>
      <w:r w:rsidR="0020468D" w:rsidRPr="00D53273">
        <w:t>s deux complexes susmentionnés.</w:t>
      </w:r>
    </w:p>
    <w:p w14:paraId="7A6E623C" w14:textId="3DC9D427" w:rsidR="0020468D" w:rsidRPr="00D53273" w:rsidRDefault="006E560D">
      <w:pPr>
        <w:widowControl w:val="0"/>
        <w:autoSpaceDE w:val="0"/>
        <w:autoSpaceDN w:val="0"/>
        <w:spacing w:after="240"/>
        <w:jc w:val="both"/>
      </w:pPr>
      <w:r w:rsidRPr="00D53273">
        <w:t xml:space="preserve">Au cours des dernières années, l’apiculture bénéficie d’un excellent potentiel de croissance, étant donné qu’à l’heure actuelle, moins de 1 % des ménages du pays ont des abeilles (bien que l’abondante </w:t>
      </w:r>
      <w:r w:rsidRPr="00D53273">
        <w:rPr>
          <w:i/>
        </w:rPr>
        <w:t>Prosopis juliflora</w:t>
      </w:r>
      <w:r w:rsidRPr="00D53273">
        <w:t xml:space="preserve"> convienne aussi pour produire du miel). De plus, 87 % des ruches sont du type traditionnel à faible productivité, ce qui signifie qu’il serait possible d’accroître nettement leur productivité(Cf.</w:t>
      </w:r>
      <w:r w:rsidR="000552C5" w:rsidRPr="00D53273">
        <w:t xml:space="preserve"> </w:t>
      </w:r>
      <w:r w:rsidRPr="00D53273">
        <w:t>Prodoc EBA). Le niveau de pr</w:t>
      </w:r>
      <w:r w:rsidR="00AA7407" w:rsidRPr="00D53273">
        <w:t xml:space="preserve">oduction de miel du complexe </w:t>
      </w:r>
      <w:r w:rsidR="000552C5" w:rsidRPr="00D53273">
        <w:t>Baradèr</w:t>
      </w:r>
      <w:r w:rsidR="00AA7407" w:rsidRPr="00D53273">
        <w:t>es-Cayemites</w:t>
      </w:r>
      <w:r w:rsidR="000552C5" w:rsidRPr="00D53273">
        <w:t>,</w:t>
      </w:r>
      <w:r w:rsidRPr="00D53273">
        <w:t xml:space="preserve"> est actuellement parmi les plus élevés du pays (avec respectivement 15 % et </w:t>
      </w:r>
      <w:r w:rsidR="0020468D" w:rsidRPr="00D53273">
        <w:t>13 % du nombre total de ruches existant en</w:t>
      </w:r>
      <w:r w:rsidRPr="00D53273">
        <w:t xml:space="preserve"> Haïti).</w:t>
      </w:r>
      <w:r w:rsidR="003364E2" w:rsidRPr="00D53273">
        <w:t xml:space="preserve">Un site expérimental </w:t>
      </w:r>
      <w:r w:rsidR="00335F6D" w:rsidRPr="00D53273">
        <w:t>pouvant servir</w:t>
      </w:r>
      <w:r w:rsidR="003364E2" w:rsidRPr="00D53273">
        <w:t xml:space="preserve"> d’espace</w:t>
      </w:r>
      <w:r w:rsidR="00335F6D" w:rsidRPr="00D53273">
        <w:t xml:space="preserve"> de formation dans le </w:t>
      </w:r>
      <w:r w:rsidR="00255653" w:rsidRPr="00D53273">
        <w:t>domaine</w:t>
      </w:r>
      <w:r w:rsidR="00335F6D" w:rsidRPr="00D53273">
        <w:t xml:space="preserve"> apicole,</w:t>
      </w:r>
      <w:r w:rsidR="0043035F" w:rsidRPr="00D53273">
        <w:t xml:space="preserve"> existe au niveau des Nippes</w:t>
      </w:r>
      <w:r w:rsidR="000552C5" w:rsidRPr="00D53273">
        <w:t xml:space="preserve">, plus précisément du cote de </w:t>
      </w:r>
      <w:r w:rsidR="001D016F" w:rsidRPr="00D53273">
        <w:t xml:space="preserve">plaine de </w:t>
      </w:r>
      <w:r w:rsidR="000552C5" w:rsidRPr="00D53273">
        <w:t>Baconois</w:t>
      </w:r>
      <w:r w:rsidR="001D016F" w:rsidRPr="00D53273">
        <w:t>(Anse-à-veau)</w:t>
      </w:r>
      <w:r w:rsidRPr="00D53273">
        <w:t>.</w:t>
      </w:r>
      <w:r w:rsidR="000552C5" w:rsidRPr="00D53273">
        <w:t xml:space="preserve"> </w:t>
      </w:r>
      <w:r w:rsidR="0013435E" w:rsidRPr="00D53273">
        <w:t>L’expér</w:t>
      </w:r>
      <w:r w:rsidR="005F2B8D" w:rsidRPr="00D53273">
        <w:t>ience</w:t>
      </w:r>
      <w:r w:rsidR="0013435E" w:rsidRPr="00D53273">
        <w:t xml:space="preserve"> de USAID, dans le programme Farmer to Farmer a incité en espace d’une année, plus de 1000 apiculteurs à reprendre l’élevage des abeilles, avec pour conséquences la restructuration de plus de 300 ruches et une hausse de la production, qui est passée de 3 à 7 gallons (de 14 à 32 litres environ) par ruche</w:t>
      </w:r>
      <w:r w:rsidR="00326BB1" w:rsidRPr="00D53273">
        <w:t xml:space="preserve">. </w:t>
      </w:r>
    </w:p>
    <w:p w14:paraId="486C81E9" w14:textId="632E7DEC" w:rsidR="0020468D" w:rsidRPr="00D53273" w:rsidRDefault="00326BB1" w:rsidP="0020468D">
      <w:pPr>
        <w:widowControl w:val="0"/>
        <w:autoSpaceDE w:val="0"/>
        <w:autoSpaceDN w:val="0"/>
        <w:spacing w:after="240"/>
        <w:jc w:val="both"/>
      </w:pPr>
      <w:r w:rsidRPr="00D53273">
        <w:t>Au regard de tout ce qui est précédemment mentionné</w:t>
      </w:r>
      <w:r w:rsidR="0013435E" w:rsidRPr="00D53273">
        <w:t xml:space="preserve">, </w:t>
      </w:r>
      <w:r w:rsidR="0020468D" w:rsidRPr="00D53273">
        <w:t>fournir un accompagnement aux Organisations Communautaires de Base (OCBs) en vue d’instaurer</w:t>
      </w:r>
      <w:r w:rsidR="0013435E" w:rsidRPr="00D53273">
        <w:t xml:space="preserve"> </w:t>
      </w:r>
      <w:r w:rsidR="00522CAC" w:rsidRPr="00D53273">
        <w:t>de</w:t>
      </w:r>
      <w:r w:rsidR="0020468D" w:rsidRPr="00D53273">
        <w:t xml:space="preserve">s </w:t>
      </w:r>
      <w:r w:rsidR="001D016F" w:rsidRPr="00D53273">
        <w:t>activités</w:t>
      </w:r>
      <w:r w:rsidR="0020468D" w:rsidRPr="00D53273">
        <w:t xml:space="preserve"> apicoles par la mise en place de nouveaux sites</w:t>
      </w:r>
      <w:r w:rsidR="00522CAC" w:rsidRPr="00D53273">
        <w:t xml:space="preserve"> dans le</w:t>
      </w:r>
      <w:r w:rsidR="0013435E" w:rsidRPr="00D53273">
        <w:t xml:space="preserve"> comp</w:t>
      </w:r>
      <w:r w:rsidR="00522CAC" w:rsidRPr="00D53273">
        <w:t>lexe</w:t>
      </w:r>
      <w:r w:rsidR="00CB57CE" w:rsidRPr="00D53273">
        <w:t xml:space="preserve"> (Baradères-Cayemite</w:t>
      </w:r>
      <w:r w:rsidR="0020468D" w:rsidRPr="00D53273">
        <w:t>)</w:t>
      </w:r>
      <w:r w:rsidR="00522CAC" w:rsidRPr="00D53273">
        <w:t xml:space="preserve"> </w:t>
      </w:r>
      <w:r w:rsidR="0013435E" w:rsidRPr="00D53273">
        <w:t>pe</w:t>
      </w:r>
      <w:r w:rsidRPr="00D53273">
        <w:t xml:space="preserve">ut </w:t>
      </w:r>
      <w:r w:rsidR="00335F6D" w:rsidRPr="00D53273">
        <w:rPr>
          <w:rFonts w:eastAsiaTheme="minorHAnsi"/>
        </w:rPr>
        <w:t>présenter d’énormes</w:t>
      </w:r>
      <w:r w:rsidR="003364E2" w:rsidRPr="00D53273">
        <w:rPr>
          <w:rFonts w:eastAsiaTheme="minorHAnsi"/>
        </w:rPr>
        <w:t xml:space="preserve"> avantages pour l’environnement </w:t>
      </w:r>
      <w:r w:rsidR="0020468D" w:rsidRPr="00D53273">
        <w:rPr>
          <w:rFonts w:eastAsiaTheme="minorHAnsi"/>
        </w:rPr>
        <w:t xml:space="preserve">de </w:t>
      </w:r>
      <w:r w:rsidR="00CB57CE" w:rsidRPr="00D53273">
        <w:rPr>
          <w:rFonts w:eastAsiaTheme="minorHAnsi"/>
        </w:rPr>
        <w:t>ce complexe</w:t>
      </w:r>
      <w:r w:rsidRPr="00D53273">
        <w:rPr>
          <w:rFonts w:eastAsiaTheme="minorHAnsi"/>
        </w:rPr>
        <w:t xml:space="preserve"> </w:t>
      </w:r>
      <w:r w:rsidR="0020468D" w:rsidRPr="00D53273">
        <w:rPr>
          <w:rFonts w:eastAsiaTheme="minorHAnsi"/>
        </w:rPr>
        <w:t xml:space="preserve">d’intervention </w:t>
      </w:r>
      <w:r w:rsidR="003364E2" w:rsidRPr="00D53273">
        <w:rPr>
          <w:rFonts w:eastAsiaTheme="minorHAnsi"/>
        </w:rPr>
        <w:t>de deux manières, d’une part pour remplacer la pêche et d’autre part, comme source de motivation des communautés à préserver les mangroves d’où provient le miel et qui sont aussi vitales pour assurer la viabilité des stocks de poissons.</w:t>
      </w:r>
      <w:r w:rsidR="00FE678B" w:rsidRPr="00D53273">
        <w:rPr>
          <w:rFonts w:eastAsiaTheme="minorHAnsi"/>
        </w:rPr>
        <w:t xml:space="preserve"> </w:t>
      </w:r>
      <w:r w:rsidR="003364E2" w:rsidRPr="00D53273">
        <w:t>Le projet ABE lance donc cet appel à proposition en vue de recruter le prestataire à même d’accomplir cette mission.</w:t>
      </w:r>
    </w:p>
    <w:p w14:paraId="07ECD2C3" w14:textId="5815B698" w:rsidR="004A7EDF" w:rsidRPr="00D53273" w:rsidRDefault="003364E2">
      <w:pPr>
        <w:spacing w:line="360" w:lineRule="auto"/>
        <w:jc w:val="both"/>
        <w:rPr>
          <w:b/>
        </w:rPr>
      </w:pPr>
      <w:r w:rsidRPr="00D53273">
        <w:rPr>
          <w:b/>
        </w:rPr>
        <w:lastRenderedPageBreak/>
        <w:t xml:space="preserve">II.- OBJECTIF </w:t>
      </w:r>
    </w:p>
    <w:p w14:paraId="540ABB76" w14:textId="77777777" w:rsidR="00710CD4" w:rsidRPr="00D53273" w:rsidRDefault="00710CD4">
      <w:pPr>
        <w:spacing w:line="360" w:lineRule="auto"/>
        <w:jc w:val="both"/>
        <w:rPr>
          <w:b/>
          <w:sz w:val="16"/>
          <w:szCs w:val="16"/>
        </w:rPr>
      </w:pPr>
    </w:p>
    <w:p w14:paraId="235E49CD" w14:textId="5E34848E" w:rsidR="004A7EDF" w:rsidRPr="00D53273" w:rsidRDefault="003364E2">
      <w:pPr>
        <w:autoSpaceDE w:val="0"/>
        <w:autoSpaceDN w:val="0"/>
        <w:jc w:val="both"/>
        <w:rPr>
          <w:b/>
          <w:i/>
        </w:rPr>
      </w:pPr>
      <w:r w:rsidRPr="00D53273">
        <w:rPr>
          <w:b/>
          <w:i/>
        </w:rPr>
        <w:t xml:space="preserve">Objectif général : </w:t>
      </w:r>
    </w:p>
    <w:p w14:paraId="1FCE2802" w14:textId="77777777" w:rsidR="00346653" w:rsidRPr="00D53273" w:rsidRDefault="00346653">
      <w:pPr>
        <w:autoSpaceDE w:val="0"/>
        <w:autoSpaceDN w:val="0"/>
        <w:jc w:val="both"/>
        <w:rPr>
          <w:b/>
        </w:rPr>
      </w:pPr>
    </w:p>
    <w:p w14:paraId="3C9E62F4" w14:textId="01A3EF1C" w:rsidR="000552C5" w:rsidRPr="00D53273" w:rsidRDefault="001F67A4">
      <w:pPr>
        <w:autoSpaceDE w:val="0"/>
        <w:autoSpaceDN w:val="0"/>
        <w:jc w:val="both"/>
      </w:pPr>
      <w:r w:rsidRPr="00D53273">
        <w:t>Accompagner les Organisations Communautaires de Base(OCB) pour l’instauration</w:t>
      </w:r>
      <w:r w:rsidR="003364E2" w:rsidRPr="00D53273">
        <w:t xml:space="preserve"> des activités </w:t>
      </w:r>
      <w:r w:rsidR="00CB57CE" w:rsidRPr="00D53273">
        <w:t>apicoles dans la</w:t>
      </w:r>
      <w:r w:rsidR="003364E2" w:rsidRPr="00D53273">
        <w:t xml:space="preserve"> </w:t>
      </w:r>
      <w:r w:rsidR="00CB57CE" w:rsidRPr="00D53273">
        <w:t xml:space="preserve">commune de </w:t>
      </w:r>
      <w:r w:rsidRPr="00D53273">
        <w:t>Grand boucan(</w:t>
      </w:r>
      <w:r w:rsidR="00522CAC" w:rsidRPr="00D53273">
        <w:t>Complexe</w:t>
      </w:r>
      <w:r w:rsidRPr="00D53273">
        <w:t xml:space="preserve"> </w:t>
      </w:r>
      <w:r w:rsidR="00CB57CE" w:rsidRPr="00D53273">
        <w:t>Baradères-Cayemites).</w:t>
      </w:r>
    </w:p>
    <w:p w14:paraId="1282104C" w14:textId="77777777" w:rsidR="000552C5" w:rsidRPr="00D53273" w:rsidRDefault="000552C5">
      <w:pPr>
        <w:autoSpaceDE w:val="0"/>
        <w:autoSpaceDN w:val="0"/>
        <w:jc w:val="both"/>
      </w:pPr>
    </w:p>
    <w:p w14:paraId="43D98B0B" w14:textId="173F57EF" w:rsidR="004A7EDF" w:rsidRPr="00D53273" w:rsidRDefault="003364E2">
      <w:pPr>
        <w:autoSpaceDE w:val="0"/>
        <w:autoSpaceDN w:val="0"/>
        <w:jc w:val="both"/>
        <w:rPr>
          <w:b/>
          <w:i/>
        </w:rPr>
      </w:pPr>
      <w:r w:rsidRPr="00D53273">
        <w:rPr>
          <w:b/>
          <w:i/>
        </w:rPr>
        <w:t>Objectifs spécifiques</w:t>
      </w:r>
    </w:p>
    <w:p w14:paraId="741D1C4D" w14:textId="77777777" w:rsidR="00346653" w:rsidRPr="00D53273" w:rsidRDefault="00346653">
      <w:pPr>
        <w:autoSpaceDE w:val="0"/>
        <w:autoSpaceDN w:val="0"/>
        <w:jc w:val="both"/>
        <w:rPr>
          <w:b/>
        </w:rPr>
      </w:pPr>
    </w:p>
    <w:p w14:paraId="0BB807FB" w14:textId="6F1913D6" w:rsidR="004A7EDF" w:rsidRPr="00D53273" w:rsidRDefault="003364E2">
      <w:pPr>
        <w:autoSpaceDE w:val="0"/>
        <w:autoSpaceDN w:val="0"/>
        <w:jc w:val="both"/>
      </w:pPr>
      <w:r w:rsidRPr="00D53273">
        <w:t>-Identifier, sur la base de critères prédéfinis</w:t>
      </w:r>
      <w:r w:rsidR="00346653" w:rsidRPr="00D53273">
        <w:t xml:space="preserve">, les différentes </w:t>
      </w:r>
      <w:r w:rsidR="00710CD4" w:rsidRPr="00D53273">
        <w:t xml:space="preserve">Organisations Communautaires </w:t>
      </w:r>
      <w:r w:rsidRPr="00D53273">
        <w:t xml:space="preserve">de </w:t>
      </w:r>
      <w:r w:rsidR="001D016F" w:rsidRPr="00D53273">
        <w:t>Base notamment les a</w:t>
      </w:r>
      <w:r w:rsidR="00710CD4" w:rsidRPr="00D53273">
        <w:t xml:space="preserve">ssociations de </w:t>
      </w:r>
      <w:r w:rsidRPr="00D53273">
        <w:t>pêcheurs bénéficiaires</w:t>
      </w:r>
      <w:r w:rsidR="001D016F" w:rsidRPr="00D53273">
        <w:t xml:space="preserve"> au </w:t>
      </w:r>
      <w:r w:rsidR="00CB57CE" w:rsidRPr="00D53273">
        <w:t>niveau de la commune</w:t>
      </w:r>
      <w:r w:rsidR="00346653" w:rsidRPr="00D53273">
        <w:t xml:space="preserve"> d’intervention </w:t>
      </w:r>
      <w:r w:rsidR="00CB57CE" w:rsidRPr="00D53273">
        <w:t>ciblée</w:t>
      </w:r>
      <w:r w:rsidR="00346653" w:rsidRPr="00D53273">
        <w:t>;</w:t>
      </w:r>
    </w:p>
    <w:p w14:paraId="1BCB2669" w14:textId="77777777" w:rsidR="00335F6D" w:rsidRPr="00D53273" w:rsidRDefault="00335F6D">
      <w:pPr>
        <w:autoSpaceDE w:val="0"/>
        <w:autoSpaceDN w:val="0"/>
        <w:jc w:val="both"/>
      </w:pPr>
    </w:p>
    <w:p w14:paraId="2E16D9A3" w14:textId="2B7F6883" w:rsidR="004A7EDF" w:rsidRPr="00D53273" w:rsidRDefault="003364E2">
      <w:pPr>
        <w:autoSpaceDE w:val="0"/>
        <w:autoSpaceDN w:val="0"/>
        <w:jc w:val="both"/>
      </w:pPr>
      <w:r w:rsidRPr="00D53273">
        <w:t>-Fournir des séances de formation  et de pratiques sur l’apiculture aux bénéficiaires</w:t>
      </w:r>
      <w:r w:rsidR="00335F6D" w:rsidRPr="00D53273">
        <w:t> ;</w:t>
      </w:r>
    </w:p>
    <w:p w14:paraId="51D93B7C" w14:textId="77777777" w:rsidR="00335F6D" w:rsidRPr="00D53273" w:rsidRDefault="00335F6D">
      <w:pPr>
        <w:autoSpaceDE w:val="0"/>
        <w:autoSpaceDN w:val="0"/>
        <w:jc w:val="both"/>
      </w:pPr>
    </w:p>
    <w:p w14:paraId="3DA8178F" w14:textId="3C2BFA49" w:rsidR="004A7EDF" w:rsidRPr="00D53273" w:rsidRDefault="003364E2">
      <w:pPr>
        <w:autoSpaceDE w:val="0"/>
        <w:autoSpaceDN w:val="0"/>
        <w:jc w:val="both"/>
      </w:pPr>
      <w:r w:rsidRPr="00D53273">
        <w:t>-Faire l’acquisition des équipements pour les apiculteurs</w:t>
      </w:r>
      <w:r w:rsidR="00335F6D" w:rsidRPr="00D53273">
        <w:t> ;</w:t>
      </w:r>
    </w:p>
    <w:p w14:paraId="7E2D92B0" w14:textId="77777777" w:rsidR="00335F6D" w:rsidRPr="00D53273" w:rsidRDefault="00335F6D">
      <w:pPr>
        <w:autoSpaceDE w:val="0"/>
        <w:autoSpaceDN w:val="0"/>
        <w:jc w:val="both"/>
      </w:pPr>
    </w:p>
    <w:p w14:paraId="749C9E84" w14:textId="786C40C3" w:rsidR="004A7EDF" w:rsidRPr="00D53273" w:rsidRDefault="003364E2">
      <w:pPr>
        <w:autoSpaceDE w:val="0"/>
        <w:autoSpaceDN w:val="0"/>
        <w:jc w:val="both"/>
      </w:pPr>
      <w:r w:rsidRPr="00D53273">
        <w:t>-Orienter les apiculteurs vers des marchés de niche potentiels</w:t>
      </w:r>
      <w:r w:rsidR="00335F6D" w:rsidRPr="00D53273">
        <w:t>.</w:t>
      </w:r>
    </w:p>
    <w:p w14:paraId="42F4A064" w14:textId="3638EF7A" w:rsidR="00335F6D" w:rsidRPr="00D53273" w:rsidRDefault="00335F6D">
      <w:pPr>
        <w:autoSpaceDE w:val="0"/>
        <w:autoSpaceDN w:val="0"/>
        <w:jc w:val="both"/>
      </w:pPr>
    </w:p>
    <w:p w14:paraId="377A186D" w14:textId="77777777" w:rsidR="004A7EDF" w:rsidRPr="00D53273" w:rsidRDefault="004A7EDF">
      <w:pPr>
        <w:autoSpaceDE w:val="0"/>
        <w:autoSpaceDN w:val="0"/>
        <w:jc w:val="both"/>
        <w:rPr>
          <w:sz w:val="16"/>
          <w:szCs w:val="16"/>
        </w:rPr>
      </w:pPr>
    </w:p>
    <w:p w14:paraId="6207EBC8" w14:textId="77777777" w:rsidR="004A7EDF" w:rsidRPr="00D53273" w:rsidRDefault="003364E2">
      <w:pPr>
        <w:autoSpaceDE w:val="0"/>
        <w:autoSpaceDN w:val="0"/>
        <w:spacing w:line="360" w:lineRule="auto"/>
        <w:jc w:val="both"/>
        <w:rPr>
          <w:b/>
        </w:rPr>
      </w:pPr>
      <w:r w:rsidRPr="00D53273">
        <w:rPr>
          <w:b/>
        </w:rPr>
        <w:t xml:space="preserve">III.- ZONE D’INTERVENTION </w:t>
      </w:r>
    </w:p>
    <w:p w14:paraId="64ED3DDB" w14:textId="2F7DE7E0" w:rsidR="004A7EDF" w:rsidRPr="00D53273" w:rsidRDefault="003364E2">
      <w:pPr>
        <w:autoSpaceDE w:val="0"/>
        <w:autoSpaceDN w:val="0"/>
        <w:jc w:val="both"/>
      </w:pPr>
      <w:r w:rsidRPr="00D53273">
        <w:t xml:space="preserve">Compte tenu de leur </w:t>
      </w:r>
      <w:r w:rsidR="00C66516" w:rsidRPr="00D53273">
        <w:t>abondance en mangrove</w:t>
      </w:r>
      <w:r w:rsidR="00CB57CE" w:rsidRPr="00D53273">
        <w:t>,</w:t>
      </w:r>
      <w:r w:rsidR="009E4641" w:rsidRPr="00D53273">
        <w:t xml:space="preserve"> les localités de </w:t>
      </w:r>
      <w:r w:rsidR="00B700B6" w:rsidRPr="00D53273">
        <w:t>Zetrois et Villard de</w:t>
      </w:r>
      <w:r w:rsidR="0054777E" w:rsidRPr="00D53273">
        <w:t xml:space="preserve"> </w:t>
      </w:r>
      <w:r w:rsidR="00CA00D4" w:rsidRPr="00D53273">
        <w:t>la</w:t>
      </w:r>
      <w:r w:rsidR="00C66516" w:rsidRPr="00D53273">
        <w:t xml:space="preserve"> </w:t>
      </w:r>
      <w:r w:rsidR="00B700B6" w:rsidRPr="00D53273">
        <w:t xml:space="preserve">2 </w:t>
      </w:r>
      <w:r w:rsidR="00B700B6" w:rsidRPr="00D53273">
        <w:rPr>
          <w:vertAlign w:val="superscript"/>
        </w:rPr>
        <w:t xml:space="preserve">ème </w:t>
      </w:r>
      <w:r w:rsidR="00CA00D4" w:rsidRPr="00D53273">
        <w:t>section communale</w:t>
      </w:r>
      <w:r w:rsidR="00394264" w:rsidRPr="00D53273">
        <w:t xml:space="preserve"> d’Obas,</w:t>
      </w:r>
      <w:r w:rsidR="00CA00D4" w:rsidRPr="00D53273">
        <w:t xml:space="preserve"> de la</w:t>
      </w:r>
      <w:r w:rsidRPr="00D53273">
        <w:t xml:space="preserve"> commune</w:t>
      </w:r>
      <w:r w:rsidR="00C66516" w:rsidRPr="00D53273">
        <w:t xml:space="preserve"> de Grand Boucan,</w:t>
      </w:r>
      <w:r w:rsidRPr="00D53273">
        <w:t xml:space="preserve"> vont cons</w:t>
      </w:r>
      <w:r w:rsidR="0054777E" w:rsidRPr="00D53273">
        <w:t>tituer la zone d’intervention de</w:t>
      </w:r>
      <w:r w:rsidRPr="00D53273">
        <w:t xml:space="preserve"> cette activité. </w:t>
      </w:r>
    </w:p>
    <w:p w14:paraId="13B96468" w14:textId="0B5DA700" w:rsidR="006D507D" w:rsidRPr="00D53273" w:rsidRDefault="006D507D">
      <w:pPr>
        <w:autoSpaceDE w:val="0"/>
        <w:autoSpaceDN w:val="0"/>
        <w:jc w:val="both"/>
        <w:rPr>
          <w:sz w:val="16"/>
          <w:szCs w:val="16"/>
        </w:rPr>
      </w:pPr>
    </w:p>
    <w:p w14:paraId="052D4749" w14:textId="77777777" w:rsidR="004A7EDF" w:rsidRPr="00D53273" w:rsidRDefault="003364E2">
      <w:pPr>
        <w:autoSpaceDE w:val="0"/>
        <w:autoSpaceDN w:val="0"/>
        <w:spacing w:line="360" w:lineRule="auto"/>
        <w:jc w:val="both"/>
        <w:rPr>
          <w:b/>
        </w:rPr>
      </w:pPr>
      <w:r w:rsidRPr="00D53273">
        <w:rPr>
          <w:b/>
        </w:rPr>
        <w:t>IV.- TACHES PRINCIPALES</w:t>
      </w:r>
    </w:p>
    <w:p w14:paraId="351464A8" w14:textId="2F08B5C8" w:rsidR="004A7EDF" w:rsidRPr="00D53273" w:rsidRDefault="003364E2">
      <w:pPr>
        <w:autoSpaceDE w:val="0"/>
        <w:autoSpaceDN w:val="0"/>
        <w:jc w:val="both"/>
      </w:pPr>
      <w:r w:rsidRPr="00D53273">
        <w:t xml:space="preserve">A titre indicatif, le travail qui sera </w:t>
      </w:r>
      <w:r w:rsidR="00C66516" w:rsidRPr="00D53273">
        <w:t xml:space="preserve">réalisé par le </w:t>
      </w:r>
      <w:bookmarkStart w:id="3" w:name="_Hlk504123766"/>
      <w:r w:rsidR="00346653" w:rsidRPr="00D53273">
        <w:t>prestataire</w:t>
      </w:r>
      <w:bookmarkEnd w:id="3"/>
      <w:r w:rsidR="00346653" w:rsidRPr="00D53273">
        <w:t xml:space="preserve"> de service comportera les  phases </w:t>
      </w:r>
      <w:r w:rsidRPr="00D53273">
        <w:t>suivantes:</w:t>
      </w:r>
      <w:r w:rsidR="00346653" w:rsidRPr="00D53273">
        <w:br/>
      </w:r>
    </w:p>
    <w:p w14:paraId="6A665027" w14:textId="01906545" w:rsidR="004A7EDF" w:rsidRPr="00D53273" w:rsidRDefault="003364E2">
      <w:pPr>
        <w:autoSpaceDE w:val="0"/>
        <w:autoSpaceDN w:val="0"/>
        <w:jc w:val="both"/>
        <w:rPr>
          <w:b/>
        </w:rPr>
      </w:pPr>
      <w:r w:rsidRPr="00D53273">
        <w:rPr>
          <w:b/>
        </w:rPr>
        <w:t>-Phase 1 </w:t>
      </w:r>
      <w:r w:rsidR="00C66516" w:rsidRPr="00D53273">
        <w:rPr>
          <w:b/>
        </w:rPr>
        <w:t>: Choix des</w:t>
      </w:r>
      <w:r w:rsidRPr="00D53273">
        <w:rPr>
          <w:b/>
        </w:rPr>
        <w:t xml:space="preserve"> associations de pêcheurs bénéficiaires</w:t>
      </w:r>
    </w:p>
    <w:p w14:paraId="73CCBDDD" w14:textId="77777777" w:rsidR="00346653" w:rsidRPr="00D53273" w:rsidRDefault="00346653">
      <w:pPr>
        <w:autoSpaceDE w:val="0"/>
        <w:autoSpaceDN w:val="0"/>
        <w:jc w:val="both"/>
        <w:rPr>
          <w:b/>
        </w:rPr>
      </w:pPr>
    </w:p>
    <w:p w14:paraId="721DE12D" w14:textId="535446AC" w:rsidR="004A7EDF" w:rsidRPr="00D53273" w:rsidRDefault="003364E2">
      <w:pPr>
        <w:autoSpaceDE w:val="0"/>
        <w:autoSpaceDN w:val="0"/>
        <w:jc w:val="both"/>
      </w:pPr>
      <w:r w:rsidRPr="00D53273">
        <w:t xml:space="preserve">Le </w:t>
      </w:r>
      <w:r w:rsidR="00C66516" w:rsidRPr="00D53273">
        <w:t>prestataire</w:t>
      </w:r>
      <w:r w:rsidRPr="00D53273">
        <w:t xml:space="preserve"> devra proposer des critères pour le choix des</w:t>
      </w:r>
      <w:r w:rsidR="00CB57CE" w:rsidRPr="00D53273">
        <w:t xml:space="preserve"> 5</w:t>
      </w:r>
      <w:r w:rsidR="005405B1" w:rsidRPr="00D53273">
        <w:t>0</w:t>
      </w:r>
      <w:r w:rsidR="000349F2" w:rsidRPr="00D53273">
        <w:t xml:space="preserve"> </w:t>
      </w:r>
      <w:r w:rsidRPr="00D53273">
        <w:t>bé</w:t>
      </w:r>
      <w:r w:rsidR="000A2ACA" w:rsidRPr="00D53273">
        <w:t>néficiaires</w:t>
      </w:r>
      <w:r w:rsidR="000349F2" w:rsidRPr="00D53273">
        <w:t xml:space="preserve"> </w:t>
      </w:r>
      <w:r w:rsidR="000349F2" w:rsidRPr="00D53273">
        <w:rPr>
          <w:rFonts w:ascii="Calibri" w:hAnsi="Calibri" w:cs="Calibri"/>
        </w:rPr>
        <w:t>à</w:t>
      </w:r>
      <w:r w:rsidR="0094427A" w:rsidRPr="00D53273">
        <w:t xml:space="preserve"> raison de </w:t>
      </w:r>
      <w:r w:rsidR="00CB57CE" w:rsidRPr="00D53273">
        <w:t>2</w:t>
      </w:r>
      <w:r w:rsidR="00BC47F2" w:rsidRPr="00D53273">
        <w:t>5</w:t>
      </w:r>
      <w:r w:rsidR="001B35FA" w:rsidRPr="00D53273">
        <w:t xml:space="preserve"> bénéficiaires</w:t>
      </w:r>
      <w:r w:rsidR="00BC47F2" w:rsidRPr="00D53273">
        <w:t xml:space="preserve"> </w:t>
      </w:r>
      <w:r w:rsidR="0014698A" w:rsidRPr="00D53273">
        <w:t xml:space="preserve">par </w:t>
      </w:r>
      <w:r w:rsidR="001D016F" w:rsidRPr="00D53273">
        <w:t>association</w:t>
      </w:r>
      <w:r w:rsidR="000349F2" w:rsidRPr="00D53273">
        <w:t>,</w:t>
      </w:r>
      <w:r w:rsidR="000A2ACA" w:rsidRPr="00D53273">
        <w:t xml:space="preserve"> qui proviendront</w:t>
      </w:r>
      <w:r w:rsidR="0034058E" w:rsidRPr="00D53273">
        <w:t xml:space="preserve">, </w:t>
      </w:r>
      <w:r w:rsidR="009E4641" w:rsidRPr="00D53273">
        <w:t>des localité</w:t>
      </w:r>
      <w:r w:rsidR="00585A54" w:rsidRPr="00D53273">
        <w:t>s</w:t>
      </w:r>
      <w:r w:rsidR="009E4641" w:rsidRPr="00D53273">
        <w:t xml:space="preserve"> de </w:t>
      </w:r>
      <w:r w:rsidR="00B700B6" w:rsidRPr="00D53273">
        <w:t xml:space="preserve"> Zetrois et V</w:t>
      </w:r>
      <w:r w:rsidR="00AA0B98" w:rsidRPr="00D53273">
        <w:t xml:space="preserve">illard de la </w:t>
      </w:r>
      <w:bookmarkStart w:id="4" w:name="_Hlk508894612"/>
      <w:r w:rsidR="00B700B6" w:rsidRPr="00D53273">
        <w:t xml:space="preserve">2 </w:t>
      </w:r>
      <w:r w:rsidR="00B700B6" w:rsidRPr="00D53273">
        <w:rPr>
          <w:vertAlign w:val="superscript"/>
        </w:rPr>
        <w:t>ème</w:t>
      </w:r>
      <w:r w:rsidR="00B700B6" w:rsidRPr="00D53273">
        <w:t xml:space="preserve"> </w:t>
      </w:r>
      <w:bookmarkEnd w:id="4"/>
      <w:r w:rsidR="00AA0B98" w:rsidRPr="00D53273">
        <w:t xml:space="preserve">section </w:t>
      </w:r>
      <w:r w:rsidR="000A2ACA" w:rsidRPr="00D53273">
        <w:t>d’Obas</w:t>
      </w:r>
      <w:r w:rsidR="0014698A" w:rsidRPr="00D53273">
        <w:rPr>
          <w:shd w:val="clear" w:color="auto" w:fill="FFFFFF" w:themeFill="background1"/>
        </w:rPr>
        <w:t xml:space="preserve">, </w:t>
      </w:r>
      <w:r w:rsidRPr="00D53273">
        <w:rPr>
          <w:shd w:val="clear" w:color="auto" w:fill="FFFFFF" w:themeFill="background1"/>
        </w:rPr>
        <w:t xml:space="preserve"> </w:t>
      </w:r>
      <w:r w:rsidR="00B700B6" w:rsidRPr="00D53273">
        <w:rPr>
          <w:shd w:val="clear" w:color="auto" w:fill="FFFFFF" w:themeFill="background1"/>
        </w:rPr>
        <w:t xml:space="preserve">une </w:t>
      </w:r>
      <w:r w:rsidRPr="00D53273">
        <w:rPr>
          <w:shd w:val="clear" w:color="auto" w:fill="FFFFFF" w:themeFill="background1"/>
        </w:rPr>
        <w:t>sect</w:t>
      </w:r>
      <w:r w:rsidR="0014698A" w:rsidRPr="00D53273">
        <w:rPr>
          <w:shd w:val="clear" w:color="auto" w:fill="FFFFFF" w:themeFill="background1"/>
        </w:rPr>
        <w:t xml:space="preserve">ion communale côtière, </w:t>
      </w:r>
      <w:r w:rsidR="000A2ACA" w:rsidRPr="00D53273">
        <w:rPr>
          <w:shd w:val="clear" w:color="auto" w:fill="FFFFFF" w:themeFill="background1"/>
        </w:rPr>
        <w:t>de Grand Boucan</w:t>
      </w:r>
      <w:r w:rsidRPr="00D53273">
        <w:rPr>
          <w:shd w:val="clear" w:color="auto" w:fill="FFFFFF" w:themeFill="background1"/>
        </w:rPr>
        <w:t>.</w:t>
      </w:r>
      <w:r w:rsidRPr="00D53273">
        <w:t xml:space="preserve"> Vu que l’apiculture, dans le contexte du projet, constitue une alternative à la surpêche ou à la coupe à out</w:t>
      </w:r>
      <w:r w:rsidR="000A2ACA" w:rsidRPr="00D53273">
        <w:t>rance des mangroves,  le prestataire</w:t>
      </w:r>
      <w:r w:rsidR="00394264" w:rsidRPr="00D53273">
        <w:t xml:space="preserve"> dans le choix</w:t>
      </w:r>
      <w:r w:rsidR="005405B1" w:rsidRPr="00D53273">
        <w:t xml:space="preserve"> des </w:t>
      </w:r>
      <w:r w:rsidR="00CB57CE" w:rsidRPr="00D53273">
        <w:t>cinquante</w:t>
      </w:r>
      <w:r w:rsidR="005405B1" w:rsidRPr="00D53273">
        <w:t xml:space="preserve"> (</w:t>
      </w:r>
      <w:r w:rsidR="00CB57CE" w:rsidRPr="00D53273">
        <w:t>5</w:t>
      </w:r>
      <w:r w:rsidR="005405B1" w:rsidRPr="00D53273">
        <w:t>0</w:t>
      </w:r>
      <w:r w:rsidRPr="00D53273">
        <w:t>) bénéficiaires devra forcément tenir compte de leurs activités économiques. Ceux qui ont une activité susceptible d</w:t>
      </w:r>
      <w:r w:rsidR="00335F6D" w:rsidRPr="00D53273">
        <w:t>e nuire à la biodiversité et ne jouissa</w:t>
      </w:r>
      <w:r w:rsidRPr="00D53273">
        <w:t xml:space="preserve">nt d’aucune assistance liée à l’apiculture seront priorisés. C’est pourquoi, les bénéficiaires seront issus fondamentalement </w:t>
      </w:r>
      <w:r w:rsidR="00585A54" w:rsidRPr="00D53273">
        <w:t xml:space="preserve">d’organisations communautaires de base notamment </w:t>
      </w:r>
      <w:r w:rsidRPr="00D53273">
        <w:t>d’associations de pêcheurs. Par ailleurs, compte tenu de l’implication des femmes dans l’élevage des abeilles, la production ou la commercialisation du miel, pour cette activité de renforcement</w:t>
      </w:r>
      <w:r w:rsidR="001D016F" w:rsidRPr="00D53273">
        <w:t>,</w:t>
      </w:r>
      <w:r w:rsidRPr="00D53273">
        <w:t xml:space="preserve"> 40% des bénéficiaires devront être des femmes. </w:t>
      </w:r>
    </w:p>
    <w:p w14:paraId="7F546298" w14:textId="05B24E72" w:rsidR="004A7EDF" w:rsidRPr="00D53273" w:rsidRDefault="004A7EDF">
      <w:pPr>
        <w:autoSpaceDE w:val="0"/>
        <w:autoSpaceDN w:val="0"/>
        <w:jc w:val="both"/>
      </w:pPr>
    </w:p>
    <w:p w14:paraId="247824D0" w14:textId="77777777" w:rsidR="00DA4F0C" w:rsidRPr="00D53273" w:rsidRDefault="00DA4F0C">
      <w:pPr>
        <w:autoSpaceDE w:val="0"/>
        <w:autoSpaceDN w:val="0"/>
        <w:jc w:val="both"/>
      </w:pPr>
    </w:p>
    <w:p w14:paraId="63576D1C" w14:textId="07C18AB3" w:rsidR="004A7EDF" w:rsidRPr="00D53273" w:rsidRDefault="003364E2">
      <w:pPr>
        <w:autoSpaceDE w:val="0"/>
        <w:autoSpaceDN w:val="0"/>
        <w:jc w:val="both"/>
        <w:rPr>
          <w:b/>
        </w:rPr>
      </w:pPr>
      <w:r w:rsidRPr="00D53273">
        <w:rPr>
          <w:b/>
        </w:rPr>
        <w:t xml:space="preserve">Phase 2 : Choix des sites et acquisition de </w:t>
      </w:r>
      <w:r w:rsidR="003C1F52" w:rsidRPr="00D53273">
        <w:rPr>
          <w:b/>
        </w:rPr>
        <w:t>équipements/</w:t>
      </w:r>
      <w:r w:rsidRPr="00D53273">
        <w:rPr>
          <w:b/>
        </w:rPr>
        <w:t>matériel</w:t>
      </w:r>
      <w:r w:rsidR="003C1F52" w:rsidRPr="00D53273">
        <w:rPr>
          <w:b/>
        </w:rPr>
        <w:t>s</w:t>
      </w:r>
      <w:r w:rsidRPr="00D53273">
        <w:rPr>
          <w:b/>
        </w:rPr>
        <w:t xml:space="preserve"> apicole</w:t>
      </w:r>
      <w:r w:rsidR="003C1F52" w:rsidRPr="00D53273">
        <w:rPr>
          <w:b/>
        </w:rPr>
        <w:t>s</w:t>
      </w:r>
    </w:p>
    <w:p w14:paraId="499CAC79" w14:textId="77777777" w:rsidR="00346653" w:rsidRPr="00D53273" w:rsidRDefault="00346653">
      <w:pPr>
        <w:autoSpaceDE w:val="0"/>
        <w:autoSpaceDN w:val="0"/>
        <w:jc w:val="both"/>
        <w:rPr>
          <w:b/>
        </w:rPr>
      </w:pPr>
    </w:p>
    <w:p w14:paraId="7775170B" w14:textId="18C1C322" w:rsidR="00D44209" w:rsidRPr="00D53273" w:rsidRDefault="00335F6D" w:rsidP="00D44209">
      <w:pPr>
        <w:autoSpaceDE w:val="0"/>
        <w:autoSpaceDN w:val="0"/>
        <w:jc w:val="both"/>
      </w:pPr>
      <w:r w:rsidRPr="00D53273">
        <w:t xml:space="preserve">Dans </w:t>
      </w:r>
      <w:r w:rsidR="00876EBA" w:rsidRPr="00D53273">
        <w:t xml:space="preserve">cette deuxième </w:t>
      </w:r>
      <w:r w:rsidR="000A2ACA" w:rsidRPr="00D53273">
        <w:t>phase, le prestataire</w:t>
      </w:r>
      <w:r w:rsidR="00876EBA" w:rsidRPr="00D53273">
        <w:t xml:space="preserve"> est tenu de travailler conjointement </w:t>
      </w:r>
      <w:r w:rsidR="000A2ACA" w:rsidRPr="00D53273">
        <w:t xml:space="preserve">avec les </w:t>
      </w:r>
      <w:r w:rsidR="00876EBA" w:rsidRPr="00D53273">
        <w:t>responsable</w:t>
      </w:r>
      <w:r w:rsidR="000A2ACA" w:rsidRPr="00D53273">
        <w:t>s</w:t>
      </w:r>
      <w:r w:rsidR="00876EBA" w:rsidRPr="00D53273">
        <w:t xml:space="preserve"> de l’apiculture de</w:t>
      </w:r>
      <w:r w:rsidR="00CB57CE" w:rsidRPr="00D53273">
        <w:t xml:space="preserve"> la Direction</w:t>
      </w:r>
      <w:r w:rsidR="000A2ACA" w:rsidRPr="00D53273">
        <w:t xml:space="preserve"> Départe</w:t>
      </w:r>
      <w:r w:rsidR="00CB57CE" w:rsidRPr="00D53273">
        <w:t>mentale Agricole</w:t>
      </w:r>
      <w:r w:rsidR="00CA00D4" w:rsidRPr="00D53273">
        <w:t xml:space="preserve"> </w:t>
      </w:r>
      <w:r w:rsidR="000A2ACA" w:rsidRPr="00D53273">
        <w:t xml:space="preserve">de la </w:t>
      </w:r>
      <w:r w:rsidR="00C66516" w:rsidRPr="00D53273">
        <w:t>Grand’ Anse</w:t>
      </w:r>
      <w:r w:rsidR="00CA00D4" w:rsidRPr="00D53273">
        <w:t xml:space="preserve"> (</w:t>
      </w:r>
      <w:r w:rsidR="00874C44" w:rsidRPr="00D53273">
        <w:t>DDA-GA)</w:t>
      </w:r>
      <w:r w:rsidR="00876EBA" w:rsidRPr="00D53273">
        <w:t>.</w:t>
      </w:r>
      <w:r w:rsidR="00874C44" w:rsidRPr="00D53273">
        <w:t xml:space="preserve"> </w:t>
      </w:r>
      <w:r w:rsidR="00D44209" w:rsidRPr="00D53273">
        <w:t>L’espace appelé à recevoir les ruches doit répondre aux conditions minimales requises pour l’élevage des abeilles (point d’eau, ombre, plantes à fleurs). Cet espace sera la con</w:t>
      </w:r>
      <w:r w:rsidR="0034058E" w:rsidRPr="00D53273">
        <w:t xml:space="preserve">trepartie </w:t>
      </w:r>
      <w:r w:rsidR="0034058E" w:rsidRPr="00D53273">
        <w:lastRenderedPageBreak/>
        <w:t>des différentes</w:t>
      </w:r>
      <w:r w:rsidR="00D44209" w:rsidRPr="00D53273">
        <w:t xml:space="preserve"> associations sélectionnées</w:t>
      </w:r>
      <w:r w:rsidR="0034058E" w:rsidRPr="00D53273">
        <w:t xml:space="preserve"> au niveau des zones d’interventions</w:t>
      </w:r>
      <w:r w:rsidR="00D44209" w:rsidRPr="00D53273">
        <w:t>. Pour une meilleure implication des autres champs de compétence, les équipements seront préférablement fabriqués localement. Ceci facilitera la réparation aisée des bris lorsqu’ils surviennent. Dans un souci, d’avoir une meilleure exploitation apicole qui est synonyme d’une forte rentabilité de l’activité au niveau des deux sections communales, il est recommandé d</w:t>
      </w:r>
      <w:r w:rsidR="001B0E94" w:rsidRPr="00D53273">
        <w:t xml:space="preserve">’avoir un rucher, constitué </w:t>
      </w:r>
      <w:r w:rsidR="00CB57CE" w:rsidRPr="00D53273">
        <w:t>de 75</w:t>
      </w:r>
      <w:r w:rsidR="00D44209" w:rsidRPr="00D53273">
        <w:t xml:space="preserve"> ruches par association. Donc, la firme consultante fournira minimalement à chaque association les équipements suivants : </w:t>
      </w:r>
    </w:p>
    <w:p w14:paraId="1BED892E" w14:textId="49A64629" w:rsidR="007A1824" w:rsidRPr="00D53273" w:rsidRDefault="007A1824" w:rsidP="00D44209">
      <w:pPr>
        <w:autoSpaceDE w:val="0"/>
        <w:autoSpaceDN w:val="0"/>
        <w:jc w:val="both"/>
      </w:pPr>
    </w:p>
    <w:p w14:paraId="57B050E1" w14:textId="77777777" w:rsidR="00EE6504" w:rsidRPr="00D53273" w:rsidRDefault="00EE6504" w:rsidP="00EE6504">
      <w:pPr>
        <w:numPr>
          <w:ilvl w:val="0"/>
          <w:numId w:val="4"/>
        </w:numPr>
        <w:tabs>
          <w:tab w:val="left" w:pos="450"/>
        </w:tabs>
        <w:autoSpaceDE w:val="0"/>
        <w:autoSpaceDN w:val="0"/>
        <w:ind w:left="360"/>
        <w:contextualSpacing/>
        <w:jc w:val="both"/>
        <w:rPr>
          <w:rFonts w:eastAsia="Calibri"/>
        </w:rPr>
      </w:pPr>
      <w:r w:rsidRPr="00D53273">
        <w:rPr>
          <w:rFonts w:eastAsia="Calibri"/>
        </w:rPr>
        <w:t>Soixante-quinze ruches (partie basse et haute avec les cadres et un mangeoire) par association. Ce qui donne 3 ruches par membre d’association bénéficiaires.</w:t>
      </w:r>
    </w:p>
    <w:p w14:paraId="221BA1BB" w14:textId="77777777" w:rsidR="00EE6504" w:rsidRPr="00D53273" w:rsidRDefault="00EE6504" w:rsidP="00EE6504">
      <w:pPr>
        <w:autoSpaceDE w:val="0"/>
        <w:autoSpaceDN w:val="0"/>
        <w:ind w:left="360"/>
        <w:contextualSpacing/>
        <w:jc w:val="both"/>
        <w:rPr>
          <w:rFonts w:eastAsia="Calibri"/>
          <w:sz w:val="6"/>
          <w:szCs w:val="6"/>
        </w:rPr>
      </w:pPr>
    </w:p>
    <w:p w14:paraId="19183C2E" w14:textId="77777777" w:rsidR="00EE6504" w:rsidRPr="00D53273" w:rsidRDefault="00EE6504" w:rsidP="00EE6504">
      <w:pPr>
        <w:numPr>
          <w:ilvl w:val="0"/>
          <w:numId w:val="4"/>
        </w:numPr>
        <w:tabs>
          <w:tab w:val="left" w:pos="450"/>
        </w:tabs>
        <w:autoSpaceDE w:val="0"/>
        <w:autoSpaceDN w:val="0"/>
        <w:ind w:left="360"/>
        <w:contextualSpacing/>
        <w:jc w:val="both"/>
        <w:rPr>
          <w:rFonts w:eastAsia="Calibri"/>
        </w:rPr>
      </w:pPr>
      <w:r w:rsidRPr="00D53273">
        <w:rPr>
          <w:rFonts w:eastAsia="Calibri"/>
        </w:rPr>
        <w:t>Une colonie initiale par ruche (avec une reine en bonne santé et ayant une bonne capacité de production)</w:t>
      </w:r>
    </w:p>
    <w:p w14:paraId="51C981DC" w14:textId="77777777" w:rsidR="00EE6504" w:rsidRPr="00D53273" w:rsidRDefault="00EE6504" w:rsidP="00EE6504">
      <w:pPr>
        <w:tabs>
          <w:tab w:val="left" w:pos="630"/>
        </w:tabs>
        <w:autoSpaceDE w:val="0"/>
        <w:autoSpaceDN w:val="0"/>
        <w:contextualSpacing/>
        <w:jc w:val="both"/>
        <w:rPr>
          <w:rFonts w:eastAsia="Calibri"/>
          <w:sz w:val="6"/>
          <w:szCs w:val="6"/>
        </w:rPr>
      </w:pPr>
    </w:p>
    <w:p w14:paraId="3A87A3E6" w14:textId="77777777" w:rsidR="00EE6504" w:rsidRPr="00D53273" w:rsidRDefault="00EE6504" w:rsidP="00EE6504">
      <w:pPr>
        <w:numPr>
          <w:ilvl w:val="0"/>
          <w:numId w:val="4"/>
        </w:numPr>
        <w:tabs>
          <w:tab w:val="left" w:pos="360"/>
          <w:tab w:val="left" w:pos="450"/>
        </w:tabs>
        <w:autoSpaceDE w:val="0"/>
        <w:autoSpaceDN w:val="0"/>
        <w:ind w:left="360"/>
        <w:contextualSpacing/>
        <w:jc w:val="both"/>
        <w:rPr>
          <w:rFonts w:eastAsia="Calibri"/>
        </w:rPr>
      </w:pPr>
      <w:r w:rsidRPr="00D53273">
        <w:rPr>
          <w:rFonts w:eastAsia="Calibri"/>
        </w:rPr>
        <w:t xml:space="preserve"> Dix enfumoirs ;</w:t>
      </w:r>
    </w:p>
    <w:p w14:paraId="00A77345" w14:textId="77777777" w:rsidR="00EE6504" w:rsidRPr="00D53273" w:rsidRDefault="00EE6504" w:rsidP="00EE6504">
      <w:pPr>
        <w:tabs>
          <w:tab w:val="left" w:pos="360"/>
          <w:tab w:val="left" w:pos="540"/>
        </w:tabs>
        <w:autoSpaceDE w:val="0"/>
        <w:autoSpaceDN w:val="0"/>
        <w:contextualSpacing/>
        <w:jc w:val="both"/>
        <w:rPr>
          <w:rFonts w:eastAsia="Calibri"/>
          <w:sz w:val="12"/>
          <w:szCs w:val="12"/>
        </w:rPr>
      </w:pPr>
    </w:p>
    <w:p w14:paraId="32FDC0D6" w14:textId="77777777" w:rsidR="00EE6504" w:rsidRPr="00D53273" w:rsidRDefault="00EE6504" w:rsidP="00EE6504">
      <w:pPr>
        <w:numPr>
          <w:ilvl w:val="0"/>
          <w:numId w:val="4"/>
        </w:numPr>
        <w:tabs>
          <w:tab w:val="left" w:pos="450"/>
        </w:tabs>
        <w:autoSpaceDE w:val="0"/>
        <w:autoSpaceDN w:val="0"/>
        <w:ind w:left="360"/>
        <w:contextualSpacing/>
        <w:jc w:val="both"/>
        <w:rPr>
          <w:rFonts w:eastAsia="Calibri"/>
        </w:rPr>
      </w:pPr>
      <w:r w:rsidRPr="00D53273">
        <w:rPr>
          <w:rFonts w:eastAsia="Calibri"/>
        </w:rPr>
        <w:t xml:space="preserve"> Dix lève-cadres ;</w:t>
      </w:r>
    </w:p>
    <w:p w14:paraId="4BDB9002" w14:textId="77777777" w:rsidR="00EE6504" w:rsidRPr="00D53273" w:rsidRDefault="00EE6504" w:rsidP="00EE6504">
      <w:pPr>
        <w:tabs>
          <w:tab w:val="left" w:pos="540"/>
        </w:tabs>
        <w:autoSpaceDE w:val="0"/>
        <w:autoSpaceDN w:val="0"/>
        <w:contextualSpacing/>
        <w:jc w:val="both"/>
        <w:rPr>
          <w:rFonts w:eastAsia="Calibri"/>
          <w:sz w:val="12"/>
          <w:szCs w:val="12"/>
        </w:rPr>
      </w:pPr>
      <w:r w:rsidRPr="00D53273">
        <w:rPr>
          <w:rFonts w:eastAsia="Calibri"/>
        </w:rPr>
        <w:t xml:space="preserve"> </w:t>
      </w:r>
    </w:p>
    <w:p w14:paraId="41307FE5" w14:textId="77777777" w:rsidR="00EE6504" w:rsidRPr="00D53273" w:rsidRDefault="00EE6504" w:rsidP="00EE6504">
      <w:pPr>
        <w:numPr>
          <w:ilvl w:val="0"/>
          <w:numId w:val="4"/>
        </w:numPr>
        <w:tabs>
          <w:tab w:val="left" w:pos="450"/>
        </w:tabs>
        <w:autoSpaceDE w:val="0"/>
        <w:autoSpaceDN w:val="0"/>
        <w:ind w:left="360"/>
        <w:contextualSpacing/>
        <w:jc w:val="both"/>
        <w:rPr>
          <w:rFonts w:eastAsia="Calibri"/>
        </w:rPr>
      </w:pPr>
      <w:r w:rsidRPr="00D53273">
        <w:rPr>
          <w:rFonts w:eastAsia="Calibri"/>
        </w:rPr>
        <w:t xml:space="preserve"> Vingt voiles ;</w:t>
      </w:r>
    </w:p>
    <w:p w14:paraId="7CA74A35" w14:textId="77777777" w:rsidR="00EE6504" w:rsidRPr="00D53273" w:rsidRDefault="00EE6504" w:rsidP="00EE6504">
      <w:pPr>
        <w:pStyle w:val="ListParagraph"/>
        <w:rPr>
          <w:sz w:val="6"/>
          <w:szCs w:val="6"/>
        </w:rPr>
      </w:pPr>
    </w:p>
    <w:p w14:paraId="38D6C12D" w14:textId="77777777" w:rsidR="00EE6504" w:rsidRPr="00D53273" w:rsidRDefault="00EE6504" w:rsidP="00EE6504">
      <w:pPr>
        <w:numPr>
          <w:ilvl w:val="0"/>
          <w:numId w:val="4"/>
        </w:numPr>
        <w:tabs>
          <w:tab w:val="left" w:pos="540"/>
        </w:tabs>
        <w:autoSpaceDE w:val="0"/>
        <w:autoSpaceDN w:val="0"/>
        <w:ind w:left="360"/>
        <w:contextualSpacing/>
        <w:jc w:val="both"/>
        <w:rPr>
          <w:rFonts w:eastAsia="Calibri"/>
        </w:rPr>
      </w:pPr>
      <w:r w:rsidRPr="00D53273">
        <w:rPr>
          <w:rFonts w:eastAsia="Calibri"/>
        </w:rPr>
        <w:t>Dix couteaux ;</w:t>
      </w:r>
    </w:p>
    <w:p w14:paraId="21BDA0CF" w14:textId="77777777" w:rsidR="00EE6504" w:rsidRPr="00D53273" w:rsidRDefault="00EE6504" w:rsidP="00EE6504">
      <w:pPr>
        <w:pStyle w:val="ListParagraph"/>
        <w:rPr>
          <w:sz w:val="6"/>
          <w:szCs w:val="6"/>
        </w:rPr>
      </w:pPr>
    </w:p>
    <w:p w14:paraId="02CEE74A" w14:textId="77777777" w:rsidR="00EE6504" w:rsidRPr="00D53273" w:rsidRDefault="00EE6504" w:rsidP="00EE6504">
      <w:pPr>
        <w:numPr>
          <w:ilvl w:val="0"/>
          <w:numId w:val="4"/>
        </w:numPr>
        <w:tabs>
          <w:tab w:val="left" w:pos="540"/>
        </w:tabs>
        <w:autoSpaceDE w:val="0"/>
        <w:autoSpaceDN w:val="0"/>
        <w:ind w:left="360"/>
        <w:contextualSpacing/>
        <w:jc w:val="both"/>
        <w:rPr>
          <w:rFonts w:eastAsia="Calibri"/>
        </w:rPr>
      </w:pPr>
      <w:r w:rsidRPr="00D53273">
        <w:rPr>
          <w:rFonts w:eastAsia="Calibri"/>
        </w:rPr>
        <w:t>Dix brosses ;</w:t>
      </w:r>
    </w:p>
    <w:p w14:paraId="568BBD4D" w14:textId="77777777" w:rsidR="00EE6504" w:rsidRPr="00D53273" w:rsidRDefault="00EE6504" w:rsidP="00EE6504">
      <w:pPr>
        <w:pStyle w:val="ListParagraph"/>
        <w:rPr>
          <w:sz w:val="6"/>
          <w:szCs w:val="6"/>
        </w:rPr>
      </w:pPr>
    </w:p>
    <w:p w14:paraId="49EA0E63" w14:textId="77777777" w:rsidR="00EE6504" w:rsidRPr="00D53273" w:rsidRDefault="00EE6504" w:rsidP="00EE6504">
      <w:pPr>
        <w:numPr>
          <w:ilvl w:val="0"/>
          <w:numId w:val="4"/>
        </w:numPr>
        <w:tabs>
          <w:tab w:val="left" w:pos="540"/>
        </w:tabs>
        <w:autoSpaceDE w:val="0"/>
        <w:autoSpaceDN w:val="0"/>
        <w:ind w:left="360"/>
        <w:contextualSpacing/>
        <w:jc w:val="both"/>
        <w:rPr>
          <w:rFonts w:eastAsia="Calibri"/>
        </w:rPr>
      </w:pPr>
      <w:r w:rsidRPr="00D53273">
        <w:rPr>
          <w:rFonts w:eastAsia="Calibri"/>
        </w:rPr>
        <w:t>Deux maturateurs</w:t>
      </w:r>
    </w:p>
    <w:p w14:paraId="3336CD86" w14:textId="77777777" w:rsidR="00EE6504" w:rsidRPr="00D53273" w:rsidRDefault="00EE6504" w:rsidP="00EE6504">
      <w:pPr>
        <w:pStyle w:val="ListParagraph"/>
        <w:rPr>
          <w:sz w:val="6"/>
          <w:szCs w:val="6"/>
        </w:rPr>
      </w:pPr>
    </w:p>
    <w:p w14:paraId="58775430" w14:textId="77777777" w:rsidR="00EE6504" w:rsidRPr="00D53273" w:rsidRDefault="00EE6504" w:rsidP="00EE6504">
      <w:pPr>
        <w:numPr>
          <w:ilvl w:val="0"/>
          <w:numId w:val="4"/>
        </w:numPr>
        <w:tabs>
          <w:tab w:val="left" w:pos="540"/>
        </w:tabs>
        <w:autoSpaceDE w:val="0"/>
        <w:autoSpaceDN w:val="0"/>
        <w:ind w:left="360"/>
        <w:contextualSpacing/>
        <w:jc w:val="both"/>
        <w:rPr>
          <w:rFonts w:eastAsia="Calibri"/>
        </w:rPr>
      </w:pPr>
      <w:r w:rsidRPr="00D53273">
        <w:rPr>
          <w:rFonts w:eastAsia="Calibri"/>
        </w:rPr>
        <w:t xml:space="preserve">Deux extracteurs </w:t>
      </w:r>
    </w:p>
    <w:p w14:paraId="74E58C5A" w14:textId="77777777" w:rsidR="00EE6504" w:rsidRPr="00D53273" w:rsidRDefault="00EE6504" w:rsidP="00EE6504">
      <w:pPr>
        <w:tabs>
          <w:tab w:val="left" w:pos="540"/>
        </w:tabs>
        <w:autoSpaceDE w:val="0"/>
        <w:autoSpaceDN w:val="0"/>
        <w:contextualSpacing/>
        <w:jc w:val="both"/>
        <w:rPr>
          <w:rFonts w:eastAsia="Calibri"/>
          <w:sz w:val="6"/>
          <w:szCs w:val="6"/>
        </w:rPr>
      </w:pPr>
    </w:p>
    <w:p w14:paraId="25464D83" w14:textId="77777777" w:rsidR="00EE6504" w:rsidRPr="00D53273" w:rsidRDefault="00EE6504" w:rsidP="00EE6504">
      <w:pPr>
        <w:numPr>
          <w:ilvl w:val="0"/>
          <w:numId w:val="4"/>
        </w:numPr>
        <w:tabs>
          <w:tab w:val="left" w:pos="360"/>
          <w:tab w:val="left" w:pos="450"/>
        </w:tabs>
        <w:autoSpaceDE w:val="0"/>
        <w:autoSpaceDN w:val="0"/>
        <w:ind w:left="360"/>
        <w:contextualSpacing/>
        <w:jc w:val="both"/>
        <w:rPr>
          <w:rFonts w:eastAsia="Calibri"/>
        </w:rPr>
      </w:pPr>
      <w:r w:rsidRPr="00D53273">
        <w:rPr>
          <w:rFonts w:eastAsia="Calibri"/>
        </w:rPr>
        <w:t xml:space="preserve"> Soixante-quinze grilles </w:t>
      </w:r>
      <w:r w:rsidRPr="00D53273">
        <w:rPr>
          <w:rFonts w:ascii="Calibri" w:eastAsia="Calibri" w:hAnsi="Calibri" w:cs="Calibri"/>
        </w:rPr>
        <w:t>à</w:t>
      </w:r>
      <w:r w:rsidRPr="00D53273">
        <w:rPr>
          <w:rFonts w:eastAsia="Calibri"/>
        </w:rPr>
        <w:t xml:space="preserve"> reine ;</w:t>
      </w:r>
    </w:p>
    <w:p w14:paraId="151854F6" w14:textId="77777777" w:rsidR="00EE6504" w:rsidRPr="00D53273" w:rsidRDefault="00EE6504" w:rsidP="00EE6504">
      <w:pPr>
        <w:tabs>
          <w:tab w:val="left" w:pos="360"/>
          <w:tab w:val="left" w:pos="630"/>
        </w:tabs>
        <w:autoSpaceDE w:val="0"/>
        <w:autoSpaceDN w:val="0"/>
        <w:contextualSpacing/>
        <w:jc w:val="both"/>
        <w:rPr>
          <w:rFonts w:eastAsia="Calibri"/>
          <w:sz w:val="6"/>
          <w:szCs w:val="6"/>
        </w:rPr>
      </w:pPr>
    </w:p>
    <w:p w14:paraId="618027F3" w14:textId="77777777" w:rsidR="00EE6504" w:rsidRPr="00D53273" w:rsidRDefault="00EE6504" w:rsidP="00EE6504">
      <w:pPr>
        <w:numPr>
          <w:ilvl w:val="0"/>
          <w:numId w:val="4"/>
        </w:numPr>
        <w:autoSpaceDE w:val="0"/>
        <w:autoSpaceDN w:val="0"/>
        <w:ind w:left="450" w:hanging="90"/>
        <w:contextualSpacing/>
        <w:jc w:val="both"/>
        <w:rPr>
          <w:rFonts w:eastAsia="Calibri"/>
        </w:rPr>
      </w:pPr>
      <w:r w:rsidRPr="00D53273">
        <w:rPr>
          <w:rFonts w:eastAsia="Calibri"/>
        </w:rPr>
        <w:t xml:space="preserve"> Soixante-quinze supports métalliques afin de protéger les abeilles de l'humidité du sol et des parasites ;</w:t>
      </w:r>
    </w:p>
    <w:p w14:paraId="0C89732A" w14:textId="77777777" w:rsidR="00EE6504" w:rsidRPr="00D53273" w:rsidRDefault="00EE6504" w:rsidP="00EE6504">
      <w:pPr>
        <w:tabs>
          <w:tab w:val="left" w:pos="630"/>
        </w:tabs>
        <w:autoSpaceDE w:val="0"/>
        <w:autoSpaceDN w:val="0"/>
        <w:contextualSpacing/>
        <w:jc w:val="both"/>
        <w:rPr>
          <w:rFonts w:eastAsia="Calibri"/>
          <w:sz w:val="6"/>
          <w:szCs w:val="6"/>
        </w:rPr>
      </w:pPr>
    </w:p>
    <w:p w14:paraId="1013DC97" w14:textId="77777777" w:rsidR="00EE6504" w:rsidRPr="00D53273" w:rsidRDefault="00EE6504" w:rsidP="00EE6504">
      <w:pPr>
        <w:numPr>
          <w:ilvl w:val="0"/>
          <w:numId w:val="4"/>
        </w:numPr>
        <w:autoSpaceDE w:val="0"/>
        <w:autoSpaceDN w:val="0"/>
        <w:ind w:left="450" w:hanging="90"/>
        <w:contextualSpacing/>
        <w:jc w:val="both"/>
        <w:rPr>
          <w:rFonts w:eastAsia="Calibri"/>
        </w:rPr>
      </w:pPr>
      <w:r w:rsidRPr="00D53273">
        <w:rPr>
          <w:rFonts w:eastAsia="Calibri"/>
        </w:rPr>
        <w:t xml:space="preserve">Soixante-quinze Essaim. </w:t>
      </w:r>
    </w:p>
    <w:p w14:paraId="527623AD" w14:textId="77777777" w:rsidR="003D443E" w:rsidRPr="00D53273" w:rsidRDefault="003D443E" w:rsidP="00D44209">
      <w:pPr>
        <w:autoSpaceDE w:val="0"/>
        <w:autoSpaceDN w:val="0"/>
        <w:jc w:val="both"/>
        <w:rPr>
          <w:b/>
        </w:rPr>
      </w:pPr>
    </w:p>
    <w:p w14:paraId="26B048A0" w14:textId="1B923495" w:rsidR="004A7EDF" w:rsidRPr="00D53273" w:rsidRDefault="003364E2">
      <w:pPr>
        <w:autoSpaceDE w:val="0"/>
        <w:autoSpaceDN w:val="0"/>
        <w:jc w:val="both"/>
        <w:rPr>
          <w:b/>
        </w:rPr>
      </w:pPr>
      <w:r w:rsidRPr="00D53273">
        <w:rPr>
          <w:b/>
        </w:rPr>
        <w:t>Phase 3 : Séance de formation  et de pratique</w:t>
      </w:r>
    </w:p>
    <w:p w14:paraId="52F7F7F8" w14:textId="77777777" w:rsidR="00346653" w:rsidRPr="00D53273" w:rsidRDefault="00346653">
      <w:pPr>
        <w:autoSpaceDE w:val="0"/>
        <w:autoSpaceDN w:val="0"/>
        <w:jc w:val="both"/>
        <w:rPr>
          <w:b/>
          <w:sz w:val="16"/>
          <w:szCs w:val="16"/>
        </w:rPr>
      </w:pPr>
    </w:p>
    <w:p w14:paraId="53DED693" w14:textId="09C246F4" w:rsidR="004A7EDF" w:rsidRPr="00D53273" w:rsidRDefault="00EE6504">
      <w:pPr>
        <w:autoSpaceDE w:val="0"/>
        <w:autoSpaceDN w:val="0"/>
        <w:jc w:val="both"/>
      </w:pPr>
      <w:r w:rsidRPr="00D53273">
        <w:t xml:space="preserve">Comme précédemment mentionné, </w:t>
      </w:r>
      <w:r w:rsidR="00346653" w:rsidRPr="00D53273">
        <w:t xml:space="preserve">l’apiculture est </w:t>
      </w:r>
      <w:r w:rsidR="003364E2" w:rsidRPr="00D53273">
        <w:t xml:space="preserve"> </w:t>
      </w:r>
      <w:r w:rsidR="009E47A0" w:rsidRPr="00D53273">
        <w:t>pratiquée dans certains endroits du département des</w:t>
      </w:r>
      <w:r w:rsidR="003364E2" w:rsidRPr="00D53273">
        <w:t xml:space="preserve"> </w:t>
      </w:r>
      <w:r w:rsidR="00346653" w:rsidRPr="00D53273">
        <w:t xml:space="preserve">Nippes. </w:t>
      </w:r>
      <w:r w:rsidR="00081394" w:rsidRPr="00D53273">
        <w:t>Pour cela, d</w:t>
      </w:r>
      <w:r w:rsidR="003364E2" w:rsidRPr="00D53273">
        <w:t>es séances de formation et de pratiques sont indispensables en vue de transformer des pêcheurs actifs ou des bucherons reconnus en producteurs de miel appelés à jouir via leurs activités des services écosystémiques. Minimalement, les thématiques suivantes pourront être retenues :</w:t>
      </w:r>
    </w:p>
    <w:p w14:paraId="378CA931" w14:textId="77777777" w:rsidR="00C66516" w:rsidRPr="00D53273" w:rsidRDefault="00C66516">
      <w:pPr>
        <w:autoSpaceDE w:val="0"/>
        <w:autoSpaceDN w:val="0"/>
        <w:jc w:val="both"/>
        <w:rPr>
          <w:sz w:val="20"/>
          <w:szCs w:val="20"/>
        </w:rPr>
      </w:pPr>
    </w:p>
    <w:p w14:paraId="26DAA4F0" w14:textId="03C82016" w:rsidR="004A7EDF" w:rsidRPr="00D53273" w:rsidRDefault="003364E2" w:rsidP="009E47A0">
      <w:pPr>
        <w:tabs>
          <w:tab w:val="left" w:pos="180"/>
        </w:tabs>
        <w:autoSpaceDE w:val="0"/>
        <w:autoSpaceDN w:val="0"/>
        <w:jc w:val="both"/>
      </w:pPr>
      <w:r w:rsidRPr="00D53273">
        <w:tab/>
        <w:t>-Prérequis à l’élevage des abeilles</w:t>
      </w:r>
      <w:r w:rsidR="00876EBA" w:rsidRPr="00D53273">
        <w:t xml:space="preserve"> (courbe de floraison, couverture de plantes mellifères)</w:t>
      </w:r>
      <w:r w:rsidR="00C66516" w:rsidRPr="00D53273">
        <w:t> ;</w:t>
      </w:r>
    </w:p>
    <w:p w14:paraId="2F839368" w14:textId="77777777" w:rsidR="009E47A0" w:rsidRPr="00D53273" w:rsidRDefault="009E47A0" w:rsidP="009E47A0">
      <w:pPr>
        <w:tabs>
          <w:tab w:val="left" w:pos="180"/>
        </w:tabs>
        <w:autoSpaceDE w:val="0"/>
        <w:autoSpaceDN w:val="0"/>
        <w:jc w:val="both"/>
        <w:rPr>
          <w:sz w:val="16"/>
          <w:szCs w:val="16"/>
        </w:rPr>
      </w:pPr>
    </w:p>
    <w:p w14:paraId="2CF6555E" w14:textId="2A8CC07E" w:rsidR="004A7EDF" w:rsidRPr="00D53273" w:rsidRDefault="003364E2" w:rsidP="009E47A0">
      <w:pPr>
        <w:tabs>
          <w:tab w:val="left" w:pos="180"/>
        </w:tabs>
        <w:autoSpaceDE w:val="0"/>
        <w:autoSpaceDN w:val="0"/>
        <w:jc w:val="both"/>
      </w:pPr>
      <w:r w:rsidRPr="00D53273">
        <w:tab/>
        <w:t>-Valeurs du miel</w:t>
      </w:r>
      <w:r w:rsidR="00C66516" w:rsidRPr="00D53273">
        <w:t> ;</w:t>
      </w:r>
    </w:p>
    <w:p w14:paraId="74C1734B" w14:textId="77777777" w:rsidR="009E47A0" w:rsidRPr="00D53273" w:rsidRDefault="009E47A0" w:rsidP="009E47A0">
      <w:pPr>
        <w:tabs>
          <w:tab w:val="left" w:pos="180"/>
        </w:tabs>
        <w:autoSpaceDE w:val="0"/>
        <w:autoSpaceDN w:val="0"/>
        <w:jc w:val="both"/>
        <w:rPr>
          <w:sz w:val="20"/>
          <w:szCs w:val="20"/>
        </w:rPr>
      </w:pPr>
    </w:p>
    <w:p w14:paraId="0135CA40" w14:textId="38269138" w:rsidR="004A7EDF" w:rsidRPr="00D53273" w:rsidRDefault="003364E2" w:rsidP="009E47A0">
      <w:pPr>
        <w:tabs>
          <w:tab w:val="left" w:pos="180"/>
        </w:tabs>
        <w:autoSpaceDE w:val="0"/>
        <w:autoSpaceDN w:val="0"/>
        <w:jc w:val="both"/>
      </w:pPr>
      <w:r w:rsidRPr="00D53273">
        <w:tab/>
        <w:t>-Utilisation des équipements d’apiculture</w:t>
      </w:r>
      <w:r w:rsidR="00C66516" w:rsidRPr="00D53273">
        <w:t> ;</w:t>
      </w:r>
    </w:p>
    <w:p w14:paraId="3A9DE4F7" w14:textId="77777777" w:rsidR="009E47A0" w:rsidRPr="00D53273" w:rsidRDefault="009E47A0" w:rsidP="009E47A0">
      <w:pPr>
        <w:tabs>
          <w:tab w:val="left" w:pos="180"/>
        </w:tabs>
        <w:autoSpaceDE w:val="0"/>
        <w:autoSpaceDN w:val="0"/>
        <w:jc w:val="both"/>
        <w:rPr>
          <w:sz w:val="20"/>
          <w:szCs w:val="20"/>
        </w:rPr>
      </w:pPr>
    </w:p>
    <w:p w14:paraId="079C973A" w14:textId="454CB4E5" w:rsidR="004A7EDF" w:rsidRPr="00D53273" w:rsidRDefault="003364E2" w:rsidP="009E47A0">
      <w:pPr>
        <w:tabs>
          <w:tab w:val="left" w:pos="180"/>
        </w:tabs>
        <w:autoSpaceDE w:val="0"/>
        <w:autoSpaceDN w:val="0"/>
        <w:jc w:val="both"/>
      </w:pPr>
      <w:r w:rsidRPr="00D53273">
        <w:tab/>
        <w:t>-Les autres produits des abeilles (cire, gelée royale</w:t>
      </w:r>
      <w:r w:rsidR="00876EBA" w:rsidRPr="00D53273">
        <w:t>, hydromel</w:t>
      </w:r>
      <w:r w:rsidRPr="00D53273">
        <w:t>…)</w:t>
      </w:r>
      <w:r w:rsidR="00C66516" w:rsidRPr="00D53273">
        <w:t> ;</w:t>
      </w:r>
    </w:p>
    <w:p w14:paraId="2AC48C69" w14:textId="77777777" w:rsidR="009E47A0" w:rsidRPr="00D53273" w:rsidRDefault="009E47A0" w:rsidP="009E47A0">
      <w:pPr>
        <w:tabs>
          <w:tab w:val="left" w:pos="180"/>
        </w:tabs>
        <w:autoSpaceDE w:val="0"/>
        <w:autoSpaceDN w:val="0"/>
        <w:jc w:val="both"/>
        <w:rPr>
          <w:sz w:val="20"/>
          <w:szCs w:val="20"/>
        </w:rPr>
      </w:pPr>
    </w:p>
    <w:p w14:paraId="5F3859ED" w14:textId="6B526668" w:rsidR="00081394" w:rsidRPr="00D53273" w:rsidRDefault="003364E2" w:rsidP="00DA4F0C">
      <w:pPr>
        <w:tabs>
          <w:tab w:val="left" w:pos="180"/>
        </w:tabs>
        <w:autoSpaceDE w:val="0"/>
        <w:autoSpaceDN w:val="0"/>
        <w:jc w:val="both"/>
      </w:pPr>
      <w:r w:rsidRPr="00D53273">
        <w:tab/>
        <w:t>-Initiation à l’entrepreneuriat</w:t>
      </w:r>
      <w:r w:rsidR="00C66516" w:rsidRPr="00D53273">
        <w:t>.</w:t>
      </w:r>
    </w:p>
    <w:p w14:paraId="532F82A4" w14:textId="77777777" w:rsidR="00EE6504" w:rsidRPr="00D53273" w:rsidRDefault="00EE6504" w:rsidP="00DA4F0C">
      <w:pPr>
        <w:tabs>
          <w:tab w:val="left" w:pos="180"/>
        </w:tabs>
        <w:autoSpaceDE w:val="0"/>
        <w:autoSpaceDN w:val="0"/>
        <w:jc w:val="both"/>
      </w:pPr>
    </w:p>
    <w:p w14:paraId="28BA17AF" w14:textId="4C05F1D8" w:rsidR="00EE6504" w:rsidRPr="00D53273" w:rsidRDefault="00EE6504" w:rsidP="00EE6504">
      <w:pPr>
        <w:tabs>
          <w:tab w:val="left" w:pos="180"/>
        </w:tabs>
        <w:autoSpaceDE w:val="0"/>
        <w:autoSpaceDN w:val="0"/>
        <w:jc w:val="both"/>
      </w:pPr>
      <w:r w:rsidRPr="00D53273">
        <w:t xml:space="preserve">  - Les maladies et menaces les plus courantes de l'abeille.</w:t>
      </w:r>
    </w:p>
    <w:p w14:paraId="1CBE6A11" w14:textId="77777777" w:rsidR="00EE6504" w:rsidRPr="00D53273" w:rsidRDefault="00EE6504" w:rsidP="00DA4F0C">
      <w:pPr>
        <w:tabs>
          <w:tab w:val="left" w:pos="180"/>
        </w:tabs>
        <w:autoSpaceDE w:val="0"/>
        <w:autoSpaceDN w:val="0"/>
        <w:jc w:val="both"/>
      </w:pPr>
    </w:p>
    <w:p w14:paraId="1C58BF5F" w14:textId="77777777" w:rsidR="00EE6504" w:rsidRPr="00D53273" w:rsidRDefault="00EE6504" w:rsidP="00DA4F0C">
      <w:pPr>
        <w:tabs>
          <w:tab w:val="left" w:pos="180"/>
        </w:tabs>
        <w:autoSpaceDE w:val="0"/>
        <w:autoSpaceDN w:val="0"/>
        <w:jc w:val="both"/>
      </w:pPr>
    </w:p>
    <w:p w14:paraId="079CAF7D" w14:textId="2EDCA89E" w:rsidR="00EE6504" w:rsidRPr="00D53273" w:rsidRDefault="00EE6504" w:rsidP="00DA4F0C">
      <w:pPr>
        <w:tabs>
          <w:tab w:val="left" w:pos="180"/>
        </w:tabs>
        <w:autoSpaceDE w:val="0"/>
        <w:autoSpaceDN w:val="0"/>
        <w:jc w:val="both"/>
      </w:pPr>
    </w:p>
    <w:p w14:paraId="623D7C47" w14:textId="0EFE3261" w:rsidR="00EE6504" w:rsidRPr="00D53273" w:rsidRDefault="00EE6504" w:rsidP="00DA4F0C">
      <w:pPr>
        <w:tabs>
          <w:tab w:val="left" w:pos="180"/>
        </w:tabs>
        <w:autoSpaceDE w:val="0"/>
        <w:autoSpaceDN w:val="0"/>
        <w:jc w:val="both"/>
      </w:pPr>
    </w:p>
    <w:p w14:paraId="48DF6630" w14:textId="43BAEAD9" w:rsidR="00EE6504" w:rsidRPr="00D53273" w:rsidRDefault="00EE6504" w:rsidP="00DA4F0C">
      <w:pPr>
        <w:tabs>
          <w:tab w:val="left" w:pos="180"/>
        </w:tabs>
        <w:autoSpaceDE w:val="0"/>
        <w:autoSpaceDN w:val="0"/>
        <w:jc w:val="both"/>
      </w:pPr>
    </w:p>
    <w:p w14:paraId="74D05428" w14:textId="77777777" w:rsidR="00EE6504" w:rsidRPr="00D53273" w:rsidRDefault="00EE6504" w:rsidP="00DA4F0C">
      <w:pPr>
        <w:tabs>
          <w:tab w:val="left" w:pos="180"/>
        </w:tabs>
        <w:autoSpaceDE w:val="0"/>
        <w:autoSpaceDN w:val="0"/>
        <w:jc w:val="both"/>
      </w:pPr>
    </w:p>
    <w:p w14:paraId="47A73D30" w14:textId="6B4F1E3D" w:rsidR="004A7EDF" w:rsidRPr="00D53273" w:rsidRDefault="003364E2">
      <w:pPr>
        <w:autoSpaceDE w:val="0"/>
        <w:autoSpaceDN w:val="0"/>
        <w:jc w:val="both"/>
        <w:rPr>
          <w:b/>
        </w:rPr>
      </w:pPr>
      <w:r w:rsidRPr="00D53273">
        <w:rPr>
          <w:b/>
        </w:rPr>
        <w:lastRenderedPageBreak/>
        <w:t>Phase 4: Identification de marché de niche et de réseau de commercialisation</w:t>
      </w:r>
    </w:p>
    <w:p w14:paraId="5547F5AE" w14:textId="77777777" w:rsidR="004F664E" w:rsidRPr="00D53273" w:rsidRDefault="004F664E">
      <w:pPr>
        <w:autoSpaceDE w:val="0"/>
        <w:autoSpaceDN w:val="0"/>
        <w:jc w:val="both"/>
        <w:rPr>
          <w:b/>
          <w:sz w:val="20"/>
          <w:szCs w:val="20"/>
        </w:rPr>
      </w:pPr>
    </w:p>
    <w:p w14:paraId="75E333E6" w14:textId="751F3620" w:rsidR="004A7EDF" w:rsidRPr="00D53273" w:rsidRDefault="003364E2">
      <w:pPr>
        <w:jc w:val="both"/>
        <w:rPr>
          <w:lang w:val="fr-CA"/>
        </w:rPr>
      </w:pPr>
      <w:r w:rsidRPr="00D53273">
        <w:rPr>
          <w:lang w:val="fr-CA"/>
        </w:rPr>
        <w:t>L’octroi des équipements, les séances de formation sont des étapes indispensables dans le processus de proposition d’alternatives économiques aux bénéficiaires. Toutefois elles sont insuffisantes dans une perspective de création de moyens d’existence durables. Par conséquent, le consultant devra permettre aux nouveaux apiculteurs d’avoir accès à des réseaux de commercialisation locaux, régionaux ou nationaux de leurs produits.</w:t>
      </w:r>
    </w:p>
    <w:p w14:paraId="496C6136" w14:textId="77777777" w:rsidR="00585A54" w:rsidRPr="00D53273" w:rsidRDefault="00585A54">
      <w:pPr>
        <w:jc w:val="both"/>
        <w:rPr>
          <w:sz w:val="16"/>
          <w:szCs w:val="16"/>
          <w:lang w:val="fr-CA"/>
        </w:rPr>
      </w:pPr>
    </w:p>
    <w:p w14:paraId="36748F3E" w14:textId="698AC848" w:rsidR="00081394" w:rsidRPr="00D53273" w:rsidRDefault="00081394">
      <w:pPr>
        <w:autoSpaceDE w:val="0"/>
        <w:autoSpaceDN w:val="0"/>
        <w:jc w:val="both"/>
        <w:rPr>
          <w:sz w:val="16"/>
          <w:szCs w:val="16"/>
        </w:rPr>
      </w:pPr>
    </w:p>
    <w:p w14:paraId="5F69F23D" w14:textId="676868CD" w:rsidR="004A7EDF" w:rsidRPr="00D53273" w:rsidRDefault="003364E2">
      <w:pPr>
        <w:autoSpaceDE w:val="0"/>
        <w:autoSpaceDN w:val="0"/>
        <w:jc w:val="both"/>
        <w:rPr>
          <w:b/>
        </w:rPr>
      </w:pPr>
      <w:r w:rsidRPr="00D53273">
        <w:rPr>
          <w:b/>
        </w:rPr>
        <w:t>V.- RESULTATS ET PRODUITS ATENDUS</w:t>
      </w:r>
    </w:p>
    <w:p w14:paraId="2B896075" w14:textId="77777777" w:rsidR="004F664E" w:rsidRPr="00D53273" w:rsidRDefault="004F664E">
      <w:pPr>
        <w:autoSpaceDE w:val="0"/>
        <w:autoSpaceDN w:val="0"/>
        <w:jc w:val="both"/>
        <w:rPr>
          <w:b/>
          <w:sz w:val="20"/>
          <w:szCs w:val="20"/>
        </w:rPr>
      </w:pPr>
    </w:p>
    <w:p w14:paraId="44B0FC99" w14:textId="77777777" w:rsidR="00D228C7" w:rsidRPr="00D53273" w:rsidRDefault="00D228C7" w:rsidP="00D228C7">
      <w:pPr>
        <w:pStyle w:val="ListParagraph"/>
        <w:numPr>
          <w:ilvl w:val="0"/>
          <w:numId w:val="5"/>
        </w:numPr>
        <w:autoSpaceDE w:val="0"/>
        <w:autoSpaceDN w:val="0"/>
        <w:ind w:left="540"/>
        <w:jc w:val="both"/>
        <w:rPr>
          <w:rFonts w:ascii="Times New Roman" w:hAnsi="Times New Roman"/>
        </w:rPr>
      </w:pPr>
      <w:r w:rsidRPr="00D53273">
        <w:rPr>
          <w:rFonts w:ascii="Times New Roman" w:hAnsi="Times New Roman"/>
        </w:rPr>
        <w:t>Critères de choix des associations bénéficiaires ;</w:t>
      </w:r>
    </w:p>
    <w:p w14:paraId="54D74915" w14:textId="77777777" w:rsidR="00D228C7" w:rsidRPr="00D53273" w:rsidRDefault="00D228C7" w:rsidP="00D228C7">
      <w:pPr>
        <w:pStyle w:val="ListParagraph"/>
        <w:autoSpaceDE w:val="0"/>
        <w:autoSpaceDN w:val="0"/>
        <w:jc w:val="both"/>
        <w:rPr>
          <w:rFonts w:ascii="Times New Roman" w:hAnsi="Times New Roman"/>
          <w:sz w:val="16"/>
          <w:szCs w:val="16"/>
        </w:rPr>
      </w:pPr>
    </w:p>
    <w:p w14:paraId="621B90C1" w14:textId="77777777" w:rsidR="00D228C7" w:rsidRPr="00D53273" w:rsidRDefault="00D228C7" w:rsidP="00D228C7">
      <w:pPr>
        <w:pStyle w:val="ListParagraph"/>
        <w:numPr>
          <w:ilvl w:val="0"/>
          <w:numId w:val="5"/>
        </w:numPr>
        <w:autoSpaceDE w:val="0"/>
        <w:autoSpaceDN w:val="0"/>
        <w:ind w:left="540"/>
        <w:jc w:val="both"/>
        <w:rPr>
          <w:rFonts w:ascii="Times New Roman" w:hAnsi="Times New Roman"/>
        </w:rPr>
      </w:pPr>
      <w:r w:rsidRPr="00D53273">
        <w:rPr>
          <w:rFonts w:ascii="Times New Roman" w:hAnsi="Times New Roman"/>
        </w:rPr>
        <w:t>Liste des 50 bénéficiaires á raison de 25 par association;</w:t>
      </w:r>
    </w:p>
    <w:p w14:paraId="568D2C0E" w14:textId="77777777" w:rsidR="00D228C7" w:rsidRPr="00D53273" w:rsidRDefault="00D228C7" w:rsidP="00D228C7">
      <w:pPr>
        <w:pStyle w:val="ListParagraph"/>
        <w:autoSpaceDE w:val="0"/>
        <w:autoSpaceDN w:val="0"/>
        <w:jc w:val="both"/>
        <w:rPr>
          <w:rFonts w:ascii="Times New Roman" w:hAnsi="Times New Roman"/>
          <w:sz w:val="16"/>
          <w:szCs w:val="16"/>
        </w:rPr>
      </w:pPr>
    </w:p>
    <w:p w14:paraId="00DFFD2A" w14:textId="77777777" w:rsidR="00D228C7" w:rsidRPr="00D53273" w:rsidRDefault="00D228C7" w:rsidP="00D228C7">
      <w:pPr>
        <w:pStyle w:val="ListParagraph"/>
        <w:numPr>
          <w:ilvl w:val="0"/>
          <w:numId w:val="5"/>
        </w:numPr>
        <w:autoSpaceDE w:val="0"/>
        <w:autoSpaceDN w:val="0"/>
        <w:ind w:left="720" w:hanging="180"/>
        <w:jc w:val="both"/>
        <w:rPr>
          <w:rFonts w:ascii="Times New Roman" w:hAnsi="Times New Roman"/>
        </w:rPr>
      </w:pPr>
      <w:r w:rsidRPr="00D53273">
        <w:rPr>
          <w:rFonts w:ascii="Times New Roman" w:hAnsi="Times New Roman"/>
        </w:rPr>
        <w:t>Coordonnées GPS des sites d’installation des ruches ;</w:t>
      </w:r>
    </w:p>
    <w:p w14:paraId="2BFFF333" w14:textId="77777777" w:rsidR="00D228C7" w:rsidRPr="00D53273" w:rsidRDefault="00D228C7" w:rsidP="00D228C7">
      <w:pPr>
        <w:pStyle w:val="ListParagraph"/>
        <w:autoSpaceDE w:val="0"/>
        <w:autoSpaceDN w:val="0"/>
        <w:jc w:val="both"/>
        <w:rPr>
          <w:rFonts w:ascii="Times New Roman" w:hAnsi="Times New Roman"/>
          <w:sz w:val="16"/>
          <w:szCs w:val="16"/>
        </w:rPr>
      </w:pPr>
    </w:p>
    <w:p w14:paraId="1521B530" w14:textId="77777777" w:rsidR="00D228C7" w:rsidRPr="00D53273" w:rsidRDefault="00D228C7" w:rsidP="00D228C7">
      <w:pPr>
        <w:pStyle w:val="ListParagraph"/>
        <w:numPr>
          <w:ilvl w:val="0"/>
          <w:numId w:val="5"/>
        </w:numPr>
        <w:autoSpaceDE w:val="0"/>
        <w:autoSpaceDN w:val="0"/>
        <w:ind w:left="540"/>
        <w:jc w:val="both"/>
        <w:rPr>
          <w:rFonts w:ascii="Times New Roman" w:hAnsi="Times New Roman"/>
        </w:rPr>
      </w:pPr>
      <w:r w:rsidRPr="00D53273">
        <w:rPr>
          <w:rFonts w:ascii="Times New Roman" w:hAnsi="Times New Roman"/>
        </w:rPr>
        <w:t>Manuel de l’apprenant  en créole sur les différents thèmes de formation ;</w:t>
      </w:r>
    </w:p>
    <w:p w14:paraId="4930A042" w14:textId="77777777" w:rsidR="00D228C7" w:rsidRPr="00D53273" w:rsidRDefault="00D228C7" w:rsidP="00D228C7">
      <w:pPr>
        <w:pStyle w:val="ListParagraph"/>
        <w:autoSpaceDE w:val="0"/>
        <w:autoSpaceDN w:val="0"/>
        <w:jc w:val="both"/>
        <w:rPr>
          <w:rFonts w:ascii="Times New Roman" w:hAnsi="Times New Roman"/>
          <w:sz w:val="16"/>
          <w:szCs w:val="16"/>
        </w:rPr>
      </w:pPr>
    </w:p>
    <w:p w14:paraId="6980CD71" w14:textId="77777777" w:rsidR="00D228C7" w:rsidRPr="00D53273" w:rsidRDefault="00D228C7" w:rsidP="00D228C7">
      <w:pPr>
        <w:pStyle w:val="ListParagraph"/>
        <w:numPr>
          <w:ilvl w:val="0"/>
          <w:numId w:val="5"/>
        </w:numPr>
        <w:autoSpaceDE w:val="0"/>
        <w:autoSpaceDN w:val="0"/>
        <w:ind w:left="540"/>
        <w:jc w:val="both"/>
        <w:rPr>
          <w:rFonts w:ascii="Times New Roman" w:hAnsi="Times New Roman"/>
        </w:rPr>
      </w:pPr>
      <w:r w:rsidRPr="00D53273">
        <w:rPr>
          <w:rFonts w:ascii="Times New Roman" w:hAnsi="Times New Roman"/>
        </w:rPr>
        <w:t>Rapport des formations et des pratiques ;</w:t>
      </w:r>
    </w:p>
    <w:p w14:paraId="0D5658E5" w14:textId="77777777" w:rsidR="00D228C7" w:rsidRPr="00D53273" w:rsidRDefault="00D228C7" w:rsidP="00D228C7">
      <w:pPr>
        <w:pStyle w:val="ListParagraph"/>
        <w:autoSpaceDE w:val="0"/>
        <w:autoSpaceDN w:val="0"/>
        <w:jc w:val="both"/>
        <w:rPr>
          <w:rFonts w:ascii="Times New Roman" w:hAnsi="Times New Roman"/>
          <w:sz w:val="16"/>
          <w:szCs w:val="16"/>
        </w:rPr>
      </w:pPr>
    </w:p>
    <w:p w14:paraId="449D11CC" w14:textId="77777777" w:rsidR="00D228C7" w:rsidRPr="00D53273" w:rsidRDefault="00D228C7" w:rsidP="00D228C7">
      <w:pPr>
        <w:pStyle w:val="ListParagraph"/>
        <w:numPr>
          <w:ilvl w:val="0"/>
          <w:numId w:val="5"/>
        </w:numPr>
        <w:autoSpaceDE w:val="0"/>
        <w:autoSpaceDN w:val="0"/>
        <w:ind w:left="540"/>
        <w:jc w:val="both"/>
        <w:rPr>
          <w:rFonts w:ascii="Times New Roman" w:hAnsi="Times New Roman"/>
        </w:rPr>
      </w:pPr>
      <w:r w:rsidRPr="00D53273">
        <w:rPr>
          <w:rFonts w:ascii="Times New Roman" w:hAnsi="Times New Roman"/>
        </w:rPr>
        <w:t>Equipements et matériels fournis aux apiculteurs ;</w:t>
      </w:r>
    </w:p>
    <w:p w14:paraId="58C09952" w14:textId="77777777" w:rsidR="00D228C7" w:rsidRPr="00D53273" w:rsidRDefault="00D228C7" w:rsidP="00D228C7">
      <w:pPr>
        <w:pStyle w:val="ListParagraph"/>
        <w:autoSpaceDE w:val="0"/>
        <w:autoSpaceDN w:val="0"/>
        <w:jc w:val="both"/>
        <w:rPr>
          <w:rFonts w:ascii="Times New Roman" w:hAnsi="Times New Roman"/>
          <w:sz w:val="16"/>
          <w:szCs w:val="16"/>
        </w:rPr>
      </w:pPr>
    </w:p>
    <w:p w14:paraId="6FC6D34D" w14:textId="77777777" w:rsidR="00D228C7" w:rsidRPr="00D53273" w:rsidRDefault="00D228C7" w:rsidP="00D228C7">
      <w:pPr>
        <w:pStyle w:val="ListParagraph"/>
        <w:autoSpaceDE w:val="0"/>
        <w:autoSpaceDN w:val="0"/>
        <w:ind w:left="540"/>
        <w:jc w:val="both"/>
        <w:rPr>
          <w:rFonts w:ascii="Times New Roman" w:hAnsi="Times New Roman"/>
        </w:rPr>
      </w:pPr>
      <w:r w:rsidRPr="00D53273">
        <w:rPr>
          <w:rFonts w:ascii="Times New Roman" w:hAnsi="Times New Roman"/>
        </w:rPr>
        <w:t>-</w:t>
      </w:r>
      <w:r w:rsidRPr="00D53273">
        <w:rPr>
          <w:rFonts w:ascii="Times New Roman" w:hAnsi="Times New Roman"/>
        </w:rPr>
        <w:tab/>
        <w:t>Rapport sur les réseaux de commercialisation accédés par les associations ciblées.</w:t>
      </w:r>
    </w:p>
    <w:p w14:paraId="495D8CA2" w14:textId="582084EF" w:rsidR="004A7EDF" w:rsidRPr="00D53273" w:rsidRDefault="004A7EDF">
      <w:pPr>
        <w:autoSpaceDE w:val="0"/>
        <w:autoSpaceDN w:val="0"/>
        <w:jc w:val="both"/>
      </w:pPr>
    </w:p>
    <w:p w14:paraId="6E022E2A" w14:textId="77777777" w:rsidR="00D013FA" w:rsidRPr="00D53273" w:rsidRDefault="00D013FA">
      <w:pPr>
        <w:autoSpaceDE w:val="0"/>
        <w:autoSpaceDN w:val="0"/>
        <w:jc w:val="both"/>
        <w:rPr>
          <w:sz w:val="16"/>
          <w:szCs w:val="16"/>
        </w:rPr>
      </w:pPr>
    </w:p>
    <w:p w14:paraId="6E60C829" w14:textId="6726A1CC" w:rsidR="009E47A0" w:rsidRPr="00D53273" w:rsidRDefault="003364E2">
      <w:pPr>
        <w:autoSpaceDE w:val="0"/>
        <w:autoSpaceDN w:val="0"/>
        <w:spacing w:line="360" w:lineRule="auto"/>
        <w:jc w:val="both"/>
        <w:rPr>
          <w:b/>
        </w:rPr>
      </w:pPr>
      <w:r w:rsidRPr="00D53273">
        <w:rPr>
          <w:b/>
        </w:rPr>
        <w:t>VI.</w:t>
      </w:r>
      <w:r w:rsidR="00081394" w:rsidRPr="00D53273">
        <w:rPr>
          <w:b/>
        </w:rPr>
        <w:t xml:space="preserve">- PROFIL </w:t>
      </w:r>
    </w:p>
    <w:p w14:paraId="501A0977" w14:textId="77777777" w:rsidR="00C85EC0" w:rsidRPr="00D53273" w:rsidRDefault="00C85EC0">
      <w:pPr>
        <w:autoSpaceDE w:val="0"/>
        <w:autoSpaceDN w:val="0"/>
        <w:spacing w:line="360" w:lineRule="auto"/>
        <w:jc w:val="both"/>
        <w:rPr>
          <w:b/>
          <w:sz w:val="8"/>
          <w:szCs w:val="8"/>
        </w:rPr>
      </w:pPr>
    </w:p>
    <w:p w14:paraId="16CBBFA7" w14:textId="464104CB" w:rsidR="004A7EDF" w:rsidRPr="00D53273" w:rsidRDefault="003364E2">
      <w:pPr>
        <w:autoSpaceDE w:val="0"/>
        <w:autoSpaceDN w:val="0"/>
        <w:spacing w:line="360" w:lineRule="auto"/>
        <w:jc w:val="both"/>
        <w:rPr>
          <w:b/>
        </w:rPr>
      </w:pPr>
      <w:r w:rsidRPr="00D53273">
        <w:rPr>
          <w:b/>
        </w:rPr>
        <w:t xml:space="preserve">Profil du </w:t>
      </w:r>
      <w:r w:rsidR="00081394" w:rsidRPr="00D53273">
        <w:rPr>
          <w:b/>
        </w:rPr>
        <w:t>prestataire</w:t>
      </w:r>
      <w:r w:rsidRPr="00D53273">
        <w:t xml:space="preserve"> : </w:t>
      </w:r>
    </w:p>
    <w:p w14:paraId="21841C3F" w14:textId="2B805630" w:rsidR="004A7EDF" w:rsidRPr="00D53273" w:rsidRDefault="003364E2" w:rsidP="0077128C">
      <w:pPr>
        <w:shd w:val="clear" w:color="auto" w:fill="FFFFFF" w:themeFill="background1"/>
        <w:spacing w:line="276" w:lineRule="auto"/>
        <w:jc w:val="both"/>
      </w:pPr>
      <w:r w:rsidRPr="00D53273">
        <w:t xml:space="preserve">Le prestataire de service peut être </w:t>
      </w:r>
      <w:r w:rsidR="0014698A" w:rsidRPr="00D53273">
        <w:t>une Firme, OCB, Organisation de la Société civile ou ONG bien i</w:t>
      </w:r>
      <w:r w:rsidR="00D228C7" w:rsidRPr="00D53273">
        <w:t>mbue de la réalité des complexe</w:t>
      </w:r>
      <w:r w:rsidR="0014698A" w:rsidRPr="00D53273">
        <w:t xml:space="preserve"> (Baradères-</w:t>
      </w:r>
      <w:r w:rsidR="00D228C7" w:rsidRPr="00D53273">
        <w:t xml:space="preserve">Cayemites) </w:t>
      </w:r>
      <w:r w:rsidR="0014698A" w:rsidRPr="00D53273">
        <w:t xml:space="preserve"> et ayant au moins 3 expériences pertinentes dans la filière apicole.  Dans un souci de transfert de connaissances, pour chaque zone d’intervention, le soumissionnaire inclura dans son dossier d’appel d’offre une Organisation Communautaire de Base(OCB) avec laquelle, il compte collaborer ou travailler pour la réalisation des activités. </w:t>
      </w:r>
    </w:p>
    <w:p w14:paraId="5ADC5434" w14:textId="43ED7294" w:rsidR="001B0E94" w:rsidRPr="00D53273" w:rsidRDefault="001B0E94">
      <w:pPr>
        <w:spacing w:line="276" w:lineRule="auto"/>
        <w:jc w:val="both"/>
      </w:pPr>
    </w:p>
    <w:p w14:paraId="7C61C93C" w14:textId="71B1676B" w:rsidR="004A7EDF" w:rsidRPr="00D53273" w:rsidRDefault="003364E2">
      <w:pPr>
        <w:spacing w:line="276" w:lineRule="auto"/>
        <w:jc w:val="both"/>
        <w:rPr>
          <w:b/>
        </w:rPr>
      </w:pPr>
      <w:r w:rsidRPr="00D53273">
        <w:rPr>
          <w:b/>
        </w:rPr>
        <w:t>Profil du personnel clé :</w:t>
      </w:r>
    </w:p>
    <w:p w14:paraId="3DD960D1" w14:textId="77777777" w:rsidR="00C66516" w:rsidRPr="00D53273" w:rsidRDefault="00C66516">
      <w:pPr>
        <w:spacing w:line="276" w:lineRule="auto"/>
        <w:jc w:val="both"/>
        <w:rPr>
          <w:b/>
          <w:sz w:val="20"/>
          <w:szCs w:val="20"/>
        </w:rPr>
      </w:pPr>
    </w:p>
    <w:p w14:paraId="4E71F2E4" w14:textId="3E67E543" w:rsidR="004A7EDF" w:rsidRPr="00D53273" w:rsidRDefault="003364E2">
      <w:pPr>
        <w:spacing w:line="276" w:lineRule="auto"/>
        <w:jc w:val="both"/>
        <w:rPr>
          <w:b/>
          <w:i/>
        </w:rPr>
      </w:pPr>
      <w:r w:rsidRPr="00D53273">
        <w:rPr>
          <w:b/>
          <w:i/>
        </w:rPr>
        <w:t xml:space="preserve">Chef de mission </w:t>
      </w:r>
    </w:p>
    <w:p w14:paraId="32D31E19" w14:textId="77777777" w:rsidR="009E47A0" w:rsidRPr="00D53273" w:rsidRDefault="009E47A0">
      <w:pPr>
        <w:spacing w:line="276" w:lineRule="auto"/>
        <w:jc w:val="both"/>
        <w:rPr>
          <w:b/>
          <w:i/>
          <w:sz w:val="20"/>
          <w:szCs w:val="20"/>
        </w:rPr>
      </w:pPr>
    </w:p>
    <w:p w14:paraId="047FE47B" w14:textId="6022E682" w:rsidR="004A7EDF" w:rsidRPr="00D53273" w:rsidRDefault="00326BB1">
      <w:pPr>
        <w:spacing w:line="276" w:lineRule="auto"/>
        <w:jc w:val="both"/>
        <w:rPr>
          <w:b/>
          <w:i/>
        </w:rPr>
      </w:pPr>
      <w:r w:rsidRPr="00D53273">
        <w:rPr>
          <w:b/>
          <w:i/>
        </w:rPr>
        <w:t>Un ingénieur Agronome démontrant une expertise dans la production de miel</w:t>
      </w:r>
    </w:p>
    <w:p w14:paraId="7E85BE32" w14:textId="771EAFCE" w:rsidR="009E47A0" w:rsidRPr="00D53273" w:rsidRDefault="00C52B66">
      <w:pPr>
        <w:spacing w:line="276" w:lineRule="auto"/>
        <w:jc w:val="both"/>
      </w:pPr>
      <w:bookmarkStart w:id="5" w:name="_Hlk508188987"/>
      <w:r w:rsidRPr="00D53273">
        <w:t>Au moins 3</w:t>
      </w:r>
      <w:r w:rsidR="003364E2" w:rsidRPr="00D53273">
        <w:t xml:space="preserve"> ans d’expérience de terrain </w:t>
      </w:r>
      <w:bookmarkEnd w:id="5"/>
    </w:p>
    <w:p w14:paraId="747C1E3D" w14:textId="77777777" w:rsidR="00D013FA" w:rsidRPr="00D53273" w:rsidRDefault="00D013FA">
      <w:pPr>
        <w:spacing w:line="276" w:lineRule="auto"/>
        <w:jc w:val="both"/>
      </w:pPr>
    </w:p>
    <w:p w14:paraId="5988E15D" w14:textId="51D69903" w:rsidR="004A7EDF" w:rsidRPr="00D53273" w:rsidRDefault="00F50AAA">
      <w:pPr>
        <w:spacing w:line="276" w:lineRule="auto"/>
        <w:jc w:val="both"/>
        <w:rPr>
          <w:b/>
          <w:i/>
        </w:rPr>
      </w:pPr>
      <w:r w:rsidRPr="00D53273">
        <w:rPr>
          <w:b/>
          <w:i/>
        </w:rPr>
        <w:t>Deux</w:t>
      </w:r>
      <w:r w:rsidR="00C52B66" w:rsidRPr="00D53273">
        <w:rPr>
          <w:b/>
          <w:i/>
        </w:rPr>
        <w:t xml:space="preserve"> apiculteurs ayant des expériences dans la réalisation des séances pratiques sur le terrain</w:t>
      </w:r>
    </w:p>
    <w:p w14:paraId="733A8B1E" w14:textId="1A52CB8A" w:rsidR="004A7EDF" w:rsidRPr="00D53273" w:rsidRDefault="00C52B66">
      <w:pPr>
        <w:spacing w:line="276" w:lineRule="auto"/>
        <w:jc w:val="both"/>
      </w:pPr>
      <w:r w:rsidRPr="00D53273">
        <w:t>Au moins 3 ans d’expérience de terrain</w:t>
      </w:r>
    </w:p>
    <w:p w14:paraId="407994F4" w14:textId="77777777" w:rsidR="00C66516" w:rsidRPr="00D53273" w:rsidRDefault="00C66516">
      <w:pPr>
        <w:spacing w:line="276" w:lineRule="auto"/>
        <w:jc w:val="both"/>
        <w:rPr>
          <w:sz w:val="16"/>
          <w:szCs w:val="16"/>
        </w:rPr>
      </w:pPr>
    </w:p>
    <w:p w14:paraId="24BE25AA" w14:textId="58EE70DF" w:rsidR="004A7EDF" w:rsidRPr="00D53273" w:rsidRDefault="00F50AAA">
      <w:pPr>
        <w:spacing w:line="276" w:lineRule="auto"/>
        <w:jc w:val="both"/>
        <w:rPr>
          <w:b/>
          <w:i/>
        </w:rPr>
      </w:pPr>
      <w:r w:rsidRPr="00D53273">
        <w:rPr>
          <w:b/>
          <w:i/>
        </w:rPr>
        <w:t xml:space="preserve">Un </w:t>
      </w:r>
      <w:r w:rsidR="003364E2" w:rsidRPr="00D53273">
        <w:rPr>
          <w:b/>
          <w:i/>
        </w:rPr>
        <w:t>Spécialiste en création d’entreprise</w:t>
      </w:r>
    </w:p>
    <w:p w14:paraId="2E4179F8" w14:textId="56D9BE35" w:rsidR="004A7EDF" w:rsidRPr="000622DD" w:rsidRDefault="00C52B66">
      <w:pPr>
        <w:spacing w:line="276" w:lineRule="auto"/>
        <w:jc w:val="both"/>
      </w:pPr>
      <w:r w:rsidRPr="00D53273">
        <w:t>Licence en économie ou création d’entreprise</w:t>
      </w:r>
    </w:p>
    <w:p w14:paraId="36953C35" w14:textId="77777777" w:rsidR="000622DD" w:rsidRPr="00D53273" w:rsidRDefault="000622DD" w:rsidP="000622DD">
      <w:pPr>
        <w:spacing w:line="276" w:lineRule="auto"/>
        <w:jc w:val="both"/>
      </w:pPr>
      <w:bookmarkStart w:id="6" w:name="_Hlk513017914"/>
      <w:r w:rsidRPr="00D53273">
        <w:t xml:space="preserve">Au moins 3 ans d’expérience de terrain </w:t>
      </w:r>
    </w:p>
    <w:p w14:paraId="16339B11" w14:textId="77777777" w:rsidR="000622DD" w:rsidRPr="00D53273" w:rsidRDefault="000622DD" w:rsidP="000622DD">
      <w:pPr>
        <w:spacing w:line="276" w:lineRule="auto"/>
        <w:jc w:val="both"/>
      </w:pPr>
    </w:p>
    <w:bookmarkEnd w:id="6"/>
    <w:p w14:paraId="0956FC98" w14:textId="4C60C0DD" w:rsidR="00585A54" w:rsidRPr="00D53273" w:rsidRDefault="00585A54">
      <w:pPr>
        <w:spacing w:line="276" w:lineRule="auto"/>
        <w:jc w:val="both"/>
        <w:rPr>
          <w:sz w:val="16"/>
          <w:szCs w:val="16"/>
        </w:rPr>
      </w:pPr>
    </w:p>
    <w:p w14:paraId="38442DD1" w14:textId="325EEFAA" w:rsidR="004F664E" w:rsidRPr="00D53273" w:rsidRDefault="004F664E" w:rsidP="004F664E">
      <w:pPr>
        <w:spacing w:line="276" w:lineRule="auto"/>
        <w:jc w:val="both"/>
      </w:pPr>
      <w:r w:rsidRPr="00D53273">
        <w:rPr>
          <w:b/>
        </w:rPr>
        <w:lastRenderedPageBreak/>
        <w:t>NB.</w:t>
      </w:r>
      <w:r w:rsidRPr="00D53273">
        <w:t xml:space="preserve"> - Dans un souci d’appropriation du projet et surtout de permettre aux universités de développer des expertises, le prestataire inclura dans son plan de travail et plan d’utilisation des ressources, les services de deux (2) stagiaires (étudiant finissant) qui seront recommandés par EBA.</w:t>
      </w:r>
    </w:p>
    <w:p w14:paraId="5765B8FA" w14:textId="755E8ABB" w:rsidR="004F664E" w:rsidRPr="00D53273" w:rsidRDefault="004F664E" w:rsidP="004F664E">
      <w:pPr>
        <w:spacing w:line="276" w:lineRule="auto"/>
        <w:jc w:val="both"/>
        <w:rPr>
          <w:rFonts w:eastAsia="MS Mincho"/>
          <w:sz w:val="16"/>
          <w:szCs w:val="16"/>
        </w:rPr>
      </w:pPr>
    </w:p>
    <w:p w14:paraId="6CC79A57" w14:textId="3D3D4131" w:rsidR="00874D6F" w:rsidRPr="00D53273" w:rsidRDefault="00874D6F" w:rsidP="0077128C">
      <w:pPr>
        <w:shd w:val="clear" w:color="auto" w:fill="FFFFFF" w:themeFill="background1"/>
        <w:autoSpaceDE w:val="0"/>
        <w:autoSpaceDN w:val="0"/>
        <w:adjustRightInd w:val="0"/>
        <w:jc w:val="both"/>
        <w:rPr>
          <w:b/>
        </w:rPr>
      </w:pPr>
      <w:bookmarkStart w:id="7" w:name="_Hlk508189323"/>
      <w:r w:rsidRPr="00D53273">
        <w:rPr>
          <w:b/>
        </w:rPr>
        <w:t>VII.- DUREE ET CALENDRIER</w:t>
      </w:r>
    </w:p>
    <w:bookmarkEnd w:id="7"/>
    <w:p w14:paraId="4078F25E" w14:textId="77777777" w:rsidR="00874D6F" w:rsidRPr="00D53273" w:rsidRDefault="00874D6F" w:rsidP="0077128C">
      <w:pPr>
        <w:shd w:val="clear" w:color="auto" w:fill="FFFFFF" w:themeFill="background1"/>
        <w:jc w:val="both"/>
        <w:rPr>
          <w:rFonts w:ascii="Calibri" w:hAnsi="Calibri" w:cs="Calibri"/>
          <w:sz w:val="16"/>
          <w:szCs w:val="16"/>
        </w:rPr>
      </w:pPr>
    </w:p>
    <w:p w14:paraId="15CFDC22" w14:textId="77777777" w:rsidR="00D228C7" w:rsidRPr="00D53273" w:rsidRDefault="00D228C7" w:rsidP="00D228C7">
      <w:pPr>
        <w:shd w:val="clear" w:color="auto" w:fill="FFFFFF" w:themeFill="background1"/>
        <w:jc w:val="both"/>
        <w:rPr>
          <w:lang w:val="fr-CA"/>
        </w:rPr>
      </w:pPr>
      <w:r w:rsidRPr="00D53273">
        <w:t>Cette consultation</w:t>
      </w:r>
      <w:r w:rsidRPr="00D53273">
        <w:rPr>
          <w:lang w:val="fr-CA"/>
        </w:rPr>
        <w:t xml:space="preserve"> se fera sur une période de six (6) mois à compter de la date de signature du contrat. La firme consultante réalisera les activités en fonction du calendrier établi dans le tableau ci-après.</w:t>
      </w:r>
    </w:p>
    <w:p w14:paraId="623CCDC8" w14:textId="77777777" w:rsidR="00D228C7" w:rsidRPr="00D53273" w:rsidRDefault="00D228C7" w:rsidP="00D228C7">
      <w:pPr>
        <w:jc w:val="both"/>
        <w:rPr>
          <w:highlight w:val="yellow"/>
          <w:lang w:val="fr-CA"/>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720"/>
        <w:gridCol w:w="630"/>
        <w:gridCol w:w="630"/>
        <w:gridCol w:w="630"/>
        <w:gridCol w:w="630"/>
        <w:gridCol w:w="640"/>
      </w:tblGrid>
      <w:tr w:rsidR="00D53273" w:rsidRPr="00D53273" w14:paraId="685C4384" w14:textId="77777777" w:rsidTr="00DD0EE0">
        <w:trPr>
          <w:jc w:val="center"/>
        </w:trPr>
        <w:tc>
          <w:tcPr>
            <w:tcW w:w="5125" w:type="dxa"/>
          </w:tcPr>
          <w:p w14:paraId="51AF4BCB" w14:textId="77777777" w:rsidR="00D228C7" w:rsidRPr="00D53273" w:rsidRDefault="00D228C7" w:rsidP="00DD0EE0">
            <w:pPr>
              <w:spacing w:line="276" w:lineRule="auto"/>
              <w:jc w:val="both"/>
              <w:rPr>
                <w:rFonts w:eastAsia="Cambria"/>
                <w:b/>
              </w:rPr>
            </w:pPr>
            <w:r w:rsidRPr="00D53273">
              <w:rPr>
                <w:rFonts w:eastAsia="Cambria"/>
                <w:b/>
              </w:rPr>
              <w:t xml:space="preserve">Livrables </w:t>
            </w:r>
          </w:p>
        </w:tc>
        <w:tc>
          <w:tcPr>
            <w:tcW w:w="720" w:type="dxa"/>
          </w:tcPr>
          <w:p w14:paraId="4CFB984A"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1</w:t>
            </w:r>
          </w:p>
        </w:tc>
        <w:tc>
          <w:tcPr>
            <w:tcW w:w="630" w:type="dxa"/>
          </w:tcPr>
          <w:p w14:paraId="6B0E3E26"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2</w:t>
            </w:r>
            <w:r w:rsidRPr="00D53273">
              <w:rPr>
                <w:rFonts w:eastAsia="Cambria"/>
                <w:b/>
                <w:sz w:val="20"/>
                <w:szCs w:val="20"/>
              </w:rPr>
              <w:t xml:space="preserve"> </w:t>
            </w:r>
          </w:p>
        </w:tc>
        <w:tc>
          <w:tcPr>
            <w:tcW w:w="630" w:type="dxa"/>
          </w:tcPr>
          <w:p w14:paraId="1C732DE5"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3</w:t>
            </w:r>
          </w:p>
        </w:tc>
        <w:tc>
          <w:tcPr>
            <w:tcW w:w="630" w:type="dxa"/>
          </w:tcPr>
          <w:p w14:paraId="09B467DC"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4</w:t>
            </w:r>
          </w:p>
        </w:tc>
        <w:tc>
          <w:tcPr>
            <w:tcW w:w="630" w:type="dxa"/>
          </w:tcPr>
          <w:p w14:paraId="69012934"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5</w:t>
            </w:r>
          </w:p>
        </w:tc>
        <w:tc>
          <w:tcPr>
            <w:tcW w:w="640" w:type="dxa"/>
          </w:tcPr>
          <w:p w14:paraId="6C969843"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 xml:space="preserve">M </w:t>
            </w:r>
            <w:r w:rsidRPr="00D53273">
              <w:rPr>
                <w:rFonts w:eastAsia="Cambria"/>
                <w:b/>
                <w:sz w:val="20"/>
                <w:szCs w:val="20"/>
                <w:vertAlign w:val="subscript"/>
              </w:rPr>
              <w:t>6</w:t>
            </w:r>
          </w:p>
        </w:tc>
      </w:tr>
      <w:tr w:rsidR="00D53273" w:rsidRPr="00D53273" w14:paraId="1C4650F5" w14:textId="77777777" w:rsidTr="00DD0EE0">
        <w:trPr>
          <w:trHeight w:val="305"/>
          <w:jc w:val="center"/>
        </w:trPr>
        <w:tc>
          <w:tcPr>
            <w:tcW w:w="5125" w:type="dxa"/>
          </w:tcPr>
          <w:p w14:paraId="3696FE7D" w14:textId="77777777" w:rsidR="00D228C7" w:rsidRPr="00D53273" w:rsidRDefault="00D228C7" w:rsidP="00DD0EE0">
            <w:pPr>
              <w:autoSpaceDE w:val="0"/>
              <w:autoSpaceDN w:val="0"/>
              <w:adjustRightInd w:val="0"/>
              <w:spacing w:line="276" w:lineRule="auto"/>
              <w:jc w:val="both"/>
              <w:rPr>
                <w:sz w:val="22"/>
                <w:szCs w:val="22"/>
              </w:rPr>
            </w:pPr>
            <w:r w:rsidRPr="00D53273">
              <w:rPr>
                <w:sz w:val="22"/>
                <w:szCs w:val="22"/>
              </w:rPr>
              <w:t>Critères de choix des différentes associations bénéficiaires</w:t>
            </w:r>
          </w:p>
        </w:tc>
        <w:tc>
          <w:tcPr>
            <w:tcW w:w="720" w:type="dxa"/>
          </w:tcPr>
          <w:p w14:paraId="59ADCB97"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7B6832F3"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67777EF9" w14:textId="77777777" w:rsidR="00D228C7" w:rsidRPr="00D53273" w:rsidRDefault="00D228C7" w:rsidP="00DD0EE0">
            <w:pPr>
              <w:spacing w:line="276" w:lineRule="auto"/>
              <w:rPr>
                <w:b/>
                <w:sz w:val="20"/>
                <w:szCs w:val="20"/>
              </w:rPr>
            </w:pPr>
          </w:p>
        </w:tc>
        <w:tc>
          <w:tcPr>
            <w:tcW w:w="630" w:type="dxa"/>
          </w:tcPr>
          <w:p w14:paraId="6E4F0978" w14:textId="77777777" w:rsidR="00D228C7" w:rsidRPr="00D53273" w:rsidRDefault="00D228C7" w:rsidP="00DD0EE0">
            <w:pPr>
              <w:spacing w:line="276" w:lineRule="auto"/>
              <w:rPr>
                <w:b/>
                <w:sz w:val="20"/>
                <w:szCs w:val="20"/>
              </w:rPr>
            </w:pPr>
          </w:p>
        </w:tc>
        <w:tc>
          <w:tcPr>
            <w:tcW w:w="630" w:type="dxa"/>
          </w:tcPr>
          <w:p w14:paraId="692B39D3" w14:textId="77777777" w:rsidR="00D228C7" w:rsidRPr="00D53273" w:rsidRDefault="00D228C7" w:rsidP="00DD0EE0">
            <w:pPr>
              <w:spacing w:line="276" w:lineRule="auto"/>
              <w:rPr>
                <w:b/>
                <w:sz w:val="20"/>
                <w:szCs w:val="20"/>
              </w:rPr>
            </w:pPr>
          </w:p>
        </w:tc>
        <w:tc>
          <w:tcPr>
            <w:tcW w:w="640" w:type="dxa"/>
          </w:tcPr>
          <w:p w14:paraId="3A564FF6" w14:textId="77777777" w:rsidR="00D228C7" w:rsidRPr="00D53273" w:rsidRDefault="00D228C7" w:rsidP="00DD0EE0">
            <w:pPr>
              <w:spacing w:line="276" w:lineRule="auto"/>
              <w:jc w:val="both"/>
              <w:rPr>
                <w:rFonts w:eastAsia="Cambria"/>
                <w:b/>
                <w:sz w:val="20"/>
                <w:szCs w:val="20"/>
              </w:rPr>
            </w:pPr>
          </w:p>
        </w:tc>
      </w:tr>
      <w:tr w:rsidR="00D53273" w:rsidRPr="00D53273" w14:paraId="6512C5E3" w14:textId="77777777" w:rsidTr="00DD0EE0">
        <w:trPr>
          <w:jc w:val="center"/>
        </w:trPr>
        <w:tc>
          <w:tcPr>
            <w:tcW w:w="5125" w:type="dxa"/>
          </w:tcPr>
          <w:p w14:paraId="509C9082" w14:textId="77777777" w:rsidR="00D228C7" w:rsidRPr="00D53273" w:rsidRDefault="00D228C7" w:rsidP="00DD0EE0">
            <w:pPr>
              <w:autoSpaceDE w:val="0"/>
              <w:autoSpaceDN w:val="0"/>
              <w:adjustRightInd w:val="0"/>
              <w:spacing w:line="276" w:lineRule="auto"/>
              <w:jc w:val="both"/>
              <w:rPr>
                <w:sz w:val="22"/>
                <w:szCs w:val="22"/>
              </w:rPr>
            </w:pPr>
            <w:r w:rsidRPr="00D53273">
              <w:rPr>
                <w:sz w:val="22"/>
                <w:szCs w:val="22"/>
              </w:rPr>
              <w:t>Liste des 50 bénéficiaires á raison de 25 par  associations</w:t>
            </w:r>
          </w:p>
        </w:tc>
        <w:tc>
          <w:tcPr>
            <w:tcW w:w="720" w:type="dxa"/>
          </w:tcPr>
          <w:p w14:paraId="2160AC56"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14C0224E"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29F0D39E" w14:textId="77777777" w:rsidR="00D228C7" w:rsidRPr="00D53273" w:rsidRDefault="00D228C7" w:rsidP="00DD0EE0">
            <w:pPr>
              <w:spacing w:line="276" w:lineRule="auto"/>
              <w:rPr>
                <w:b/>
                <w:sz w:val="20"/>
                <w:szCs w:val="20"/>
              </w:rPr>
            </w:pPr>
          </w:p>
        </w:tc>
        <w:tc>
          <w:tcPr>
            <w:tcW w:w="630" w:type="dxa"/>
          </w:tcPr>
          <w:p w14:paraId="16F3209A" w14:textId="77777777" w:rsidR="00D228C7" w:rsidRPr="00D53273" w:rsidRDefault="00D228C7" w:rsidP="00DD0EE0">
            <w:pPr>
              <w:spacing w:line="276" w:lineRule="auto"/>
              <w:rPr>
                <w:b/>
                <w:sz w:val="20"/>
                <w:szCs w:val="20"/>
              </w:rPr>
            </w:pPr>
          </w:p>
        </w:tc>
        <w:tc>
          <w:tcPr>
            <w:tcW w:w="630" w:type="dxa"/>
          </w:tcPr>
          <w:p w14:paraId="0836835F" w14:textId="77777777" w:rsidR="00D228C7" w:rsidRPr="00D53273" w:rsidRDefault="00D228C7" w:rsidP="00DD0EE0">
            <w:pPr>
              <w:spacing w:line="276" w:lineRule="auto"/>
              <w:rPr>
                <w:b/>
                <w:sz w:val="20"/>
                <w:szCs w:val="20"/>
              </w:rPr>
            </w:pPr>
          </w:p>
        </w:tc>
        <w:tc>
          <w:tcPr>
            <w:tcW w:w="640" w:type="dxa"/>
          </w:tcPr>
          <w:p w14:paraId="2E5A9BAB" w14:textId="77777777" w:rsidR="00D228C7" w:rsidRPr="00D53273" w:rsidRDefault="00D228C7" w:rsidP="00DD0EE0">
            <w:pPr>
              <w:spacing w:line="276" w:lineRule="auto"/>
              <w:jc w:val="both"/>
              <w:rPr>
                <w:rFonts w:eastAsia="Cambria"/>
                <w:b/>
                <w:sz w:val="20"/>
                <w:szCs w:val="20"/>
              </w:rPr>
            </w:pPr>
          </w:p>
        </w:tc>
      </w:tr>
      <w:tr w:rsidR="00D53273" w:rsidRPr="00D53273" w14:paraId="190FE96D" w14:textId="77777777" w:rsidTr="00DD0EE0">
        <w:trPr>
          <w:jc w:val="center"/>
        </w:trPr>
        <w:tc>
          <w:tcPr>
            <w:tcW w:w="5125" w:type="dxa"/>
          </w:tcPr>
          <w:p w14:paraId="1C3E7C58" w14:textId="77777777" w:rsidR="00D228C7" w:rsidRPr="00D53273" w:rsidRDefault="00D228C7" w:rsidP="00DD0EE0">
            <w:pPr>
              <w:spacing w:line="276" w:lineRule="auto"/>
              <w:rPr>
                <w:rFonts w:eastAsia="Cambria"/>
                <w:sz w:val="22"/>
                <w:szCs w:val="22"/>
              </w:rPr>
            </w:pPr>
            <w:r w:rsidRPr="00D53273">
              <w:rPr>
                <w:sz w:val="22"/>
                <w:szCs w:val="22"/>
              </w:rPr>
              <w:t>Coordonnées GPS des sites d’installation des ruches</w:t>
            </w:r>
          </w:p>
        </w:tc>
        <w:tc>
          <w:tcPr>
            <w:tcW w:w="720" w:type="dxa"/>
          </w:tcPr>
          <w:p w14:paraId="2434FE82" w14:textId="77777777" w:rsidR="00D228C7" w:rsidRPr="00D53273" w:rsidRDefault="00D228C7" w:rsidP="00DD0EE0">
            <w:pPr>
              <w:spacing w:line="276" w:lineRule="auto"/>
              <w:rPr>
                <w:b/>
                <w:sz w:val="20"/>
                <w:szCs w:val="20"/>
              </w:rPr>
            </w:pPr>
          </w:p>
        </w:tc>
        <w:tc>
          <w:tcPr>
            <w:tcW w:w="630" w:type="dxa"/>
          </w:tcPr>
          <w:p w14:paraId="20148018" w14:textId="77777777" w:rsidR="00D228C7" w:rsidRPr="00D53273" w:rsidRDefault="00D228C7" w:rsidP="00DD0EE0">
            <w:pPr>
              <w:spacing w:line="276" w:lineRule="auto"/>
              <w:rPr>
                <w:b/>
                <w:sz w:val="20"/>
                <w:szCs w:val="20"/>
              </w:rPr>
            </w:pPr>
          </w:p>
        </w:tc>
        <w:tc>
          <w:tcPr>
            <w:tcW w:w="630" w:type="dxa"/>
          </w:tcPr>
          <w:p w14:paraId="4D82DB68"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3027F196" w14:textId="77777777" w:rsidR="00D228C7" w:rsidRPr="00D53273" w:rsidRDefault="00D228C7" w:rsidP="00DD0EE0">
            <w:pPr>
              <w:spacing w:line="276" w:lineRule="auto"/>
              <w:rPr>
                <w:b/>
                <w:sz w:val="20"/>
                <w:szCs w:val="20"/>
              </w:rPr>
            </w:pPr>
            <w:r w:rsidRPr="00D53273">
              <w:rPr>
                <w:b/>
                <w:sz w:val="20"/>
                <w:szCs w:val="20"/>
              </w:rPr>
              <w:t>X</w:t>
            </w:r>
          </w:p>
        </w:tc>
        <w:tc>
          <w:tcPr>
            <w:tcW w:w="630" w:type="dxa"/>
          </w:tcPr>
          <w:p w14:paraId="076BC1F1" w14:textId="77777777" w:rsidR="00D228C7" w:rsidRPr="00D53273" w:rsidRDefault="00D228C7" w:rsidP="00DD0EE0">
            <w:pPr>
              <w:spacing w:line="276" w:lineRule="auto"/>
              <w:rPr>
                <w:b/>
                <w:sz w:val="20"/>
                <w:szCs w:val="20"/>
              </w:rPr>
            </w:pPr>
          </w:p>
        </w:tc>
        <w:tc>
          <w:tcPr>
            <w:tcW w:w="640" w:type="dxa"/>
          </w:tcPr>
          <w:p w14:paraId="4BFBE1BD" w14:textId="77777777" w:rsidR="00D228C7" w:rsidRPr="00D53273" w:rsidRDefault="00D228C7" w:rsidP="00DD0EE0">
            <w:pPr>
              <w:spacing w:line="276" w:lineRule="auto"/>
              <w:rPr>
                <w:b/>
                <w:sz w:val="20"/>
                <w:szCs w:val="20"/>
              </w:rPr>
            </w:pPr>
          </w:p>
        </w:tc>
      </w:tr>
      <w:tr w:rsidR="00D53273" w:rsidRPr="00D53273" w14:paraId="3333B821" w14:textId="77777777" w:rsidTr="00DD0EE0">
        <w:trPr>
          <w:jc w:val="center"/>
        </w:trPr>
        <w:tc>
          <w:tcPr>
            <w:tcW w:w="5125" w:type="dxa"/>
          </w:tcPr>
          <w:p w14:paraId="127AC54E" w14:textId="77777777" w:rsidR="00D228C7" w:rsidRPr="00D53273" w:rsidRDefault="00D228C7" w:rsidP="00DD0EE0">
            <w:pPr>
              <w:autoSpaceDE w:val="0"/>
              <w:autoSpaceDN w:val="0"/>
              <w:adjustRightInd w:val="0"/>
              <w:spacing w:line="276" w:lineRule="auto"/>
              <w:jc w:val="both"/>
              <w:rPr>
                <w:sz w:val="22"/>
                <w:szCs w:val="22"/>
              </w:rPr>
            </w:pPr>
            <w:r w:rsidRPr="00D53273">
              <w:rPr>
                <w:sz w:val="22"/>
                <w:szCs w:val="22"/>
              </w:rPr>
              <w:t>Manuel de l’apprenant en créole sur les différents thèmes de formation</w:t>
            </w:r>
          </w:p>
        </w:tc>
        <w:tc>
          <w:tcPr>
            <w:tcW w:w="720" w:type="dxa"/>
          </w:tcPr>
          <w:p w14:paraId="0AEFF87D" w14:textId="77777777" w:rsidR="00D228C7" w:rsidRPr="00D53273" w:rsidRDefault="00D228C7" w:rsidP="00DD0EE0">
            <w:pPr>
              <w:spacing w:line="276" w:lineRule="auto"/>
              <w:jc w:val="both"/>
              <w:rPr>
                <w:rFonts w:eastAsia="Cambria"/>
                <w:b/>
                <w:sz w:val="20"/>
                <w:szCs w:val="20"/>
              </w:rPr>
            </w:pPr>
          </w:p>
        </w:tc>
        <w:tc>
          <w:tcPr>
            <w:tcW w:w="630" w:type="dxa"/>
          </w:tcPr>
          <w:p w14:paraId="331C7AE6" w14:textId="77777777" w:rsidR="00D228C7" w:rsidRPr="00D53273" w:rsidRDefault="00D228C7" w:rsidP="00DD0EE0">
            <w:pPr>
              <w:spacing w:line="276" w:lineRule="auto"/>
              <w:jc w:val="both"/>
              <w:rPr>
                <w:rFonts w:eastAsia="Cambria"/>
                <w:b/>
                <w:sz w:val="20"/>
                <w:szCs w:val="20"/>
              </w:rPr>
            </w:pPr>
          </w:p>
        </w:tc>
        <w:tc>
          <w:tcPr>
            <w:tcW w:w="630" w:type="dxa"/>
          </w:tcPr>
          <w:p w14:paraId="66A398D4" w14:textId="77777777" w:rsidR="00D228C7" w:rsidRPr="00D53273" w:rsidRDefault="00D228C7" w:rsidP="00DD0EE0">
            <w:pPr>
              <w:spacing w:line="276" w:lineRule="auto"/>
              <w:jc w:val="both"/>
              <w:rPr>
                <w:rFonts w:eastAsia="Cambria"/>
                <w:b/>
                <w:sz w:val="20"/>
                <w:szCs w:val="20"/>
              </w:rPr>
            </w:pPr>
            <w:r w:rsidRPr="00D53273">
              <w:rPr>
                <w:b/>
                <w:sz w:val="20"/>
                <w:szCs w:val="20"/>
              </w:rPr>
              <w:t>X</w:t>
            </w:r>
          </w:p>
        </w:tc>
        <w:tc>
          <w:tcPr>
            <w:tcW w:w="630" w:type="dxa"/>
          </w:tcPr>
          <w:p w14:paraId="2D2ADD9A" w14:textId="77777777" w:rsidR="00D228C7" w:rsidRPr="00D53273" w:rsidRDefault="00D228C7" w:rsidP="00DD0EE0">
            <w:pPr>
              <w:spacing w:line="276" w:lineRule="auto"/>
              <w:jc w:val="both"/>
              <w:rPr>
                <w:rFonts w:eastAsia="Cambria"/>
                <w:b/>
                <w:sz w:val="20"/>
                <w:szCs w:val="20"/>
              </w:rPr>
            </w:pPr>
            <w:r w:rsidRPr="00D53273">
              <w:rPr>
                <w:b/>
                <w:sz w:val="20"/>
                <w:szCs w:val="20"/>
              </w:rPr>
              <w:t>X</w:t>
            </w:r>
          </w:p>
        </w:tc>
        <w:tc>
          <w:tcPr>
            <w:tcW w:w="630" w:type="dxa"/>
          </w:tcPr>
          <w:p w14:paraId="60841597" w14:textId="77777777" w:rsidR="00D228C7" w:rsidRPr="00D53273" w:rsidRDefault="00D228C7" w:rsidP="00DD0EE0">
            <w:pPr>
              <w:spacing w:line="276" w:lineRule="auto"/>
              <w:rPr>
                <w:b/>
                <w:sz w:val="20"/>
                <w:szCs w:val="20"/>
              </w:rPr>
            </w:pPr>
          </w:p>
        </w:tc>
        <w:tc>
          <w:tcPr>
            <w:tcW w:w="640" w:type="dxa"/>
          </w:tcPr>
          <w:p w14:paraId="463D27FC" w14:textId="77777777" w:rsidR="00D228C7" w:rsidRPr="00D53273" w:rsidRDefault="00D228C7" w:rsidP="00DD0EE0">
            <w:pPr>
              <w:spacing w:line="276" w:lineRule="auto"/>
              <w:rPr>
                <w:b/>
                <w:sz w:val="20"/>
                <w:szCs w:val="20"/>
              </w:rPr>
            </w:pPr>
          </w:p>
        </w:tc>
      </w:tr>
      <w:tr w:rsidR="00D53273" w:rsidRPr="00D53273" w14:paraId="535B888E" w14:textId="77777777" w:rsidTr="00DD0EE0">
        <w:trPr>
          <w:jc w:val="center"/>
        </w:trPr>
        <w:tc>
          <w:tcPr>
            <w:tcW w:w="5125" w:type="dxa"/>
          </w:tcPr>
          <w:p w14:paraId="622B8BB3" w14:textId="77777777" w:rsidR="00D228C7" w:rsidRPr="00D53273" w:rsidRDefault="00D228C7" w:rsidP="00DD0EE0">
            <w:pPr>
              <w:autoSpaceDE w:val="0"/>
              <w:autoSpaceDN w:val="0"/>
              <w:adjustRightInd w:val="0"/>
              <w:spacing w:line="276" w:lineRule="auto"/>
              <w:jc w:val="both"/>
              <w:rPr>
                <w:sz w:val="22"/>
                <w:szCs w:val="22"/>
              </w:rPr>
            </w:pPr>
            <w:r w:rsidRPr="00D53273">
              <w:rPr>
                <w:sz w:val="22"/>
                <w:szCs w:val="22"/>
              </w:rPr>
              <w:t xml:space="preserve">Rapport des formations et des séances  pratiques </w:t>
            </w:r>
          </w:p>
        </w:tc>
        <w:tc>
          <w:tcPr>
            <w:tcW w:w="720" w:type="dxa"/>
          </w:tcPr>
          <w:p w14:paraId="3B9B3755" w14:textId="77777777" w:rsidR="00D228C7" w:rsidRPr="00D53273" w:rsidRDefault="00D228C7" w:rsidP="00DD0EE0">
            <w:pPr>
              <w:spacing w:line="276" w:lineRule="auto"/>
              <w:jc w:val="both"/>
              <w:rPr>
                <w:rFonts w:eastAsia="Cambria"/>
                <w:b/>
                <w:sz w:val="20"/>
                <w:szCs w:val="20"/>
              </w:rPr>
            </w:pPr>
          </w:p>
        </w:tc>
        <w:tc>
          <w:tcPr>
            <w:tcW w:w="630" w:type="dxa"/>
          </w:tcPr>
          <w:p w14:paraId="4CA68188" w14:textId="77777777" w:rsidR="00D228C7" w:rsidRPr="00D53273" w:rsidRDefault="00D228C7" w:rsidP="00DD0EE0">
            <w:pPr>
              <w:spacing w:line="276" w:lineRule="auto"/>
              <w:jc w:val="both"/>
              <w:rPr>
                <w:rFonts w:eastAsia="Cambria"/>
                <w:b/>
                <w:sz w:val="20"/>
                <w:szCs w:val="20"/>
              </w:rPr>
            </w:pPr>
          </w:p>
        </w:tc>
        <w:tc>
          <w:tcPr>
            <w:tcW w:w="630" w:type="dxa"/>
          </w:tcPr>
          <w:p w14:paraId="2AC42D74" w14:textId="77777777" w:rsidR="00D228C7" w:rsidRPr="00D53273" w:rsidRDefault="00D228C7" w:rsidP="00DD0EE0">
            <w:pPr>
              <w:spacing w:line="276" w:lineRule="auto"/>
              <w:jc w:val="both"/>
              <w:rPr>
                <w:rFonts w:eastAsia="Cambria"/>
                <w:b/>
                <w:sz w:val="20"/>
                <w:szCs w:val="20"/>
              </w:rPr>
            </w:pPr>
          </w:p>
        </w:tc>
        <w:tc>
          <w:tcPr>
            <w:tcW w:w="630" w:type="dxa"/>
          </w:tcPr>
          <w:p w14:paraId="431075F6" w14:textId="77777777" w:rsidR="00D228C7" w:rsidRPr="00D53273" w:rsidRDefault="00D228C7" w:rsidP="00DD0EE0">
            <w:pPr>
              <w:spacing w:line="276" w:lineRule="auto"/>
              <w:jc w:val="both"/>
              <w:rPr>
                <w:rFonts w:eastAsia="Cambria"/>
                <w:b/>
                <w:sz w:val="20"/>
                <w:szCs w:val="20"/>
              </w:rPr>
            </w:pPr>
            <w:r w:rsidRPr="00D53273">
              <w:rPr>
                <w:b/>
                <w:sz w:val="20"/>
                <w:szCs w:val="20"/>
              </w:rPr>
              <w:t>X</w:t>
            </w:r>
          </w:p>
        </w:tc>
        <w:tc>
          <w:tcPr>
            <w:tcW w:w="630" w:type="dxa"/>
          </w:tcPr>
          <w:p w14:paraId="698A2865" w14:textId="77777777" w:rsidR="00D228C7" w:rsidRPr="00D53273" w:rsidRDefault="00D228C7" w:rsidP="00DD0EE0">
            <w:pPr>
              <w:spacing w:line="276" w:lineRule="auto"/>
              <w:jc w:val="both"/>
              <w:rPr>
                <w:rFonts w:eastAsia="Cambria"/>
                <w:b/>
                <w:sz w:val="20"/>
                <w:szCs w:val="20"/>
              </w:rPr>
            </w:pPr>
            <w:r w:rsidRPr="00D53273">
              <w:rPr>
                <w:b/>
                <w:sz w:val="20"/>
                <w:szCs w:val="20"/>
              </w:rPr>
              <w:t>X</w:t>
            </w:r>
          </w:p>
        </w:tc>
        <w:tc>
          <w:tcPr>
            <w:tcW w:w="640" w:type="dxa"/>
          </w:tcPr>
          <w:p w14:paraId="743C9636" w14:textId="77777777" w:rsidR="00D228C7" w:rsidRPr="00D53273" w:rsidRDefault="00D228C7" w:rsidP="00DD0EE0">
            <w:pPr>
              <w:spacing w:line="276" w:lineRule="auto"/>
              <w:jc w:val="both"/>
              <w:rPr>
                <w:rFonts w:eastAsia="Cambria"/>
                <w:b/>
                <w:sz w:val="20"/>
                <w:szCs w:val="20"/>
              </w:rPr>
            </w:pPr>
          </w:p>
        </w:tc>
      </w:tr>
      <w:tr w:rsidR="00D53273" w:rsidRPr="00D53273" w14:paraId="7A58CB57" w14:textId="77777777" w:rsidTr="00DD0EE0">
        <w:trPr>
          <w:jc w:val="center"/>
        </w:trPr>
        <w:tc>
          <w:tcPr>
            <w:tcW w:w="5125" w:type="dxa"/>
          </w:tcPr>
          <w:p w14:paraId="7992A200" w14:textId="77777777" w:rsidR="00D228C7" w:rsidRPr="00D53273" w:rsidRDefault="00D228C7" w:rsidP="00DD0EE0">
            <w:pPr>
              <w:spacing w:line="276" w:lineRule="auto"/>
              <w:rPr>
                <w:rFonts w:eastAsia="Cambria"/>
                <w:sz w:val="22"/>
                <w:szCs w:val="22"/>
              </w:rPr>
            </w:pPr>
            <w:r w:rsidRPr="00D53273">
              <w:rPr>
                <w:rFonts w:eastAsia="Cambria"/>
                <w:sz w:val="22"/>
                <w:szCs w:val="22"/>
              </w:rPr>
              <w:t>Rapport final</w:t>
            </w:r>
          </w:p>
        </w:tc>
        <w:tc>
          <w:tcPr>
            <w:tcW w:w="720" w:type="dxa"/>
          </w:tcPr>
          <w:p w14:paraId="095DC1DB" w14:textId="77777777" w:rsidR="00D228C7" w:rsidRPr="00D53273" w:rsidRDefault="00D228C7" w:rsidP="00DD0EE0">
            <w:pPr>
              <w:spacing w:line="276" w:lineRule="auto"/>
              <w:jc w:val="both"/>
              <w:rPr>
                <w:rFonts w:eastAsia="Cambria"/>
                <w:b/>
                <w:sz w:val="20"/>
                <w:szCs w:val="20"/>
              </w:rPr>
            </w:pPr>
          </w:p>
        </w:tc>
        <w:tc>
          <w:tcPr>
            <w:tcW w:w="630" w:type="dxa"/>
          </w:tcPr>
          <w:p w14:paraId="6CE298BE" w14:textId="77777777" w:rsidR="00D228C7" w:rsidRPr="00D53273" w:rsidRDefault="00D228C7" w:rsidP="00DD0EE0">
            <w:pPr>
              <w:spacing w:line="276" w:lineRule="auto"/>
              <w:jc w:val="both"/>
              <w:rPr>
                <w:rFonts w:eastAsia="Cambria"/>
                <w:b/>
                <w:sz w:val="20"/>
                <w:szCs w:val="20"/>
              </w:rPr>
            </w:pPr>
          </w:p>
        </w:tc>
        <w:tc>
          <w:tcPr>
            <w:tcW w:w="630" w:type="dxa"/>
          </w:tcPr>
          <w:p w14:paraId="4C0A94FA" w14:textId="77777777" w:rsidR="00D228C7" w:rsidRPr="00D53273" w:rsidRDefault="00D228C7" w:rsidP="00DD0EE0">
            <w:pPr>
              <w:spacing w:line="276" w:lineRule="auto"/>
              <w:jc w:val="both"/>
              <w:rPr>
                <w:rFonts w:eastAsia="Cambria"/>
                <w:b/>
                <w:sz w:val="20"/>
                <w:szCs w:val="20"/>
              </w:rPr>
            </w:pPr>
          </w:p>
        </w:tc>
        <w:tc>
          <w:tcPr>
            <w:tcW w:w="630" w:type="dxa"/>
          </w:tcPr>
          <w:p w14:paraId="4D0220A6" w14:textId="77777777" w:rsidR="00D228C7" w:rsidRPr="00D53273" w:rsidRDefault="00D228C7" w:rsidP="00DD0EE0">
            <w:pPr>
              <w:spacing w:line="276" w:lineRule="auto"/>
              <w:jc w:val="both"/>
              <w:rPr>
                <w:rFonts w:eastAsia="Cambria"/>
                <w:b/>
                <w:sz w:val="20"/>
                <w:szCs w:val="20"/>
              </w:rPr>
            </w:pPr>
          </w:p>
        </w:tc>
        <w:tc>
          <w:tcPr>
            <w:tcW w:w="630" w:type="dxa"/>
          </w:tcPr>
          <w:p w14:paraId="65AB545F" w14:textId="77777777" w:rsidR="00D228C7" w:rsidRPr="00D53273" w:rsidRDefault="00D228C7" w:rsidP="00DD0EE0">
            <w:pPr>
              <w:spacing w:line="276" w:lineRule="auto"/>
              <w:jc w:val="both"/>
              <w:rPr>
                <w:rFonts w:eastAsia="Cambria"/>
                <w:b/>
                <w:sz w:val="20"/>
                <w:szCs w:val="20"/>
              </w:rPr>
            </w:pPr>
          </w:p>
        </w:tc>
        <w:tc>
          <w:tcPr>
            <w:tcW w:w="640" w:type="dxa"/>
          </w:tcPr>
          <w:p w14:paraId="78D0B911" w14:textId="77777777" w:rsidR="00D228C7" w:rsidRPr="00D53273" w:rsidRDefault="00D228C7" w:rsidP="00DD0EE0">
            <w:pPr>
              <w:spacing w:line="276" w:lineRule="auto"/>
              <w:jc w:val="both"/>
              <w:rPr>
                <w:rFonts w:eastAsia="Cambria"/>
                <w:b/>
                <w:sz w:val="20"/>
                <w:szCs w:val="20"/>
              </w:rPr>
            </w:pPr>
            <w:r w:rsidRPr="00D53273">
              <w:rPr>
                <w:rFonts w:eastAsia="Cambria"/>
                <w:b/>
                <w:sz w:val="20"/>
                <w:szCs w:val="20"/>
              </w:rPr>
              <w:t>X</w:t>
            </w:r>
          </w:p>
        </w:tc>
      </w:tr>
    </w:tbl>
    <w:p w14:paraId="67682371" w14:textId="28E10128" w:rsidR="00C52B66" w:rsidRPr="00D53273" w:rsidRDefault="00C52B66">
      <w:pPr>
        <w:spacing w:line="276" w:lineRule="auto"/>
        <w:jc w:val="both"/>
        <w:rPr>
          <w:highlight w:val="yellow"/>
        </w:rPr>
      </w:pPr>
    </w:p>
    <w:p w14:paraId="6463734D" w14:textId="21B2E782" w:rsidR="00C52B66" w:rsidRPr="00D53273" w:rsidRDefault="00C52B66">
      <w:pPr>
        <w:spacing w:line="276" w:lineRule="auto"/>
        <w:jc w:val="both"/>
        <w:rPr>
          <w:b/>
        </w:rPr>
      </w:pPr>
      <w:r w:rsidRPr="00D53273">
        <w:rPr>
          <w:b/>
        </w:rPr>
        <w:t>VIII. ASPECT ADMINISTRATIF</w:t>
      </w:r>
    </w:p>
    <w:p w14:paraId="69F3F4E7" w14:textId="77777777" w:rsidR="00C52B66" w:rsidRPr="00D53273" w:rsidRDefault="00C52B66">
      <w:pPr>
        <w:spacing w:line="276" w:lineRule="auto"/>
        <w:jc w:val="both"/>
      </w:pPr>
    </w:p>
    <w:p w14:paraId="54C597A8" w14:textId="14DCF85B" w:rsidR="00C52B66" w:rsidRPr="00D53273" w:rsidRDefault="00C52B66">
      <w:pPr>
        <w:spacing w:line="276" w:lineRule="auto"/>
        <w:jc w:val="both"/>
      </w:pPr>
      <w:r w:rsidRPr="00D53273">
        <w:t xml:space="preserve">La firme qui réalisera l’étude, travaillera sous la supervision du Directeur national du Projet et sous l’autorité du Directeur général de l’ANAP faisant partie de la coordination du projet. Tout extrant ou produit devra être validé par la coordination du projet sur base de consultation des parties prenantes locales et nationales. La firme utilisera ses propres matériels et équipements informatiques pour la réalisation du travail. </w:t>
      </w:r>
      <w:r w:rsidR="005405B1" w:rsidRPr="00D53273">
        <w:t>Toute documentation ou rapports à soumettre aux responsables du projet doivent être présentés</w:t>
      </w:r>
      <w:r w:rsidR="007719C2" w:rsidRPr="00D53273">
        <w:t xml:space="preserve"> sous les canevas</w:t>
      </w:r>
      <w:r w:rsidR="00AA0B98" w:rsidRPr="00D53273">
        <w:t xml:space="preserve"> du projet ABE</w:t>
      </w:r>
      <w:r w:rsidR="007719C2" w:rsidRPr="00D53273">
        <w:t xml:space="preserve">. Les canevas </w:t>
      </w:r>
      <w:r w:rsidR="005405B1" w:rsidRPr="00D53273">
        <w:t>Power Point et Word</w:t>
      </w:r>
      <w:r w:rsidR="00AA0B98" w:rsidRPr="00D53273">
        <w:t xml:space="preserve"> doivent inclure les logos du MD</w:t>
      </w:r>
      <w:r w:rsidR="005405B1" w:rsidRPr="00D53273">
        <w:t xml:space="preserve">E, du PNUD et du GEF. </w:t>
      </w:r>
      <w:r w:rsidRPr="00D53273">
        <w:t>Des rencontres techniques pourront être réalisées autant que possible afin de s’assurer d’un bon déroulement de l’étude.</w:t>
      </w:r>
    </w:p>
    <w:p w14:paraId="3E0EF601" w14:textId="3E61FF43" w:rsidR="005405B1" w:rsidRPr="00D53273" w:rsidRDefault="005405B1" w:rsidP="00C85EC0">
      <w:pPr>
        <w:spacing w:line="276" w:lineRule="auto"/>
        <w:jc w:val="both"/>
      </w:pPr>
    </w:p>
    <w:p w14:paraId="508A7BB7" w14:textId="05909885" w:rsidR="002842BD" w:rsidRPr="00D53273" w:rsidRDefault="002842BD" w:rsidP="00C85EC0">
      <w:pPr>
        <w:spacing w:line="276" w:lineRule="auto"/>
        <w:jc w:val="both"/>
      </w:pPr>
    </w:p>
    <w:p w14:paraId="1737DE97" w14:textId="7C7667B9" w:rsidR="002842BD" w:rsidRPr="00D53273" w:rsidRDefault="002842BD" w:rsidP="00C85EC0">
      <w:pPr>
        <w:spacing w:line="276" w:lineRule="auto"/>
        <w:jc w:val="both"/>
      </w:pPr>
    </w:p>
    <w:p w14:paraId="65762934" w14:textId="77B5262D" w:rsidR="002842BD" w:rsidRPr="00D53273" w:rsidRDefault="002842BD" w:rsidP="00C85EC0">
      <w:pPr>
        <w:spacing w:line="276" w:lineRule="auto"/>
        <w:jc w:val="both"/>
      </w:pPr>
    </w:p>
    <w:p w14:paraId="7B86904B" w14:textId="388F574E" w:rsidR="002842BD" w:rsidRPr="00D53273" w:rsidRDefault="002842BD" w:rsidP="00C85EC0">
      <w:pPr>
        <w:spacing w:line="276" w:lineRule="auto"/>
        <w:jc w:val="both"/>
      </w:pPr>
    </w:p>
    <w:p w14:paraId="6E151883" w14:textId="023A17ED" w:rsidR="002842BD" w:rsidRPr="00D53273" w:rsidRDefault="002842BD" w:rsidP="00C85EC0">
      <w:pPr>
        <w:spacing w:line="276" w:lineRule="auto"/>
        <w:jc w:val="both"/>
      </w:pPr>
    </w:p>
    <w:p w14:paraId="09B488C3" w14:textId="50F7D77A" w:rsidR="002842BD" w:rsidRPr="00D53273" w:rsidRDefault="002842BD" w:rsidP="00C85EC0">
      <w:pPr>
        <w:spacing w:line="276" w:lineRule="auto"/>
        <w:jc w:val="both"/>
      </w:pPr>
    </w:p>
    <w:p w14:paraId="4F12409B" w14:textId="576C04C9" w:rsidR="002842BD" w:rsidRPr="00D53273" w:rsidRDefault="002842BD" w:rsidP="00C85EC0">
      <w:pPr>
        <w:spacing w:line="276" w:lineRule="auto"/>
        <w:jc w:val="both"/>
      </w:pPr>
    </w:p>
    <w:p w14:paraId="66007C24" w14:textId="5E892E84" w:rsidR="00D228C7" w:rsidRPr="00D53273" w:rsidRDefault="00D228C7" w:rsidP="00C85EC0">
      <w:pPr>
        <w:spacing w:line="276" w:lineRule="auto"/>
        <w:jc w:val="both"/>
      </w:pPr>
    </w:p>
    <w:p w14:paraId="4FCA7144" w14:textId="77777777" w:rsidR="00D228C7" w:rsidRPr="00D53273" w:rsidRDefault="00D228C7" w:rsidP="00C85EC0">
      <w:pPr>
        <w:spacing w:line="276" w:lineRule="auto"/>
        <w:jc w:val="both"/>
      </w:pPr>
    </w:p>
    <w:p w14:paraId="109B41FC" w14:textId="04113E85" w:rsidR="002842BD" w:rsidRPr="00D53273" w:rsidRDefault="002842BD" w:rsidP="00C85EC0">
      <w:pPr>
        <w:spacing w:line="276" w:lineRule="auto"/>
        <w:jc w:val="both"/>
      </w:pPr>
    </w:p>
    <w:p w14:paraId="24982B51" w14:textId="5246EBAA" w:rsidR="002842BD" w:rsidRPr="00D53273" w:rsidRDefault="002842BD" w:rsidP="00C85EC0">
      <w:pPr>
        <w:spacing w:line="276" w:lineRule="auto"/>
        <w:jc w:val="both"/>
      </w:pPr>
    </w:p>
    <w:p w14:paraId="76D8881F" w14:textId="19389F4D" w:rsidR="002842BD" w:rsidRPr="00D53273" w:rsidRDefault="002842BD" w:rsidP="00C85EC0">
      <w:pPr>
        <w:spacing w:line="276" w:lineRule="auto"/>
        <w:jc w:val="both"/>
      </w:pPr>
    </w:p>
    <w:p w14:paraId="2C440386" w14:textId="77777777" w:rsidR="005F2B80" w:rsidRPr="00D53273" w:rsidRDefault="005F2B80" w:rsidP="00C85EC0">
      <w:pPr>
        <w:spacing w:line="276" w:lineRule="auto"/>
        <w:jc w:val="both"/>
      </w:pPr>
    </w:p>
    <w:p w14:paraId="09DA72EE" w14:textId="1DDC6BFF" w:rsidR="002842BD" w:rsidRPr="00D53273" w:rsidRDefault="002842BD" w:rsidP="002842BD">
      <w:pPr>
        <w:spacing w:line="276" w:lineRule="auto"/>
        <w:jc w:val="both"/>
      </w:pPr>
      <w:r w:rsidRPr="00D53273">
        <w:lastRenderedPageBreak/>
        <w:t xml:space="preserve">IX. </w:t>
      </w:r>
      <w:r w:rsidR="007257D1" w:rsidRPr="00D53273">
        <w:t>CANEVAS POUR LA SOUMISSION DE LA PROPOSITION FINANCIERE</w:t>
      </w:r>
      <w:r w:rsidRPr="00D53273">
        <w:t xml:space="preserve"> </w:t>
      </w:r>
    </w:p>
    <w:p w14:paraId="1C77D0DB" w14:textId="77777777" w:rsidR="002842BD" w:rsidRPr="00D53273" w:rsidRDefault="002842BD" w:rsidP="002842BD">
      <w:pPr>
        <w:spacing w:line="276" w:lineRule="auto"/>
        <w:jc w:val="both"/>
      </w:pPr>
    </w:p>
    <w:p w14:paraId="0B3B2350" w14:textId="2EAB7D49" w:rsidR="002842BD" w:rsidRPr="00D53273" w:rsidRDefault="002842BD" w:rsidP="002842BD">
      <w:pPr>
        <w:spacing w:line="276" w:lineRule="auto"/>
        <w:jc w:val="both"/>
      </w:pPr>
      <w:r w:rsidRPr="00D53273">
        <w:t>La firme consultante préparera sa proposition financière en fonction des activités décrites dans le canevas ci-après, qui sera utilisé pour évaluer son offre financière :</w:t>
      </w:r>
    </w:p>
    <w:p w14:paraId="03F224E7" w14:textId="77777777" w:rsidR="007257D1" w:rsidRPr="00D53273" w:rsidRDefault="007257D1" w:rsidP="002842BD">
      <w:pPr>
        <w:spacing w:line="276" w:lineRule="auto"/>
        <w:jc w:val="both"/>
      </w:pPr>
    </w:p>
    <w:tbl>
      <w:tblPr>
        <w:tblStyle w:val="TableGrid"/>
        <w:tblW w:w="9090" w:type="dxa"/>
        <w:tblInd w:w="-5" w:type="dxa"/>
        <w:tblLook w:val="04A0" w:firstRow="1" w:lastRow="0" w:firstColumn="1" w:lastColumn="0" w:noHBand="0" w:noVBand="1"/>
      </w:tblPr>
      <w:tblGrid>
        <w:gridCol w:w="540"/>
        <w:gridCol w:w="2715"/>
        <w:gridCol w:w="1375"/>
        <w:gridCol w:w="1010"/>
        <w:gridCol w:w="1772"/>
        <w:gridCol w:w="1678"/>
      </w:tblGrid>
      <w:tr w:rsidR="00D53273" w:rsidRPr="00D53273" w14:paraId="49E6C7D0" w14:textId="77777777" w:rsidTr="00DD0EE0">
        <w:tc>
          <w:tcPr>
            <w:tcW w:w="540" w:type="dxa"/>
          </w:tcPr>
          <w:p w14:paraId="5FBB4CEA" w14:textId="77777777" w:rsidR="00D228C7" w:rsidRPr="00D53273" w:rsidRDefault="00D228C7" w:rsidP="00DD0EE0">
            <w:pPr>
              <w:rPr>
                <w:b/>
                <w:sz w:val="21"/>
                <w:szCs w:val="21"/>
              </w:rPr>
            </w:pPr>
            <w:r w:rsidRPr="00D53273">
              <w:rPr>
                <w:b/>
                <w:sz w:val="21"/>
                <w:szCs w:val="21"/>
              </w:rPr>
              <w:t xml:space="preserve">N </w:t>
            </w:r>
            <w:r w:rsidRPr="00D53273">
              <w:rPr>
                <w:b/>
                <w:sz w:val="21"/>
                <w:szCs w:val="21"/>
                <w:vertAlign w:val="superscript"/>
              </w:rPr>
              <w:t>o</w:t>
            </w:r>
          </w:p>
        </w:tc>
        <w:tc>
          <w:tcPr>
            <w:tcW w:w="2715" w:type="dxa"/>
          </w:tcPr>
          <w:p w14:paraId="2F828952" w14:textId="77777777" w:rsidR="00D228C7" w:rsidRPr="00D53273" w:rsidRDefault="00D228C7" w:rsidP="00DD0EE0">
            <w:pPr>
              <w:rPr>
                <w:b/>
                <w:sz w:val="21"/>
                <w:szCs w:val="21"/>
              </w:rPr>
            </w:pPr>
            <w:r w:rsidRPr="00D53273">
              <w:rPr>
                <w:b/>
                <w:sz w:val="21"/>
                <w:szCs w:val="21"/>
              </w:rPr>
              <w:t>Description des activit</w:t>
            </w:r>
            <w:r w:rsidRPr="00D53273">
              <w:rPr>
                <w:rFonts w:cstheme="minorHAnsi"/>
                <w:b/>
                <w:sz w:val="21"/>
                <w:szCs w:val="21"/>
              </w:rPr>
              <w:t>é</w:t>
            </w:r>
            <w:r w:rsidRPr="00D53273">
              <w:rPr>
                <w:b/>
                <w:sz w:val="21"/>
                <w:szCs w:val="21"/>
              </w:rPr>
              <w:t xml:space="preserve">s </w:t>
            </w:r>
          </w:p>
        </w:tc>
        <w:tc>
          <w:tcPr>
            <w:tcW w:w="1375" w:type="dxa"/>
          </w:tcPr>
          <w:p w14:paraId="3DDAE03D" w14:textId="77777777" w:rsidR="00D228C7" w:rsidRPr="00D53273" w:rsidRDefault="00D228C7" w:rsidP="00DD0EE0">
            <w:pPr>
              <w:rPr>
                <w:b/>
                <w:sz w:val="21"/>
                <w:szCs w:val="21"/>
              </w:rPr>
            </w:pPr>
            <w:r w:rsidRPr="00D53273">
              <w:rPr>
                <w:b/>
                <w:sz w:val="21"/>
                <w:szCs w:val="21"/>
              </w:rPr>
              <w:t>Base de calcul</w:t>
            </w:r>
          </w:p>
        </w:tc>
        <w:tc>
          <w:tcPr>
            <w:tcW w:w="1010" w:type="dxa"/>
          </w:tcPr>
          <w:p w14:paraId="10D948A6" w14:textId="77777777" w:rsidR="00D228C7" w:rsidRPr="00D53273" w:rsidRDefault="00D228C7" w:rsidP="00DD0EE0">
            <w:pPr>
              <w:rPr>
                <w:b/>
                <w:sz w:val="21"/>
                <w:szCs w:val="21"/>
              </w:rPr>
            </w:pPr>
            <w:r w:rsidRPr="00D53273">
              <w:rPr>
                <w:b/>
                <w:sz w:val="21"/>
                <w:szCs w:val="21"/>
              </w:rPr>
              <w:t>Quantit</w:t>
            </w:r>
            <w:r w:rsidRPr="00D53273">
              <w:rPr>
                <w:rFonts w:cstheme="minorHAnsi"/>
                <w:b/>
                <w:sz w:val="21"/>
                <w:szCs w:val="21"/>
              </w:rPr>
              <w:t>é</w:t>
            </w:r>
            <w:r w:rsidRPr="00D53273">
              <w:rPr>
                <w:b/>
                <w:sz w:val="21"/>
                <w:szCs w:val="21"/>
              </w:rPr>
              <w:t xml:space="preserve"> </w:t>
            </w:r>
          </w:p>
        </w:tc>
        <w:tc>
          <w:tcPr>
            <w:tcW w:w="1772" w:type="dxa"/>
          </w:tcPr>
          <w:p w14:paraId="7AC4BC87" w14:textId="77777777" w:rsidR="00D228C7" w:rsidRPr="00D53273" w:rsidRDefault="00D228C7" w:rsidP="00DD0EE0">
            <w:pPr>
              <w:rPr>
                <w:b/>
                <w:sz w:val="21"/>
                <w:szCs w:val="21"/>
              </w:rPr>
            </w:pPr>
            <w:r w:rsidRPr="00D53273">
              <w:rPr>
                <w:b/>
                <w:sz w:val="21"/>
                <w:szCs w:val="21"/>
              </w:rPr>
              <w:t>Co</w:t>
            </w:r>
            <w:r w:rsidRPr="00D53273">
              <w:rPr>
                <w:rFonts w:cstheme="minorHAnsi"/>
                <w:b/>
                <w:sz w:val="21"/>
                <w:szCs w:val="21"/>
              </w:rPr>
              <w:t>û</w:t>
            </w:r>
            <w:r w:rsidRPr="00D53273">
              <w:rPr>
                <w:b/>
                <w:sz w:val="21"/>
                <w:szCs w:val="21"/>
              </w:rPr>
              <w:t>t unitaire(gourdes</w:t>
            </w:r>
          </w:p>
        </w:tc>
        <w:tc>
          <w:tcPr>
            <w:tcW w:w="1678" w:type="dxa"/>
          </w:tcPr>
          <w:p w14:paraId="68817808" w14:textId="77777777" w:rsidR="00D228C7" w:rsidRPr="00D53273" w:rsidRDefault="00D228C7" w:rsidP="00DD0EE0">
            <w:pPr>
              <w:rPr>
                <w:b/>
                <w:sz w:val="21"/>
                <w:szCs w:val="21"/>
              </w:rPr>
            </w:pPr>
            <w:r w:rsidRPr="00D53273">
              <w:rPr>
                <w:b/>
                <w:sz w:val="21"/>
                <w:szCs w:val="21"/>
              </w:rPr>
              <w:t>Montant Total (gourdes)</w:t>
            </w:r>
          </w:p>
        </w:tc>
      </w:tr>
      <w:tr w:rsidR="00D53273" w:rsidRPr="00D53273" w14:paraId="7CA30E0A" w14:textId="77777777" w:rsidTr="00DD0EE0">
        <w:tc>
          <w:tcPr>
            <w:tcW w:w="540" w:type="dxa"/>
            <w:shd w:val="clear" w:color="auto" w:fill="DBE5F1" w:themeFill="accent1" w:themeFillTint="33"/>
          </w:tcPr>
          <w:p w14:paraId="358C4889" w14:textId="77777777" w:rsidR="00D228C7" w:rsidRPr="00D53273" w:rsidRDefault="00D228C7" w:rsidP="00DD0EE0">
            <w:pPr>
              <w:rPr>
                <w:b/>
                <w:sz w:val="21"/>
                <w:szCs w:val="21"/>
              </w:rPr>
            </w:pPr>
            <w:r w:rsidRPr="00D53273">
              <w:rPr>
                <w:b/>
                <w:sz w:val="21"/>
                <w:szCs w:val="21"/>
              </w:rPr>
              <w:t>I</w:t>
            </w:r>
          </w:p>
        </w:tc>
        <w:tc>
          <w:tcPr>
            <w:tcW w:w="2715" w:type="dxa"/>
            <w:shd w:val="clear" w:color="auto" w:fill="DBE5F1" w:themeFill="accent1" w:themeFillTint="33"/>
          </w:tcPr>
          <w:p w14:paraId="61C77EAB" w14:textId="77777777" w:rsidR="00D228C7" w:rsidRPr="00D53273" w:rsidRDefault="00D228C7" w:rsidP="00DD0EE0">
            <w:pPr>
              <w:rPr>
                <w:b/>
                <w:sz w:val="21"/>
                <w:szCs w:val="21"/>
                <w:lang w:val="fr-HT"/>
              </w:rPr>
            </w:pPr>
            <w:r w:rsidRPr="00D53273">
              <w:rPr>
                <w:b/>
                <w:sz w:val="21"/>
                <w:szCs w:val="21"/>
                <w:lang w:val="fr-HT"/>
              </w:rPr>
              <w:t xml:space="preserve">Services fournis par le personnel </w:t>
            </w:r>
          </w:p>
        </w:tc>
        <w:tc>
          <w:tcPr>
            <w:tcW w:w="4157" w:type="dxa"/>
            <w:gridSpan w:val="3"/>
            <w:shd w:val="clear" w:color="auto" w:fill="DBE5F1" w:themeFill="accent1" w:themeFillTint="33"/>
          </w:tcPr>
          <w:p w14:paraId="3D534A3A" w14:textId="77777777" w:rsidR="00D228C7" w:rsidRPr="00D53273" w:rsidRDefault="00D228C7" w:rsidP="00DD0EE0">
            <w:pPr>
              <w:rPr>
                <w:sz w:val="21"/>
                <w:szCs w:val="21"/>
                <w:lang w:val="fr-HT"/>
              </w:rPr>
            </w:pPr>
          </w:p>
        </w:tc>
        <w:tc>
          <w:tcPr>
            <w:tcW w:w="1678" w:type="dxa"/>
            <w:shd w:val="clear" w:color="auto" w:fill="DBE5F1" w:themeFill="accent1" w:themeFillTint="33"/>
          </w:tcPr>
          <w:p w14:paraId="3F536052" w14:textId="77777777" w:rsidR="00D228C7" w:rsidRPr="00D53273" w:rsidRDefault="00D228C7" w:rsidP="00DD0EE0">
            <w:pPr>
              <w:rPr>
                <w:sz w:val="21"/>
                <w:szCs w:val="21"/>
                <w:lang w:val="fr-HT"/>
              </w:rPr>
            </w:pPr>
          </w:p>
        </w:tc>
      </w:tr>
      <w:tr w:rsidR="00D53273" w:rsidRPr="00D53273" w14:paraId="543E3FAD" w14:textId="77777777" w:rsidTr="00DD0EE0">
        <w:tc>
          <w:tcPr>
            <w:tcW w:w="3255" w:type="dxa"/>
            <w:gridSpan w:val="2"/>
          </w:tcPr>
          <w:p w14:paraId="165E9730" w14:textId="77777777" w:rsidR="00D228C7" w:rsidRPr="00D53273" w:rsidRDefault="00D228C7" w:rsidP="00DD0EE0">
            <w:pPr>
              <w:rPr>
                <w:sz w:val="21"/>
                <w:szCs w:val="21"/>
                <w:lang w:val="fr-HT"/>
              </w:rPr>
            </w:pPr>
            <w:r w:rsidRPr="00D53273">
              <w:rPr>
                <w:sz w:val="21"/>
                <w:szCs w:val="21"/>
                <w:lang w:val="fr-HT"/>
              </w:rPr>
              <w:t xml:space="preserve">Service du bureau principal </w:t>
            </w:r>
          </w:p>
        </w:tc>
        <w:tc>
          <w:tcPr>
            <w:tcW w:w="1375" w:type="dxa"/>
          </w:tcPr>
          <w:p w14:paraId="45DAC229" w14:textId="77777777" w:rsidR="00D228C7" w:rsidRPr="00D53273" w:rsidRDefault="00D228C7" w:rsidP="00DD0EE0">
            <w:pPr>
              <w:rPr>
                <w:sz w:val="21"/>
                <w:szCs w:val="21"/>
                <w:lang w:val="fr-HT"/>
              </w:rPr>
            </w:pPr>
          </w:p>
        </w:tc>
        <w:tc>
          <w:tcPr>
            <w:tcW w:w="1010" w:type="dxa"/>
          </w:tcPr>
          <w:p w14:paraId="745781CC" w14:textId="77777777" w:rsidR="00D228C7" w:rsidRPr="00D53273" w:rsidRDefault="00D228C7" w:rsidP="00DD0EE0">
            <w:pPr>
              <w:rPr>
                <w:sz w:val="21"/>
                <w:szCs w:val="21"/>
                <w:lang w:val="fr-HT"/>
              </w:rPr>
            </w:pPr>
          </w:p>
        </w:tc>
        <w:tc>
          <w:tcPr>
            <w:tcW w:w="1772" w:type="dxa"/>
          </w:tcPr>
          <w:p w14:paraId="5C1B6652" w14:textId="77777777" w:rsidR="00D228C7" w:rsidRPr="00D53273" w:rsidRDefault="00D228C7" w:rsidP="00DD0EE0">
            <w:pPr>
              <w:rPr>
                <w:sz w:val="21"/>
                <w:szCs w:val="21"/>
                <w:lang w:val="fr-HT"/>
              </w:rPr>
            </w:pPr>
          </w:p>
        </w:tc>
        <w:tc>
          <w:tcPr>
            <w:tcW w:w="1678" w:type="dxa"/>
          </w:tcPr>
          <w:p w14:paraId="22313155" w14:textId="77777777" w:rsidR="00D228C7" w:rsidRPr="00D53273" w:rsidRDefault="00D228C7" w:rsidP="00DD0EE0">
            <w:pPr>
              <w:rPr>
                <w:sz w:val="21"/>
                <w:szCs w:val="21"/>
                <w:lang w:val="fr-HT"/>
              </w:rPr>
            </w:pPr>
          </w:p>
        </w:tc>
      </w:tr>
      <w:tr w:rsidR="00D53273" w:rsidRPr="00D53273" w14:paraId="4F603B7C" w14:textId="77777777" w:rsidTr="00DD0EE0">
        <w:tc>
          <w:tcPr>
            <w:tcW w:w="540" w:type="dxa"/>
          </w:tcPr>
          <w:p w14:paraId="731DB9B8" w14:textId="77777777" w:rsidR="00D228C7" w:rsidRPr="00D53273" w:rsidRDefault="00D228C7" w:rsidP="00DD0EE0">
            <w:pPr>
              <w:rPr>
                <w:sz w:val="21"/>
                <w:szCs w:val="21"/>
              </w:rPr>
            </w:pPr>
            <w:r w:rsidRPr="00D53273">
              <w:rPr>
                <w:sz w:val="21"/>
                <w:szCs w:val="21"/>
              </w:rPr>
              <w:t>1</w:t>
            </w:r>
          </w:p>
        </w:tc>
        <w:tc>
          <w:tcPr>
            <w:tcW w:w="2715" w:type="dxa"/>
          </w:tcPr>
          <w:p w14:paraId="566ABAEF" w14:textId="77777777" w:rsidR="00D228C7" w:rsidRPr="00D53273" w:rsidRDefault="00D228C7" w:rsidP="00DD0EE0">
            <w:pPr>
              <w:rPr>
                <w:sz w:val="21"/>
                <w:szCs w:val="21"/>
              </w:rPr>
            </w:pPr>
            <w:r w:rsidRPr="00D53273">
              <w:rPr>
                <w:sz w:val="21"/>
                <w:szCs w:val="21"/>
              </w:rPr>
              <w:t xml:space="preserve">Chef de mission </w:t>
            </w:r>
          </w:p>
        </w:tc>
        <w:tc>
          <w:tcPr>
            <w:tcW w:w="1375" w:type="dxa"/>
          </w:tcPr>
          <w:p w14:paraId="57923CAA" w14:textId="77777777" w:rsidR="00D228C7" w:rsidRPr="00D53273" w:rsidRDefault="00D228C7" w:rsidP="00DD0EE0">
            <w:pPr>
              <w:rPr>
                <w:sz w:val="21"/>
                <w:szCs w:val="21"/>
              </w:rPr>
            </w:pPr>
          </w:p>
        </w:tc>
        <w:tc>
          <w:tcPr>
            <w:tcW w:w="1010" w:type="dxa"/>
          </w:tcPr>
          <w:p w14:paraId="202E176F" w14:textId="77777777" w:rsidR="00D228C7" w:rsidRPr="00D53273" w:rsidRDefault="00D228C7" w:rsidP="00DD0EE0">
            <w:pPr>
              <w:rPr>
                <w:sz w:val="21"/>
                <w:szCs w:val="21"/>
              </w:rPr>
            </w:pPr>
          </w:p>
        </w:tc>
        <w:tc>
          <w:tcPr>
            <w:tcW w:w="1772" w:type="dxa"/>
          </w:tcPr>
          <w:p w14:paraId="2345B05A" w14:textId="77777777" w:rsidR="00D228C7" w:rsidRPr="00D53273" w:rsidRDefault="00D228C7" w:rsidP="00DD0EE0">
            <w:pPr>
              <w:rPr>
                <w:sz w:val="21"/>
                <w:szCs w:val="21"/>
              </w:rPr>
            </w:pPr>
          </w:p>
        </w:tc>
        <w:tc>
          <w:tcPr>
            <w:tcW w:w="1678" w:type="dxa"/>
          </w:tcPr>
          <w:p w14:paraId="438B3AEC" w14:textId="77777777" w:rsidR="00D228C7" w:rsidRPr="00D53273" w:rsidRDefault="00D228C7" w:rsidP="00DD0EE0">
            <w:pPr>
              <w:rPr>
                <w:sz w:val="21"/>
                <w:szCs w:val="21"/>
              </w:rPr>
            </w:pPr>
          </w:p>
        </w:tc>
      </w:tr>
      <w:tr w:rsidR="00D53273" w:rsidRPr="00D53273" w14:paraId="488795EC" w14:textId="77777777" w:rsidTr="00DD0EE0">
        <w:tc>
          <w:tcPr>
            <w:tcW w:w="540" w:type="dxa"/>
          </w:tcPr>
          <w:p w14:paraId="39D6F663" w14:textId="77777777" w:rsidR="00D228C7" w:rsidRPr="00D53273" w:rsidRDefault="00D228C7" w:rsidP="00DD0EE0">
            <w:pPr>
              <w:rPr>
                <w:sz w:val="21"/>
                <w:szCs w:val="21"/>
              </w:rPr>
            </w:pPr>
            <w:r w:rsidRPr="00D53273">
              <w:rPr>
                <w:sz w:val="21"/>
                <w:szCs w:val="21"/>
              </w:rPr>
              <w:t>2</w:t>
            </w:r>
          </w:p>
        </w:tc>
        <w:tc>
          <w:tcPr>
            <w:tcW w:w="2715" w:type="dxa"/>
          </w:tcPr>
          <w:p w14:paraId="06B714DA" w14:textId="77777777" w:rsidR="00D228C7" w:rsidRPr="00D53273" w:rsidRDefault="00D228C7" w:rsidP="00DD0EE0">
            <w:pPr>
              <w:rPr>
                <w:sz w:val="21"/>
                <w:szCs w:val="21"/>
              </w:rPr>
            </w:pPr>
            <w:r w:rsidRPr="00D53273">
              <w:rPr>
                <w:sz w:val="21"/>
                <w:szCs w:val="21"/>
              </w:rPr>
              <w:t>Spécialiste en création d’entreprise</w:t>
            </w:r>
          </w:p>
        </w:tc>
        <w:tc>
          <w:tcPr>
            <w:tcW w:w="1375" w:type="dxa"/>
          </w:tcPr>
          <w:p w14:paraId="38A79D5A" w14:textId="77777777" w:rsidR="00D228C7" w:rsidRPr="00D53273" w:rsidRDefault="00D228C7" w:rsidP="00DD0EE0">
            <w:pPr>
              <w:rPr>
                <w:sz w:val="21"/>
                <w:szCs w:val="21"/>
              </w:rPr>
            </w:pPr>
          </w:p>
        </w:tc>
        <w:tc>
          <w:tcPr>
            <w:tcW w:w="1010" w:type="dxa"/>
          </w:tcPr>
          <w:p w14:paraId="114C5B57" w14:textId="77777777" w:rsidR="00D228C7" w:rsidRPr="00D53273" w:rsidRDefault="00D228C7" w:rsidP="00DD0EE0">
            <w:pPr>
              <w:rPr>
                <w:sz w:val="21"/>
                <w:szCs w:val="21"/>
              </w:rPr>
            </w:pPr>
          </w:p>
        </w:tc>
        <w:tc>
          <w:tcPr>
            <w:tcW w:w="1772" w:type="dxa"/>
          </w:tcPr>
          <w:p w14:paraId="3958E3AF" w14:textId="77777777" w:rsidR="00D228C7" w:rsidRPr="00D53273" w:rsidRDefault="00D228C7" w:rsidP="00DD0EE0">
            <w:pPr>
              <w:rPr>
                <w:sz w:val="21"/>
                <w:szCs w:val="21"/>
              </w:rPr>
            </w:pPr>
          </w:p>
        </w:tc>
        <w:tc>
          <w:tcPr>
            <w:tcW w:w="1678" w:type="dxa"/>
          </w:tcPr>
          <w:p w14:paraId="22238A91" w14:textId="77777777" w:rsidR="00D228C7" w:rsidRPr="00D53273" w:rsidRDefault="00D228C7" w:rsidP="00DD0EE0">
            <w:pPr>
              <w:rPr>
                <w:sz w:val="21"/>
                <w:szCs w:val="21"/>
              </w:rPr>
            </w:pPr>
          </w:p>
        </w:tc>
      </w:tr>
      <w:tr w:rsidR="00D53273" w:rsidRPr="00D53273" w14:paraId="63B097F2" w14:textId="77777777" w:rsidTr="00DD0EE0">
        <w:tc>
          <w:tcPr>
            <w:tcW w:w="3255" w:type="dxa"/>
            <w:gridSpan w:val="2"/>
          </w:tcPr>
          <w:p w14:paraId="148F4FE2" w14:textId="77777777" w:rsidR="00D228C7" w:rsidRPr="00D53273" w:rsidRDefault="00D228C7" w:rsidP="00DD0EE0">
            <w:pPr>
              <w:rPr>
                <w:sz w:val="21"/>
                <w:szCs w:val="21"/>
              </w:rPr>
            </w:pPr>
            <w:r w:rsidRPr="00D53273">
              <w:rPr>
                <w:sz w:val="21"/>
                <w:szCs w:val="21"/>
              </w:rPr>
              <w:t xml:space="preserve">Service des bureaux locaux </w:t>
            </w:r>
          </w:p>
        </w:tc>
        <w:tc>
          <w:tcPr>
            <w:tcW w:w="1375" w:type="dxa"/>
          </w:tcPr>
          <w:p w14:paraId="58F86013" w14:textId="77777777" w:rsidR="00D228C7" w:rsidRPr="00D53273" w:rsidRDefault="00D228C7" w:rsidP="00DD0EE0">
            <w:pPr>
              <w:rPr>
                <w:sz w:val="21"/>
                <w:szCs w:val="21"/>
              </w:rPr>
            </w:pPr>
          </w:p>
        </w:tc>
        <w:tc>
          <w:tcPr>
            <w:tcW w:w="1010" w:type="dxa"/>
          </w:tcPr>
          <w:p w14:paraId="4B8AA3F9" w14:textId="77777777" w:rsidR="00D228C7" w:rsidRPr="00D53273" w:rsidRDefault="00D228C7" w:rsidP="00DD0EE0">
            <w:pPr>
              <w:rPr>
                <w:sz w:val="21"/>
                <w:szCs w:val="21"/>
              </w:rPr>
            </w:pPr>
          </w:p>
        </w:tc>
        <w:tc>
          <w:tcPr>
            <w:tcW w:w="1772" w:type="dxa"/>
          </w:tcPr>
          <w:p w14:paraId="20C176F4" w14:textId="77777777" w:rsidR="00D228C7" w:rsidRPr="00D53273" w:rsidRDefault="00D228C7" w:rsidP="00DD0EE0">
            <w:pPr>
              <w:rPr>
                <w:sz w:val="21"/>
                <w:szCs w:val="21"/>
              </w:rPr>
            </w:pPr>
          </w:p>
        </w:tc>
        <w:tc>
          <w:tcPr>
            <w:tcW w:w="1678" w:type="dxa"/>
          </w:tcPr>
          <w:p w14:paraId="38FD2CE8" w14:textId="77777777" w:rsidR="00D228C7" w:rsidRPr="00D53273" w:rsidRDefault="00D228C7" w:rsidP="00DD0EE0">
            <w:pPr>
              <w:rPr>
                <w:sz w:val="21"/>
                <w:szCs w:val="21"/>
              </w:rPr>
            </w:pPr>
          </w:p>
        </w:tc>
      </w:tr>
      <w:tr w:rsidR="00D53273" w:rsidRPr="00D53273" w14:paraId="0CB5CC2F" w14:textId="77777777" w:rsidTr="00DD0EE0">
        <w:tc>
          <w:tcPr>
            <w:tcW w:w="540" w:type="dxa"/>
          </w:tcPr>
          <w:p w14:paraId="08C20CB0" w14:textId="77777777" w:rsidR="00D228C7" w:rsidRPr="00D53273" w:rsidRDefault="00D228C7" w:rsidP="00DD0EE0">
            <w:pPr>
              <w:rPr>
                <w:sz w:val="21"/>
                <w:szCs w:val="21"/>
              </w:rPr>
            </w:pPr>
            <w:r w:rsidRPr="00D53273">
              <w:rPr>
                <w:sz w:val="21"/>
                <w:szCs w:val="21"/>
              </w:rPr>
              <w:t>1</w:t>
            </w:r>
          </w:p>
        </w:tc>
        <w:tc>
          <w:tcPr>
            <w:tcW w:w="2715" w:type="dxa"/>
          </w:tcPr>
          <w:p w14:paraId="176D7363" w14:textId="77777777" w:rsidR="00D228C7" w:rsidRPr="00D53273" w:rsidRDefault="00D228C7" w:rsidP="00DD0EE0">
            <w:pPr>
              <w:rPr>
                <w:sz w:val="21"/>
                <w:szCs w:val="21"/>
              </w:rPr>
            </w:pPr>
            <w:r w:rsidRPr="00D53273">
              <w:rPr>
                <w:sz w:val="21"/>
                <w:szCs w:val="21"/>
              </w:rPr>
              <w:t>Apiculteurs</w:t>
            </w:r>
          </w:p>
        </w:tc>
        <w:tc>
          <w:tcPr>
            <w:tcW w:w="1375" w:type="dxa"/>
          </w:tcPr>
          <w:p w14:paraId="5CF06053" w14:textId="77777777" w:rsidR="00D228C7" w:rsidRPr="00D53273" w:rsidRDefault="00D228C7" w:rsidP="00DD0EE0">
            <w:pPr>
              <w:rPr>
                <w:sz w:val="21"/>
                <w:szCs w:val="21"/>
              </w:rPr>
            </w:pPr>
          </w:p>
        </w:tc>
        <w:tc>
          <w:tcPr>
            <w:tcW w:w="1010" w:type="dxa"/>
          </w:tcPr>
          <w:p w14:paraId="0CAC354F" w14:textId="77777777" w:rsidR="00D228C7" w:rsidRPr="00D53273" w:rsidRDefault="00D228C7" w:rsidP="00DD0EE0">
            <w:pPr>
              <w:rPr>
                <w:sz w:val="21"/>
                <w:szCs w:val="21"/>
              </w:rPr>
            </w:pPr>
          </w:p>
        </w:tc>
        <w:tc>
          <w:tcPr>
            <w:tcW w:w="1772" w:type="dxa"/>
          </w:tcPr>
          <w:p w14:paraId="4585D36B" w14:textId="77777777" w:rsidR="00D228C7" w:rsidRPr="00D53273" w:rsidRDefault="00D228C7" w:rsidP="00DD0EE0">
            <w:pPr>
              <w:rPr>
                <w:sz w:val="21"/>
                <w:szCs w:val="21"/>
              </w:rPr>
            </w:pPr>
          </w:p>
        </w:tc>
        <w:tc>
          <w:tcPr>
            <w:tcW w:w="1678" w:type="dxa"/>
          </w:tcPr>
          <w:p w14:paraId="3A0C80CB" w14:textId="77777777" w:rsidR="00D228C7" w:rsidRPr="00D53273" w:rsidRDefault="00D228C7" w:rsidP="00DD0EE0">
            <w:pPr>
              <w:rPr>
                <w:sz w:val="21"/>
                <w:szCs w:val="21"/>
              </w:rPr>
            </w:pPr>
          </w:p>
        </w:tc>
      </w:tr>
      <w:tr w:rsidR="00D53273" w:rsidRPr="00D53273" w14:paraId="182D41A4" w14:textId="77777777" w:rsidTr="00DD0EE0">
        <w:tc>
          <w:tcPr>
            <w:tcW w:w="3255" w:type="dxa"/>
            <w:gridSpan w:val="2"/>
          </w:tcPr>
          <w:p w14:paraId="3566D1C9" w14:textId="77777777" w:rsidR="00D228C7" w:rsidRPr="00D53273" w:rsidRDefault="00D228C7" w:rsidP="00DD0EE0">
            <w:pPr>
              <w:rPr>
                <w:b/>
                <w:sz w:val="21"/>
                <w:szCs w:val="21"/>
              </w:rPr>
            </w:pPr>
            <w:r w:rsidRPr="00D53273">
              <w:rPr>
                <w:b/>
                <w:sz w:val="21"/>
                <w:szCs w:val="21"/>
              </w:rPr>
              <w:t>Sous total 1</w:t>
            </w:r>
          </w:p>
        </w:tc>
        <w:tc>
          <w:tcPr>
            <w:tcW w:w="1375" w:type="dxa"/>
          </w:tcPr>
          <w:p w14:paraId="448AD407" w14:textId="77777777" w:rsidR="00D228C7" w:rsidRPr="00D53273" w:rsidRDefault="00D228C7" w:rsidP="00DD0EE0">
            <w:pPr>
              <w:rPr>
                <w:sz w:val="21"/>
                <w:szCs w:val="21"/>
              </w:rPr>
            </w:pPr>
          </w:p>
        </w:tc>
        <w:tc>
          <w:tcPr>
            <w:tcW w:w="1010" w:type="dxa"/>
          </w:tcPr>
          <w:p w14:paraId="1CF4D960" w14:textId="77777777" w:rsidR="00D228C7" w:rsidRPr="00D53273" w:rsidRDefault="00D228C7" w:rsidP="00DD0EE0">
            <w:pPr>
              <w:rPr>
                <w:sz w:val="21"/>
                <w:szCs w:val="21"/>
              </w:rPr>
            </w:pPr>
          </w:p>
        </w:tc>
        <w:tc>
          <w:tcPr>
            <w:tcW w:w="1772" w:type="dxa"/>
          </w:tcPr>
          <w:p w14:paraId="784400A1" w14:textId="77777777" w:rsidR="00D228C7" w:rsidRPr="00D53273" w:rsidRDefault="00D228C7" w:rsidP="00DD0EE0">
            <w:pPr>
              <w:rPr>
                <w:sz w:val="21"/>
                <w:szCs w:val="21"/>
              </w:rPr>
            </w:pPr>
          </w:p>
        </w:tc>
        <w:tc>
          <w:tcPr>
            <w:tcW w:w="1678" w:type="dxa"/>
          </w:tcPr>
          <w:p w14:paraId="63D908A3" w14:textId="77777777" w:rsidR="00D228C7" w:rsidRPr="00D53273" w:rsidRDefault="00D228C7" w:rsidP="00DD0EE0">
            <w:pPr>
              <w:rPr>
                <w:sz w:val="21"/>
                <w:szCs w:val="21"/>
              </w:rPr>
            </w:pPr>
          </w:p>
        </w:tc>
      </w:tr>
      <w:tr w:rsidR="00D53273" w:rsidRPr="00D53273" w14:paraId="4359E07C" w14:textId="77777777" w:rsidTr="00DD0EE0">
        <w:tc>
          <w:tcPr>
            <w:tcW w:w="540" w:type="dxa"/>
            <w:shd w:val="clear" w:color="auto" w:fill="DBE5F1" w:themeFill="accent1" w:themeFillTint="33"/>
          </w:tcPr>
          <w:p w14:paraId="1B3BDDB0" w14:textId="77777777" w:rsidR="00D228C7" w:rsidRPr="00D53273" w:rsidRDefault="00D228C7" w:rsidP="00DD0EE0">
            <w:pPr>
              <w:rPr>
                <w:b/>
                <w:sz w:val="21"/>
                <w:szCs w:val="21"/>
              </w:rPr>
            </w:pPr>
            <w:r w:rsidRPr="00D53273">
              <w:rPr>
                <w:b/>
                <w:sz w:val="21"/>
                <w:szCs w:val="21"/>
              </w:rPr>
              <w:t>II</w:t>
            </w:r>
          </w:p>
        </w:tc>
        <w:tc>
          <w:tcPr>
            <w:tcW w:w="2715" w:type="dxa"/>
            <w:shd w:val="clear" w:color="auto" w:fill="DBE5F1" w:themeFill="accent1" w:themeFillTint="33"/>
          </w:tcPr>
          <w:p w14:paraId="62B469C0" w14:textId="77777777" w:rsidR="00D228C7" w:rsidRPr="00D53273" w:rsidRDefault="00D228C7" w:rsidP="00DD0EE0">
            <w:pPr>
              <w:rPr>
                <w:b/>
                <w:sz w:val="21"/>
                <w:szCs w:val="21"/>
              </w:rPr>
            </w:pPr>
            <w:r w:rsidRPr="00D53273">
              <w:rPr>
                <w:b/>
                <w:sz w:val="21"/>
                <w:szCs w:val="21"/>
              </w:rPr>
              <w:t>Les taches de consultation</w:t>
            </w:r>
          </w:p>
        </w:tc>
        <w:tc>
          <w:tcPr>
            <w:tcW w:w="1375" w:type="dxa"/>
            <w:shd w:val="clear" w:color="auto" w:fill="DBE5F1" w:themeFill="accent1" w:themeFillTint="33"/>
          </w:tcPr>
          <w:p w14:paraId="3E49C929" w14:textId="77777777" w:rsidR="00D228C7" w:rsidRPr="00D53273" w:rsidRDefault="00D228C7" w:rsidP="00DD0EE0">
            <w:pPr>
              <w:rPr>
                <w:sz w:val="21"/>
                <w:szCs w:val="21"/>
              </w:rPr>
            </w:pPr>
          </w:p>
        </w:tc>
        <w:tc>
          <w:tcPr>
            <w:tcW w:w="1010" w:type="dxa"/>
            <w:shd w:val="clear" w:color="auto" w:fill="DBE5F1" w:themeFill="accent1" w:themeFillTint="33"/>
          </w:tcPr>
          <w:p w14:paraId="2FB6FEA4" w14:textId="77777777" w:rsidR="00D228C7" w:rsidRPr="00D53273" w:rsidRDefault="00D228C7" w:rsidP="00DD0EE0">
            <w:pPr>
              <w:rPr>
                <w:sz w:val="21"/>
                <w:szCs w:val="21"/>
              </w:rPr>
            </w:pPr>
          </w:p>
        </w:tc>
        <w:tc>
          <w:tcPr>
            <w:tcW w:w="1772" w:type="dxa"/>
            <w:shd w:val="clear" w:color="auto" w:fill="DBE5F1" w:themeFill="accent1" w:themeFillTint="33"/>
          </w:tcPr>
          <w:p w14:paraId="1A539DC4" w14:textId="77777777" w:rsidR="00D228C7" w:rsidRPr="00D53273" w:rsidRDefault="00D228C7" w:rsidP="00DD0EE0">
            <w:pPr>
              <w:rPr>
                <w:sz w:val="21"/>
                <w:szCs w:val="21"/>
              </w:rPr>
            </w:pPr>
          </w:p>
        </w:tc>
        <w:tc>
          <w:tcPr>
            <w:tcW w:w="1678" w:type="dxa"/>
            <w:shd w:val="clear" w:color="auto" w:fill="DBE5F1" w:themeFill="accent1" w:themeFillTint="33"/>
          </w:tcPr>
          <w:p w14:paraId="14D826EC" w14:textId="77777777" w:rsidR="00D228C7" w:rsidRPr="00D53273" w:rsidRDefault="00D228C7" w:rsidP="00DD0EE0">
            <w:pPr>
              <w:rPr>
                <w:sz w:val="21"/>
                <w:szCs w:val="21"/>
              </w:rPr>
            </w:pPr>
          </w:p>
        </w:tc>
      </w:tr>
      <w:tr w:rsidR="00D53273" w:rsidRPr="00D53273" w14:paraId="5EAAE109" w14:textId="77777777" w:rsidTr="00DD0EE0">
        <w:tc>
          <w:tcPr>
            <w:tcW w:w="3255" w:type="dxa"/>
            <w:gridSpan w:val="2"/>
          </w:tcPr>
          <w:p w14:paraId="6A05CA17" w14:textId="77777777" w:rsidR="00D228C7" w:rsidRPr="00D53273" w:rsidRDefault="00D228C7" w:rsidP="00DD0EE0">
            <w:pPr>
              <w:rPr>
                <w:sz w:val="21"/>
                <w:szCs w:val="21"/>
                <w:lang w:val="fr-HT"/>
              </w:rPr>
            </w:pPr>
            <w:r w:rsidRPr="00D53273">
              <w:rPr>
                <w:sz w:val="21"/>
                <w:szCs w:val="21"/>
                <w:lang w:val="fr-HT"/>
              </w:rPr>
              <w:t>Choix des Organisation Communautaires de Base(OCB) notamment les associations de pêcheurs bénéficiaires</w:t>
            </w:r>
          </w:p>
        </w:tc>
        <w:tc>
          <w:tcPr>
            <w:tcW w:w="1375" w:type="dxa"/>
          </w:tcPr>
          <w:p w14:paraId="7B26B469" w14:textId="77777777" w:rsidR="00D228C7" w:rsidRPr="00D53273" w:rsidRDefault="00D228C7" w:rsidP="00DD0EE0">
            <w:pPr>
              <w:rPr>
                <w:sz w:val="21"/>
                <w:szCs w:val="21"/>
                <w:lang w:val="fr-HT"/>
              </w:rPr>
            </w:pPr>
          </w:p>
        </w:tc>
        <w:tc>
          <w:tcPr>
            <w:tcW w:w="1010" w:type="dxa"/>
          </w:tcPr>
          <w:p w14:paraId="16E41B1B" w14:textId="77777777" w:rsidR="00D228C7" w:rsidRPr="00D53273" w:rsidRDefault="00D228C7" w:rsidP="00DD0EE0">
            <w:pPr>
              <w:rPr>
                <w:sz w:val="21"/>
                <w:szCs w:val="21"/>
                <w:lang w:val="fr-HT"/>
              </w:rPr>
            </w:pPr>
          </w:p>
        </w:tc>
        <w:tc>
          <w:tcPr>
            <w:tcW w:w="1772" w:type="dxa"/>
          </w:tcPr>
          <w:p w14:paraId="47F09122" w14:textId="77777777" w:rsidR="00D228C7" w:rsidRPr="00D53273" w:rsidRDefault="00D228C7" w:rsidP="00DD0EE0">
            <w:pPr>
              <w:rPr>
                <w:sz w:val="21"/>
                <w:szCs w:val="21"/>
                <w:lang w:val="fr-HT"/>
              </w:rPr>
            </w:pPr>
          </w:p>
        </w:tc>
        <w:tc>
          <w:tcPr>
            <w:tcW w:w="1678" w:type="dxa"/>
          </w:tcPr>
          <w:p w14:paraId="72FC9346" w14:textId="77777777" w:rsidR="00D228C7" w:rsidRPr="00D53273" w:rsidRDefault="00D228C7" w:rsidP="00DD0EE0">
            <w:pPr>
              <w:rPr>
                <w:sz w:val="21"/>
                <w:szCs w:val="21"/>
                <w:lang w:val="fr-HT"/>
              </w:rPr>
            </w:pPr>
          </w:p>
        </w:tc>
      </w:tr>
      <w:tr w:rsidR="00D53273" w:rsidRPr="00D53273" w14:paraId="58F3378F" w14:textId="77777777" w:rsidTr="00DD0EE0">
        <w:tc>
          <w:tcPr>
            <w:tcW w:w="3255" w:type="dxa"/>
            <w:gridSpan w:val="2"/>
          </w:tcPr>
          <w:p w14:paraId="5C87F2CE" w14:textId="77777777" w:rsidR="00D228C7" w:rsidRPr="00D53273" w:rsidRDefault="00D228C7" w:rsidP="00DD0EE0">
            <w:pPr>
              <w:rPr>
                <w:sz w:val="21"/>
                <w:szCs w:val="21"/>
                <w:lang w:val="fr-HT"/>
              </w:rPr>
            </w:pPr>
            <w:r w:rsidRPr="00D53273">
              <w:rPr>
                <w:sz w:val="21"/>
                <w:szCs w:val="21"/>
                <w:lang w:val="fr-HT"/>
              </w:rPr>
              <w:t>Choix des sites et acquisition des équipements et matériels apicoles</w:t>
            </w:r>
          </w:p>
        </w:tc>
        <w:tc>
          <w:tcPr>
            <w:tcW w:w="1375" w:type="dxa"/>
          </w:tcPr>
          <w:p w14:paraId="667AAF30" w14:textId="77777777" w:rsidR="00D228C7" w:rsidRPr="00D53273" w:rsidRDefault="00D228C7" w:rsidP="00DD0EE0">
            <w:pPr>
              <w:rPr>
                <w:sz w:val="21"/>
                <w:szCs w:val="21"/>
                <w:lang w:val="fr-HT"/>
              </w:rPr>
            </w:pPr>
          </w:p>
        </w:tc>
        <w:tc>
          <w:tcPr>
            <w:tcW w:w="1010" w:type="dxa"/>
          </w:tcPr>
          <w:p w14:paraId="0B9FA2ED" w14:textId="77777777" w:rsidR="00D228C7" w:rsidRPr="00D53273" w:rsidRDefault="00D228C7" w:rsidP="00DD0EE0">
            <w:pPr>
              <w:rPr>
                <w:sz w:val="21"/>
                <w:szCs w:val="21"/>
                <w:lang w:val="fr-HT"/>
              </w:rPr>
            </w:pPr>
          </w:p>
        </w:tc>
        <w:tc>
          <w:tcPr>
            <w:tcW w:w="1772" w:type="dxa"/>
          </w:tcPr>
          <w:p w14:paraId="063A1373" w14:textId="77777777" w:rsidR="00D228C7" w:rsidRPr="00D53273" w:rsidRDefault="00D228C7" w:rsidP="00DD0EE0">
            <w:pPr>
              <w:rPr>
                <w:sz w:val="21"/>
                <w:szCs w:val="21"/>
                <w:lang w:val="fr-HT"/>
              </w:rPr>
            </w:pPr>
          </w:p>
        </w:tc>
        <w:tc>
          <w:tcPr>
            <w:tcW w:w="1678" w:type="dxa"/>
          </w:tcPr>
          <w:p w14:paraId="7D08E2D6" w14:textId="77777777" w:rsidR="00D228C7" w:rsidRPr="00D53273" w:rsidRDefault="00D228C7" w:rsidP="00DD0EE0">
            <w:pPr>
              <w:rPr>
                <w:sz w:val="21"/>
                <w:szCs w:val="21"/>
                <w:lang w:val="fr-HT"/>
              </w:rPr>
            </w:pPr>
          </w:p>
        </w:tc>
      </w:tr>
      <w:tr w:rsidR="00D53273" w:rsidRPr="00D53273" w14:paraId="20A71A65" w14:textId="77777777" w:rsidTr="00DD0EE0">
        <w:tc>
          <w:tcPr>
            <w:tcW w:w="3255" w:type="dxa"/>
            <w:gridSpan w:val="2"/>
          </w:tcPr>
          <w:p w14:paraId="05A740B2" w14:textId="77777777" w:rsidR="00D228C7" w:rsidRPr="00D53273" w:rsidRDefault="00D228C7" w:rsidP="00DD0EE0">
            <w:pPr>
              <w:rPr>
                <w:sz w:val="21"/>
                <w:szCs w:val="21"/>
                <w:lang w:val="fr-HT"/>
              </w:rPr>
            </w:pPr>
            <w:r w:rsidRPr="00D53273">
              <w:rPr>
                <w:sz w:val="21"/>
                <w:szCs w:val="21"/>
                <w:lang w:val="fr-HT"/>
              </w:rPr>
              <w:t>Séance de formation et de pratique</w:t>
            </w:r>
          </w:p>
        </w:tc>
        <w:tc>
          <w:tcPr>
            <w:tcW w:w="1375" w:type="dxa"/>
          </w:tcPr>
          <w:p w14:paraId="7C6994AC" w14:textId="77777777" w:rsidR="00D228C7" w:rsidRPr="00D53273" w:rsidRDefault="00D228C7" w:rsidP="00DD0EE0">
            <w:pPr>
              <w:rPr>
                <w:sz w:val="21"/>
                <w:szCs w:val="21"/>
                <w:lang w:val="fr-HT"/>
              </w:rPr>
            </w:pPr>
          </w:p>
        </w:tc>
        <w:tc>
          <w:tcPr>
            <w:tcW w:w="1010" w:type="dxa"/>
          </w:tcPr>
          <w:p w14:paraId="79798A89" w14:textId="77777777" w:rsidR="00D228C7" w:rsidRPr="00D53273" w:rsidRDefault="00D228C7" w:rsidP="00DD0EE0">
            <w:pPr>
              <w:rPr>
                <w:sz w:val="21"/>
                <w:szCs w:val="21"/>
                <w:lang w:val="fr-HT"/>
              </w:rPr>
            </w:pPr>
          </w:p>
        </w:tc>
        <w:tc>
          <w:tcPr>
            <w:tcW w:w="1772" w:type="dxa"/>
          </w:tcPr>
          <w:p w14:paraId="46C493F1" w14:textId="77777777" w:rsidR="00D228C7" w:rsidRPr="00D53273" w:rsidRDefault="00D228C7" w:rsidP="00DD0EE0">
            <w:pPr>
              <w:rPr>
                <w:sz w:val="21"/>
                <w:szCs w:val="21"/>
                <w:lang w:val="fr-HT"/>
              </w:rPr>
            </w:pPr>
          </w:p>
        </w:tc>
        <w:tc>
          <w:tcPr>
            <w:tcW w:w="1678" w:type="dxa"/>
          </w:tcPr>
          <w:p w14:paraId="7E6C6D39" w14:textId="77777777" w:rsidR="00D228C7" w:rsidRPr="00D53273" w:rsidRDefault="00D228C7" w:rsidP="00DD0EE0">
            <w:pPr>
              <w:rPr>
                <w:sz w:val="21"/>
                <w:szCs w:val="21"/>
                <w:lang w:val="fr-HT"/>
              </w:rPr>
            </w:pPr>
          </w:p>
        </w:tc>
      </w:tr>
      <w:tr w:rsidR="00D53273" w:rsidRPr="00D53273" w14:paraId="6FCF3277" w14:textId="77777777" w:rsidTr="00DD0EE0">
        <w:tc>
          <w:tcPr>
            <w:tcW w:w="3255" w:type="dxa"/>
            <w:gridSpan w:val="2"/>
          </w:tcPr>
          <w:p w14:paraId="45AC63BE" w14:textId="77777777" w:rsidR="00D228C7" w:rsidRPr="00D53273" w:rsidRDefault="00D228C7" w:rsidP="00DD0EE0">
            <w:pPr>
              <w:rPr>
                <w:sz w:val="21"/>
                <w:szCs w:val="21"/>
                <w:lang w:val="fr-HT"/>
              </w:rPr>
            </w:pPr>
            <w:r w:rsidRPr="00D53273">
              <w:rPr>
                <w:sz w:val="21"/>
                <w:szCs w:val="21"/>
                <w:lang w:val="fr-HT"/>
              </w:rPr>
              <w:t>Identification de marché de niche et de réseau de commercialisation</w:t>
            </w:r>
          </w:p>
        </w:tc>
        <w:tc>
          <w:tcPr>
            <w:tcW w:w="1375" w:type="dxa"/>
          </w:tcPr>
          <w:p w14:paraId="017B3BB5" w14:textId="77777777" w:rsidR="00D228C7" w:rsidRPr="00D53273" w:rsidRDefault="00D228C7" w:rsidP="00DD0EE0">
            <w:pPr>
              <w:rPr>
                <w:sz w:val="21"/>
                <w:szCs w:val="21"/>
                <w:lang w:val="fr-HT"/>
              </w:rPr>
            </w:pPr>
          </w:p>
        </w:tc>
        <w:tc>
          <w:tcPr>
            <w:tcW w:w="1010" w:type="dxa"/>
          </w:tcPr>
          <w:p w14:paraId="6FAE2D66" w14:textId="77777777" w:rsidR="00D228C7" w:rsidRPr="00D53273" w:rsidRDefault="00D228C7" w:rsidP="00DD0EE0">
            <w:pPr>
              <w:rPr>
                <w:sz w:val="21"/>
                <w:szCs w:val="21"/>
                <w:lang w:val="fr-HT"/>
              </w:rPr>
            </w:pPr>
          </w:p>
        </w:tc>
        <w:tc>
          <w:tcPr>
            <w:tcW w:w="1772" w:type="dxa"/>
          </w:tcPr>
          <w:p w14:paraId="08108710" w14:textId="77777777" w:rsidR="00D228C7" w:rsidRPr="00D53273" w:rsidRDefault="00D228C7" w:rsidP="00DD0EE0">
            <w:pPr>
              <w:rPr>
                <w:sz w:val="21"/>
                <w:szCs w:val="21"/>
                <w:lang w:val="fr-HT"/>
              </w:rPr>
            </w:pPr>
          </w:p>
        </w:tc>
        <w:tc>
          <w:tcPr>
            <w:tcW w:w="1678" w:type="dxa"/>
          </w:tcPr>
          <w:p w14:paraId="7D1A2A21" w14:textId="77777777" w:rsidR="00D228C7" w:rsidRPr="00D53273" w:rsidRDefault="00D228C7" w:rsidP="00DD0EE0">
            <w:pPr>
              <w:rPr>
                <w:sz w:val="21"/>
                <w:szCs w:val="21"/>
                <w:lang w:val="fr-HT"/>
              </w:rPr>
            </w:pPr>
          </w:p>
        </w:tc>
      </w:tr>
      <w:tr w:rsidR="00D53273" w:rsidRPr="00D53273" w14:paraId="15FBD50E" w14:textId="77777777" w:rsidTr="00DD0EE0">
        <w:tc>
          <w:tcPr>
            <w:tcW w:w="3255" w:type="dxa"/>
            <w:gridSpan w:val="2"/>
          </w:tcPr>
          <w:p w14:paraId="7ACFF072" w14:textId="77777777" w:rsidR="00D228C7" w:rsidRPr="00D53273" w:rsidRDefault="00D228C7" w:rsidP="00DD0EE0">
            <w:pPr>
              <w:rPr>
                <w:sz w:val="21"/>
                <w:szCs w:val="21"/>
                <w:lang w:val="fr-HT"/>
              </w:rPr>
            </w:pPr>
            <w:r w:rsidRPr="00D53273">
              <w:rPr>
                <w:sz w:val="21"/>
                <w:szCs w:val="21"/>
                <w:lang w:val="fr-HT"/>
              </w:rPr>
              <w:t xml:space="preserve">Autres </w:t>
            </w:r>
          </w:p>
        </w:tc>
        <w:tc>
          <w:tcPr>
            <w:tcW w:w="1375" w:type="dxa"/>
          </w:tcPr>
          <w:p w14:paraId="164830F0" w14:textId="77777777" w:rsidR="00D228C7" w:rsidRPr="00D53273" w:rsidRDefault="00D228C7" w:rsidP="00DD0EE0">
            <w:pPr>
              <w:rPr>
                <w:sz w:val="21"/>
                <w:szCs w:val="21"/>
                <w:lang w:val="fr-HT"/>
              </w:rPr>
            </w:pPr>
          </w:p>
        </w:tc>
        <w:tc>
          <w:tcPr>
            <w:tcW w:w="1010" w:type="dxa"/>
          </w:tcPr>
          <w:p w14:paraId="6A8A33D6" w14:textId="77777777" w:rsidR="00D228C7" w:rsidRPr="00D53273" w:rsidRDefault="00D228C7" w:rsidP="00DD0EE0">
            <w:pPr>
              <w:rPr>
                <w:sz w:val="21"/>
                <w:szCs w:val="21"/>
                <w:lang w:val="fr-HT"/>
              </w:rPr>
            </w:pPr>
          </w:p>
        </w:tc>
        <w:tc>
          <w:tcPr>
            <w:tcW w:w="1772" w:type="dxa"/>
          </w:tcPr>
          <w:p w14:paraId="52F391FA" w14:textId="77777777" w:rsidR="00D228C7" w:rsidRPr="00D53273" w:rsidRDefault="00D228C7" w:rsidP="00DD0EE0">
            <w:pPr>
              <w:rPr>
                <w:sz w:val="21"/>
                <w:szCs w:val="21"/>
                <w:lang w:val="fr-HT"/>
              </w:rPr>
            </w:pPr>
          </w:p>
        </w:tc>
        <w:tc>
          <w:tcPr>
            <w:tcW w:w="1678" w:type="dxa"/>
          </w:tcPr>
          <w:p w14:paraId="6533F99C" w14:textId="77777777" w:rsidR="00D228C7" w:rsidRPr="00D53273" w:rsidRDefault="00D228C7" w:rsidP="00DD0EE0">
            <w:pPr>
              <w:rPr>
                <w:sz w:val="21"/>
                <w:szCs w:val="21"/>
                <w:lang w:val="fr-HT"/>
              </w:rPr>
            </w:pPr>
          </w:p>
        </w:tc>
      </w:tr>
      <w:tr w:rsidR="00D53273" w:rsidRPr="00D53273" w14:paraId="494549D4" w14:textId="77777777" w:rsidTr="00DD0EE0">
        <w:tc>
          <w:tcPr>
            <w:tcW w:w="3255" w:type="dxa"/>
            <w:gridSpan w:val="2"/>
            <w:shd w:val="clear" w:color="auto" w:fill="FFFFFF" w:themeFill="background1"/>
          </w:tcPr>
          <w:p w14:paraId="79292577" w14:textId="77777777" w:rsidR="00D228C7" w:rsidRPr="00D53273" w:rsidRDefault="00D228C7" w:rsidP="00DD0EE0">
            <w:pPr>
              <w:rPr>
                <w:b/>
                <w:sz w:val="21"/>
                <w:szCs w:val="21"/>
                <w:lang w:val="fr-HT"/>
              </w:rPr>
            </w:pPr>
            <w:r w:rsidRPr="00D53273">
              <w:rPr>
                <w:b/>
                <w:sz w:val="21"/>
                <w:szCs w:val="21"/>
                <w:lang w:val="fr-HT"/>
              </w:rPr>
              <w:t>Sous Total 2</w:t>
            </w:r>
          </w:p>
        </w:tc>
        <w:tc>
          <w:tcPr>
            <w:tcW w:w="1375" w:type="dxa"/>
            <w:shd w:val="clear" w:color="auto" w:fill="FFFFFF" w:themeFill="background1"/>
          </w:tcPr>
          <w:p w14:paraId="3A8F4CF4" w14:textId="77777777" w:rsidR="00D228C7" w:rsidRPr="00D53273" w:rsidRDefault="00D228C7" w:rsidP="00DD0EE0">
            <w:pPr>
              <w:rPr>
                <w:sz w:val="21"/>
                <w:szCs w:val="21"/>
                <w:lang w:val="fr-HT"/>
              </w:rPr>
            </w:pPr>
          </w:p>
        </w:tc>
        <w:tc>
          <w:tcPr>
            <w:tcW w:w="1010" w:type="dxa"/>
            <w:shd w:val="clear" w:color="auto" w:fill="FFFFFF" w:themeFill="background1"/>
          </w:tcPr>
          <w:p w14:paraId="2687F6E5" w14:textId="77777777" w:rsidR="00D228C7" w:rsidRPr="00D53273" w:rsidRDefault="00D228C7" w:rsidP="00DD0EE0">
            <w:pPr>
              <w:rPr>
                <w:sz w:val="21"/>
                <w:szCs w:val="21"/>
                <w:lang w:val="fr-HT"/>
              </w:rPr>
            </w:pPr>
          </w:p>
        </w:tc>
        <w:tc>
          <w:tcPr>
            <w:tcW w:w="1772" w:type="dxa"/>
            <w:shd w:val="clear" w:color="auto" w:fill="FFFFFF" w:themeFill="background1"/>
          </w:tcPr>
          <w:p w14:paraId="49178941" w14:textId="77777777" w:rsidR="00D228C7" w:rsidRPr="00D53273" w:rsidRDefault="00D228C7" w:rsidP="00DD0EE0">
            <w:pPr>
              <w:rPr>
                <w:sz w:val="21"/>
                <w:szCs w:val="21"/>
                <w:lang w:val="fr-HT"/>
              </w:rPr>
            </w:pPr>
          </w:p>
        </w:tc>
        <w:tc>
          <w:tcPr>
            <w:tcW w:w="1678" w:type="dxa"/>
            <w:shd w:val="clear" w:color="auto" w:fill="FFFFFF" w:themeFill="background1"/>
          </w:tcPr>
          <w:p w14:paraId="26F96931" w14:textId="77777777" w:rsidR="00D228C7" w:rsidRPr="00D53273" w:rsidRDefault="00D228C7" w:rsidP="00DD0EE0">
            <w:pPr>
              <w:rPr>
                <w:sz w:val="21"/>
                <w:szCs w:val="21"/>
                <w:lang w:val="fr-HT"/>
              </w:rPr>
            </w:pPr>
          </w:p>
        </w:tc>
      </w:tr>
      <w:tr w:rsidR="00D53273" w:rsidRPr="00D53273" w14:paraId="64C6606E" w14:textId="77777777" w:rsidTr="00DD0EE0">
        <w:tc>
          <w:tcPr>
            <w:tcW w:w="540" w:type="dxa"/>
            <w:shd w:val="clear" w:color="auto" w:fill="DBE5F1" w:themeFill="accent1" w:themeFillTint="33"/>
          </w:tcPr>
          <w:p w14:paraId="022E195E" w14:textId="77777777" w:rsidR="00D228C7" w:rsidRPr="00D53273" w:rsidRDefault="00D228C7" w:rsidP="00DD0EE0">
            <w:pPr>
              <w:rPr>
                <w:b/>
                <w:sz w:val="21"/>
                <w:szCs w:val="21"/>
                <w:lang w:val="fr-HT"/>
              </w:rPr>
            </w:pPr>
            <w:r w:rsidRPr="00D53273">
              <w:rPr>
                <w:b/>
                <w:sz w:val="21"/>
                <w:szCs w:val="21"/>
                <w:lang w:val="fr-HT"/>
              </w:rPr>
              <w:t>III</w:t>
            </w:r>
          </w:p>
        </w:tc>
        <w:tc>
          <w:tcPr>
            <w:tcW w:w="2715" w:type="dxa"/>
            <w:shd w:val="clear" w:color="auto" w:fill="DBE5F1" w:themeFill="accent1" w:themeFillTint="33"/>
          </w:tcPr>
          <w:p w14:paraId="3D8FEC56" w14:textId="77777777" w:rsidR="00D228C7" w:rsidRPr="00D53273" w:rsidRDefault="00D228C7" w:rsidP="00DD0EE0">
            <w:pPr>
              <w:rPr>
                <w:b/>
                <w:sz w:val="21"/>
                <w:szCs w:val="21"/>
                <w:lang w:val="fr-HT"/>
              </w:rPr>
            </w:pPr>
            <w:r w:rsidRPr="00D53273">
              <w:rPr>
                <w:b/>
                <w:sz w:val="21"/>
                <w:szCs w:val="21"/>
                <w:lang w:val="fr-HT"/>
              </w:rPr>
              <w:t>Achat de matériels et équipements</w:t>
            </w:r>
          </w:p>
        </w:tc>
        <w:tc>
          <w:tcPr>
            <w:tcW w:w="1375" w:type="dxa"/>
            <w:shd w:val="clear" w:color="auto" w:fill="DBE5F1" w:themeFill="accent1" w:themeFillTint="33"/>
          </w:tcPr>
          <w:p w14:paraId="556A7A22" w14:textId="77777777" w:rsidR="00D228C7" w:rsidRPr="00D53273" w:rsidRDefault="00D228C7" w:rsidP="00DD0EE0">
            <w:pPr>
              <w:rPr>
                <w:sz w:val="21"/>
                <w:szCs w:val="21"/>
                <w:lang w:val="fr-HT"/>
              </w:rPr>
            </w:pPr>
          </w:p>
        </w:tc>
        <w:tc>
          <w:tcPr>
            <w:tcW w:w="1010" w:type="dxa"/>
            <w:shd w:val="clear" w:color="auto" w:fill="DBE5F1" w:themeFill="accent1" w:themeFillTint="33"/>
          </w:tcPr>
          <w:p w14:paraId="70DC417E" w14:textId="77777777" w:rsidR="00D228C7" w:rsidRPr="00D53273" w:rsidRDefault="00D228C7" w:rsidP="00DD0EE0">
            <w:pPr>
              <w:rPr>
                <w:sz w:val="21"/>
                <w:szCs w:val="21"/>
                <w:lang w:val="fr-HT"/>
              </w:rPr>
            </w:pPr>
          </w:p>
        </w:tc>
        <w:tc>
          <w:tcPr>
            <w:tcW w:w="3450" w:type="dxa"/>
            <w:gridSpan w:val="2"/>
            <w:shd w:val="clear" w:color="auto" w:fill="DBE5F1" w:themeFill="accent1" w:themeFillTint="33"/>
          </w:tcPr>
          <w:p w14:paraId="4CC96221" w14:textId="77777777" w:rsidR="00D228C7" w:rsidRPr="00D53273" w:rsidRDefault="00D228C7" w:rsidP="00DD0EE0">
            <w:pPr>
              <w:rPr>
                <w:sz w:val="21"/>
                <w:szCs w:val="21"/>
                <w:lang w:val="fr-HT"/>
              </w:rPr>
            </w:pPr>
          </w:p>
        </w:tc>
      </w:tr>
      <w:tr w:rsidR="00D53273" w:rsidRPr="00D53273" w14:paraId="6F3D2ED3" w14:textId="77777777" w:rsidTr="00DD0EE0">
        <w:tc>
          <w:tcPr>
            <w:tcW w:w="3255" w:type="dxa"/>
            <w:gridSpan w:val="2"/>
          </w:tcPr>
          <w:p w14:paraId="296E5100" w14:textId="77777777" w:rsidR="00D228C7" w:rsidRPr="00D53273" w:rsidRDefault="00D228C7" w:rsidP="00DD0EE0">
            <w:pPr>
              <w:rPr>
                <w:b/>
                <w:sz w:val="21"/>
                <w:szCs w:val="21"/>
                <w:lang w:val="fr-HT"/>
              </w:rPr>
            </w:pPr>
            <w:r w:rsidRPr="00D53273">
              <w:rPr>
                <w:b/>
                <w:sz w:val="21"/>
                <w:szCs w:val="21"/>
                <w:lang w:val="fr-HT"/>
              </w:rPr>
              <w:t>Matériels</w:t>
            </w:r>
          </w:p>
        </w:tc>
        <w:tc>
          <w:tcPr>
            <w:tcW w:w="1375" w:type="dxa"/>
          </w:tcPr>
          <w:p w14:paraId="08263C34" w14:textId="77777777" w:rsidR="00D228C7" w:rsidRPr="00D53273" w:rsidRDefault="00D228C7" w:rsidP="00DD0EE0">
            <w:pPr>
              <w:rPr>
                <w:sz w:val="21"/>
                <w:szCs w:val="21"/>
                <w:lang w:val="fr-HT"/>
              </w:rPr>
            </w:pPr>
          </w:p>
        </w:tc>
        <w:tc>
          <w:tcPr>
            <w:tcW w:w="1010" w:type="dxa"/>
          </w:tcPr>
          <w:p w14:paraId="3DE04A24" w14:textId="77777777" w:rsidR="00D228C7" w:rsidRPr="00D53273" w:rsidRDefault="00D228C7" w:rsidP="00DD0EE0">
            <w:pPr>
              <w:rPr>
                <w:sz w:val="21"/>
                <w:szCs w:val="21"/>
                <w:lang w:val="fr-HT"/>
              </w:rPr>
            </w:pPr>
          </w:p>
        </w:tc>
        <w:tc>
          <w:tcPr>
            <w:tcW w:w="1772" w:type="dxa"/>
          </w:tcPr>
          <w:p w14:paraId="60892A35" w14:textId="77777777" w:rsidR="00D228C7" w:rsidRPr="00D53273" w:rsidRDefault="00D228C7" w:rsidP="00DD0EE0">
            <w:pPr>
              <w:rPr>
                <w:sz w:val="21"/>
                <w:szCs w:val="21"/>
                <w:lang w:val="fr-HT"/>
              </w:rPr>
            </w:pPr>
          </w:p>
        </w:tc>
        <w:tc>
          <w:tcPr>
            <w:tcW w:w="1678" w:type="dxa"/>
          </w:tcPr>
          <w:p w14:paraId="09251903" w14:textId="77777777" w:rsidR="00D228C7" w:rsidRPr="00D53273" w:rsidRDefault="00D228C7" w:rsidP="00DD0EE0">
            <w:pPr>
              <w:rPr>
                <w:sz w:val="21"/>
                <w:szCs w:val="21"/>
                <w:lang w:val="fr-HT"/>
              </w:rPr>
            </w:pPr>
          </w:p>
        </w:tc>
      </w:tr>
      <w:tr w:rsidR="00D53273" w:rsidRPr="00D53273" w14:paraId="684DE2EE" w14:textId="77777777" w:rsidTr="00DD0EE0">
        <w:tc>
          <w:tcPr>
            <w:tcW w:w="3255" w:type="dxa"/>
            <w:gridSpan w:val="2"/>
          </w:tcPr>
          <w:p w14:paraId="193A5156" w14:textId="77777777" w:rsidR="00D228C7" w:rsidRPr="00D53273" w:rsidRDefault="00D228C7" w:rsidP="00DD0EE0">
            <w:pPr>
              <w:rPr>
                <w:sz w:val="21"/>
                <w:szCs w:val="21"/>
              </w:rPr>
            </w:pPr>
            <w:r w:rsidRPr="00D53273">
              <w:rPr>
                <w:sz w:val="21"/>
                <w:szCs w:val="21"/>
              </w:rPr>
              <w:t xml:space="preserve">Enfumoir </w:t>
            </w:r>
          </w:p>
        </w:tc>
        <w:tc>
          <w:tcPr>
            <w:tcW w:w="1375" w:type="dxa"/>
          </w:tcPr>
          <w:p w14:paraId="6D4F0D4E" w14:textId="77777777" w:rsidR="00D228C7" w:rsidRPr="00D53273" w:rsidRDefault="00D228C7" w:rsidP="00DD0EE0">
            <w:pPr>
              <w:rPr>
                <w:sz w:val="21"/>
                <w:szCs w:val="21"/>
                <w:lang w:val="fr-HT"/>
              </w:rPr>
            </w:pPr>
          </w:p>
        </w:tc>
        <w:tc>
          <w:tcPr>
            <w:tcW w:w="1010" w:type="dxa"/>
          </w:tcPr>
          <w:p w14:paraId="0CBE6AF7" w14:textId="77777777" w:rsidR="00D228C7" w:rsidRPr="00D53273" w:rsidRDefault="00D228C7" w:rsidP="00DD0EE0">
            <w:pPr>
              <w:rPr>
                <w:sz w:val="21"/>
                <w:szCs w:val="21"/>
                <w:lang w:val="fr-HT"/>
              </w:rPr>
            </w:pPr>
          </w:p>
        </w:tc>
        <w:tc>
          <w:tcPr>
            <w:tcW w:w="1772" w:type="dxa"/>
          </w:tcPr>
          <w:p w14:paraId="001A4280" w14:textId="77777777" w:rsidR="00D228C7" w:rsidRPr="00D53273" w:rsidRDefault="00D228C7" w:rsidP="00DD0EE0">
            <w:pPr>
              <w:rPr>
                <w:sz w:val="21"/>
                <w:szCs w:val="21"/>
                <w:lang w:val="fr-HT"/>
              </w:rPr>
            </w:pPr>
          </w:p>
        </w:tc>
        <w:tc>
          <w:tcPr>
            <w:tcW w:w="1678" w:type="dxa"/>
          </w:tcPr>
          <w:p w14:paraId="0A75E7E5" w14:textId="77777777" w:rsidR="00D228C7" w:rsidRPr="00D53273" w:rsidRDefault="00D228C7" w:rsidP="00DD0EE0">
            <w:pPr>
              <w:rPr>
                <w:sz w:val="21"/>
                <w:szCs w:val="21"/>
                <w:lang w:val="fr-HT"/>
              </w:rPr>
            </w:pPr>
          </w:p>
        </w:tc>
      </w:tr>
      <w:tr w:rsidR="00D53273" w:rsidRPr="00D53273" w14:paraId="3B62DA99" w14:textId="77777777" w:rsidTr="00DD0EE0">
        <w:tc>
          <w:tcPr>
            <w:tcW w:w="3255" w:type="dxa"/>
            <w:gridSpan w:val="2"/>
          </w:tcPr>
          <w:p w14:paraId="0F07A929" w14:textId="77777777" w:rsidR="00D228C7" w:rsidRPr="00D53273" w:rsidRDefault="00D228C7" w:rsidP="00DD0EE0">
            <w:pPr>
              <w:rPr>
                <w:sz w:val="21"/>
                <w:szCs w:val="21"/>
              </w:rPr>
            </w:pPr>
            <w:r w:rsidRPr="00D53273">
              <w:rPr>
                <w:sz w:val="21"/>
                <w:szCs w:val="21"/>
              </w:rPr>
              <w:t>Lèvre-cadre</w:t>
            </w:r>
          </w:p>
        </w:tc>
        <w:tc>
          <w:tcPr>
            <w:tcW w:w="1375" w:type="dxa"/>
          </w:tcPr>
          <w:p w14:paraId="33F132E2" w14:textId="77777777" w:rsidR="00D228C7" w:rsidRPr="00D53273" w:rsidRDefault="00D228C7" w:rsidP="00DD0EE0">
            <w:pPr>
              <w:rPr>
                <w:sz w:val="21"/>
                <w:szCs w:val="21"/>
                <w:lang w:val="fr-HT"/>
              </w:rPr>
            </w:pPr>
          </w:p>
        </w:tc>
        <w:tc>
          <w:tcPr>
            <w:tcW w:w="1010" w:type="dxa"/>
          </w:tcPr>
          <w:p w14:paraId="4739C94A" w14:textId="77777777" w:rsidR="00D228C7" w:rsidRPr="00D53273" w:rsidRDefault="00D228C7" w:rsidP="00DD0EE0">
            <w:pPr>
              <w:rPr>
                <w:sz w:val="21"/>
                <w:szCs w:val="21"/>
                <w:lang w:val="fr-HT"/>
              </w:rPr>
            </w:pPr>
          </w:p>
        </w:tc>
        <w:tc>
          <w:tcPr>
            <w:tcW w:w="1772" w:type="dxa"/>
          </w:tcPr>
          <w:p w14:paraId="0EEBF6C6" w14:textId="77777777" w:rsidR="00D228C7" w:rsidRPr="00D53273" w:rsidRDefault="00D228C7" w:rsidP="00DD0EE0">
            <w:pPr>
              <w:rPr>
                <w:sz w:val="21"/>
                <w:szCs w:val="21"/>
                <w:lang w:val="fr-HT"/>
              </w:rPr>
            </w:pPr>
          </w:p>
        </w:tc>
        <w:tc>
          <w:tcPr>
            <w:tcW w:w="1678" w:type="dxa"/>
          </w:tcPr>
          <w:p w14:paraId="0D66CA12" w14:textId="77777777" w:rsidR="00D228C7" w:rsidRPr="00D53273" w:rsidRDefault="00D228C7" w:rsidP="00DD0EE0">
            <w:pPr>
              <w:rPr>
                <w:sz w:val="21"/>
                <w:szCs w:val="21"/>
                <w:lang w:val="fr-HT"/>
              </w:rPr>
            </w:pPr>
          </w:p>
        </w:tc>
      </w:tr>
      <w:tr w:rsidR="00D53273" w:rsidRPr="00D53273" w14:paraId="1129F6F2" w14:textId="77777777" w:rsidTr="00DD0EE0">
        <w:tc>
          <w:tcPr>
            <w:tcW w:w="3255" w:type="dxa"/>
            <w:gridSpan w:val="2"/>
          </w:tcPr>
          <w:p w14:paraId="5A68F30D" w14:textId="77777777" w:rsidR="00D228C7" w:rsidRPr="00D53273" w:rsidRDefault="00D228C7" w:rsidP="00DD0EE0">
            <w:pPr>
              <w:rPr>
                <w:sz w:val="21"/>
                <w:szCs w:val="21"/>
              </w:rPr>
            </w:pPr>
            <w:r w:rsidRPr="00D53273">
              <w:rPr>
                <w:sz w:val="21"/>
                <w:szCs w:val="21"/>
              </w:rPr>
              <w:t xml:space="preserve">Voile </w:t>
            </w:r>
          </w:p>
        </w:tc>
        <w:tc>
          <w:tcPr>
            <w:tcW w:w="1375" w:type="dxa"/>
          </w:tcPr>
          <w:p w14:paraId="074120E7" w14:textId="77777777" w:rsidR="00D228C7" w:rsidRPr="00D53273" w:rsidRDefault="00D228C7" w:rsidP="00DD0EE0">
            <w:pPr>
              <w:rPr>
                <w:sz w:val="21"/>
                <w:szCs w:val="21"/>
                <w:lang w:val="fr-HT"/>
              </w:rPr>
            </w:pPr>
          </w:p>
        </w:tc>
        <w:tc>
          <w:tcPr>
            <w:tcW w:w="1010" w:type="dxa"/>
          </w:tcPr>
          <w:p w14:paraId="6897F5F6" w14:textId="77777777" w:rsidR="00D228C7" w:rsidRPr="00D53273" w:rsidRDefault="00D228C7" w:rsidP="00DD0EE0">
            <w:pPr>
              <w:rPr>
                <w:sz w:val="21"/>
                <w:szCs w:val="21"/>
                <w:lang w:val="fr-HT"/>
              </w:rPr>
            </w:pPr>
          </w:p>
        </w:tc>
        <w:tc>
          <w:tcPr>
            <w:tcW w:w="1772" w:type="dxa"/>
          </w:tcPr>
          <w:p w14:paraId="28C3D97A" w14:textId="77777777" w:rsidR="00D228C7" w:rsidRPr="00D53273" w:rsidRDefault="00D228C7" w:rsidP="00DD0EE0">
            <w:pPr>
              <w:rPr>
                <w:sz w:val="21"/>
                <w:szCs w:val="21"/>
                <w:lang w:val="fr-HT"/>
              </w:rPr>
            </w:pPr>
          </w:p>
        </w:tc>
        <w:tc>
          <w:tcPr>
            <w:tcW w:w="1678" w:type="dxa"/>
          </w:tcPr>
          <w:p w14:paraId="7C7AE180" w14:textId="77777777" w:rsidR="00D228C7" w:rsidRPr="00D53273" w:rsidRDefault="00D228C7" w:rsidP="00DD0EE0">
            <w:pPr>
              <w:rPr>
                <w:sz w:val="21"/>
                <w:szCs w:val="21"/>
                <w:lang w:val="fr-HT"/>
              </w:rPr>
            </w:pPr>
          </w:p>
        </w:tc>
      </w:tr>
      <w:tr w:rsidR="00D53273" w:rsidRPr="00D53273" w14:paraId="3385E6A4" w14:textId="77777777" w:rsidTr="00DD0EE0">
        <w:tc>
          <w:tcPr>
            <w:tcW w:w="3255" w:type="dxa"/>
            <w:gridSpan w:val="2"/>
          </w:tcPr>
          <w:p w14:paraId="11F356BE" w14:textId="77777777" w:rsidR="00D228C7" w:rsidRPr="00D53273" w:rsidRDefault="00D228C7" w:rsidP="00DD0EE0">
            <w:pPr>
              <w:rPr>
                <w:sz w:val="21"/>
                <w:szCs w:val="21"/>
                <w:lang w:val="fr-FR"/>
              </w:rPr>
            </w:pPr>
            <w:r w:rsidRPr="00D53273">
              <w:rPr>
                <w:sz w:val="21"/>
                <w:szCs w:val="21"/>
                <w:lang w:val="fr-FR"/>
              </w:rPr>
              <w:t>Couteau</w:t>
            </w:r>
          </w:p>
        </w:tc>
        <w:tc>
          <w:tcPr>
            <w:tcW w:w="1375" w:type="dxa"/>
          </w:tcPr>
          <w:p w14:paraId="3F536CAC" w14:textId="77777777" w:rsidR="00D228C7" w:rsidRPr="00D53273" w:rsidRDefault="00D228C7" w:rsidP="00DD0EE0">
            <w:pPr>
              <w:rPr>
                <w:sz w:val="21"/>
                <w:szCs w:val="21"/>
                <w:lang w:val="fr-HT"/>
              </w:rPr>
            </w:pPr>
          </w:p>
        </w:tc>
        <w:tc>
          <w:tcPr>
            <w:tcW w:w="1010" w:type="dxa"/>
          </w:tcPr>
          <w:p w14:paraId="7E7CDE6B" w14:textId="77777777" w:rsidR="00D228C7" w:rsidRPr="00D53273" w:rsidRDefault="00D228C7" w:rsidP="00DD0EE0">
            <w:pPr>
              <w:rPr>
                <w:sz w:val="21"/>
                <w:szCs w:val="21"/>
                <w:lang w:val="fr-HT"/>
              </w:rPr>
            </w:pPr>
          </w:p>
        </w:tc>
        <w:tc>
          <w:tcPr>
            <w:tcW w:w="1772" w:type="dxa"/>
          </w:tcPr>
          <w:p w14:paraId="176DAA35" w14:textId="77777777" w:rsidR="00D228C7" w:rsidRPr="00D53273" w:rsidRDefault="00D228C7" w:rsidP="00DD0EE0">
            <w:pPr>
              <w:rPr>
                <w:sz w:val="21"/>
                <w:szCs w:val="21"/>
                <w:lang w:val="fr-HT"/>
              </w:rPr>
            </w:pPr>
          </w:p>
        </w:tc>
        <w:tc>
          <w:tcPr>
            <w:tcW w:w="1678" w:type="dxa"/>
          </w:tcPr>
          <w:p w14:paraId="65276621" w14:textId="77777777" w:rsidR="00D228C7" w:rsidRPr="00D53273" w:rsidRDefault="00D228C7" w:rsidP="00DD0EE0">
            <w:pPr>
              <w:rPr>
                <w:sz w:val="21"/>
                <w:szCs w:val="21"/>
                <w:lang w:val="fr-HT"/>
              </w:rPr>
            </w:pPr>
          </w:p>
        </w:tc>
      </w:tr>
      <w:tr w:rsidR="00D53273" w:rsidRPr="00D53273" w14:paraId="35285267" w14:textId="77777777" w:rsidTr="00DD0EE0">
        <w:tc>
          <w:tcPr>
            <w:tcW w:w="3255" w:type="dxa"/>
            <w:gridSpan w:val="2"/>
          </w:tcPr>
          <w:p w14:paraId="32EDF593" w14:textId="77777777" w:rsidR="00D228C7" w:rsidRPr="00D53273" w:rsidRDefault="00D228C7" w:rsidP="00DD0EE0">
            <w:pPr>
              <w:rPr>
                <w:sz w:val="21"/>
                <w:szCs w:val="21"/>
              </w:rPr>
            </w:pPr>
            <w:r w:rsidRPr="00D53273">
              <w:rPr>
                <w:sz w:val="21"/>
                <w:szCs w:val="21"/>
              </w:rPr>
              <w:t>Brosse</w:t>
            </w:r>
          </w:p>
        </w:tc>
        <w:tc>
          <w:tcPr>
            <w:tcW w:w="1375" w:type="dxa"/>
          </w:tcPr>
          <w:p w14:paraId="6DF2D3A1" w14:textId="77777777" w:rsidR="00D228C7" w:rsidRPr="00D53273" w:rsidRDefault="00D228C7" w:rsidP="00DD0EE0">
            <w:pPr>
              <w:rPr>
                <w:sz w:val="21"/>
                <w:szCs w:val="21"/>
                <w:lang w:val="fr-HT"/>
              </w:rPr>
            </w:pPr>
          </w:p>
        </w:tc>
        <w:tc>
          <w:tcPr>
            <w:tcW w:w="1010" w:type="dxa"/>
          </w:tcPr>
          <w:p w14:paraId="17ADAF6B" w14:textId="77777777" w:rsidR="00D228C7" w:rsidRPr="00D53273" w:rsidRDefault="00D228C7" w:rsidP="00DD0EE0">
            <w:pPr>
              <w:rPr>
                <w:sz w:val="21"/>
                <w:szCs w:val="21"/>
                <w:lang w:val="fr-HT"/>
              </w:rPr>
            </w:pPr>
          </w:p>
        </w:tc>
        <w:tc>
          <w:tcPr>
            <w:tcW w:w="1772" w:type="dxa"/>
          </w:tcPr>
          <w:p w14:paraId="7D2F4CF2" w14:textId="77777777" w:rsidR="00D228C7" w:rsidRPr="00D53273" w:rsidRDefault="00D228C7" w:rsidP="00DD0EE0">
            <w:pPr>
              <w:rPr>
                <w:sz w:val="21"/>
                <w:szCs w:val="21"/>
                <w:lang w:val="fr-HT"/>
              </w:rPr>
            </w:pPr>
          </w:p>
        </w:tc>
        <w:tc>
          <w:tcPr>
            <w:tcW w:w="1678" w:type="dxa"/>
          </w:tcPr>
          <w:p w14:paraId="1AA7DF25" w14:textId="77777777" w:rsidR="00D228C7" w:rsidRPr="00D53273" w:rsidRDefault="00D228C7" w:rsidP="00DD0EE0">
            <w:pPr>
              <w:rPr>
                <w:sz w:val="21"/>
                <w:szCs w:val="21"/>
                <w:lang w:val="fr-HT"/>
              </w:rPr>
            </w:pPr>
          </w:p>
        </w:tc>
      </w:tr>
      <w:tr w:rsidR="00D53273" w:rsidRPr="00D53273" w14:paraId="5B3CA12D" w14:textId="77777777" w:rsidTr="00DD0EE0">
        <w:tc>
          <w:tcPr>
            <w:tcW w:w="3255" w:type="dxa"/>
            <w:gridSpan w:val="2"/>
          </w:tcPr>
          <w:p w14:paraId="66EE0997" w14:textId="77777777" w:rsidR="00D228C7" w:rsidRPr="00D53273" w:rsidRDefault="00D228C7" w:rsidP="00DD0EE0">
            <w:pPr>
              <w:rPr>
                <w:b/>
                <w:sz w:val="21"/>
                <w:szCs w:val="21"/>
              </w:rPr>
            </w:pPr>
            <w:r w:rsidRPr="00D53273">
              <w:rPr>
                <w:b/>
                <w:sz w:val="21"/>
                <w:szCs w:val="21"/>
                <w:lang w:val="fr-HT"/>
              </w:rPr>
              <w:t>Equipements</w:t>
            </w:r>
          </w:p>
        </w:tc>
        <w:tc>
          <w:tcPr>
            <w:tcW w:w="1375" w:type="dxa"/>
          </w:tcPr>
          <w:p w14:paraId="54F2CD55" w14:textId="77777777" w:rsidR="00D228C7" w:rsidRPr="00D53273" w:rsidRDefault="00D228C7" w:rsidP="00DD0EE0">
            <w:pPr>
              <w:rPr>
                <w:sz w:val="21"/>
                <w:szCs w:val="21"/>
                <w:lang w:val="fr-HT"/>
              </w:rPr>
            </w:pPr>
          </w:p>
        </w:tc>
        <w:tc>
          <w:tcPr>
            <w:tcW w:w="1010" w:type="dxa"/>
          </w:tcPr>
          <w:p w14:paraId="01BC09CD" w14:textId="77777777" w:rsidR="00D228C7" w:rsidRPr="00D53273" w:rsidRDefault="00D228C7" w:rsidP="00DD0EE0">
            <w:pPr>
              <w:rPr>
                <w:sz w:val="21"/>
                <w:szCs w:val="21"/>
                <w:lang w:val="fr-HT"/>
              </w:rPr>
            </w:pPr>
          </w:p>
        </w:tc>
        <w:tc>
          <w:tcPr>
            <w:tcW w:w="1772" w:type="dxa"/>
          </w:tcPr>
          <w:p w14:paraId="25D0C1BC" w14:textId="77777777" w:rsidR="00D228C7" w:rsidRPr="00D53273" w:rsidRDefault="00D228C7" w:rsidP="00DD0EE0">
            <w:pPr>
              <w:rPr>
                <w:sz w:val="21"/>
                <w:szCs w:val="21"/>
                <w:lang w:val="fr-HT"/>
              </w:rPr>
            </w:pPr>
          </w:p>
        </w:tc>
        <w:tc>
          <w:tcPr>
            <w:tcW w:w="1678" w:type="dxa"/>
          </w:tcPr>
          <w:p w14:paraId="54A50EFB" w14:textId="77777777" w:rsidR="00D228C7" w:rsidRPr="00D53273" w:rsidRDefault="00D228C7" w:rsidP="00DD0EE0">
            <w:pPr>
              <w:rPr>
                <w:sz w:val="21"/>
                <w:szCs w:val="21"/>
                <w:lang w:val="fr-HT"/>
              </w:rPr>
            </w:pPr>
          </w:p>
        </w:tc>
      </w:tr>
      <w:tr w:rsidR="00D53273" w:rsidRPr="00D53273" w14:paraId="283D9762" w14:textId="77777777" w:rsidTr="00DD0EE0">
        <w:tc>
          <w:tcPr>
            <w:tcW w:w="3255" w:type="dxa"/>
            <w:gridSpan w:val="2"/>
          </w:tcPr>
          <w:p w14:paraId="40002E10" w14:textId="77777777" w:rsidR="00D228C7" w:rsidRPr="00D53273" w:rsidRDefault="00D228C7" w:rsidP="00DD0EE0">
            <w:pPr>
              <w:rPr>
                <w:sz w:val="21"/>
                <w:szCs w:val="21"/>
              </w:rPr>
            </w:pPr>
            <w:r w:rsidRPr="00D53273">
              <w:rPr>
                <w:sz w:val="21"/>
                <w:szCs w:val="21"/>
              </w:rPr>
              <w:t>Ruche</w:t>
            </w:r>
          </w:p>
        </w:tc>
        <w:tc>
          <w:tcPr>
            <w:tcW w:w="1375" w:type="dxa"/>
          </w:tcPr>
          <w:p w14:paraId="61F3F92C" w14:textId="77777777" w:rsidR="00D228C7" w:rsidRPr="00D53273" w:rsidRDefault="00D228C7" w:rsidP="00DD0EE0">
            <w:pPr>
              <w:rPr>
                <w:sz w:val="21"/>
                <w:szCs w:val="21"/>
                <w:lang w:val="fr-HT"/>
              </w:rPr>
            </w:pPr>
          </w:p>
        </w:tc>
        <w:tc>
          <w:tcPr>
            <w:tcW w:w="1010" w:type="dxa"/>
          </w:tcPr>
          <w:p w14:paraId="67AAF342" w14:textId="77777777" w:rsidR="00D228C7" w:rsidRPr="00D53273" w:rsidRDefault="00D228C7" w:rsidP="00DD0EE0">
            <w:pPr>
              <w:rPr>
                <w:sz w:val="21"/>
                <w:szCs w:val="21"/>
                <w:lang w:val="fr-HT"/>
              </w:rPr>
            </w:pPr>
          </w:p>
        </w:tc>
        <w:tc>
          <w:tcPr>
            <w:tcW w:w="1772" w:type="dxa"/>
          </w:tcPr>
          <w:p w14:paraId="244328DC" w14:textId="77777777" w:rsidR="00D228C7" w:rsidRPr="00D53273" w:rsidRDefault="00D228C7" w:rsidP="00DD0EE0">
            <w:pPr>
              <w:rPr>
                <w:sz w:val="21"/>
                <w:szCs w:val="21"/>
                <w:lang w:val="fr-HT"/>
              </w:rPr>
            </w:pPr>
          </w:p>
        </w:tc>
        <w:tc>
          <w:tcPr>
            <w:tcW w:w="1678" w:type="dxa"/>
          </w:tcPr>
          <w:p w14:paraId="3F833964" w14:textId="77777777" w:rsidR="00D228C7" w:rsidRPr="00D53273" w:rsidRDefault="00D228C7" w:rsidP="00DD0EE0">
            <w:pPr>
              <w:rPr>
                <w:sz w:val="21"/>
                <w:szCs w:val="21"/>
                <w:lang w:val="fr-HT"/>
              </w:rPr>
            </w:pPr>
          </w:p>
        </w:tc>
      </w:tr>
      <w:tr w:rsidR="00D53273" w:rsidRPr="00D53273" w14:paraId="0A75E8B3" w14:textId="77777777" w:rsidTr="00DD0EE0">
        <w:tc>
          <w:tcPr>
            <w:tcW w:w="3255" w:type="dxa"/>
            <w:gridSpan w:val="2"/>
          </w:tcPr>
          <w:p w14:paraId="5DE54D36" w14:textId="77777777" w:rsidR="00D228C7" w:rsidRPr="00D53273" w:rsidRDefault="00D228C7" w:rsidP="00DD0EE0">
            <w:pPr>
              <w:rPr>
                <w:sz w:val="21"/>
                <w:szCs w:val="21"/>
              </w:rPr>
            </w:pPr>
            <w:r w:rsidRPr="00D53273">
              <w:rPr>
                <w:sz w:val="21"/>
                <w:szCs w:val="21"/>
              </w:rPr>
              <w:t>Essaim</w:t>
            </w:r>
          </w:p>
        </w:tc>
        <w:tc>
          <w:tcPr>
            <w:tcW w:w="1375" w:type="dxa"/>
          </w:tcPr>
          <w:p w14:paraId="40CFFCD0" w14:textId="77777777" w:rsidR="00D228C7" w:rsidRPr="00D53273" w:rsidRDefault="00D228C7" w:rsidP="00DD0EE0">
            <w:pPr>
              <w:rPr>
                <w:sz w:val="21"/>
                <w:szCs w:val="21"/>
                <w:lang w:val="fr-HT"/>
              </w:rPr>
            </w:pPr>
          </w:p>
        </w:tc>
        <w:tc>
          <w:tcPr>
            <w:tcW w:w="1010" w:type="dxa"/>
          </w:tcPr>
          <w:p w14:paraId="06229C7F" w14:textId="77777777" w:rsidR="00D228C7" w:rsidRPr="00D53273" w:rsidRDefault="00D228C7" w:rsidP="00DD0EE0">
            <w:pPr>
              <w:rPr>
                <w:sz w:val="21"/>
                <w:szCs w:val="21"/>
                <w:lang w:val="fr-HT"/>
              </w:rPr>
            </w:pPr>
          </w:p>
        </w:tc>
        <w:tc>
          <w:tcPr>
            <w:tcW w:w="1772" w:type="dxa"/>
          </w:tcPr>
          <w:p w14:paraId="78DA5AF2" w14:textId="77777777" w:rsidR="00D228C7" w:rsidRPr="00D53273" w:rsidRDefault="00D228C7" w:rsidP="00DD0EE0">
            <w:pPr>
              <w:rPr>
                <w:sz w:val="21"/>
                <w:szCs w:val="21"/>
                <w:lang w:val="fr-HT"/>
              </w:rPr>
            </w:pPr>
          </w:p>
        </w:tc>
        <w:tc>
          <w:tcPr>
            <w:tcW w:w="1678" w:type="dxa"/>
          </w:tcPr>
          <w:p w14:paraId="6BDFF990" w14:textId="77777777" w:rsidR="00D228C7" w:rsidRPr="00D53273" w:rsidRDefault="00D228C7" w:rsidP="00DD0EE0">
            <w:pPr>
              <w:rPr>
                <w:sz w:val="21"/>
                <w:szCs w:val="21"/>
                <w:lang w:val="fr-HT"/>
              </w:rPr>
            </w:pPr>
          </w:p>
        </w:tc>
      </w:tr>
      <w:tr w:rsidR="00D53273" w:rsidRPr="00D53273" w14:paraId="6D8EB563" w14:textId="77777777" w:rsidTr="00DD0EE0">
        <w:tc>
          <w:tcPr>
            <w:tcW w:w="3255" w:type="dxa"/>
            <w:gridSpan w:val="2"/>
          </w:tcPr>
          <w:p w14:paraId="686CD758" w14:textId="77777777" w:rsidR="00D228C7" w:rsidRPr="00D53273" w:rsidRDefault="00D228C7" w:rsidP="00DD0EE0">
            <w:pPr>
              <w:rPr>
                <w:sz w:val="21"/>
                <w:szCs w:val="21"/>
              </w:rPr>
            </w:pPr>
            <w:r w:rsidRPr="00D53273">
              <w:rPr>
                <w:sz w:val="21"/>
                <w:szCs w:val="21"/>
              </w:rPr>
              <w:t>Support</w:t>
            </w:r>
          </w:p>
        </w:tc>
        <w:tc>
          <w:tcPr>
            <w:tcW w:w="1375" w:type="dxa"/>
          </w:tcPr>
          <w:p w14:paraId="328E2D47" w14:textId="77777777" w:rsidR="00D228C7" w:rsidRPr="00D53273" w:rsidRDefault="00D228C7" w:rsidP="00DD0EE0">
            <w:pPr>
              <w:rPr>
                <w:sz w:val="21"/>
                <w:szCs w:val="21"/>
                <w:lang w:val="fr-HT"/>
              </w:rPr>
            </w:pPr>
          </w:p>
        </w:tc>
        <w:tc>
          <w:tcPr>
            <w:tcW w:w="1010" w:type="dxa"/>
          </w:tcPr>
          <w:p w14:paraId="136BBC43" w14:textId="77777777" w:rsidR="00D228C7" w:rsidRPr="00D53273" w:rsidRDefault="00D228C7" w:rsidP="00DD0EE0">
            <w:pPr>
              <w:rPr>
                <w:sz w:val="21"/>
                <w:szCs w:val="21"/>
                <w:lang w:val="fr-HT"/>
              </w:rPr>
            </w:pPr>
          </w:p>
        </w:tc>
        <w:tc>
          <w:tcPr>
            <w:tcW w:w="1772" w:type="dxa"/>
          </w:tcPr>
          <w:p w14:paraId="2722040C" w14:textId="77777777" w:rsidR="00D228C7" w:rsidRPr="00D53273" w:rsidRDefault="00D228C7" w:rsidP="00DD0EE0">
            <w:pPr>
              <w:rPr>
                <w:sz w:val="21"/>
                <w:szCs w:val="21"/>
                <w:lang w:val="fr-HT"/>
              </w:rPr>
            </w:pPr>
          </w:p>
        </w:tc>
        <w:tc>
          <w:tcPr>
            <w:tcW w:w="1678" w:type="dxa"/>
          </w:tcPr>
          <w:p w14:paraId="5F02128E" w14:textId="77777777" w:rsidR="00D228C7" w:rsidRPr="00D53273" w:rsidRDefault="00D228C7" w:rsidP="00DD0EE0">
            <w:pPr>
              <w:rPr>
                <w:sz w:val="21"/>
                <w:szCs w:val="21"/>
                <w:lang w:val="fr-HT"/>
              </w:rPr>
            </w:pPr>
          </w:p>
        </w:tc>
      </w:tr>
      <w:tr w:rsidR="00D53273" w:rsidRPr="00D53273" w14:paraId="2FCD3DF4" w14:textId="77777777" w:rsidTr="00DD0EE0">
        <w:tc>
          <w:tcPr>
            <w:tcW w:w="3255" w:type="dxa"/>
            <w:gridSpan w:val="2"/>
          </w:tcPr>
          <w:p w14:paraId="16D19512" w14:textId="77777777" w:rsidR="00D228C7" w:rsidRPr="00D53273" w:rsidRDefault="00D228C7" w:rsidP="00DD0EE0">
            <w:pPr>
              <w:rPr>
                <w:sz w:val="21"/>
                <w:szCs w:val="21"/>
              </w:rPr>
            </w:pPr>
            <w:r w:rsidRPr="00D53273">
              <w:rPr>
                <w:sz w:val="21"/>
                <w:szCs w:val="21"/>
              </w:rPr>
              <w:t xml:space="preserve">Grille á reine </w:t>
            </w:r>
          </w:p>
        </w:tc>
        <w:tc>
          <w:tcPr>
            <w:tcW w:w="1375" w:type="dxa"/>
          </w:tcPr>
          <w:p w14:paraId="0150A1FE" w14:textId="77777777" w:rsidR="00D228C7" w:rsidRPr="00D53273" w:rsidRDefault="00D228C7" w:rsidP="00DD0EE0">
            <w:pPr>
              <w:rPr>
                <w:sz w:val="21"/>
                <w:szCs w:val="21"/>
                <w:lang w:val="fr-HT"/>
              </w:rPr>
            </w:pPr>
          </w:p>
        </w:tc>
        <w:tc>
          <w:tcPr>
            <w:tcW w:w="1010" w:type="dxa"/>
          </w:tcPr>
          <w:p w14:paraId="0D634792" w14:textId="77777777" w:rsidR="00D228C7" w:rsidRPr="00D53273" w:rsidRDefault="00D228C7" w:rsidP="00DD0EE0">
            <w:pPr>
              <w:rPr>
                <w:sz w:val="21"/>
                <w:szCs w:val="21"/>
                <w:lang w:val="fr-HT"/>
              </w:rPr>
            </w:pPr>
          </w:p>
        </w:tc>
        <w:tc>
          <w:tcPr>
            <w:tcW w:w="1772" w:type="dxa"/>
          </w:tcPr>
          <w:p w14:paraId="34BD6BA8" w14:textId="77777777" w:rsidR="00D228C7" w:rsidRPr="00D53273" w:rsidRDefault="00D228C7" w:rsidP="00DD0EE0">
            <w:pPr>
              <w:rPr>
                <w:sz w:val="21"/>
                <w:szCs w:val="21"/>
                <w:lang w:val="fr-HT"/>
              </w:rPr>
            </w:pPr>
          </w:p>
        </w:tc>
        <w:tc>
          <w:tcPr>
            <w:tcW w:w="1678" w:type="dxa"/>
          </w:tcPr>
          <w:p w14:paraId="61D7D32D" w14:textId="77777777" w:rsidR="00D228C7" w:rsidRPr="00D53273" w:rsidRDefault="00D228C7" w:rsidP="00DD0EE0">
            <w:pPr>
              <w:rPr>
                <w:sz w:val="21"/>
                <w:szCs w:val="21"/>
                <w:lang w:val="fr-HT"/>
              </w:rPr>
            </w:pPr>
          </w:p>
        </w:tc>
      </w:tr>
      <w:tr w:rsidR="00D53273" w:rsidRPr="00D53273" w14:paraId="66CE430A" w14:textId="77777777" w:rsidTr="00DD0EE0">
        <w:tc>
          <w:tcPr>
            <w:tcW w:w="3255" w:type="dxa"/>
            <w:gridSpan w:val="2"/>
          </w:tcPr>
          <w:p w14:paraId="6FCE7847" w14:textId="77777777" w:rsidR="00D228C7" w:rsidRPr="00D53273" w:rsidRDefault="00D228C7" w:rsidP="00DD0EE0">
            <w:pPr>
              <w:rPr>
                <w:sz w:val="21"/>
                <w:szCs w:val="21"/>
              </w:rPr>
            </w:pPr>
            <w:r w:rsidRPr="00D53273">
              <w:rPr>
                <w:sz w:val="21"/>
                <w:szCs w:val="21"/>
              </w:rPr>
              <w:t>Extracteur</w:t>
            </w:r>
          </w:p>
        </w:tc>
        <w:tc>
          <w:tcPr>
            <w:tcW w:w="1375" w:type="dxa"/>
          </w:tcPr>
          <w:p w14:paraId="5EE9364D" w14:textId="77777777" w:rsidR="00D228C7" w:rsidRPr="00D53273" w:rsidRDefault="00D228C7" w:rsidP="00DD0EE0">
            <w:pPr>
              <w:rPr>
                <w:sz w:val="21"/>
                <w:szCs w:val="21"/>
                <w:lang w:val="fr-HT"/>
              </w:rPr>
            </w:pPr>
          </w:p>
        </w:tc>
        <w:tc>
          <w:tcPr>
            <w:tcW w:w="1010" w:type="dxa"/>
          </w:tcPr>
          <w:p w14:paraId="33D50137" w14:textId="77777777" w:rsidR="00D228C7" w:rsidRPr="00D53273" w:rsidRDefault="00D228C7" w:rsidP="00DD0EE0">
            <w:pPr>
              <w:rPr>
                <w:sz w:val="21"/>
                <w:szCs w:val="21"/>
                <w:lang w:val="fr-HT"/>
              </w:rPr>
            </w:pPr>
          </w:p>
        </w:tc>
        <w:tc>
          <w:tcPr>
            <w:tcW w:w="1772" w:type="dxa"/>
          </w:tcPr>
          <w:p w14:paraId="0D9C5B46" w14:textId="77777777" w:rsidR="00D228C7" w:rsidRPr="00D53273" w:rsidRDefault="00D228C7" w:rsidP="00DD0EE0">
            <w:pPr>
              <w:rPr>
                <w:sz w:val="21"/>
                <w:szCs w:val="21"/>
                <w:lang w:val="fr-HT"/>
              </w:rPr>
            </w:pPr>
          </w:p>
        </w:tc>
        <w:tc>
          <w:tcPr>
            <w:tcW w:w="1678" w:type="dxa"/>
          </w:tcPr>
          <w:p w14:paraId="42663A10" w14:textId="77777777" w:rsidR="00D228C7" w:rsidRPr="00D53273" w:rsidRDefault="00D228C7" w:rsidP="00DD0EE0">
            <w:pPr>
              <w:rPr>
                <w:sz w:val="21"/>
                <w:szCs w:val="21"/>
                <w:lang w:val="fr-HT"/>
              </w:rPr>
            </w:pPr>
          </w:p>
        </w:tc>
      </w:tr>
      <w:tr w:rsidR="00D53273" w:rsidRPr="00D53273" w14:paraId="17455370" w14:textId="77777777" w:rsidTr="00DD0EE0">
        <w:tc>
          <w:tcPr>
            <w:tcW w:w="3255" w:type="dxa"/>
            <w:gridSpan w:val="2"/>
          </w:tcPr>
          <w:p w14:paraId="11EEBE90" w14:textId="77777777" w:rsidR="00D228C7" w:rsidRPr="00D53273" w:rsidRDefault="00D228C7" w:rsidP="00DD0EE0">
            <w:pPr>
              <w:rPr>
                <w:sz w:val="21"/>
                <w:szCs w:val="21"/>
              </w:rPr>
            </w:pPr>
            <w:r w:rsidRPr="00D53273">
              <w:rPr>
                <w:sz w:val="21"/>
                <w:szCs w:val="21"/>
              </w:rPr>
              <w:t>Maturateur</w:t>
            </w:r>
          </w:p>
        </w:tc>
        <w:tc>
          <w:tcPr>
            <w:tcW w:w="1375" w:type="dxa"/>
          </w:tcPr>
          <w:p w14:paraId="0F114B52" w14:textId="77777777" w:rsidR="00D228C7" w:rsidRPr="00D53273" w:rsidRDefault="00D228C7" w:rsidP="00DD0EE0">
            <w:pPr>
              <w:rPr>
                <w:sz w:val="21"/>
                <w:szCs w:val="21"/>
                <w:lang w:val="fr-HT"/>
              </w:rPr>
            </w:pPr>
          </w:p>
        </w:tc>
        <w:tc>
          <w:tcPr>
            <w:tcW w:w="1010" w:type="dxa"/>
          </w:tcPr>
          <w:p w14:paraId="25833453" w14:textId="77777777" w:rsidR="00D228C7" w:rsidRPr="00D53273" w:rsidRDefault="00D228C7" w:rsidP="00DD0EE0">
            <w:pPr>
              <w:rPr>
                <w:sz w:val="21"/>
                <w:szCs w:val="21"/>
                <w:lang w:val="fr-HT"/>
              </w:rPr>
            </w:pPr>
          </w:p>
        </w:tc>
        <w:tc>
          <w:tcPr>
            <w:tcW w:w="1772" w:type="dxa"/>
          </w:tcPr>
          <w:p w14:paraId="357B1C16" w14:textId="77777777" w:rsidR="00D228C7" w:rsidRPr="00D53273" w:rsidRDefault="00D228C7" w:rsidP="00DD0EE0">
            <w:pPr>
              <w:rPr>
                <w:sz w:val="21"/>
                <w:szCs w:val="21"/>
                <w:lang w:val="fr-HT"/>
              </w:rPr>
            </w:pPr>
          </w:p>
        </w:tc>
        <w:tc>
          <w:tcPr>
            <w:tcW w:w="1678" w:type="dxa"/>
          </w:tcPr>
          <w:p w14:paraId="4EF139DB" w14:textId="77777777" w:rsidR="00D228C7" w:rsidRPr="00D53273" w:rsidRDefault="00D228C7" w:rsidP="00DD0EE0">
            <w:pPr>
              <w:rPr>
                <w:sz w:val="21"/>
                <w:szCs w:val="21"/>
                <w:lang w:val="fr-HT"/>
              </w:rPr>
            </w:pPr>
          </w:p>
        </w:tc>
      </w:tr>
      <w:tr w:rsidR="00D53273" w:rsidRPr="00D53273" w14:paraId="7FEA3739" w14:textId="77777777" w:rsidTr="00DD0EE0">
        <w:tc>
          <w:tcPr>
            <w:tcW w:w="3255" w:type="dxa"/>
            <w:gridSpan w:val="2"/>
          </w:tcPr>
          <w:p w14:paraId="599EB119" w14:textId="77777777" w:rsidR="00D228C7" w:rsidRPr="00D53273" w:rsidRDefault="00D228C7" w:rsidP="00DD0EE0">
            <w:pPr>
              <w:rPr>
                <w:b/>
                <w:sz w:val="21"/>
                <w:szCs w:val="21"/>
              </w:rPr>
            </w:pPr>
            <w:r w:rsidRPr="00D53273">
              <w:rPr>
                <w:b/>
                <w:sz w:val="21"/>
                <w:szCs w:val="21"/>
              </w:rPr>
              <w:t>Sous total 3</w:t>
            </w:r>
          </w:p>
        </w:tc>
        <w:tc>
          <w:tcPr>
            <w:tcW w:w="1375" w:type="dxa"/>
          </w:tcPr>
          <w:p w14:paraId="37FCFBE0" w14:textId="77777777" w:rsidR="00D228C7" w:rsidRPr="00D53273" w:rsidRDefault="00D228C7" w:rsidP="00DD0EE0">
            <w:pPr>
              <w:rPr>
                <w:sz w:val="21"/>
                <w:szCs w:val="21"/>
                <w:lang w:val="fr-HT"/>
              </w:rPr>
            </w:pPr>
          </w:p>
        </w:tc>
        <w:tc>
          <w:tcPr>
            <w:tcW w:w="1010" w:type="dxa"/>
          </w:tcPr>
          <w:p w14:paraId="7F579A83" w14:textId="77777777" w:rsidR="00D228C7" w:rsidRPr="00D53273" w:rsidRDefault="00D228C7" w:rsidP="00DD0EE0">
            <w:pPr>
              <w:rPr>
                <w:sz w:val="21"/>
                <w:szCs w:val="21"/>
                <w:lang w:val="fr-HT"/>
              </w:rPr>
            </w:pPr>
          </w:p>
        </w:tc>
        <w:tc>
          <w:tcPr>
            <w:tcW w:w="1772" w:type="dxa"/>
          </w:tcPr>
          <w:p w14:paraId="5ECF8122" w14:textId="77777777" w:rsidR="00D228C7" w:rsidRPr="00D53273" w:rsidRDefault="00D228C7" w:rsidP="00DD0EE0">
            <w:pPr>
              <w:rPr>
                <w:sz w:val="21"/>
                <w:szCs w:val="21"/>
                <w:lang w:val="fr-HT"/>
              </w:rPr>
            </w:pPr>
          </w:p>
        </w:tc>
        <w:tc>
          <w:tcPr>
            <w:tcW w:w="1678" w:type="dxa"/>
          </w:tcPr>
          <w:p w14:paraId="5999E4C5" w14:textId="77777777" w:rsidR="00D228C7" w:rsidRPr="00D53273" w:rsidRDefault="00D228C7" w:rsidP="00DD0EE0">
            <w:pPr>
              <w:rPr>
                <w:sz w:val="21"/>
                <w:szCs w:val="21"/>
                <w:lang w:val="fr-HT"/>
              </w:rPr>
            </w:pPr>
          </w:p>
        </w:tc>
      </w:tr>
      <w:tr w:rsidR="00D53273" w:rsidRPr="00D53273" w14:paraId="368932EC" w14:textId="77777777" w:rsidTr="00DD0EE0">
        <w:tc>
          <w:tcPr>
            <w:tcW w:w="540" w:type="dxa"/>
            <w:shd w:val="clear" w:color="auto" w:fill="DBE5F1" w:themeFill="accent1" w:themeFillTint="33"/>
          </w:tcPr>
          <w:p w14:paraId="575587DB" w14:textId="77777777" w:rsidR="00D228C7" w:rsidRPr="00D53273" w:rsidRDefault="00D228C7" w:rsidP="00DD0EE0">
            <w:pPr>
              <w:rPr>
                <w:b/>
                <w:sz w:val="21"/>
                <w:szCs w:val="21"/>
                <w:lang w:val="fr-HT"/>
              </w:rPr>
            </w:pPr>
            <w:r w:rsidRPr="00D53273">
              <w:rPr>
                <w:b/>
                <w:sz w:val="21"/>
                <w:szCs w:val="21"/>
                <w:lang w:val="fr-HT"/>
              </w:rPr>
              <w:t>IV</w:t>
            </w:r>
          </w:p>
        </w:tc>
        <w:tc>
          <w:tcPr>
            <w:tcW w:w="2715" w:type="dxa"/>
            <w:shd w:val="clear" w:color="auto" w:fill="DBE5F1" w:themeFill="accent1" w:themeFillTint="33"/>
          </w:tcPr>
          <w:p w14:paraId="0749CA08" w14:textId="77777777" w:rsidR="00D228C7" w:rsidRPr="00D53273" w:rsidRDefault="00D228C7" w:rsidP="00DD0EE0">
            <w:pPr>
              <w:rPr>
                <w:sz w:val="21"/>
                <w:szCs w:val="21"/>
                <w:lang w:val="fr-HT"/>
              </w:rPr>
            </w:pPr>
            <w:r w:rsidRPr="00D53273">
              <w:rPr>
                <w:b/>
                <w:sz w:val="21"/>
                <w:szCs w:val="21"/>
                <w:lang w:val="fr-HT"/>
              </w:rPr>
              <w:t>Frais administratifs</w:t>
            </w:r>
          </w:p>
        </w:tc>
        <w:tc>
          <w:tcPr>
            <w:tcW w:w="1375" w:type="dxa"/>
            <w:shd w:val="clear" w:color="auto" w:fill="DBE5F1" w:themeFill="accent1" w:themeFillTint="33"/>
          </w:tcPr>
          <w:p w14:paraId="34D856D8" w14:textId="77777777" w:rsidR="00D228C7" w:rsidRPr="00D53273" w:rsidRDefault="00D228C7" w:rsidP="00DD0EE0">
            <w:pPr>
              <w:rPr>
                <w:sz w:val="21"/>
                <w:szCs w:val="21"/>
                <w:lang w:val="fr-HT"/>
              </w:rPr>
            </w:pPr>
          </w:p>
        </w:tc>
        <w:tc>
          <w:tcPr>
            <w:tcW w:w="1010" w:type="dxa"/>
            <w:shd w:val="clear" w:color="auto" w:fill="DBE5F1" w:themeFill="accent1" w:themeFillTint="33"/>
          </w:tcPr>
          <w:p w14:paraId="6A887050" w14:textId="77777777" w:rsidR="00D228C7" w:rsidRPr="00D53273" w:rsidRDefault="00D228C7" w:rsidP="00DD0EE0">
            <w:pPr>
              <w:rPr>
                <w:sz w:val="21"/>
                <w:szCs w:val="21"/>
                <w:lang w:val="fr-HT"/>
              </w:rPr>
            </w:pPr>
          </w:p>
        </w:tc>
        <w:tc>
          <w:tcPr>
            <w:tcW w:w="1772" w:type="dxa"/>
            <w:shd w:val="clear" w:color="auto" w:fill="DBE5F1" w:themeFill="accent1" w:themeFillTint="33"/>
          </w:tcPr>
          <w:p w14:paraId="0F4990B8" w14:textId="77777777" w:rsidR="00D228C7" w:rsidRPr="00D53273" w:rsidRDefault="00D228C7" w:rsidP="00DD0EE0">
            <w:pPr>
              <w:rPr>
                <w:sz w:val="21"/>
                <w:szCs w:val="21"/>
                <w:lang w:val="fr-HT"/>
              </w:rPr>
            </w:pPr>
          </w:p>
        </w:tc>
        <w:tc>
          <w:tcPr>
            <w:tcW w:w="1678" w:type="dxa"/>
            <w:shd w:val="clear" w:color="auto" w:fill="DBE5F1" w:themeFill="accent1" w:themeFillTint="33"/>
          </w:tcPr>
          <w:p w14:paraId="1441ACA7" w14:textId="77777777" w:rsidR="00D228C7" w:rsidRPr="00D53273" w:rsidRDefault="00D228C7" w:rsidP="00DD0EE0">
            <w:pPr>
              <w:rPr>
                <w:sz w:val="21"/>
                <w:szCs w:val="21"/>
                <w:lang w:val="fr-HT"/>
              </w:rPr>
            </w:pPr>
          </w:p>
        </w:tc>
      </w:tr>
      <w:tr w:rsidR="00D53273" w:rsidRPr="00D53273" w14:paraId="6BF41B37" w14:textId="77777777" w:rsidTr="00DD0EE0">
        <w:tc>
          <w:tcPr>
            <w:tcW w:w="3255" w:type="dxa"/>
            <w:gridSpan w:val="2"/>
          </w:tcPr>
          <w:p w14:paraId="487360AD" w14:textId="77777777" w:rsidR="00D228C7" w:rsidRPr="00D53273" w:rsidRDefault="00D228C7" w:rsidP="00DD0EE0">
            <w:pPr>
              <w:rPr>
                <w:sz w:val="21"/>
                <w:szCs w:val="21"/>
                <w:lang w:val="fr-HT"/>
              </w:rPr>
            </w:pPr>
            <w:r w:rsidRPr="00D53273">
              <w:rPr>
                <w:sz w:val="21"/>
                <w:szCs w:val="21"/>
                <w:lang w:val="fr-HT"/>
              </w:rPr>
              <w:t>Déplacements (location de véhicules, matériels et autres)</w:t>
            </w:r>
          </w:p>
        </w:tc>
        <w:tc>
          <w:tcPr>
            <w:tcW w:w="1375" w:type="dxa"/>
          </w:tcPr>
          <w:p w14:paraId="0D5097A1" w14:textId="77777777" w:rsidR="00D228C7" w:rsidRPr="00D53273" w:rsidRDefault="00D228C7" w:rsidP="00DD0EE0">
            <w:pPr>
              <w:rPr>
                <w:sz w:val="21"/>
                <w:szCs w:val="21"/>
                <w:lang w:val="fr-HT"/>
              </w:rPr>
            </w:pPr>
          </w:p>
        </w:tc>
        <w:tc>
          <w:tcPr>
            <w:tcW w:w="1010" w:type="dxa"/>
          </w:tcPr>
          <w:p w14:paraId="67D5B99A" w14:textId="77777777" w:rsidR="00D228C7" w:rsidRPr="00D53273" w:rsidRDefault="00D228C7" w:rsidP="00DD0EE0">
            <w:pPr>
              <w:rPr>
                <w:sz w:val="21"/>
                <w:szCs w:val="21"/>
                <w:lang w:val="fr-HT"/>
              </w:rPr>
            </w:pPr>
          </w:p>
        </w:tc>
        <w:tc>
          <w:tcPr>
            <w:tcW w:w="1772" w:type="dxa"/>
          </w:tcPr>
          <w:p w14:paraId="0D3E390B" w14:textId="77777777" w:rsidR="00D228C7" w:rsidRPr="00D53273" w:rsidRDefault="00D228C7" w:rsidP="00DD0EE0">
            <w:pPr>
              <w:rPr>
                <w:sz w:val="21"/>
                <w:szCs w:val="21"/>
                <w:lang w:val="fr-HT"/>
              </w:rPr>
            </w:pPr>
          </w:p>
        </w:tc>
        <w:tc>
          <w:tcPr>
            <w:tcW w:w="1678" w:type="dxa"/>
          </w:tcPr>
          <w:p w14:paraId="271F0449" w14:textId="77777777" w:rsidR="00D228C7" w:rsidRPr="00D53273" w:rsidRDefault="00D228C7" w:rsidP="00DD0EE0">
            <w:pPr>
              <w:rPr>
                <w:sz w:val="21"/>
                <w:szCs w:val="21"/>
                <w:lang w:val="fr-HT"/>
              </w:rPr>
            </w:pPr>
          </w:p>
        </w:tc>
      </w:tr>
      <w:tr w:rsidR="00D53273" w:rsidRPr="00D53273" w14:paraId="68C38E1A" w14:textId="77777777" w:rsidTr="00DD0EE0">
        <w:tc>
          <w:tcPr>
            <w:tcW w:w="3255" w:type="dxa"/>
            <w:gridSpan w:val="2"/>
          </w:tcPr>
          <w:p w14:paraId="0EC4FDC0" w14:textId="77777777" w:rsidR="00D228C7" w:rsidRPr="00D53273" w:rsidRDefault="00D228C7" w:rsidP="00DD0EE0">
            <w:pPr>
              <w:rPr>
                <w:sz w:val="21"/>
                <w:szCs w:val="21"/>
                <w:lang w:val="fr-HT"/>
              </w:rPr>
            </w:pPr>
            <w:r w:rsidRPr="00D53273">
              <w:rPr>
                <w:sz w:val="21"/>
                <w:szCs w:val="21"/>
                <w:lang w:val="fr-HT"/>
              </w:rPr>
              <w:t>Impression et reproduction de rapports</w:t>
            </w:r>
          </w:p>
        </w:tc>
        <w:tc>
          <w:tcPr>
            <w:tcW w:w="1375" w:type="dxa"/>
          </w:tcPr>
          <w:p w14:paraId="36477077" w14:textId="77777777" w:rsidR="00D228C7" w:rsidRPr="00D53273" w:rsidRDefault="00D228C7" w:rsidP="00DD0EE0">
            <w:pPr>
              <w:rPr>
                <w:sz w:val="21"/>
                <w:szCs w:val="21"/>
                <w:lang w:val="fr-HT"/>
              </w:rPr>
            </w:pPr>
          </w:p>
        </w:tc>
        <w:tc>
          <w:tcPr>
            <w:tcW w:w="1010" w:type="dxa"/>
          </w:tcPr>
          <w:p w14:paraId="6DB2442B" w14:textId="77777777" w:rsidR="00D228C7" w:rsidRPr="00D53273" w:rsidRDefault="00D228C7" w:rsidP="00DD0EE0">
            <w:pPr>
              <w:rPr>
                <w:sz w:val="21"/>
                <w:szCs w:val="21"/>
                <w:lang w:val="fr-HT"/>
              </w:rPr>
            </w:pPr>
          </w:p>
        </w:tc>
        <w:tc>
          <w:tcPr>
            <w:tcW w:w="1772" w:type="dxa"/>
          </w:tcPr>
          <w:p w14:paraId="6AEE15A3" w14:textId="77777777" w:rsidR="00D228C7" w:rsidRPr="00D53273" w:rsidRDefault="00D228C7" w:rsidP="00DD0EE0">
            <w:pPr>
              <w:rPr>
                <w:sz w:val="21"/>
                <w:szCs w:val="21"/>
                <w:lang w:val="fr-HT"/>
              </w:rPr>
            </w:pPr>
          </w:p>
        </w:tc>
        <w:tc>
          <w:tcPr>
            <w:tcW w:w="1678" w:type="dxa"/>
          </w:tcPr>
          <w:p w14:paraId="4AC0FD55" w14:textId="77777777" w:rsidR="00D228C7" w:rsidRPr="00D53273" w:rsidRDefault="00D228C7" w:rsidP="00DD0EE0">
            <w:pPr>
              <w:rPr>
                <w:sz w:val="21"/>
                <w:szCs w:val="21"/>
                <w:lang w:val="fr-HT"/>
              </w:rPr>
            </w:pPr>
          </w:p>
        </w:tc>
      </w:tr>
      <w:tr w:rsidR="00D53273" w:rsidRPr="00D53273" w14:paraId="08DAFEBF" w14:textId="77777777" w:rsidTr="00DD0EE0">
        <w:tc>
          <w:tcPr>
            <w:tcW w:w="3255" w:type="dxa"/>
            <w:gridSpan w:val="2"/>
          </w:tcPr>
          <w:p w14:paraId="312F6EB0" w14:textId="77777777" w:rsidR="00D228C7" w:rsidRPr="00D53273" w:rsidRDefault="00D228C7" w:rsidP="00DD0EE0">
            <w:pPr>
              <w:rPr>
                <w:sz w:val="21"/>
                <w:szCs w:val="21"/>
                <w:lang w:val="fr-HT"/>
              </w:rPr>
            </w:pPr>
            <w:r w:rsidRPr="00D53273">
              <w:rPr>
                <w:sz w:val="21"/>
                <w:szCs w:val="21"/>
                <w:lang w:val="fr-HT"/>
              </w:rPr>
              <w:t xml:space="preserve">Communication + visibilité(panneaux et autres) </w:t>
            </w:r>
          </w:p>
        </w:tc>
        <w:tc>
          <w:tcPr>
            <w:tcW w:w="1375" w:type="dxa"/>
          </w:tcPr>
          <w:p w14:paraId="03B6175B" w14:textId="77777777" w:rsidR="00D228C7" w:rsidRPr="00D53273" w:rsidRDefault="00D228C7" w:rsidP="00DD0EE0">
            <w:pPr>
              <w:rPr>
                <w:sz w:val="21"/>
                <w:szCs w:val="21"/>
                <w:lang w:val="fr-HT"/>
              </w:rPr>
            </w:pPr>
          </w:p>
        </w:tc>
        <w:tc>
          <w:tcPr>
            <w:tcW w:w="1010" w:type="dxa"/>
          </w:tcPr>
          <w:p w14:paraId="7BAAA11F" w14:textId="77777777" w:rsidR="00D228C7" w:rsidRPr="00D53273" w:rsidRDefault="00D228C7" w:rsidP="00DD0EE0">
            <w:pPr>
              <w:rPr>
                <w:sz w:val="21"/>
                <w:szCs w:val="21"/>
                <w:lang w:val="fr-HT"/>
              </w:rPr>
            </w:pPr>
          </w:p>
        </w:tc>
        <w:tc>
          <w:tcPr>
            <w:tcW w:w="1772" w:type="dxa"/>
          </w:tcPr>
          <w:p w14:paraId="5BF422C3" w14:textId="77777777" w:rsidR="00D228C7" w:rsidRPr="00D53273" w:rsidRDefault="00D228C7" w:rsidP="00DD0EE0">
            <w:pPr>
              <w:rPr>
                <w:sz w:val="21"/>
                <w:szCs w:val="21"/>
                <w:lang w:val="fr-HT"/>
              </w:rPr>
            </w:pPr>
          </w:p>
        </w:tc>
        <w:tc>
          <w:tcPr>
            <w:tcW w:w="1678" w:type="dxa"/>
          </w:tcPr>
          <w:p w14:paraId="3FE68076" w14:textId="77777777" w:rsidR="00D228C7" w:rsidRPr="00D53273" w:rsidRDefault="00D228C7" w:rsidP="00DD0EE0">
            <w:pPr>
              <w:rPr>
                <w:sz w:val="21"/>
                <w:szCs w:val="21"/>
                <w:lang w:val="fr-HT"/>
              </w:rPr>
            </w:pPr>
          </w:p>
        </w:tc>
      </w:tr>
      <w:tr w:rsidR="00D53273" w:rsidRPr="00D53273" w14:paraId="508B1D74" w14:textId="77777777" w:rsidTr="00DD0EE0">
        <w:tc>
          <w:tcPr>
            <w:tcW w:w="3255" w:type="dxa"/>
            <w:gridSpan w:val="2"/>
          </w:tcPr>
          <w:p w14:paraId="546B8AA0" w14:textId="77777777" w:rsidR="00D228C7" w:rsidRPr="00D53273" w:rsidRDefault="00D228C7" w:rsidP="00DD0EE0">
            <w:pPr>
              <w:rPr>
                <w:sz w:val="21"/>
                <w:szCs w:val="21"/>
                <w:lang w:val="fr-HT"/>
              </w:rPr>
            </w:pPr>
            <w:r w:rsidRPr="00D53273">
              <w:rPr>
                <w:sz w:val="21"/>
                <w:szCs w:val="21"/>
                <w:lang w:val="fr-HT"/>
              </w:rPr>
              <w:t>Transport et Importation</w:t>
            </w:r>
          </w:p>
        </w:tc>
        <w:tc>
          <w:tcPr>
            <w:tcW w:w="1375" w:type="dxa"/>
          </w:tcPr>
          <w:p w14:paraId="3CB20088" w14:textId="77777777" w:rsidR="00D228C7" w:rsidRPr="00D53273" w:rsidRDefault="00D228C7" w:rsidP="00DD0EE0">
            <w:pPr>
              <w:rPr>
                <w:sz w:val="21"/>
                <w:szCs w:val="21"/>
                <w:lang w:val="fr-HT"/>
              </w:rPr>
            </w:pPr>
          </w:p>
        </w:tc>
        <w:tc>
          <w:tcPr>
            <w:tcW w:w="1010" w:type="dxa"/>
          </w:tcPr>
          <w:p w14:paraId="13CB242C" w14:textId="77777777" w:rsidR="00D228C7" w:rsidRPr="00D53273" w:rsidRDefault="00D228C7" w:rsidP="00DD0EE0">
            <w:pPr>
              <w:rPr>
                <w:sz w:val="21"/>
                <w:szCs w:val="21"/>
                <w:lang w:val="fr-HT"/>
              </w:rPr>
            </w:pPr>
          </w:p>
        </w:tc>
        <w:tc>
          <w:tcPr>
            <w:tcW w:w="1772" w:type="dxa"/>
          </w:tcPr>
          <w:p w14:paraId="73375963" w14:textId="77777777" w:rsidR="00D228C7" w:rsidRPr="00D53273" w:rsidRDefault="00D228C7" w:rsidP="00DD0EE0">
            <w:pPr>
              <w:rPr>
                <w:sz w:val="21"/>
                <w:szCs w:val="21"/>
                <w:lang w:val="fr-HT"/>
              </w:rPr>
            </w:pPr>
          </w:p>
        </w:tc>
        <w:tc>
          <w:tcPr>
            <w:tcW w:w="1678" w:type="dxa"/>
          </w:tcPr>
          <w:p w14:paraId="2D6D2E04" w14:textId="77777777" w:rsidR="00D228C7" w:rsidRPr="00D53273" w:rsidRDefault="00D228C7" w:rsidP="00DD0EE0">
            <w:pPr>
              <w:rPr>
                <w:sz w:val="21"/>
                <w:szCs w:val="21"/>
                <w:lang w:val="fr-HT"/>
              </w:rPr>
            </w:pPr>
          </w:p>
        </w:tc>
      </w:tr>
      <w:tr w:rsidR="00D53273" w:rsidRPr="00D53273" w14:paraId="5C1F682A" w14:textId="77777777" w:rsidTr="00DD0EE0">
        <w:tc>
          <w:tcPr>
            <w:tcW w:w="3255" w:type="dxa"/>
            <w:gridSpan w:val="2"/>
          </w:tcPr>
          <w:p w14:paraId="03F5C85B" w14:textId="77777777" w:rsidR="00D228C7" w:rsidRPr="00D53273" w:rsidRDefault="00D228C7" w:rsidP="00DD0EE0">
            <w:pPr>
              <w:rPr>
                <w:b/>
                <w:sz w:val="21"/>
                <w:szCs w:val="21"/>
                <w:lang w:val="fr-HT"/>
              </w:rPr>
            </w:pPr>
            <w:r w:rsidRPr="00D53273">
              <w:rPr>
                <w:b/>
                <w:sz w:val="21"/>
                <w:szCs w:val="21"/>
                <w:lang w:val="fr-HT"/>
              </w:rPr>
              <w:t>Sous Total  4</w:t>
            </w:r>
          </w:p>
        </w:tc>
        <w:tc>
          <w:tcPr>
            <w:tcW w:w="1375" w:type="dxa"/>
          </w:tcPr>
          <w:p w14:paraId="0713FD0A" w14:textId="77777777" w:rsidR="00D228C7" w:rsidRPr="00D53273" w:rsidRDefault="00D228C7" w:rsidP="00DD0EE0">
            <w:pPr>
              <w:rPr>
                <w:sz w:val="21"/>
                <w:szCs w:val="21"/>
                <w:lang w:val="fr-HT"/>
              </w:rPr>
            </w:pPr>
          </w:p>
        </w:tc>
        <w:tc>
          <w:tcPr>
            <w:tcW w:w="1010" w:type="dxa"/>
          </w:tcPr>
          <w:p w14:paraId="24DF2208" w14:textId="77777777" w:rsidR="00D228C7" w:rsidRPr="00D53273" w:rsidRDefault="00D228C7" w:rsidP="00DD0EE0">
            <w:pPr>
              <w:rPr>
                <w:sz w:val="21"/>
                <w:szCs w:val="21"/>
                <w:lang w:val="fr-HT"/>
              </w:rPr>
            </w:pPr>
          </w:p>
        </w:tc>
        <w:tc>
          <w:tcPr>
            <w:tcW w:w="1772" w:type="dxa"/>
          </w:tcPr>
          <w:p w14:paraId="1F2945A1" w14:textId="77777777" w:rsidR="00D228C7" w:rsidRPr="00D53273" w:rsidRDefault="00D228C7" w:rsidP="00DD0EE0">
            <w:pPr>
              <w:rPr>
                <w:sz w:val="21"/>
                <w:szCs w:val="21"/>
                <w:lang w:val="fr-HT"/>
              </w:rPr>
            </w:pPr>
          </w:p>
        </w:tc>
        <w:tc>
          <w:tcPr>
            <w:tcW w:w="1678" w:type="dxa"/>
          </w:tcPr>
          <w:p w14:paraId="0D60F839" w14:textId="77777777" w:rsidR="00D228C7" w:rsidRPr="00D53273" w:rsidRDefault="00D228C7" w:rsidP="00DD0EE0">
            <w:pPr>
              <w:rPr>
                <w:sz w:val="21"/>
                <w:szCs w:val="21"/>
                <w:lang w:val="fr-HT"/>
              </w:rPr>
            </w:pPr>
          </w:p>
        </w:tc>
      </w:tr>
      <w:tr w:rsidR="00D53273" w:rsidRPr="00D53273" w14:paraId="7F962790" w14:textId="77777777" w:rsidTr="00DD0EE0">
        <w:tc>
          <w:tcPr>
            <w:tcW w:w="540" w:type="dxa"/>
            <w:shd w:val="clear" w:color="auto" w:fill="DBE5F1" w:themeFill="accent1" w:themeFillTint="33"/>
          </w:tcPr>
          <w:p w14:paraId="3BEBFBB5" w14:textId="77777777" w:rsidR="00D228C7" w:rsidRPr="00D53273" w:rsidRDefault="00D228C7" w:rsidP="00DD0EE0">
            <w:pPr>
              <w:rPr>
                <w:b/>
                <w:sz w:val="21"/>
                <w:szCs w:val="21"/>
                <w:lang w:val="fr-HT"/>
              </w:rPr>
            </w:pPr>
            <w:r w:rsidRPr="00D53273">
              <w:rPr>
                <w:b/>
                <w:sz w:val="21"/>
                <w:szCs w:val="21"/>
                <w:lang w:val="fr-HT"/>
              </w:rPr>
              <w:t>V</w:t>
            </w:r>
          </w:p>
        </w:tc>
        <w:tc>
          <w:tcPr>
            <w:tcW w:w="2715" w:type="dxa"/>
            <w:shd w:val="clear" w:color="auto" w:fill="DBE5F1" w:themeFill="accent1" w:themeFillTint="33"/>
          </w:tcPr>
          <w:p w14:paraId="67243089" w14:textId="77777777" w:rsidR="00D228C7" w:rsidRPr="00D53273" w:rsidRDefault="00D228C7" w:rsidP="00DD0EE0">
            <w:pPr>
              <w:rPr>
                <w:b/>
                <w:sz w:val="21"/>
                <w:szCs w:val="21"/>
                <w:lang w:val="fr-HT"/>
              </w:rPr>
            </w:pPr>
            <w:r w:rsidRPr="00D53273">
              <w:rPr>
                <w:b/>
                <w:sz w:val="21"/>
                <w:szCs w:val="21"/>
                <w:lang w:val="fr-HT"/>
              </w:rPr>
              <w:t>Autres couts connexes (à préciser)</w:t>
            </w:r>
          </w:p>
        </w:tc>
        <w:tc>
          <w:tcPr>
            <w:tcW w:w="1375" w:type="dxa"/>
            <w:shd w:val="clear" w:color="auto" w:fill="DBE5F1" w:themeFill="accent1" w:themeFillTint="33"/>
          </w:tcPr>
          <w:p w14:paraId="7266D32E" w14:textId="77777777" w:rsidR="00D228C7" w:rsidRPr="00D53273" w:rsidRDefault="00D228C7" w:rsidP="00DD0EE0">
            <w:pPr>
              <w:rPr>
                <w:sz w:val="21"/>
                <w:szCs w:val="21"/>
                <w:lang w:val="fr-HT"/>
              </w:rPr>
            </w:pPr>
          </w:p>
        </w:tc>
        <w:tc>
          <w:tcPr>
            <w:tcW w:w="1010" w:type="dxa"/>
            <w:shd w:val="clear" w:color="auto" w:fill="DBE5F1" w:themeFill="accent1" w:themeFillTint="33"/>
          </w:tcPr>
          <w:p w14:paraId="6DC07CA0" w14:textId="77777777" w:rsidR="00D228C7" w:rsidRPr="00D53273" w:rsidRDefault="00D228C7" w:rsidP="00DD0EE0">
            <w:pPr>
              <w:rPr>
                <w:sz w:val="21"/>
                <w:szCs w:val="21"/>
                <w:lang w:val="fr-HT"/>
              </w:rPr>
            </w:pPr>
          </w:p>
        </w:tc>
        <w:tc>
          <w:tcPr>
            <w:tcW w:w="1772" w:type="dxa"/>
            <w:shd w:val="clear" w:color="auto" w:fill="DBE5F1" w:themeFill="accent1" w:themeFillTint="33"/>
          </w:tcPr>
          <w:p w14:paraId="0C79FC24" w14:textId="77777777" w:rsidR="00D228C7" w:rsidRPr="00D53273" w:rsidRDefault="00D228C7" w:rsidP="00DD0EE0">
            <w:pPr>
              <w:rPr>
                <w:sz w:val="21"/>
                <w:szCs w:val="21"/>
                <w:lang w:val="fr-HT"/>
              </w:rPr>
            </w:pPr>
          </w:p>
        </w:tc>
        <w:tc>
          <w:tcPr>
            <w:tcW w:w="1678" w:type="dxa"/>
            <w:shd w:val="clear" w:color="auto" w:fill="DBE5F1" w:themeFill="accent1" w:themeFillTint="33"/>
          </w:tcPr>
          <w:p w14:paraId="3ECAA7DA" w14:textId="77777777" w:rsidR="00D228C7" w:rsidRPr="00D53273" w:rsidRDefault="00D228C7" w:rsidP="00DD0EE0">
            <w:pPr>
              <w:rPr>
                <w:sz w:val="21"/>
                <w:szCs w:val="21"/>
                <w:lang w:val="fr-HT"/>
              </w:rPr>
            </w:pPr>
          </w:p>
        </w:tc>
      </w:tr>
      <w:tr w:rsidR="00D53273" w:rsidRPr="00D53273" w14:paraId="7BAA0F09" w14:textId="77777777" w:rsidTr="00DD0EE0">
        <w:tc>
          <w:tcPr>
            <w:tcW w:w="3255" w:type="dxa"/>
            <w:gridSpan w:val="2"/>
          </w:tcPr>
          <w:p w14:paraId="3E78C98E" w14:textId="77777777" w:rsidR="00D228C7" w:rsidRPr="00D53273" w:rsidRDefault="00D228C7" w:rsidP="00DD0EE0">
            <w:pPr>
              <w:rPr>
                <w:b/>
                <w:sz w:val="21"/>
                <w:szCs w:val="21"/>
                <w:lang w:val="fr-HT"/>
              </w:rPr>
            </w:pPr>
            <w:r w:rsidRPr="00D53273">
              <w:rPr>
                <w:b/>
                <w:sz w:val="21"/>
                <w:szCs w:val="21"/>
                <w:lang w:val="fr-HT"/>
              </w:rPr>
              <w:lastRenderedPageBreak/>
              <w:t>Sous Total 5</w:t>
            </w:r>
          </w:p>
        </w:tc>
        <w:tc>
          <w:tcPr>
            <w:tcW w:w="1375" w:type="dxa"/>
          </w:tcPr>
          <w:p w14:paraId="3AD92B5F" w14:textId="77777777" w:rsidR="00D228C7" w:rsidRPr="00D53273" w:rsidRDefault="00D228C7" w:rsidP="00DD0EE0">
            <w:pPr>
              <w:rPr>
                <w:sz w:val="21"/>
                <w:szCs w:val="21"/>
                <w:lang w:val="fr-HT"/>
              </w:rPr>
            </w:pPr>
          </w:p>
        </w:tc>
        <w:tc>
          <w:tcPr>
            <w:tcW w:w="1010" w:type="dxa"/>
          </w:tcPr>
          <w:p w14:paraId="3861ACBC" w14:textId="77777777" w:rsidR="00D228C7" w:rsidRPr="00D53273" w:rsidRDefault="00D228C7" w:rsidP="00DD0EE0">
            <w:pPr>
              <w:rPr>
                <w:sz w:val="21"/>
                <w:szCs w:val="21"/>
                <w:lang w:val="fr-HT"/>
              </w:rPr>
            </w:pPr>
          </w:p>
        </w:tc>
        <w:tc>
          <w:tcPr>
            <w:tcW w:w="1772" w:type="dxa"/>
          </w:tcPr>
          <w:p w14:paraId="162C7E3E" w14:textId="77777777" w:rsidR="00D228C7" w:rsidRPr="00D53273" w:rsidRDefault="00D228C7" w:rsidP="00DD0EE0">
            <w:pPr>
              <w:rPr>
                <w:sz w:val="21"/>
                <w:szCs w:val="21"/>
                <w:lang w:val="fr-HT"/>
              </w:rPr>
            </w:pPr>
          </w:p>
        </w:tc>
        <w:tc>
          <w:tcPr>
            <w:tcW w:w="1678" w:type="dxa"/>
          </w:tcPr>
          <w:p w14:paraId="43F3D11D" w14:textId="77777777" w:rsidR="00D228C7" w:rsidRPr="00D53273" w:rsidRDefault="00D228C7" w:rsidP="00DD0EE0">
            <w:pPr>
              <w:rPr>
                <w:sz w:val="21"/>
                <w:szCs w:val="21"/>
                <w:lang w:val="fr-HT"/>
              </w:rPr>
            </w:pPr>
          </w:p>
        </w:tc>
      </w:tr>
      <w:tr w:rsidR="00D53273" w:rsidRPr="00D53273" w14:paraId="36268C46" w14:textId="77777777" w:rsidTr="00DD0EE0">
        <w:tc>
          <w:tcPr>
            <w:tcW w:w="7412" w:type="dxa"/>
            <w:gridSpan w:val="5"/>
            <w:shd w:val="clear" w:color="auto" w:fill="BFBFBF" w:themeFill="background1" w:themeFillShade="BF"/>
          </w:tcPr>
          <w:p w14:paraId="460FD3BD" w14:textId="77777777" w:rsidR="00D228C7" w:rsidRPr="00D53273" w:rsidRDefault="00D228C7" w:rsidP="00DD0EE0">
            <w:pPr>
              <w:rPr>
                <w:sz w:val="21"/>
                <w:szCs w:val="21"/>
                <w:lang w:val="fr-HT"/>
              </w:rPr>
            </w:pPr>
          </w:p>
        </w:tc>
        <w:tc>
          <w:tcPr>
            <w:tcW w:w="1678" w:type="dxa"/>
            <w:shd w:val="clear" w:color="auto" w:fill="BFBFBF" w:themeFill="background1" w:themeFillShade="BF"/>
          </w:tcPr>
          <w:p w14:paraId="683AE315" w14:textId="77777777" w:rsidR="00D228C7" w:rsidRPr="00D53273" w:rsidRDefault="00D228C7" w:rsidP="00DD0EE0">
            <w:pPr>
              <w:rPr>
                <w:sz w:val="21"/>
                <w:szCs w:val="21"/>
                <w:lang w:val="fr-HT"/>
              </w:rPr>
            </w:pPr>
          </w:p>
        </w:tc>
      </w:tr>
      <w:tr w:rsidR="00D53273" w:rsidRPr="00D53273" w14:paraId="4ACA46A7" w14:textId="77777777" w:rsidTr="00DD0EE0">
        <w:tc>
          <w:tcPr>
            <w:tcW w:w="3255" w:type="dxa"/>
            <w:gridSpan w:val="2"/>
          </w:tcPr>
          <w:p w14:paraId="7FE025A1" w14:textId="3464A5C9" w:rsidR="00D228C7" w:rsidRPr="00D53273" w:rsidRDefault="00D228C7" w:rsidP="00DD0EE0">
            <w:pPr>
              <w:rPr>
                <w:b/>
                <w:sz w:val="21"/>
                <w:szCs w:val="21"/>
              </w:rPr>
            </w:pPr>
            <w:r w:rsidRPr="00D53273">
              <w:rPr>
                <w:b/>
                <w:sz w:val="21"/>
                <w:szCs w:val="21"/>
              </w:rPr>
              <w:t>Grand Total(I+II+III+IV+V)</w:t>
            </w:r>
          </w:p>
        </w:tc>
        <w:tc>
          <w:tcPr>
            <w:tcW w:w="1375" w:type="dxa"/>
          </w:tcPr>
          <w:p w14:paraId="55108746" w14:textId="77777777" w:rsidR="00D228C7" w:rsidRPr="00D53273" w:rsidRDefault="00D228C7" w:rsidP="00DD0EE0">
            <w:pPr>
              <w:rPr>
                <w:sz w:val="21"/>
                <w:szCs w:val="21"/>
              </w:rPr>
            </w:pPr>
          </w:p>
        </w:tc>
        <w:tc>
          <w:tcPr>
            <w:tcW w:w="1010" w:type="dxa"/>
          </w:tcPr>
          <w:p w14:paraId="762276F2" w14:textId="77777777" w:rsidR="00D228C7" w:rsidRPr="00D53273" w:rsidRDefault="00D228C7" w:rsidP="00DD0EE0">
            <w:pPr>
              <w:rPr>
                <w:sz w:val="21"/>
                <w:szCs w:val="21"/>
              </w:rPr>
            </w:pPr>
          </w:p>
        </w:tc>
        <w:tc>
          <w:tcPr>
            <w:tcW w:w="1772" w:type="dxa"/>
          </w:tcPr>
          <w:p w14:paraId="233A1F0C" w14:textId="77777777" w:rsidR="00D228C7" w:rsidRPr="00D53273" w:rsidRDefault="00D228C7" w:rsidP="00DD0EE0">
            <w:pPr>
              <w:rPr>
                <w:sz w:val="21"/>
                <w:szCs w:val="21"/>
              </w:rPr>
            </w:pPr>
          </w:p>
        </w:tc>
        <w:tc>
          <w:tcPr>
            <w:tcW w:w="1678" w:type="dxa"/>
          </w:tcPr>
          <w:p w14:paraId="07C5D007" w14:textId="77777777" w:rsidR="00D228C7" w:rsidRPr="00D53273" w:rsidRDefault="00D228C7" w:rsidP="00DD0EE0">
            <w:pPr>
              <w:rPr>
                <w:sz w:val="21"/>
                <w:szCs w:val="21"/>
              </w:rPr>
            </w:pPr>
          </w:p>
        </w:tc>
      </w:tr>
    </w:tbl>
    <w:p w14:paraId="7DF4D0AD" w14:textId="118FD37B" w:rsidR="00585A54" w:rsidRPr="00D53273" w:rsidRDefault="00585A54" w:rsidP="00C85EC0">
      <w:pPr>
        <w:spacing w:line="276" w:lineRule="auto"/>
        <w:jc w:val="both"/>
        <w:rPr>
          <w:lang w:val="en-US"/>
        </w:rPr>
      </w:pPr>
    </w:p>
    <w:p w14:paraId="04A56311" w14:textId="26AF377B" w:rsidR="004A7EDF" w:rsidRPr="00D53273" w:rsidRDefault="00C52B66">
      <w:pPr>
        <w:spacing w:line="276" w:lineRule="auto"/>
        <w:jc w:val="both"/>
        <w:rPr>
          <w:b/>
        </w:rPr>
      </w:pPr>
      <w:r w:rsidRPr="00D53273">
        <w:rPr>
          <w:b/>
        </w:rPr>
        <w:t>X</w:t>
      </w:r>
      <w:r w:rsidR="003364E2" w:rsidRPr="00D53273">
        <w:rPr>
          <w:b/>
        </w:rPr>
        <w:t>. SOUMISSION DES LIVRABLES ET MODALITES DE PAIEMENT</w:t>
      </w:r>
    </w:p>
    <w:p w14:paraId="69A4F217" w14:textId="75CD745D" w:rsidR="004F664E" w:rsidRPr="00D53273" w:rsidRDefault="004F664E" w:rsidP="004F664E">
      <w:pPr>
        <w:spacing w:line="276" w:lineRule="auto"/>
        <w:jc w:val="both"/>
        <w:rPr>
          <w:sz w:val="20"/>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510"/>
        <w:gridCol w:w="2340"/>
      </w:tblGrid>
      <w:tr w:rsidR="00D53273" w:rsidRPr="00D53273" w14:paraId="521F3B45" w14:textId="77777777" w:rsidTr="00DD0EE0">
        <w:tc>
          <w:tcPr>
            <w:tcW w:w="3240" w:type="dxa"/>
          </w:tcPr>
          <w:p w14:paraId="72824F41" w14:textId="77777777" w:rsidR="00D228C7" w:rsidRPr="00D53273" w:rsidRDefault="00D228C7" w:rsidP="00DD0EE0">
            <w:pPr>
              <w:jc w:val="center"/>
              <w:rPr>
                <w:b/>
              </w:rPr>
            </w:pPr>
            <w:r w:rsidRPr="00D53273">
              <w:rPr>
                <w:b/>
              </w:rPr>
              <w:t>Livrables</w:t>
            </w:r>
          </w:p>
        </w:tc>
        <w:tc>
          <w:tcPr>
            <w:tcW w:w="3510" w:type="dxa"/>
          </w:tcPr>
          <w:p w14:paraId="0C276222" w14:textId="77777777" w:rsidR="00D228C7" w:rsidRPr="00D53273" w:rsidRDefault="00D228C7" w:rsidP="00DD0EE0">
            <w:pPr>
              <w:jc w:val="center"/>
              <w:rPr>
                <w:b/>
              </w:rPr>
            </w:pPr>
            <w:r w:rsidRPr="00D53273">
              <w:rPr>
                <w:b/>
              </w:rPr>
              <w:t>Calendrier (les dates indiquées sont des dates limites)</w:t>
            </w:r>
          </w:p>
        </w:tc>
        <w:tc>
          <w:tcPr>
            <w:tcW w:w="2340" w:type="dxa"/>
          </w:tcPr>
          <w:p w14:paraId="5DEC6D05" w14:textId="77777777" w:rsidR="00D228C7" w:rsidRPr="00D53273" w:rsidRDefault="00D228C7" w:rsidP="00DD0EE0">
            <w:pPr>
              <w:jc w:val="center"/>
              <w:rPr>
                <w:b/>
              </w:rPr>
            </w:pPr>
            <w:r w:rsidRPr="00D53273">
              <w:rPr>
                <w:b/>
              </w:rPr>
              <w:t>Paiement</w:t>
            </w:r>
          </w:p>
        </w:tc>
      </w:tr>
      <w:tr w:rsidR="00D53273" w:rsidRPr="00D53273" w14:paraId="699428B8" w14:textId="77777777" w:rsidTr="00DD0EE0">
        <w:tc>
          <w:tcPr>
            <w:tcW w:w="3240" w:type="dxa"/>
            <w:vAlign w:val="center"/>
          </w:tcPr>
          <w:p w14:paraId="1331B9D5" w14:textId="77777777" w:rsidR="00D228C7" w:rsidRPr="00D53273" w:rsidRDefault="00D228C7" w:rsidP="00DD0EE0">
            <w:r w:rsidRPr="00D53273">
              <w:t xml:space="preserve">-Critères de choix des deux associations bénéficiaires </w:t>
            </w:r>
          </w:p>
          <w:p w14:paraId="75B2EC34" w14:textId="77777777" w:rsidR="00D228C7" w:rsidRPr="00D53273" w:rsidRDefault="00D228C7" w:rsidP="00DD0EE0">
            <w:r w:rsidRPr="00D53273">
              <w:t>-Liste des 50 bénéficiaires</w:t>
            </w:r>
          </w:p>
        </w:tc>
        <w:tc>
          <w:tcPr>
            <w:tcW w:w="3510" w:type="dxa"/>
            <w:vAlign w:val="center"/>
          </w:tcPr>
          <w:p w14:paraId="6C1C8032" w14:textId="77777777" w:rsidR="00D228C7" w:rsidRPr="00D53273" w:rsidRDefault="00D228C7" w:rsidP="00DD0EE0">
            <w:r w:rsidRPr="00D53273">
              <w:t>Présentation du produit 6 semaines après la signature du contrat</w:t>
            </w:r>
          </w:p>
        </w:tc>
        <w:tc>
          <w:tcPr>
            <w:tcW w:w="2340" w:type="dxa"/>
            <w:vAlign w:val="center"/>
          </w:tcPr>
          <w:p w14:paraId="1C6F015E" w14:textId="77777777" w:rsidR="00D228C7" w:rsidRPr="00D53273" w:rsidRDefault="00D228C7" w:rsidP="00DD0EE0">
            <w:r w:rsidRPr="00D53273">
              <w:t>30%, après approbation du livrable</w:t>
            </w:r>
          </w:p>
        </w:tc>
      </w:tr>
      <w:tr w:rsidR="00D53273" w:rsidRPr="00D53273" w14:paraId="2216F267" w14:textId="77777777" w:rsidTr="00DD0EE0">
        <w:trPr>
          <w:trHeight w:val="1457"/>
        </w:trPr>
        <w:tc>
          <w:tcPr>
            <w:tcW w:w="3240" w:type="dxa"/>
            <w:vAlign w:val="center"/>
          </w:tcPr>
          <w:p w14:paraId="73EB162C" w14:textId="77777777" w:rsidR="00D228C7" w:rsidRPr="00D53273" w:rsidRDefault="00D228C7" w:rsidP="00DD0EE0">
            <w:pPr>
              <w:autoSpaceDE w:val="0"/>
              <w:autoSpaceDN w:val="0"/>
              <w:jc w:val="both"/>
            </w:pPr>
            <w:r w:rsidRPr="00D53273">
              <w:t>-Coordonnées GPS des sites d’installation des ruches</w:t>
            </w:r>
          </w:p>
          <w:p w14:paraId="1CBE9571" w14:textId="77777777" w:rsidR="00D228C7" w:rsidRPr="00D53273" w:rsidRDefault="00D228C7" w:rsidP="00DD0EE0">
            <w:pPr>
              <w:autoSpaceDE w:val="0"/>
              <w:autoSpaceDN w:val="0"/>
              <w:jc w:val="both"/>
            </w:pPr>
            <w:r w:rsidRPr="00D53273">
              <w:t>-Manuel de l’apprenant  en créole sur les différents thèmes de formation</w:t>
            </w:r>
          </w:p>
        </w:tc>
        <w:tc>
          <w:tcPr>
            <w:tcW w:w="3510" w:type="dxa"/>
            <w:vAlign w:val="center"/>
          </w:tcPr>
          <w:p w14:paraId="5677C27A" w14:textId="77777777" w:rsidR="00D228C7" w:rsidRPr="00D53273" w:rsidRDefault="00D228C7" w:rsidP="00DD0EE0">
            <w:r w:rsidRPr="00D53273">
              <w:t>Présentation du produit : 8 semaines après la signature du contrat</w:t>
            </w:r>
          </w:p>
        </w:tc>
        <w:tc>
          <w:tcPr>
            <w:tcW w:w="2340" w:type="dxa"/>
            <w:vAlign w:val="center"/>
          </w:tcPr>
          <w:p w14:paraId="4B6CA586" w14:textId="77777777" w:rsidR="00D228C7" w:rsidRPr="00D53273" w:rsidRDefault="00D228C7" w:rsidP="00DD0EE0">
            <w:r w:rsidRPr="00D53273">
              <w:t>30%, après approbation du livrable</w:t>
            </w:r>
          </w:p>
        </w:tc>
      </w:tr>
      <w:tr w:rsidR="00D53273" w:rsidRPr="00D53273" w14:paraId="2EBE6B8F" w14:textId="77777777" w:rsidTr="00DD0EE0">
        <w:tc>
          <w:tcPr>
            <w:tcW w:w="3240" w:type="dxa"/>
            <w:vAlign w:val="center"/>
          </w:tcPr>
          <w:p w14:paraId="655E2265" w14:textId="77777777" w:rsidR="00D228C7" w:rsidRPr="00D53273" w:rsidRDefault="00D228C7" w:rsidP="00DD0EE0">
            <w:pPr>
              <w:autoSpaceDE w:val="0"/>
              <w:autoSpaceDN w:val="0"/>
              <w:jc w:val="both"/>
            </w:pPr>
            <w:r w:rsidRPr="00D53273">
              <w:t xml:space="preserve">Rapport des formations et des pratiques </w:t>
            </w:r>
          </w:p>
          <w:p w14:paraId="675A79BF" w14:textId="77777777" w:rsidR="00D228C7" w:rsidRPr="00D53273" w:rsidRDefault="00D228C7" w:rsidP="00DD0EE0"/>
        </w:tc>
        <w:tc>
          <w:tcPr>
            <w:tcW w:w="3510" w:type="dxa"/>
            <w:vAlign w:val="center"/>
          </w:tcPr>
          <w:p w14:paraId="14FD744C" w14:textId="77777777" w:rsidR="00D228C7" w:rsidRPr="00D53273" w:rsidRDefault="00D228C7" w:rsidP="00DD0EE0">
            <w:r w:rsidRPr="00D53273">
              <w:t>Présentation du produit : 9, 12 et 16 semaines après la signature du contrat (3 rapports mensuels)</w:t>
            </w:r>
          </w:p>
        </w:tc>
        <w:tc>
          <w:tcPr>
            <w:tcW w:w="2340" w:type="dxa"/>
            <w:vAlign w:val="center"/>
          </w:tcPr>
          <w:p w14:paraId="5A634E44" w14:textId="77777777" w:rsidR="00D228C7" w:rsidRPr="00D53273" w:rsidRDefault="00D228C7" w:rsidP="00DD0EE0">
            <w:r w:rsidRPr="00D53273">
              <w:t>-</w:t>
            </w:r>
          </w:p>
        </w:tc>
      </w:tr>
      <w:tr w:rsidR="00D53273" w:rsidRPr="00D53273" w14:paraId="6EB3D515" w14:textId="77777777" w:rsidTr="00DD0EE0">
        <w:tc>
          <w:tcPr>
            <w:tcW w:w="3240" w:type="dxa"/>
            <w:vAlign w:val="center"/>
          </w:tcPr>
          <w:p w14:paraId="5A311328" w14:textId="77777777" w:rsidR="00D228C7" w:rsidRPr="00D53273" w:rsidRDefault="00D228C7" w:rsidP="00DD0EE0">
            <w:pPr>
              <w:autoSpaceDE w:val="0"/>
              <w:autoSpaceDN w:val="0"/>
              <w:jc w:val="both"/>
            </w:pPr>
            <w:r w:rsidRPr="00D53273">
              <w:t>Rapport de réception des équipements par les bénéficiaires</w:t>
            </w:r>
          </w:p>
          <w:p w14:paraId="27B8C6F1" w14:textId="77777777" w:rsidR="00D228C7" w:rsidRPr="00D53273" w:rsidRDefault="00D228C7" w:rsidP="00DD0EE0">
            <w:pPr>
              <w:autoSpaceDE w:val="0"/>
              <w:autoSpaceDN w:val="0"/>
              <w:jc w:val="both"/>
            </w:pPr>
          </w:p>
        </w:tc>
        <w:tc>
          <w:tcPr>
            <w:tcW w:w="3510" w:type="dxa"/>
            <w:vAlign w:val="center"/>
          </w:tcPr>
          <w:p w14:paraId="76B4C41E" w14:textId="77777777" w:rsidR="00D228C7" w:rsidRPr="00D53273" w:rsidRDefault="00D228C7" w:rsidP="00DD0EE0">
            <w:r w:rsidRPr="00D53273">
              <w:t>Présentation du produit : 18 semaines après la signature du contrat</w:t>
            </w:r>
          </w:p>
        </w:tc>
        <w:tc>
          <w:tcPr>
            <w:tcW w:w="2340" w:type="dxa"/>
            <w:vAlign w:val="center"/>
          </w:tcPr>
          <w:p w14:paraId="0FD4B86D" w14:textId="77777777" w:rsidR="00D228C7" w:rsidRPr="00D53273" w:rsidRDefault="00D228C7" w:rsidP="00DD0EE0">
            <w:r w:rsidRPr="00D53273">
              <w:t>15%, après approbation du livrable</w:t>
            </w:r>
          </w:p>
        </w:tc>
      </w:tr>
      <w:tr w:rsidR="00D53273" w:rsidRPr="00D53273" w14:paraId="0CA3ED1B" w14:textId="77777777" w:rsidTr="00DD0EE0">
        <w:tc>
          <w:tcPr>
            <w:tcW w:w="3240" w:type="dxa"/>
            <w:vAlign w:val="center"/>
          </w:tcPr>
          <w:p w14:paraId="04027C45" w14:textId="77777777" w:rsidR="00D228C7" w:rsidRPr="00D53273" w:rsidRDefault="00D228C7" w:rsidP="00DD0EE0">
            <w:pPr>
              <w:autoSpaceDE w:val="0"/>
              <w:autoSpaceDN w:val="0"/>
              <w:jc w:val="both"/>
            </w:pPr>
            <w:r w:rsidRPr="00D53273">
              <w:t xml:space="preserve">Rapport sur les réseaux de commercialisation accédés par les deux associations </w:t>
            </w:r>
          </w:p>
        </w:tc>
        <w:tc>
          <w:tcPr>
            <w:tcW w:w="3510" w:type="dxa"/>
            <w:vAlign w:val="center"/>
          </w:tcPr>
          <w:p w14:paraId="6E661D6F" w14:textId="77777777" w:rsidR="00D228C7" w:rsidRPr="00D53273" w:rsidRDefault="00D228C7" w:rsidP="00DD0EE0">
            <w:r w:rsidRPr="00D53273">
              <w:t>Présentation du produit :20 semaines après la signature du contrat</w:t>
            </w:r>
          </w:p>
        </w:tc>
        <w:tc>
          <w:tcPr>
            <w:tcW w:w="2340" w:type="dxa"/>
            <w:vAlign w:val="center"/>
          </w:tcPr>
          <w:p w14:paraId="5E841845" w14:textId="77777777" w:rsidR="00D228C7" w:rsidRPr="00D53273" w:rsidRDefault="00D228C7" w:rsidP="00DD0EE0">
            <w:r w:rsidRPr="00D53273">
              <w:t>15%, après approbation du livrable</w:t>
            </w:r>
          </w:p>
        </w:tc>
      </w:tr>
      <w:tr w:rsidR="00D53273" w:rsidRPr="00D53273" w14:paraId="2909E8C5" w14:textId="77777777" w:rsidTr="00DD0EE0">
        <w:tc>
          <w:tcPr>
            <w:tcW w:w="3240" w:type="dxa"/>
            <w:vAlign w:val="center"/>
          </w:tcPr>
          <w:p w14:paraId="07CBD6B7" w14:textId="77777777" w:rsidR="00D228C7" w:rsidRPr="00D53273" w:rsidRDefault="00D228C7" w:rsidP="00DD0EE0">
            <w:r w:rsidRPr="00D53273">
              <w:t xml:space="preserve">Rapport final </w:t>
            </w:r>
          </w:p>
        </w:tc>
        <w:tc>
          <w:tcPr>
            <w:tcW w:w="3510" w:type="dxa"/>
            <w:vAlign w:val="center"/>
          </w:tcPr>
          <w:p w14:paraId="31F8DCE9" w14:textId="77777777" w:rsidR="00D228C7" w:rsidRPr="00D53273" w:rsidRDefault="00D228C7" w:rsidP="00DD0EE0">
            <w:r w:rsidRPr="00D53273">
              <w:t>Rapport final à la fin du contrat</w:t>
            </w:r>
          </w:p>
        </w:tc>
        <w:tc>
          <w:tcPr>
            <w:tcW w:w="2340" w:type="dxa"/>
            <w:vAlign w:val="center"/>
          </w:tcPr>
          <w:p w14:paraId="333F937D" w14:textId="77777777" w:rsidR="00D228C7" w:rsidRPr="00D53273" w:rsidRDefault="00D228C7" w:rsidP="00DD0EE0">
            <w:r w:rsidRPr="00D53273">
              <w:t>10%, après approbation de la dernière version du rapport final</w:t>
            </w:r>
          </w:p>
        </w:tc>
      </w:tr>
    </w:tbl>
    <w:p w14:paraId="6B79AA27" w14:textId="77777777" w:rsidR="00874D6F" w:rsidRPr="00D53273" w:rsidRDefault="00874D6F" w:rsidP="00874D6F">
      <w:pPr>
        <w:spacing w:line="276" w:lineRule="auto"/>
        <w:jc w:val="both"/>
      </w:pPr>
    </w:p>
    <w:p w14:paraId="28254C45" w14:textId="3DD8D791" w:rsidR="004F664E" w:rsidRPr="00D53273" w:rsidRDefault="004F664E" w:rsidP="004F664E"/>
    <w:bookmarkEnd w:id="1"/>
    <w:p w14:paraId="29EF21A5" w14:textId="77777777" w:rsidR="004A7EDF" w:rsidRPr="00D53273" w:rsidRDefault="004A7EDF">
      <w:pPr>
        <w:spacing w:line="276" w:lineRule="auto"/>
        <w:jc w:val="both"/>
      </w:pPr>
    </w:p>
    <w:sectPr w:rsidR="004A7EDF" w:rsidRPr="00D53273" w:rsidSect="00036F4A">
      <w:footerReference w:type="default" r:id="rId15"/>
      <w:pgSz w:w="11906" w:h="16838"/>
      <w:pgMar w:top="117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E1E1" w14:textId="77777777" w:rsidR="00160573" w:rsidRDefault="00160573">
      <w:r>
        <w:separator/>
      </w:r>
    </w:p>
  </w:endnote>
  <w:endnote w:type="continuationSeparator" w:id="0">
    <w:p w14:paraId="1B898525" w14:textId="77777777" w:rsidR="00160573" w:rsidRDefault="0016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34DB" w14:textId="1E0230E6" w:rsidR="00AA744C" w:rsidRDefault="00AA744C">
    <w:pPr>
      <w:pStyle w:val="Footer"/>
      <w:jc w:val="right"/>
    </w:pPr>
    <w:r>
      <w:t xml:space="preserve">Page </w:t>
    </w:r>
    <w:r>
      <w:fldChar w:fldCharType="begin"/>
    </w:r>
    <w:r>
      <w:instrText xml:space="preserve"> PAGE </w:instrText>
    </w:r>
    <w:r>
      <w:fldChar w:fldCharType="separate"/>
    </w:r>
    <w:r w:rsidR="0099347C">
      <w:rPr>
        <w:noProof/>
      </w:rPr>
      <w:t>8</w:t>
    </w:r>
    <w:r>
      <w:fldChar w:fldCharType="end"/>
    </w:r>
    <w:r>
      <w:t xml:space="preserve"> sur </w:t>
    </w:r>
    <w:fldSimple w:instr=" NUMPAGES ">
      <w:r w:rsidR="0099347C">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3D9F" w14:textId="77777777" w:rsidR="00160573" w:rsidRDefault="00160573">
      <w:r>
        <w:separator/>
      </w:r>
    </w:p>
  </w:footnote>
  <w:footnote w:type="continuationSeparator" w:id="0">
    <w:p w14:paraId="3D0F6041" w14:textId="77777777" w:rsidR="00160573" w:rsidRDefault="0016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F03"/>
    <w:multiLevelType w:val="hybridMultilevel"/>
    <w:tmpl w:val="7FFFFFFF"/>
    <w:lvl w:ilvl="0" w:tplc="2E887012">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abstractNum w:abstractNumId="1" w15:restartNumberingAfterBreak="0">
    <w:nsid w:val="114D6C42"/>
    <w:multiLevelType w:val="hybridMultilevel"/>
    <w:tmpl w:val="314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6894"/>
    <w:multiLevelType w:val="hybridMultilevel"/>
    <w:tmpl w:val="524A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27449"/>
    <w:multiLevelType w:val="hybridMultilevel"/>
    <w:tmpl w:val="7FFFFFFF"/>
    <w:lvl w:ilvl="0" w:tplc="7FFFFFFF">
      <w:start w:val="5"/>
      <w:numFmt w:val="bullet"/>
      <w:lvlText w:val="-"/>
      <w:lvlJc w:val="left"/>
      <w:rPr>
        <w:rFonts w:ascii="Times New Roman" w:eastAsia="Times New Roman" w:hAnsi="Times New Roman" w:cs="Times New Roman" w:hint="default"/>
        <w:b/>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abstractNum w:abstractNumId="4" w15:restartNumberingAfterBreak="0">
    <w:nsid w:val="27883F90"/>
    <w:multiLevelType w:val="hybridMultilevel"/>
    <w:tmpl w:val="1702267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5" w15:restartNumberingAfterBreak="0">
    <w:nsid w:val="3E866D26"/>
    <w:multiLevelType w:val="hybridMultilevel"/>
    <w:tmpl w:val="2760EA60"/>
    <w:lvl w:ilvl="0" w:tplc="F16C7102">
      <w:start w:val="1"/>
      <w:numFmt w:val="decimal"/>
      <w:lvlText w:val="%1."/>
      <w:lvlJc w:val="left"/>
      <w:rPr>
        <w:rFonts w:ascii="Times New Roman" w:hAnsi="Times New Roman" w:cs="Times New Roman" w:hint="default"/>
        <w:color w:val="000000"/>
      </w:rPr>
    </w:lvl>
    <w:lvl w:ilvl="1" w:tplc="04090019" w:tentative="1">
      <w:start w:val="1"/>
      <w:numFmt w:val="lowerLetter"/>
      <w:lvlText w:val="%2."/>
      <w:lvlJc w:val="left"/>
    </w:lvl>
    <w:lvl w:ilvl="2" w:tplc="0409001B" w:tentative="1">
      <w:start w:val="1"/>
      <w:numFmt w:val="lowerRoman"/>
      <w:lvlText w:val="%3."/>
      <w:lvlJc w:val="right"/>
    </w:lvl>
    <w:lvl w:ilvl="3" w:tplc="0409000F" w:tentative="1">
      <w:start w:val="1"/>
      <w:numFmt w:val="decimal"/>
      <w:lvlText w:val="%4."/>
      <w:lvlJc w:val="left"/>
    </w:lvl>
    <w:lvl w:ilvl="4" w:tplc="04090019" w:tentative="1">
      <w:start w:val="1"/>
      <w:numFmt w:val="lowerLetter"/>
      <w:lvlText w:val="%5."/>
      <w:lvlJc w:val="left"/>
    </w:lvl>
    <w:lvl w:ilvl="5" w:tplc="0409001B" w:tentative="1">
      <w:start w:val="1"/>
      <w:numFmt w:val="lowerRoman"/>
      <w:lvlText w:val="%6."/>
      <w:lvlJc w:val="right"/>
    </w:lvl>
    <w:lvl w:ilvl="6" w:tplc="0409000F" w:tentative="1">
      <w:start w:val="1"/>
      <w:numFmt w:val="decimal"/>
      <w:lvlText w:val="%7."/>
      <w:lvlJc w:val="left"/>
    </w:lvl>
    <w:lvl w:ilvl="7" w:tplc="04090019" w:tentative="1">
      <w:start w:val="1"/>
      <w:numFmt w:val="lowerLetter"/>
      <w:lvlText w:val="%8."/>
      <w:lvlJc w:val="left"/>
    </w:lvl>
    <w:lvl w:ilvl="8" w:tplc="0409001B" w:tentative="1">
      <w:start w:val="1"/>
      <w:numFmt w:val="lowerRoman"/>
      <w:lvlText w:val="%9."/>
      <w:lvlJc w:val="right"/>
    </w:lvl>
  </w:abstractNum>
  <w:abstractNum w:abstractNumId="6" w15:restartNumberingAfterBreak="0">
    <w:nsid w:val="479F72C9"/>
    <w:multiLevelType w:val="hybridMultilevel"/>
    <w:tmpl w:val="9092B14E"/>
    <w:lvl w:ilvl="0" w:tplc="2E8870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35195"/>
    <w:multiLevelType w:val="hybridMultilevel"/>
    <w:tmpl w:val="77EE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1766B"/>
    <w:multiLevelType w:val="hybridMultilevel"/>
    <w:tmpl w:val="B39E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61EC8"/>
    <w:multiLevelType w:val="hybridMultilevel"/>
    <w:tmpl w:val="0A223B9C"/>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num w:numId="1">
    <w:abstractNumId w:val="9"/>
  </w:num>
  <w:num w:numId="2">
    <w:abstractNumId w:val="5"/>
  </w:num>
  <w:num w:numId="3">
    <w:abstractNumId w:val="4"/>
  </w:num>
  <w:num w:numId="4">
    <w:abstractNumId w:val="3"/>
  </w:num>
  <w:num w:numId="5">
    <w:abstractNumId w:val="0"/>
  </w:num>
  <w:num w:numId="6">
    <w:abstractNumId w:val="7"/>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F"/>
    <w:rsid w:val="00012B3A"/>
    <w:rsid w:val="000349F2"/>
    <w:rsid w:val="00036F4A"/>
    <w:rsid w:val="000552C5"/>
    <w:rsid w:val="000622DD"/>
    <w:rsid w:val="00081394"/>
    <w:rsid w:val="000A2ACA"/>
    <w:rsid w:val="000A31B8"/>
    <w:rsid w:val="0013152D"/>
    <w:rsid w:val="0013435E"/>
    <w:rsid w:val="0014698A"/>
    <w:rsid w:val="00160573"/>
    <w:rsid w:val="0018510F"/>
    <w:rsid w:val="001B0E94"/>
    <w:rsid w:val="001B35FA"/>
    <w:rsid w:val="001B77E3"/>
    <w:rsid w:val="001C0199"/>
    <w:rsid w:val="001D016F"/>
    <w:rsid w:val="001F67A4"/>
    <w:rsid w:val="0020468D"/>
    <w:rsid w:val="00255653"/>
    <w:rsid w:val="002842BD"/>
    <w:rsid w:val="002B3886"/>
    <w:rsid w:val="002C66D5"/>
    <w:rsid w:val="002D52E1"/>
    <w:rsid w:val="002F6630"/>
    <w:rsid w:val="003149C3"/>
    <w:rsid w:val="00326BB1"/>
    <w:rsid w:val="00335F6D"/>
    <w:rsid w:val="003364E2"/>
    <w:rsid w:val="0034058E"/>
    <w:rsid w:val="00346653"/>
    <w:rsid w:val="003736EC"/>
    <w:rsid w:val="00394264"/>
    <w:rsid w:val="003B2269"/>
    <w:rsid w:val="003B3C81"/>
    <w:rsid w:val="003B76E5"/>
    <w:rsid w:val="003C1F52"/>
    <w:rsid w:val="003C6494"/>
    <w:rsid w:val="003D443E"/>
    <w:rsid w:val="003D5686"/>
    <w:rsid w:val="003F59FA"/>
    <w:rsid w:val="00402A0E"/>
    <w:rsid w:val="0041305D"/>
    <w:rsid w:val="00422163"/>
    <w:rsid w:val="0043035F"/>
    <w:rsid w:val="004A3ADA"/>
    <w:rsid w:val="004A3C6F"/>
    <w:rsid w:val="004A7EDF"/>
    <w:rsid w:val="004F1E75"/>
    <w:rsid w:val="004F664E"/>
    <w:rsid w:val="00522CAC"/>
    <w:rsid w:val="00525055"/>
    <w:rsid w:val="00526A27"/>
    <w:rsid w:val="005405B1"/>
    <w:rsid w:val="0054777E"/>
    <w:rsid w:val="00567872"/>
    <w:rsid w:val="00570D15"/>
    <w:rsid w:val="00585A54"/>
    <w:rsid w:val="005E4C95"/>
    <w:rsid w:val="005F2B80"/>
    <w:rsid w:val="005F2B8D"/>
    <w:rsid w:val="006622A5"/>
    <w:rsid w:val="00665479"/>
    <w:rsid w:val="006C26DA"/>
    <w:rsid w:val="006D507D"/>
    <w:rsid w:val="006D5934"/>
    <w:rsid w:val="006D5C8B"/>
    <w:rsid w:val="006E560D"/>
    <w:rsid w:val="00710CD4"/>
    <w:rsid w:val="007257D1"/>
    <w:rsid w:val="0077128C"/>
    <w:rsid w:val="007719C2"/>
    <w:rsid w:val="007831AB"/>
    <w:rsid w:val="007945BD"/>
    <w:rsid w:val="007A1824"/>
    <w:rsid w:val="007B1EBF"/>
    <w:rsid w:val="007C26D8"/>
    <w:rsid w:val="007D2493"/>
    <w:rsid w:val="0082040C"/>
    <w:rsid w:val="0082512A"/>
    <w:rsid w:val="00825A3D"/>
    <w:rsid w:val="00874C44"/>
    <w:rsid w:val="00874D6F"/>
    <w:rsid w:val="00876EBA"/>
    <w:rsid w:val="008C6E69"/>
    <w:rsid w:val="00900A14"/>
    <w:rsid w:val="00926FE2"/>
    <w:rsid w:val="0094427A"/>
    <w:rsid w:val="0099347C"/>
    <w:rsid w:val="009E4641"/>
    <w:rsid w:val="009E47A0"/>
    <w:rsid w:val="00A461F4"/>
    <w:rsid w:val="00A83DAB"/>
    <w:rsid w:val="00AA0B98"/>
    <w:rsid w:val="00AA7407"/>
    <w:rsid w:val="00AA744C"/>
    <w:rsid w:val="00AF659C"/>
    <w:rsid w:val="00B06A70"/>
    <w:rsid w:val="00B700B6"/>
    <w:rsid w:val="00B76503"/>
    <w:rsid w:val="00B90026"/>
    <w:rsid w:val="00BB03FF"/>
    <w:rsid w:val="00BC0616"/>
    <w:rsid w:val="00BC2C9D"/>
    <w:rsid w:val="00BC47F2"/>
    <w:rsid w:val="00BC5CF9"/>
    <w:rsid w:val="00C03695"/>
    <w:rsid w:val="00C340F5"/>
    <w:rsid w:val="00C52B66"/>
    <w:rsid w:val="00C66516"/>
    <w:rsid w:val="00C75144"/>
    <w:rsid w:val="00C85EC0"/>
    <w:rsid w:val="00CA00D4"/>
    <w:rsid w:val="00CB57CE"/>
    <w:rsid w:val="00CD15F3"/>
    <w:rsid w:val="00CE52E6"/>
    <w:rsid w:val="00D013FA"/>
    <w:rsid w:val="00D228C7"/>
    <w:rsid w:val="00D44209"/>
    <w:rsid w:val="00D53273"/>
    <w:rsid w:val="00D927C1"/>
    <w:rsid w:val="00DA4F0C"/>
    <w:rsid w:val="00DE5432"/>
    <w:rsid w:val="00E52A53"/>
    <w:rsid w:val="00EE6504"/>
    <w:rsid w:val="00F0078A"/>
    <w:rsid w:val="00F45EFD"/>
    <w:rsid w:val="00F50AAA"/>
    <w:rsid w:val="00F8490E"/>
    <w:rsid w:val="00FC6C0D"/>
    <w:rsid w:val="00FD54A6"/>
    <w:rsid w:val="00FE678B"/>
    <w:rsid w:val="00FF3E14"/>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qFormat/>
    <w:pPr>
      <w:keepNext/>
      <w:widowControl w:val="0"/>
      <w:tabs>
        <w:tab w:val="left" w:pos="2160"/>
        <w:tab w:val="left" w:pos="9360"/>
      </w:tabs>
      <w:spacing w:after="60"/>
      <w:jc w:val="both"/>
      <w:outlineLvl w:val="2"/>
    </w:pPr>
    <w:rPr>
      <w:rFonts w:ascii="Courier" w:hAnsi="Courie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pPr>
      <w:contextualSpacing/>
    </w:pPr>
    <w:rPr>
      <w:rFonts w:ascii="Calibri" w:eastAsia="Calibri" w:hAnsi="Calibri"/>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bodytexte">
    <w:name w:val="body texte"/>
    <w:qFormat/>
    <w:rPr>
      <w:rFonts w:ascii="Myriad Pro" w:hAnsi="Myriad Pro"/>
      <w:color w:val="000000"/>
    </w:rPr>
  </w:style>
  <w:style w:type="paragraph" w:styleId="Footer">
    <w:name w:val="footer"/>
    <w:basedOn w:val="Normal"/>
    <w:pPr>
      <w:tabs>
        <w:tab w:val="center" w:pos="4320"/>
        <w:tab w:val="right" w:pos="8640"/>
      </w:tabs>
    </w:pPr>
  </w:style>
  <w:style w:type="table" w:styleId="TableGrid">
    <w:name w:val="Table Grid"/>
    <w:basedOn w:val="TableNormal"/>
    <w:uiPriority w:val="39"/>
    <w:rsid w:val="007257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9C2"/>
    <w:pPr>
      <w:tabs>
        <w:tab w:val="center" w:pos="4680"/>
        <w:tab w:val="right" w:pos="9360"/>
      </w:tabs>
    </w:pPr>
  </w:style>
  <w:style w:type="character" w:customStyle="1" w:styleId="HeaderChar">
    <w:name w:val="Header Char"/>
    <w:basedOn w:val="DefaultParagraphFont"/>
    <w:link w:val="Header"/>
    <w:uiPriority w:val="99"/>
    <w:rsid w:val="007719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2A16FC092AF4F809044162C356A94" ma:contentTypeVersion="8" ma:contentTypeDescription="Create a new document." ma:contentTypeScope="" ma:versionID="1a4c33be39b03c804c70757395ecc564">
  <xsd:schema xmlns:xsd="http://www.w3.org/2001/XMLSchema" xmlns:xs="http://www.w3.org/2001/XMLSchema" xmlns:p="http://schemas.microsoft.com/office/2006/metadata/properties" xmlns:ns2="501a680d-a2ed-40b3-be0d-61edd474576e" xmlns:ns3="da541176-6a10-40dd-91d4-a1fe4121f31b" targetNamespace="http://schemas.microsoft.com/office/2006/metadata/properties" ma:root="true" ma:fieldsID="63d330d386fdcb331cbc006af41ac094" ns2:_="" ns3:_="">
    <xsd:import namespace="501a680d-a2ed-40b3-be0d-61edd474576e"/>
    <xsd:import namespace="da541176-6a10-40dd-91d4-a1fe4121f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a680d-a2ed-40b3-be0d-61edd4745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41176-6a10-40dd-91d4-a1fe4121f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ECF9-5A1C-4A6F-8798-3AB58650D8B8}">
  <ds:schemaRefs>
    <ds:schemaRef ds:uri="http://purl.org/dc/dcmitype/"/>
    <ds:schemaRef ds:uri="501a680d-a2ed-40b3-be0d-61edd474576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da541176-6a10-40dd-91d4-a1fe4121f31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D5ABDB-D134-4FDC-87C8-A46AE622C620}">
  <ds:schemaRefs>
    <ds:schemaRef ds:uri="http://schemas.microsoft.com/sharepoint/v3/contenttype/forms"/>
  </ds:schemaRefs>
</ds:datastoreItem>
</file>

<file path=customXml/itemProps3.xml><?xml version="1.0" encoding="utf-8"?>
<ds:datastoreItem xmlns:ds="http://schemas.openxmlformats.org/officeDocument/2006/customXml" ds:itemID="{033E961B-5B89-4C9B-8D43-74912536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a680d-a2ed-40b3-be0d-61edd474576e"/>
    <ds:schemaRef ds:uri="da541176-6a10-40dd-91d4-a1fe4121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D4FDC-A094-499A-AE39-5169FFF1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2507</Words>
  <Characters>14291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2017-05-08T20:35:00Z</cp:lastPrinted>
  <dcterms:created xsi:type="dcterms:W3CDTF">2018-07-05T14:54:00Z</dcterms:created>
  <dcterms:modified xsi:type="dcterms:W3CDTF">2018-07-05T14:54:00Z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0x010100C2E2A16FC092AF4F809044162C356A94</vt:lpwstr>
  </property>
</Properties>
</file>