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63FC" w14:textId="77777777" w:rsidR="000B779A" w:rsidRPr="00104327" w:rsidRDefault="000B779A" w:rsidP="000B779A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104327">
        <w:rPr>
          <w:rFonts w:ascii="Arial" w:hAnsi="Arial" w:cs="Arial"/>
          <w:b/>
          <w:sz w:val="24"/>
          <w:szCs w:val="24"/>
          <w:lang w:val="fr-FR"/>
        </w:rPr>
        <w:t xml:space="preserve">TERMES DE REFERENCE </w:t>
      </w:r>
    </w:p>
    <w:p w14:paraId="321EA0C1" w14:textId="7C494125" w:rsidR="00973718" w:rsidRDefault="002C219C" w:rsidP="000B779A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Mission de consultance</w:t>
      </w:r>
      <w:r w:rsidR="0010535B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534206">
        <w:rPr>
          <w:rFonts w:ascii="Arial" w:hAnsi="Arial" w:cs="Arial"/>
          <w:b/>
          <w:sz w:val="24"/>
          <w:szCs w:val="24"/>
          <w:lang w:val="fr-FR"/>
        </w:rPr>
        <w:t>en gestion des risques</w:t>
      </w:r>
      <w:r w:rsidR="00885C9B">
        <w:rPr>
          <w:rFonts w:ascii="Arial" w:hAnsi="Arial" w:cs="Arial"/>
          <w:b/>
          <w:sz w:val="24"/>
          <w:szCs w:val="24"/>
          <w:lang w:val="fr-FR"/>
        </w:rPr>
        <w:t xml:space="preserve"> de</w:t>
      </w:r>
      <w:r w:rsidR="0053420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9A49F0">
        <w:rPr>
          <w:rFonts w:ascii="Arial" w:hAnsi="Arial" w:cs="Arial"/>
          <w:b/>
          <w:sz w:val="24"/>
          <w:szCs w:val="24"/>
          <w:lang w:val="fr-FR"/>
        </w:rPr>
        <w:t>d</w:t>
      </w:r>
      <w:r w:rsidR="00BE4BBF">
        <w:rPr>
          <w:rFonts w:ascii="Arial" w:hAnsi="Arial" w:cs="Arial"/>
          <w:b/>
          <w:sz w:val="24"/>
          <w:szCs w:val="24"/>
          <w:lang w:val="fr-FR"/>
        </w:rPr>
        <w:t>ésastres (GRD)</w:t>
      </w:r>
    </w:p>
    <w:p w14:paraId="5C09CD4D" w14:textId="77777777" w:rsidR="00534206" w:rsidRDefault="00F3330C" w:rsidP="000B779A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Pour la r</w:t>
      </w:r>
      <w:r w:rsidR="00BE4BBF">
        <w:rPr>
          <w:rFonts w:ascii="Arial" w:hAnsi="Arial" w:cs="Arial"/>
          <w:b/>
          <w:sz w:val="24"/>
          <w:szCs w:val="24"/>
          <w:lang w:val="fr-FR"/>
        </w:rPr>
        <w:t>éalisation d’une note de cadrage</w:t>
      </w:r>
    </w:p>
    <w:p w14:paraId="7F15DDDB" w14:textId="77777777" w:rsidR="00250DED" w:rsidRDefault="00250DED" w:rsidP="00250DED">
      <w:pPr>
        <w:spacing w:after="0"/>
        <w:rPr>
          <w:rFonts w:ascii="Arial" w:hAnsi="Arial" w:cs="Arial"/>
          <w:b/>
          <w:sz w:val="24"/>
          <w:szCs w:val="24"/>
          <w:lang w:val="fr-FR"/>
        </w:rPr>
      </w:pPr>
    </w:p>
    <w:p w14:paraId="04ED276D" w14:textId="77777777" w:rsidR="00485E8A" w:rsidRPr="002A6411" w:rsidRDefault="00485E8A" w:rsidP="002A6411">
      <w:pPr>
        <w:pStyle w:val="ListParagraph"/>
        <w:numPr>
          <w:ilvl w:val="0"/>
          <w:numId w:val="13"/>
        </w:numPr>
        <w:ind w:left="270" w:hanging="270"/>
        <w:jc w:val="both"/>
        <w:rPr>
          <w:rFonts w:ascii="Arial" w:hAnsi="Arial" w:cs="Arial"/>
          <w:b/>
          <w:color w:val="272E31"/>
          <w:sz w:val="24"/>
          <w:szCs w:val="24"/>
          <w:shd w:val="clear" w:color="auto" w:fill="FFFFFF"/>
          <w:lang w:val="fr-FR"/>
        </w:rPr>
      </w:pPr>
      <w:r w:rsidRPr="002A6411">
        <w:rPr>
          <w:rFonts w:ascii="Arial" w:hAnsi="Arial" w:cs="Arial"/>
          <w:b/>
          <w:color w:val="272E31"/>
          <w:sz w:val="24"/>
          <w:szCs w:val="24"/>
          <w:shd w:val="clear" w:color="auto" w:fill="FFFFFF"/>
          <w:lang w:val="fr-FR"/>
        </w:rPr>
        <w:t>Contexte</w:t>
      </w:r>
    </w:p>
    <w:p w14:paraId="190E46A9" w14:textId="77777777" w:rsidR="00485E8A" w:rsidRPr="00485E8A" w:rsidRDefault="00485E8A" w:rsidP="00485E8A">
      <w:pPr>
        <w:jc w:val="both"/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</w:pP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De par sa situation, Haïti est exposée à de nombreux risques naturels : cyclones, crues torrentielles, inondations, mouvements de terrain, sècheresses et séismes. La vulnérabilité des populations est, par ailleurs, aggravée par la colonisation d’espace</w:t>
      </w:r>
      <w:r w:rsidR="005906E1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s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très exposés aux menaces naturelles (ex</w:t>
      </w:r>
      <w:r w:rsidR="009A49F0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.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 : zones de failles, pentes abruptes, ravines, berges de rivières, plaines inondables). L</w:t>
      </w:r>
      <w:r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’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impact est aggravé par l’augmentation de la densité des populations, une urbanisation accélérée et incontrôlée, la dégradation de l’environnement et le changement climatique.</w:t>
      </w:r>
      <w:r w:rsidR="00A53E1E" w:rsidRPr="00A53E1E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</w:t>
      </w:r>
    </w:p>
    <w:p w14:paraId="53B96E80" w14:textId="746D0FF4" w:rsidR="00485E8A" w:rsidRPr="00485E8A" w:rsidRDefault="00485E8A" w:rsidP="00485E8A">
      <w:pPr>
        <w:jc w:val="both"/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</w:pP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La bonne nouvelle toutefois c’est qu’il a été largement démontré que l’impact de ces phénomènes sur les vies et sur les biens </w:t>
      </w:r>
      <w:r w:rsidR="005906E1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des populations </w:t>
      </w:r>
      <w:r w:rsidR="009A49F0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peut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être atténué par des investissements modestes</w:t>
      </w:r>
      <w:r w:rsidR="009A49F0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,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mais efficaces en termes de </w:t>
      </w:r>
      <w:r w:rsidR="00EE44E7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prévention, préparation, mitigation et réponses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.</w:t>
      </w:r>
      <w:r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Plusieurs organisations </w:t>
      </w:r>
      <w:r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nationales et internationales 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en appui à la </w:t>
      </w:r>
      <w:r w:rsidR="005906E1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gestion des risques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</w:t>
      </w:r>
      <w:r w:rsidR="005906E1"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se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sont dotées de mandat</w:t>
      </w:r>
      <w:r w:rsidR="00B37809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s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spécifiques leur donnant des compétences particulières dans des domaines bien spécifiques</w:t>
      </w:r>
      <w:r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</w:t>
      </w:r>
      <w:r w:rsidR="005906E1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en </w:t>
      </w:r>
      <w:r w:rsidR="005906E1"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leur </w:t>
      </w:r>
      <w:r w:rsidR="00B37809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permetta</w:t>
      </w:r>
      <w:r w:rsidR="00B37809"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nt,</w:t>
      </w:r>
      <w:r w:rsidR="005906E1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du coup, </w:t>
      </w:r>
      <w:r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d’apporter des contributions efficaces et performantes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. </w:t>
      </w:r>
    </w:p>
    <w:p w14:paraId="0BD10BAE" w14:textId="7ADDCE77" w:rsidR="00E96C5D" w:rsidRPr="0038304F" w:rsidRDefault="00485E8A" w:rsidP="002B6BF0">
      <w:pPr>
        <w:jc w:val="both"/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</w:pP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Le programme </w:t>
      </w:r>
      <w:r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de HELVETAS </w:t>
      </w:r>
      <w:proofErr w:type="spellStart"/>
      <w:r w:rsidR="00817BEB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Swiss</w:t>
      </w:r>
      <w:proofErr w:type="spellEnd"/>
      <w:r w:rsidR="00817BEB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817BEB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Intercooperation</w:t>
      </w:r>
      <w:proofErr w:type="spellEnd"/>
      <w:r w:rsidR="00817BEB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en 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Haïti avait déjà l’expérience de GRD au travers d’un premier projet de 4 ans financé spécifiquement sur la gestion des risques </w:t>
      </w:r>
      <w:r w:rsidR="00047ED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de 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bassins versants. Le programme a donc développé une bonne expertise de l’approche GRD inclusive</w:t>
      </w:r>
      <w:r w:rsidR="00047ED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. M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ais</w:t>
      </w:r>
      <w:r w:rsidR="00C040B4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les succès restent </w:t>
      </w:r>
      <w:r w:rsidR="0077617E"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localisés</w:t>
      </w:r>
      <w:r w:rsidR="0010535B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, </w:t>
      </w:r>
      <w:r w:rsidR="00047ED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le passage à l’échelle </w:t>
      </w:r>
      <w:r w:rsidR="0010535B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et l’effet systémique ne sont pas </w:t>
      </w:r>
      <w:r w:rsidR="00047ED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atteint</w:t>
      </w:r>
      <w:r w:rsidR="009A49F0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s</w:t>
      </w:r>
      <w:r w:rsidRPr="00485E8A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.</w:t>
      </w:r>
      <w:r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</w:t>
      </w:r>
      <w:r w:rsidR="009A49F0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À</w:t>
      </w:r>
      <w:r w:rsidR="0038304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cet effet, HELVETAS souhaite engager un</w:t>
      </w:r>
      <w:r w:rsidR="00F15EC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(e)</w:t>
      </w:r>
      <w:r w:rsidR="0038304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consultant</w:t>
      </w:r>
      <w:r w:rsidR="00F15EC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€</w:t>
      </w:r>
      <w:r w:rsidR="0038304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afin d</w:t>
      </w:r>
      <w:r w:rsidR="009A49F0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'</w:t>
      </w:r>
      <w:r w:rsidR="0038304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aider à répondre, entre autres, </w:t>
      </w:r>
      <w:r w:rsidR="009A49F0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aux</w:t>
      </w:r>
      <w:r w:rsidR="0038304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questions </w:t>
      </w:r>
      <w:proofErr w:type="gramStart"/>
      <w:r w:rsidR="0038304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suivantes:</w:t>
      </w:r>
      <w:proofErr w:type="gramEnd"/>
    </w:p>
    <w:p w14:paraId="6DB9CA41" w14:textId="4EE63512" w:rsidR="00E96C5D" w:rsidRPr="00E96C5D" w:rsidRDefault="00E96C5D" w:rsidP="00E96C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</w:pP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Quelle es</w:t>
      </w:r>
      <w:r w:rsidR="00817BEB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t</w:t>
      </w: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la vision </w:t>
      </w:r>
      <w:r w:rsidR="00DD4015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de gestion des risques de désastres </w:t>
      </w: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des acteurs </w:t>
      </w:r>
      <w:r w:rsidR="0075362F"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institutionnels </w:t>
      </w:r>
      <w:r w:rsidR="00EC77E7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nationa</w:t>
      </w:r>
      <w:r w:rsidR="009A49F0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ux</w:t>
      </w:r>
      <w:r w:rsidR="00EC77E7"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?</w:t>
      </w:r>
    </w:p>
    <w:p w14:paraId="0B911AB9" w14:textId="708ECD00" w:rsidR="00E96C5D" w:rsidRPr="00E96C5D" w:rsidRDefault="00E96C5D" w:rsidP="00E96C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</w:pP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Quels sont les cadres d’interventions </w:t>
      </w:r>
      <w:r w:rsidR="00753352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sectorielles </w:t>
      </w: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(politique et stratégie) </w:t>
      </w:r>
      <w:r w:rsidR="00753352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en lien avec la gestion des </w:t>
      </w:r>
      <w:r w:rsidR="00EC77E7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risques</w:t>
      </w:r>
      <w:r w:rsidR="00EC77E7"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?</w:t>
      </w:r>
    </w:p>
    <w:p w14:paraId="58BAEF77" w14:textId="77777777" w:rsidR="00E96C5D" w:rsidRPr="00E96C5D" w:rsidRDefault="00E96C5D" w:rsidP="00E96C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</w:pP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Quelles sont les approches innovantes et performantes ainsi que les leçons tirées des interventions passées et en cours ?</w:t>
      </w:r>
    </w:p>
    <w:p w14:paraId="16819448" w14:textId="77777777" w:rsidR="00E96C5D" w:rsidRPr="00E96C5D" w:rsidRDefault="00E96C5D" w:rsidP="00E96C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</w:pP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Quelle est la cartographie d’intervention </w:t>
      </w:r>
      <w:r w:rsidR="00753352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des partenaires techniques et financiers </w:t>
      </w: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en termes géographique, thématique et méthodologique ?</w:t>
      </w:r>
    </w:p>
    <w:p w14:paraId="04223ECA" w14:textId="77777777" w:rsidR="00E96C5D" w:rsidRPr="00E96C5D" w:rsidRDefault="00E96C5D" w:rsidP="00E96C5D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E96C5D">
        <w:rPr>
          <w:rFonts w:ascii="Arial" w:hAnsi="Arial" w:cs="Arial"/>
          <w:sz w:val="24"/>
          <w:szCs w:val="24"/>
          <w:lang w:val="fr-FR"/>
        </w:rPr>
        <w:t xml:space="preserve">Quelles approches seraient adéquates pour une multiplication/un </w:t>
      </w:r>
      <w:proofErr w:type="spellStart"/>
      <w:r w:rsidRPr="00E96C5D">
        <w:rPr>
          <w:rFonts w:ascii="Arial" w:hAnsi="Arial" w:cs="Arial"/>
          <w:sz w:val="24"/>
          <w:szCs w:val="24"/>
          <w:lang w:val="fr-FR"/>
        </w:rPr>
        <w:t>upscaling</w:t>
      </w:r>
      <w:proofErr w:type="spellEnd"/>
      <w:r w:rsidRPr="00E96C5D">
        <w:rPr>
          <w:rFonts w:ascii="Arial" w:hAnsi="Arial" w:cs="Arial"/>
          <w:sz w:val="24"/>
          <w:szCs w:val="24"/>
          <w:lang w:val="fr-FR"/>
        </w:rPr>
        <w:t xml:space="preserve"> (en cohérence avec les stratégies sectorielles) ? </w:t>
      </w:r>
    </w:p>
    <w:p w14:paraId="30CF7A70" w14:textId="315B748F" w:rsidR="00250DED" w:rsidRPr="0017089A" w:rsidRDefault="00E96C5D" w:rsidP="00E96C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Q</w:t>
      </w:r>
      <w:r w:rsidR="00485E8A"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uels types d’intervention </w:t>
      </w: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de HEVETAS </w:t>
      </w:r>
      <w:r w:rsidR="00485E8A"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peu</w:t>
      </w:r>
      <w:r w:rsidR="00817BEB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vent</w:t>
      </w:r>
      <w:r w:rsidR="00485E8A"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apporter de réelle plus-value </w:t>
      </w:r>
      <w:r w:rsidR="002B6BF0"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dans le contexte actuel de la gestion des risques en </w:t>
      </w:r>
      <w:r w:rsidRPr="00E96C5D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Haïti</w:t>
      </w:r>
      <w:r w:rsidR="00753352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 ?</w:t>
      </w:r>
    </w:p>
    <w:p w14:paraId="2298F73A" w14:textId="77777777" w:rsidR="0017089A" w:rsidRPr="00E96C5D" w:rsidRDefault="0017089A" w:rsidP="00E96C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Comment </w:t>
      </w:r>
      <w:r w:rsidR="00534932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prévoir</w:t>
      </w:r>
      <w:r w:rsidR="0098013B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/préparer/réagir</w:t>
      </w:r>
      <w:r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de manière efficace l</w:t>
      </w:r>
      <w:r w:rsidR="00AB46A3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a gestion des risques dans les</w:t>
      </w:r>
      <w:r w:rsidR="00534932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zones de travail (</w:t>
      </w:r>
      <w:r w:rsidR="00AB46A3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projets et programme de </w:t>
      </w:r>
      <w:r w:rsidR="00534932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développement)</w:t>
      </w:r>
      <w:r w:rsidR="00C41AFF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 xml:space="preserve"> de </w:t>
      </w:r>
      <w:r w:rsidR="00AB46A3">
        <w:rPr>
          <w:rFonts w:ascii="Arial" w:hAnsi="Arial" w:cs="Arial"/>
          <w:color w:val="272E31"/>
          <w:sz w:val="24"/>
          <w:szCs w:val="24"/>
          <w:shd w:val="clear" w:color="auto" w:fill="FFFFFF"/>
          <w:lang w:val="fr-FR"/>
        </w:rPr>
        <w:t>HELVETAS en Haïti ?</w:t>
      </w:r>
    </w:p>
    <w:p w14:paraId="61512C0F" w14:textId="1C9359A8" w:rsidR="002A6411" w:rsidRPr="00E96C5D" w:rsidRDefault="002A6411" w:rsidP="00E96C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E96C5D">
        <w:rPr>
          <w:rFonts w:ascii="Arial" w:hAnsi="Arial" w:cs="Arial"/>
          <w:sz w:val="24"/>
          <w:szCs w:val="24"/>
          <w:lang w:val="fr-FR"/>
        </w:rPr>
        <w:lastRenderedPageBreak/>
        <w:t>Quelles approches, stratégies d’intervention et coopérations pourraient</w:t>
      </w:r>
      <w:r w:rsidR="009A49F0">
        <w:rPr>
          <w:rFonts w:ascii="Arial" w:hAnsi="Arial" w:cs="Arial"/>
          <w:sz w:val="24"/>
          <w:szCs w:val="24"/>
          <w:lang w:val="fr-FR"/>
        </w:rPr>
        <w:t xml:space="preserve"> </w:t>
      </w:r>
      <w:r w:rsidRPr="00E96C5D">
        <w:rPr>
          <w:rFonts w:ascii="Arial" w:hAnsi="Arial" w:cs="Arial"/>
          <w:sz w:val="24"/>
          <w:szCs w:val="24"/>
          <w:lang w:val="fr-FR"/>
        </w:rPr>
        <w:t xml:space="preserve">être envisagées (pour l’intervention opérationnelle, mais aussi pour le financement) ? </w:t>
      </w:r>
    </w:p>
    <w:p w14:paraId="021419F0" w14:textId="77777777" w:rsidR="00250DED" w:rsidRPr="00B4451D" w:rsidRDefault="00D32629" w:rsidP="00D32629">
      <w:pPr>
        <w:spacing w:after="0"/>
        <w:rPr>
          <w:rFonts w:ascii="Arial" w:hAnsi="Arial" w:cs="Arial"/>
          <w:sz w:val="24"/>
          <w:szCs w:val="24"/>
          <w:lang w:val="fr-FR" w:eastAsia="ja-JP"/>
        </w:rPr>
      </w:pPr>
      <w:r w:rsidRPr="00B4451D">
        <w:rPr>
          <w:rFonts w:ascii="Arial" w:hAnsi="Arial" w:cs="Arial"/>
          <w:sz w:val="24"/>
          <w:szCs w:val="24"/>
          <w:lang w:val="fr-FR" w:eastAsia="ja-JP"/>
        </w:rPr>
        <w:t>Les zones potentielles d’intervention de HELVETAS sont les départements du Sud-est, du Sud et de la Grand</w:t>
      </w:r>
      <w:r w:rsidR="009A49F0">
        <w:rPr>
          <w:rFonts w:ascii="Arial" w:hAnsi="Arial" w:cs="Arial"/>
          <w:sz w:val="24"/>
          <w:szCs w:val="24"/>
          <w:lang w:val="fr-FR" w:eastAsia="ja-JP"/>
        </w:rPr>
        <w:t>e</w:t>
      </w:r>
      <w:r w:rsidRPr="00B4451D">
        <w:rPr>
          <w:rFonts w:ascii="Arial" w:hAnsi="Arial" w:cs="Arial"/>
          <w:sz w:val="24"/>
          <w:szCs w:val="24"/>
          <w:lang w:val="fr-FR" w:eastAsia="ja-JP"/>
        </w:rPr>
        <w:t xml:space="preserve">-Anse. </w:t>
      </w:r>
    </w:p>
    <w:p w14:paraId="5833C189" w14:textId="77777777" w:rsidR="00D32629" w:rsidRPr="00104327" w:rsidRDefault="00D32629" w:rsidP="00D32629">
      <w:pPr>
        <w:spacing w:after="0"/>
        <w:rPr>
          <w:rFonts w:ascii="Arial" w:hAnsi="Arial" w:cs="Arial"/>
          <w:b/>
          <w:sz w:val="24"/>
          <w:szCs w:val="24"/>
          <w:lang w:val="fr-FR" w:eastAsia="ja-JP"/>
        </w:rPr>
      </w:pPr>
    </w:p>
    <w:p w14:paraId="54948B33" w14:textId="77777777" w:rsidR="007F03E9" w:rsidRPr="000C7560" w:rsidRDefault="001A08D3" w:rsidP="000C7560">
      <w:pPr>
        <w:pStyle w:val="ListParagraph"/>
        <w:numPr>
          <w:ilvl w:val="0"/>
          <w:numId w:val="13"/>
        </w:numPr>
        <w:ind w:left="270" w:hanging="270"/>
        <w:rPr>
          <w:rFonts w:ascii="Arial" w:hAnsi="Arial" w:cs="Arial"/>
          <w:b/>
          <w:sz w:val="24"/>
          <w:szCs w:val="24"/>
          <w:lang w:val="fr-FR"/>
        </w:rPr>
      </w:pPr>
      <w:r w:rsidRPr="000C7560">
        <w:rPr>
          <w:rFonts w:ascii="Arial" w:hAnsi="Arial" w:cs="Arial"/>
          <w:b/>
          <w:sz w:val="24"/>
          <w:szCs w:val="24"/>
          <w:lang w:val="fr-FR"/>
        </w:rPr>
        <w:t>Mandat de la consultation</w:t>
      </w:r>
    </w:p>
    <w:p w14:paraId="61ACF99E" w14:textId="3B4E36EF" w:rsidR="004D16C2" w:rsidRPr="007A1A33" w:rsidRDefault="0076045F" w:rsidP="007A1A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7A1A33">
        <w:rPr>
          <w:rFonts w:ascii="Arial" w:hAnsi="Arial" w:cs="Arial"/>
          <w:sz w:val="24"/>
          <w:szCs w:val="24"/>
          <w:lang w:val="fr-FR"/>
        </w:rPr>
        <w:t xml:space="preserve">Fournir </w:t>
      </w:r>
      <w:r w:rsidR="008F0CAD" w:rsidRPr="007A1A33">
        <w:rPr>
          <w:rFonts w:ascii="Arial" w:hAnsi="Arial" w:cs="Arial"/>
          <w:sz w:val="24"/>
          <w:szCs w:val="24"/>
          <w:lang w:val="fr-FR"/>
        </w:rPr>
        <w:t>à</w:t>
      </w:r>
      <w:r w:rsidRPr="007A1A33">
        <w:rPr>
          <w:rFonts w:ascii="Arial" w:hAnsi="Arial" w:cs="Arial"/>
          <w:sz w:val="24"/>
          <w:szCs w:val="24"/>
          <w:lang w:val="fr-FR"/>
        </w:rPr>
        <w:t xml:space="preserve"> HELVETAS une compréhension globale du </w:t>
      </w:r>
      <w:r w:rsidR="0078289E">
        <w:rPr>
          <w:rFonts w:ascii="Arial" w:hAnsi="Arial" w:cs="Arial"/>
          <w:sz w:val="24"/>
          <w:szCs w:val="24"/>
          <w:lang w:val="fr-FR"/>
        </w:rPr>
        <w:t xml:space="preserve">cadre et du </w:t>
      </w:r>
      <w:r w:rsidRPr="007A1A33">
        <w:rPr>
          <w:rFonts w:ascii="Arial" w:hAnsi="Arial" w:cs="Arial"/>
          <w:sz w:val="24"/>
          <w:szCs w:val="24"/>
          <w:lang w:val="fr-FR"/>
        </w:rPr>
        <w:t xml:space="preserve">contexte actuel de la gestion des risques en Haïti </w:t>
      </w:r>
      <w:r w:rsidR="005A47E6" w:rsidRPr="007A1A33">
        <w:rPr>
          <w:rFonts w:ascii="Arial" w:hAnsi="Arial" w:cs="Arial"/>
          <w:sz w:val="24"/>
          <w:szCs w:val="24"/>
          <w:lang w:val="fr-FR"/>
        </w:rPr>
        <w:t>(</w:t>
      </w:r>
      <w:r w:rsidR="00817BEB">
        <w:rPr>
          <w:rFonts w:ascii="Arial" w:hAnsi="Arial" w:cs="Arial"/>
          <w:sz w:val="24"/>
          <w:szCs w:val="24"/>
          <w:lang w:val="fr-FR"/>
        </w:rPr>
        <w:t>v</w:t>
      </w:r>
      <w:r w:rsidR="005A47E6" w:rsidRPr="007A1A33">
        <w:rPr>
          <w:rFonts w:ascii="Arial" w:hAnsi="Arial" w:cs="Arial"/>
          <w:sz w:val="24"/>
          <w:szCs w:val="24"/>
          <w:lang w:val="fr-FR"/>
        </w:rPr>
        <w:t>ision</w:t>
      </w:r>
      <w:r w:rsidRPr="007A1A33">
        <w:rPr>
          <w:rFonts w:ascii="Arial" w:hAnsi="Arial" w:cs="Arial"/>
          <w:sz w:val="24"/>
          <w:szCs w:val="24"/>
          <w:lang w:val="fr-FR"/>
        </w:rPr>
        <w:t xml:space="preserve"> des acteurs </w:t>
      </w:r>
      <w:r w:rsidR="00AD5A62" w:rsidRPr="007A1A33">
        <w:rPr>
          <w:rFonts w:ascii="Arial" w:hAnsi="Arial" w:cs="Arial"/>
          <w:sz w:val="24"/>
          <w:szCs w:val="24"/>
          <w:lang w:val="fr-FR"/>
        </w:rPr>
        <w:t>institutionnels</w:t>
      </w:r>
      <w:r w:rsidRPr="007A1A33">
        <w:rPr>
          <w:rFonts w:ascii="Arial" w:hAnsi="Arial" w:cs="Arial"/>
          <w:sz w:val="24"/>
          <w:szCs w:val="24"/>
          <w:lang w:val="fr-FR"/>
        </w:rPr>
        <w:t xml:space="preserve"> compétents</w:t>
      </w:r>
      <w:r w:rsidR="005A47E6" w:rsidRPr="007A1A33">
        <w:rPr>
          <w:rFonts w:ascii="Arial" w:hAnsi="Arial" w:cs="Arial"/>
          <w:sz w:val="24"/>
          <w:szCs w:val="24"/>
          <w:lang w:val="fr-FR"/>
        </w:rPr>
        <w:t>, politiques et stratégies</w:t>
      </w:r>
      <w:r w:rsidRPr="007A1A33">
        <w:rPr>
          <w:rFonts w:ascii="Arial" w:hAnsi="Arial" w:cs="Arial"/>
          <w:sz w:val="24"/>
          <w:szCs w:val="24"/>
          <w:lang w:val="fr-FR"/>
        </w:rPr>
        <w:t xml:space="preserve"> </w:t>
      </w:r>
      <w:r w:rsidR="008F0CAD" w:rsidRPr="007A1A33">
        <w:rPr>
          <w:rFonts w:ascii="Arial" w:hAnsi="Arial" w:cs="Arial"/>
          <w:sz w:val="24"/>
          <w:szCs w:val="24"/>
          <w:lang w:val="fr-FR"/>
        </w:rPr>
        <w:t>définies</w:t>
      </w:r>
      <w:r w:rsidR="005A47E6" w:rsidRPr="007A1A33">
        <w:rPr>
          <w:rFonts w:ascii="Arial" w:hAnsi="Arial" w:cs="Arial"/>
          <w:sz w:val="24"/>
          <w:szCs w:val="24"/>
          <w:lang w:val="fr-FR"/>
        </w:rPr>
        <w:t xml:space="preserve">, </w:t>
      </w:r>
      <w:r w:rsidRPr="007A1A33">
        <w:rPr>
          <w:rFonts w:ascii="Arial" w:hAnsi="Arial" w:cs="Arial"/>
          <w:sz w:val="24"/>
          <w:szCs w:val="24"/>
          <w:lang w:val="fr-FR"/>
        </w:rPr>
        <w:t>approches d’interventions innovantes et efficaces</w:t>
      </w:r>
      <w:r w:rsidR="008F0CAD" w:rsidRPr="007A1A33">
        <w:rPr>
          <w:rFonts w:ascii="Arial" w:hAnsi="Arial" w:cs="Arial"/>
          <w:sz w:val="24"/>
          <w:szCs w:val="24"/>
          <w:lang w:val="fr-FR"/>
        </w:rPr>
        <w:t xml:space="preserve"> des acteurs techniques et financiers</w:t>
      </w:r>
      <w:r w:rsidR="005A47E6" w:rsidRPr="007A1A33">
        <w:rPr>
          <w:rFonts w:ascii="Arial" w:hAnsi="Arial" w:cs="Arial"/>
          <w:sz w:val="24"/>
          <w:szCs w:val="24"/>
          <w:lang w:val="fr-FR"/>
        </w:rPr>
        <w:t>)</w:t>
      </w:r>
      <w:r w:rsidR="00C21F92" w:rsidRPr="007A1A33">
        <w:rPr>
          <w:rFonts w:ascii="Arial" w:hAnsi="Arial" w:cs="Arial"/>
          <w:sz w:val="24"/>
          <w:szCs w:val="24"/>
          <w:lang w:val="fr-FR"/>
        </w:rPr>
        <w:t> ;</w:t>
      </w:r>
    </w:p>
    <w:p w14:paraId="43F11749" w14:textId="77777777" w:rsidR="004C655F" w:rsidRPr="007A1A33" w:rsidRDefault="004C655F" w:rsidP="007A1A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7A1A33">
        <w:rPr>
          <w:rFonts w:ascii="Arial" w:hAnsi="Arial" w:cs="Arial"/>
          <w:sz w:val="24"/>
          <w:szCs w:val="24"/>
          <w:lang w:val="fr-FR"/>
        </w:rPr>
        <w:t>En lien avec le contexte global</w:t>
      </w:r>
      <w:r w:rsidR="0078289E">
        <w:rPr>
          <w:rFonts w:ascii="Arial" w:hAnsi="Arial" w:cs="Arial"/>
          <w:sz w:val="24"/>
          <w:szCs w:val="24"/>
          <w:lang w:val="fr-FR"/>
        </w:rPr>
        <w:t xml:space="preserve">, le cadre </w:t>
      </w:r>
      <w:r w:rsidR="00AD5A62" w:rsidRPr="007A1A33">
        <w:rPr>
          <w:rFonts w:ascii="Arial" w:hAnsi="Arial" w:cs="Arial"/>
          <w:sz w:val="24"/>
          <w:szCs w:val="24"/>
          <w:lang w:val="fr-FR"/>
        </w:rPr>
        <w:t>et la vision</w:t>
      </w:r>
      <w:r w:rsidRPr="007A1A33">
        <w:rPr>
          <w:rFonts w:ascii="Arial" w:hAnsi="Arial" w:cs="Arial"/>
          <w:sz w:val="24"/>
          <w:szCs w:val="24"/>
          <w:lang w:val="fr-FR"/>
        </w:rPr>
        <w:t>, a</w:t>
      </w:r>
      <w:r w:rsidR="001A08D3" w:rsidRPr="007A1A33">
        <w:rPr>
          <w:rFonts w:ascii="Arial" w:hAnsi="Arial" w:cs="Arial"/>
          <w:sz w:val="24"/>
          <w:szCs w:val="24"/>
          <w:lang w:val="fr-FR"/>
        </w:rPr>
        <w:t xml:space="preserve">nalyser </w:t>
      </w:r>
      <w:r w:rsidRPr="007A1A33">
        <w:rPr>
          <w:rFonts w:ascii="Arial" w:hAnsi="Arial" w:cs="Arial"/>
          <w:sz w:val="24"/>
          <w:szCs w:val="24"/>
          <w:lang w:val="fr-FR"/>
        </w:rPr>
        <w:t xml:space="preserve">la cartographie des acteurs </w:t>
      </w:r>
      <w:r w:rsidR="00AD5A62" w:rsidRPr="007A1A33">
        <w:rPr>
          <w:rFonts w:ascii="Arial" w:hAnsi="Arial" w:cs="Arial"/>
          <w:sz w:val="24"/>
          <w:szCs w:val="24"/>
          <w:lang w:val="fr-FR"/>
        </w:rPr>
        <w:t>et des interventions en cours et planifiées afin d’</w:t>
      </w:r>
      <w:r w:rsidRPr="007A1A33">
        <w:rPr>
          <w:rFonts w:ascii="Arial" w:hAnsi="Arial" w:cs="Arial"/>
          <w:sz w:val="24"/>
          <w:szCs w:val="24"/>
          <w:lang w:val="fr-FR"/>
        </w:rPr>
        <w:t xml:space="preserve">identifier </w:t>
      </w:r>
      <w:r w:rsidR="00AD5A62" w:rsidRPr="007A1A33">
        <w:rPr>
          <w:rFonts w:ascii="Arial" w:hAnsi="Arial" w:cs="Arial"/>
          <w:sz w:val="24"/>
          <w:szCs w:val="24"/>
          <w:lang w:val="fr-FR"/>
        </w:rPr>
        <w:t>d</w:t>
      </w:r>
      <w:r w:rsidRPr="007A1A33">
        <w:rPr>
          <w:rFonts w:ascii="Arial" w:hAnsi="Arial" w:cs="Arial"/>
          <w:sz w:val="24"/>
          <w:szCs w:val="24"/>
          <w:lang w:val="fr-FR"/>
        </w:rPr>
        <w:t xml:space="preserve">es </w:t>
      </w:r>
      <w:r w:rsidR="004F3AF8">
        <w:rPr>
          <w:rFonts w:ascii="Arial" w:hAnsi="Arial" w:cs="Arial"/>
          <w:sz w:val="24"/>
          <w:szCs w:val="24"/>
          <w:lang w:val="fr-FR"/>
        </w:rPr>
        <w:t xml:space="preserve">lignes d’actions complémentaires et des </w:t>
      </w:r>
      <w:r w:rsidRPr="007A1A33">
        <w:rPr>
          <w:rFonts w:ascii="Arial" w:hAnsi="Arial" w:cs="Arial"/>
          <w:sz w:val="24"/>
          <w:szCs w:val="24"/>
          <w:lang w:val="fr-FR"/>
        </w:rPr>
        <w:t>leviers d’actions per</w:t>
      </w:r>
      <w:r w:rsidR="0078289E">
        <w:rPr>
          <w:rFonts w:ascii="Arial" w:hAnsi="Arial" w:cs="Arial"/>
          <w:sz w:val="24"/>
          <w:szCs w:val="24"/>
          <w:lang w:val="fr-FR"/>
        </w:rPr>
        <w:t>tinentes</w:t>
      </w:r>
      <w:r w:rsidR="00C21F92" w:rsidRPr="007A1A33">
        <w:rPr>
          <w:rFonts w:ascii="Arial" w:hAnsi="Arial" w:cs="Arial"/>
          <w:sz w:val="24"/>
          <w:szCs w:val="24"/>
          <w:lang w:val="fr-FR"/>
        </w:rPr>
        <w:t> ;</w:t>
      </w:r>
    </w:p>
    <w:p w14:paraId="13173326" w14:textId="429E557A" w:rsidR="001A08D3" w:rsidRPr="007A1A33" w:rsidRDefault="00AA19EB" w:rsidP="007A1A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Proposer au p</w:t>
      </w:r>
      <w:r w:rsidR="00193E56" w:rsidRPr="007A1A33">
        <w:rPr>
          <w:rFonts w:ascii="Arial" w:hAnsi="Arial" w:cs="Arial"/>
          <w:sz w:val="24"/>
          <w:szCs w:val="24"/>
          <w:lang w:val="fr-FR"/>
        </w:rPr>
        <w:t xml:space="preserve">rogramme de HELVETAS en Haïti </w:t>
      </w:r>
      <w:r w:rsidR="001A08D3" w:rsidRPr="007A1A33">
        <w:rPr>
          <w:rFonts w:ascii="Arial" w:hAnsi="Arial" w:cs="Arial"/>
          <w:sz w:val="24"/>
          <w:szCs w:val="24"/>
          <w:lang w:val="fr-FR"/>
        </w:rPr>
        <w:t xml:space="preserve">une note de cadrage d’une future intervention de </w:t>
      </w:r>
      <w:r w:rsidR="00817BEB">
        <w:rPr>
          <w:rFonts w:ascii="Arial" w:hAnsi="Arial" w:cs="Arial"/>
          <w:sz w:val="24"/>
          <w:szCs w:val="24"/>
          <w:lang w:val="fr-FR"/>
        </w:rPr>
        <w:t>l’organisation</w:t>
      </w:r>
      <w:r w:rsidR="00817BEB" w:rsidRPr="007A1A33">
        <w:rPr>
          <w:rFonts w:ascii="Arial" w:hAnsi="Arial" w:cs="Arial"/>
          <w:sz w:val="24"/>
          <w:szCs w:val="24"/>
          <w:lang w:val="fr-FR"/>
        </w:rPr>
        <w:t xml:space="preserve"> </w:t>
      </w:r>
      <w:r w:rsidR="001A08D3" w:rsidRPr="007A1A33">
        <w:rPr>
          <w:rFonts w:ascii="Arial" w:hAnsi="Arial" w:cs="Arial"/>
          <w:sz w:val="24"/>
          <w:szCs w:val="24"/>
          <w:lang w:val="fr-FR"/>
        </w:rPr>
        <w:t>dans le domaine de la gestion des risques</w:t>
      </w:r>
      <w:r w:rsidR="007366DB">
        <w:rPr>
          <w:rFonts w:ascii="Arial" w:hAnsi="Arial" w:cs="Arial"/>
          <w:sz w:val="24"/>
          <w:szCs w:val="24"/>
          <w:lang w:val="fr-FR"/>
        </w:rPr>
        <w:t xml:space="preserve"> (d’autres documentations jugées utiles sont à fournir en annexe)</w:t>
      </w:r>
      <w:r w:rsidR="00817BEB">
        <w:rPr>
          <w:rFonts w:ascii="Arial" w:hAnsi="Arial" w:cs="Arial"/>
          <w:sz w:val="24"/>
          <w:szCs w:val="24"/>
          <w:lang w:val="fr-FR"/>
        </w:rPr>
        <w:t>.</w:t>
      </w:r>
    </w:p>
    <w:p w14:paraId="7C11F44B" w14:textId="77777777" w:rsidR="002A6411" w:rsidRPr="002A6411" w:rsidRDefault="000C7560" w:rsidP="002A6411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3</w:t>
      </w:r>
      <w:r w:rsidR="002A6411">
        <w:rPr>
          <w:rFonts w:ascii="Arial" w:hAnsi="Arial" w:cs="Arial"/>
          <w:b/>
          <w:sz w:val="24"/>
          <w:szCs w:val="24"/>
          <w:lang w:val="fr-FR"/>
        </w:rPr>
        <w:t>.</w:t>
      </w:r>
      <w:r w:rsidR="000F5949">
        <w:rPr>
          <w:rFonts w:ascii="Arial" w:hAnsi="Arial" w:cs="Arial"/>
          <w:b/>
          <w:sz w:val="24"/>
          <w:szCs w:val="24"/>
          <w:lang w:val="fr-FR"/>
        </w:rPr>
        <w:t xml:space="preserve">  </w:t>
      </w:r>
      <w:r w:rsidR="0098201D">
        <w:rPr>
          <w:rFonts w:ascii="Arial" w:hAnsi="Arial" w:cs="Arial"/>
          <w:b/>
          <w:sz w:val="24"/>
          <w:szCs w:val="24"/>
          <w:lang w:val="fr-FR"/>
        </w:rPr>
        <w:t>LIVRABLES</w:t>
      </w:r>
    </w:p>
    <w:p w14:paraId="57D5E9FD" w14:textId="4093C357" w:rsidR="002A6411" w:rsidRDefault="002A6411" w:rsidP="002A641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fr-FR"/>
        </w:rPr>
      </w:pPr>
      <w:r w:rsidRPr="0036747F">
        <w:rPr>
          <w:rFonts w:ascii="Arial" w:hAnsi="Arial" w:cs="Arial"/>
          <w:sz w:val="24"/>
          <w:szCs w:val="24"/>
          <w:lang w:val="fr-FR"/>
        </w:rPr>
        <w:t xml:space="preserve">Un calendrier de travail </w:t>
      </w:r>
      <w:r w:rsidR="00E96C5D">
        <w:rPr>
          <w:rFonts w:ascii="Arial" w:hAnsi="Arial" w:cs="Arial"/>
          <w:sz w:val="24"/>
          <w:szCs w:val="24"/>
          <w:lang w:val="fr-FR"/>
        </w:rPr>
        <w:t xml:space="preserve">pour </w:t>
      </w:r>
      <w:r w:rsidR="00D7276F">
        <w:rPr>
          <w:rFonts w:ascii="Arial" w:hAnsi="Arial" w:cs="Arial"/>
          <w:sz w:val="24"/>
          <w:szCs w:val="24"/>
          <w:lang w:val="fr-FR"/>
        </w:rPr>
        <w:t xml:space="preserve">les 2 mois de </w:t>
      </w:r>
      <w:r w:rsidR="00E96C5D" w:rsidRPr="0036747F">
        <w:rPr>
          <w:rFonts w:ascii="Arial" w:hAnsi="Arial" w:cs="Arial"/>
          <w:sz w:val="24"/>
          <w:szCs w:val="24"/>
          <w:lang w:val="fr-FR"/>
        </w:rPr>
        <w:t>la</w:t>
      </w:r>
      <w:r w:rsidRPr="0036747F">
        <w:rPr>
          <w:rFonts w:ascii="Arial" w:hAnsi="Arial" w:cs="Arial"/>
          <w:sz w:val="24"/>
          <w:szCs w:val="24"/>
          <w:lang w:val="fr-FR"/>
        </w:rPr>
        <w:t xml:space="preserve"> mission ;</w:t>
      </w:r>
    </w:p>
    <w:p w14:paraId="447E7BC8" w14:textId="319FD7A8" w:rsidR="0036747F" w:rsidRPr="0036747F" w:rsidRDefault="0036747F" w:rsidP="002A641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Un dossier électronique contenant les différents documents en lien avec la GRD en Haïti collecté</w:t>
      </w:r>
      <w:r w:rsidR="009A49F0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 xml:space="preserve"> au cours de la mission ;</w:t>
      </w:r>
    </w:p>
    <w:p w14:paraId="435F7E93" w14:textId="7A79E395" w:rsidR="002A6411" w:rsidRPr="0036747F" w:rsidRDefault="0036747F" w:rsidP="002A641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Au fur et à mesure, des c</w:t>
      </w:r>
      <w:r w:rsidR="002A6411" w:rsidRPr="0036747F">
        <w:rPr>
          <w:rFonts w:ascii="Arial" w:hAnsi="Arial" w:cs="Arial"/>
          <w:sz w:val="24"/>
          <w:szCs w:val="24"/>
          <w:lang w:val="fr-FR"/>
        </w:rPr>
        <w:t>ompte</w:t>
      </w:r>
      <w:r w:rsidR="009A49F0">
        <w:rPr>
          <w:rFonts w:ascii="Arial" w:hAnsi="Arial" w:cs="Arial"/>
          <w:sz w:val="24"/>
          <w:szCs w:val="24"/>
          <w:lang w:val="fr-FR"/>
        </w:rPr>
        <w:t>s rendus</w:t>
      </w:r>
      <w:r w:rsidR="002A6411" w:rsidRPr="0036747F">
        <w:rPr>
          <w:rFonts w:ascii="Arial" w:hAnsi="Arial" w:cs="Arial"/>
          <w:sz w:val="24"/>
          <w:szCs w:val="24"/>
          <w:lang w:val="fr-FR"/>
        </w:rPr>
        <w:t xml:space="preserve"> succinct</w:t>
      </w:r>
      <w:r>
        <w:rPr>
          <w:rFonts w:ascii="Arial" w:hAnsi="Arial" w:cs="Arial"/>
          <w:sz w:val="24"/>
          <w:szCs w:val="24"/>
          <w:lang w:val="fr-FR"/>
        </w:rPr>
        <w:t>s</w:t>
      </w:r>
      <w:r w:rsidR="002A6411" w:rsidRPr="0036747F">
        <w:rPr>
          <w:rFonts w:ascii="Arial" w:hAnsi="Arial" w:cs="Arial"/>
          <w:sz w:val="24"/>
          <w:szCs w:val="24"/>
          <w:lang w:val="fr-FR"/>
        </w:rPr>
        <w:t xml:space="preserve"> (1 à 2 pages) des rencontres avec les principaux acteurs dans le cadre de la mission ;</w:t>
      </w:r>
    </w:p>
    <w:p w14:paraId="41879BDA" w14:textId="77777777" w:rsidR="008046FC" w:rsidRDefault="008046FC" w:rsidP="0075362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Un rapport de </w:t>
      </w:r>
      <w:r w:rsidR="00373E7A">
        <w:rPr>
          <w:rFonts w:ascii="Arial" w:hAnsi="Arial" w:cs="Arial"/>
          <w:sz w:val="24"/>
          <w:szCs w:val="24"/>
          <w:lang w:val="fr-FR"/>
        </w:rPr>
        <w:t>synthèse</w:t>
      </w:r>
      <w:r>
        <w:rPr>
          <w:rFonts w:ascii="Arial" w:hAnsi="Arial" w:cs="Arial"/>
          <w:sz w:val="24"/>
          <w:szCs w:val="24"/>
          <w:lang w:val="fr-FR"/>
        </w:rPr>
        <w:t xml:space="preserve"> de la mission </w:t>
      </w:r>
      <w:r w:rsidR="00126877">
        <w:rPr>
          <w:rFonts w:ascii="Arial" w:hAnsi="Arial" w:cs="Arial"/>
          <w:sz w:val="24"/>
          <w:szCs w:val="24"/>
          <w:lang w:val="fr-FR"/>
        </w:rPr>
        <w:t>(</w:t>
      </w:r>
      <w:r>
        <w:rPr>
          <w:rFonts w:ascii="Arial" w:hAnsi="Arial" w:cs="Arial"/>
          <w:sz w:val="24"/>
          <w:szCs w:val="24"/>
          <w:lang w:val="fr-FR"/>
        </w:rPr>
        <w:t>une quinzaine de page</w:t>
      </w:r>
      <w:r w:rsidR="009A49F0">
        <w:rPr>
          <w:rFonts w:ascii="Arial" w:hAnsi="Arial" w:cs="Arial"/>
          <w:sz w:val="24"/>
          <w:szCs w:val="24"/>
          <w:lang w:val="fr-FR"/>
        </w:rPr>
        <w:t>s</w:t>
      </w:r>
      <w:r w:rsidR="00126877">
        <w:rPr>
          <w:rFonts w:ascii="Arial" w:hAnsi="Arial" w:cs="Arial"/>
          <w:sz w:val="24"/>
          <w:szCs w:val="24"/>
          <w:lang w:val="fr-FR"/>
        </w:rPr>
        <w:t>) ;</w:t>
      </w:r>
    </w:p>
    <w:p w14:paraId="0A72DADB" w14:textId="570777B9" w:rsidR="0075362F" w:rsidRPr="00BE0109" w:rsidRDefault="0036747F" w:rsidP="0075362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Une note </w:t>
      </w:r>
      <w:r w:rsidR="00AA19EB">
        <w:rPr>
          <w:rFonts w:ascii="Arial" w:hAnsi="Arial" w:cs="Arial"/>
          <w:sz w:val="24"/>
          <w:szCs w:val="24"/>
          <w:lang w:val="fr-FR"/>
        </w:rPr>
        <w:t xml:space="preserve">de cadrage </w:t>
      </w:r>
      <w:r>
        <w:rPr>
          <w:rFonts w:ascii="Arial" w:hAnsi="Arial" w:cs="Arial"/>
          <w:sz w:val="24"/>
          <w:szCs w:val="24"/>
          <w:lang w:val="fr-FR"/>
        </w:rPr>
        <w:t xml:space="preserve">de projet </w:t>
      </w:r>
      <w:r w:rsidR="00817BEB">
        <w:rPr>
          <w:rFonts w:ascii="Arial" w:hAnsi="Arial" w:cs="Arial"/>
          <w:sz w:val="24"/>
          <w:szCs w:val="24"/>
          <w:lang w:val="fr-FR"/>
        </w:rPr>
        <w:t>(une dizaine de page</w:t>
      </w:r>
      <w:r w:rsidR="009A49F0">
        <w:rPr>
          <w:rFonts w:ascii="Arial" w:hAnsi="Arial" w:cs="Arial"/>
          <w:sz w:val="24"/>
          <w:szCs w:val="24"/>
          <w:lang w:val="fr-FR"/>
        </w:rPr>
        <w:t>s</w:t>
      </w:r>
      <w:r w:rsidR="00D7276F">
        <w:rPr>
          <w:rFonts w:ascii="Arial" w:hAnsi="Arial" w:cs="Arial"/>
          <w:sz w:val="24"/>
          <w:szCs w:val="24"/>
          <w:lang w:val="fr-FR"/>
        </w:rPr>
        <w:t>)</w:t>
      </w:r>
      <w:r w:rsidR="00817BEB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suivant le canevas de HELVETAS</w:t>
      </w:r>
      <w:r w:rsidR="0075362F">
        <w:rPr>
          <w:rFonts w:ascii="Arial" w:hAnsi="Arial" w:cs="Arial"/>
          <w:sz w:val="24"/>
          <w:szCs w:val="24"/>
          <w:lang w:val="fr-FR"/>
        </w:rPr>
        <w:t xml:space="preserve"> décrivant, entre autres, les objectifs, les grands axes d’intervention, les stratégies et approches, les partenariats, les modalités de mise en œuvre, </w:t>
      </w:r>
      <w:r w:rsidR="00817BEB">
        <w:rPr>
          <w:rFonts w:ascii="Arial" w:hAnsi="Arial" w:cs="Arial"/>
          <w:sz w:val="24"/>
          <w:szCs w:val="24"/>
          <w:lang w:val="fr-FR"/>
        </w:rPr>
        <w:t>etc.</w:t>
      </w:r>
      <w:r w:rsidR="00373E7A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7342C32B" w14:textId="77777777" w:rsidR="002A6411" w:rsidRPr="0036747F" w:rsidRDefault="002A6411" w:rsidP="0075362F">
      <w:pPr>
        <w:pStyle w:val="ListParagraph"/>
        <w:jc w:val="both"/>
        <w:rPr>
          <w:rFonts w:ascii="Arial" w:hAnsi="Arial" w:cs="Arial"/>
          <w:sz w:val="24"/>
          <w:szCs w:val="24"/>
          <w:lang w:val="fr-FR"/>
        </w:rPr>
      </w:pPr>
    </w:p>
    <w:p w14:paraId="634650FD" w14:textId="77777777" w:rsidR="007F03E9" w:rsidRPr="000C7560" w:rsidRDefault="000C7560" w:rsidP="000C7560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4. </w:t>
      </w:r>
      <w:r w:rsidR="001A3E2C" w:rsidRPr="000C7560">
        <w:rPr>
          <w:rFonts w:ascii="Arial" w:hAnsi="Arial" w:cs="Arial"/>
          <w:b/>
          <w:sz w:val="24"/>
          <w:szCs w:val="24"/>
          <w:lang w:val="fr-FR"/>
        </w:rPr>
        <w:t>ROLES ET RESPONSABILITES CLES</w:t>
      </w:r>
    </w:p>
    <w:p w14:paraId="1B9DEA3B" w14:textId="4EB01077" w:rsidR="00B23988" w:rsidRDefault="00B23988" w:rsidP="00BE010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Rencontrer l’</w:t>
      </w:r>
      <w:r w:rsidR="00817BEB">
        <w:rPr>
          <w:rFonts w:ascii="Arial" w:hAnsi="Arial" w:cs="Arial"/>
          <w:sz w:val="24"/>
          <w:szCs w:val="24"/>
          <w:lang w:val="fr-FR"/>
        </w:rPr>
        <w:t>é</w:t>
      </w:r>
      <w:r>
        <w:rPr>
          <w:rFonts w:ascii="Arial" w:hAnsi="Arial" w:cs="Arial"/>
          <w:sz w:val="24"/>
          <w:szCs w:val="24"/>
          <w:lang w:val="fr-FR"/>
        </w:rPr>
        <w:t>quipe de direction de HELVETAS pour mieux s’imprégner de la mission, des objectifs et des livrables attendus ;</w:t>
      </w:r>
    </w:p>
    <w:p w14:paraId="142F97A1" w14:textId="77777777" w:rsidR="00BE0109" w:rsidRDefault="00BE0109" w:rsidP="00BE010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0A4F92">
        <w:rPr>
          <w:rFonts w:ascii="Arial" w:hAnsi="Arial" w:cs="Arial"/>
          <w:sz w:val="24"/>
          <w:szCs w:val="24"/>
          <w:lang w:val="fr-FR"/>
        </w:rPr>
        <w:t xml:space="preserve">Mener des consultations </w:t>
      </w:r>
      <w:r w:rsidR="004F3AF8" w:rsidRPr="000A4F92">
        <w:rPr>
          <w:rFonts w:ascii="Arial" w:hAnsi="Arial" w:cs="Arial"/>
          <w:sz w:val="24"/>
          <w:szCs w:val="24"/>
          <w:lang w:val="fr-FR"/>
        </w:rPr>
        <w:t>auprès d</w:t>
      </w:r>
      <w:r w:rsidRPr="000A4F92">
        <w:rPr>
          <w:rFonts w:ascii="Arial" w:hAnsi="Arial" w:cs="Arial"/>
          <w:sz w:val="24"/>
          <w:szCs w:val="24"/>
          <w:lang w:val="fr-FR"/>
        </w:rPr>
        <w:t>es acteurs clés travaillant sur les thématiques liées à la résilience en Haïti (D</w:t>
      </w:r>
      <w:r w:rsidR="00B23988" w:rsidRPr="000A4F92">
        <w:rPr>
          <w:rFonts w:ascii="Arial" w:hAnsi="Arial" w:cs="Arial"/>
          <w:sz w:val="24"/>
          <w:szCs w:val="24"/>
          <w:lang w:val="fr-FR"/>
        </w:rPr>
        <w:t>irection de Protection Civile,</w:t>
      </w:r>
      <w:r w:rsidRPr="000A4F92">
        <w:rPr>
          <w:rFonts w:ascii="Arial" w:hAnsi="Arial" w:cs="Arial"/>
          <w:sz w:val="24"/>
          <w:szCs w:val="24"/>
          <w:lang w:val="fr-FR"/>
        </w:rPr>
        <w:t xml:space="preserve"> </w:t>
      </w:r>
      <w:r w:rsidR="00B23988" w:rsidRPr="000A4F92">
        <w:rPr>
          <w:rFonts w:ascii="Arial" w:hAnsi="Arial" w:cs="Arial"/>
          <w:sz w:val="24"/>
          <w:szCs w:val="24"/>
          <w:lang w:val="fr-FR"/>
        </w:rPr>
        <w:t>AGERCA,</w:t>
      </w:r>
      <w:r w:rsidRPr="000A4F92">
        <w:rPr>
          <w:rFonts w:ascii="Arial" w:hAnsi="Arial" w:cs="Arial"/>
          <w:sz w:val="24"/>
          <w:szCs w:val="24"/>
          <w:lang w:val="fr-FR"/>
        </w:rPr>
        <w:t xml:space="preserve"> </w:t>
      </w:r>
      <w:r w:rsidR="002E47FF">
        <w:rPr>
          <w:rFonts w:ascii="Arial" w:hAnsi="Arial" w:cs="Arial"/>
          <w:sz w:val="24"/>
          <w:szCs w:val="24"/>
          <w:lang w:val="fr-FR"/>
        </w:rPr>
        <w:t xml:space="preserve">PNUD, </w:t>
      </w:r>
      <w:r w:rsidR="00C04296">
        <w:rPr>
          <w:rFonts w:ascii="Arial" w:hAnsi="Arial" w:cs="Arial"/>
          <w:sz w:val="24"/>
          <w:szCs w:val="24"/>
          <w:lang w:val="fr-FR"/>
        </w:rPr>
        <w:t xml:space="preserve">OCHA, </w:t>
      </w:r>
      <w:r w:rsidR="002E47FF">
        <w:rPr>
          <w:rFonts w:ascii="Arial" w:hAnsi="Arial" w:cs="Arial"/>
          <w:sz w:val="24"/>
          <w:szCs w:val="24"/>
          <w:lang w:val="fr-FR"/>
        </w:rPr>
        <w:t>Coopération Suisse (DDC)</w:t>
      </w:r>
      <w:r w:rsidR="00B23988" w:rsidRPr="000A4F92">
        <w:rPr>
          <w:rFonts w:ascii="Arial" w:hAnsi="Arial" w:cs="Arial"/>
          <w:sz w:val="24"/>
          <w:szCs w:val="24"/>
          <w:lang w:val="fr-FR"/>
        </w:rPr>
        <w:t>, Comité Interministériel d’Aménagement du Territoire</w:t>
      </w:r>
      <w:r w:rsidR="002E47FF">
        <w:rPr>
          <w:rFonts w:ascii="Arial" w:hAnsi="Arial" w:cs="Arial"/>
          <w:sz w:val="24"/>
          <w:szCs w:val="24"/>
          <w:lang w:val="fr-FR"/>
        </w:rPr>
        <w:t xml:space="preserve"> (CIAT)</w:t>
      </w:r>
      <w:r w:rsidR="00B23988" w:rsidRPr="000A4F92">
        <w:rPr>
          <w:rFonts w:ascii="Arial" w:hAnsi="Arial" w:cs="Arial"/>
          <w:sz w:val="24"/>
          <w:szCs w:val="24"/>
          <w:lang w:val="fr-FR"/>
        </w:rPr>
        <w:t xml:space="preserve">, </w:t>
      </w:r>
      <w:r w:rsidR="000A4F92" w:rsidRPr="000A4F92">
        <w:rPr>
          <w:rFonts w:ascii="Arial" w:hAnsi="Arial" w:cs="Arial"/>
          <w:sz w:val="24"/>
          <w:szCs w:val="24"/>
          <w:lang w:val="fr-FR"/>
        </w:rPr>
        <w:t>CGRH-</w:t>
      </w:r>
      <w:r w:rsidR="00B23988" w:rsidRPr="000A4F92">
        <w:rPr>
          <w:rFonts w:ascii="Arial" w:hAnsi="Arial" w:cs="Arial"/>
          <w:sz w:val="24"/>
          <w:szCs w:val="24"/>
          <w:lang w:val="fr-FR"/>
        </w:rPr>
        <w:t>CLIO, autres acteurs pertinents</w:t>
      </w:r>
      <w:r w:rsidRPr="000A4F92">
        <w:rPr>
          <w:rFonts w:ascii="Arial" w:hAnsi="Arial" w:cs="Arial"/>
          <w:sz w:val="24"/>
          <w:szCs w:val="24"/>
          <w:lang w:val="fr-FR"/>
        </w:rPr>
        <w:t>) ;</w:t>
      </w:r>
    </w:p>
    <w:p w14:paraId="00D8A5D4" w14:textId="77777777" w:rsidR="00BE0109" w:rsidRPr="00BE0109" w:rsidRDefault="00BE0109" w:rsidP="00BE010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>Analyser sélectivement la documentation collectée, produite concernant Haïti</w:t>
      </w:r>
      <w:r w:rsidR="00B23988">
        <w:rPr>
          <w:rFonts w:ascii="Arial" w:hAnsi="Arial" w:cs="Arial"/>
          <w:sz w:val="24"/>
          <w:szCs w:val="24"/>
          <w:lang w:val="fr-FR"/>
        </w:rPr>
        <w:t>,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validée</w:t>
      </w:r>
      <w:r w:rsidR="00B23988">
        <w:rPr>
          <w:rFonts w:ascii="Arial" w:hAnsi="Arial" w:cs="Arial"/>
          <w:sz w:val="24"/>
          <w:szCs w:val="24"/>
          <w:lang w:val="fr-FR"/>
        </w:rPr>
        <w:t>,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</w:t>
      </w:r>
      <w:r w:rsidR="00B23988" w:rsidRPr="00BE0109">
        <w:rPr>
          <w:rFonts w:ascii="Arial" w:hAnsi="Arial" w:cs="Arial"/>
          <w:sz w:val="24"/>
          <w:szCs w:val="24"/>
          <w:lang w:val="fr-FR"/>
        </w:rPr>
        <w:t>quand c’est nécessaire</w:t>
      </w:r>
      <w:r w:rsidR="00B23988">
        <w:rPr>
          <w:rFonts w:ascii="Arial" w:hAnsi="Arial" w:cs="Arial"/>
          <w:sz w:val="24"/>
          <w:szCs w:val="24"/>
          <w:lang w:val="fr-FR"/>
        </w:rPr>
        <w:t>,</w:t>
      </w:r>
      <w:r w:rsidR="00B23988" w:rsidRPr="00BE0109">
        <w:rPr>
          <w:rFonts w:ascii="Arial" w:hAnsi="Arial" w:cs="Arial"/>
          <w:sz w:val="24"/>
          <w:szCs w:val="24"/>
          <w:lang w:val="fr-FR"/>
        </w:rPr>
        <w:t xml:space="preserve"> </w:t>
      </w:r>
      <w:r w:rsidRPr="00BE0109">
        <w:rPr>
          <w:rFonts w:ascii="Arial" w:hAnsi="Arial" w:cs="Arial"/>
          <w:sz w:val="24"/>
          <w:szCs w:val="24"/>
          <w:lang w:val="fr-FR"/>
        </w:rPr>
        <w:t>par les entités étatiques adéquates ;</w:t>
      </w:r>
    </w:p>
    <w:p w14:paraId="125E5B2F" w14:textId="77777777" w:rsidR="004F3AF8" w:rsidRDefault="004F3AF8" w:rsidP="00BE010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Etablir/récupérer la cartographie des interventions des partenaires techniques et financiers en Haïti (thèmes, géographie, approches et </w:t>
      </w:r>
      <w:r w:rsidR="005A5487">
        <w:rPr>
          <w:rFonts w:ascii="Arial" w:hAnsi="Arial" w:cs="Arial"/>
          <w:sz w:val="24"/>
          <w:szCs w:val="24"/>
          <w:lang w:val="fr-FR"/>
        </w:rPr>
        <w:t>méthodes</w:t>
      </w:r>
      <w:r>
        <w:rPr>
          <w:rFonts w:ascii="Arial" w:hAnsi="Arial" w:cs="Arial"/>
          <w:sz w:val="24"/>
          <w:szCs w:val="24"/>
          <w:lang w:val="fr-FR"/>
        </w:rPr>
        <w:t>)</w:t>
      </w:r>
      <w:r w:rsidR="009A49F0">
        <w:rPr>
          <w:rFonts w:ascii="Arial" w:hAnsi="Arial" w:cs="Arial"/>
          <w:sz w:val="24"/>
          <w:szCs w:val="24"/>
          <w:lang w:val="fr-FR"/>
        </w:rPr>
        <w:t> ;</w:t>
      </w:r>
    </w:p>
    <w:p w14:paraId="48DCD126" w14:textId="37EAFF53" w:rsidR="00D513F7" w:rsidRDefault="00D513F7" w:rsidP="00BE010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Recenser les financements accessibles (financeurs et domaines) disponibles dans ce secteur en Ha</w:t>
      </w:r>
      <w:r w:rsidR="009A49F0">
        <w:rPr>
          <w:rFonts w:ascii="Arial" w:hAnsi="Arial" w:cs="Arial"/>
          <w:sz w:val="24"/>
          <w:szCs w:val="24"/>
          <w:lang w:val="fr-FR"/>
        </w:rPr>
        <w:t>ï</w:t>
      </w:r>
      <w:r>
        <w:rPr>
          <w:rFonts w:ascii="Arial" w:hAnsi="Arial" w:cs="Arial"/>
          <w:sz w:val="24"/>
          <w:szCs w:val="24"/>
          <w:lang w:val="fr-FR"/>
        </w:rPr>
        <w:t xml:space="preserve">ti pour les 5 prochaines années </w:t>
      </w:r>
      <w:r w:rsidR="00817BEB">
        <w:rPr>
          <w:rFonts w:ascii="Arial" w:hAnsi="Arial" w:cs="Arial"/>
          <w:sz w:val="24"/>
          <w:szCs w:val="24"/>
          <w:lang w:val="fr-FR"/>
        </w:rPr>
        <w:t>à</w:t>
      </w:r>
      <w:r>
        <w:rPr>
          <w:rFonts w:ascii="Arial" w:hAnsi="Arial" w:cs="Arial"/>
          <w:sz w:val="24"/>
          <w:szCs w:val="24"/>
          <w:lang w:val="fr-FR"/>
        </w:rPr>
        <w:t xml:space="preserve"> venir ;</w:t>
      </w:r>
    </w:p>
    <w:p w14:paraId="5A507130" w14:textId="4D51D756" w:rsidR="00BE0109" w:rsidRPr="00BE0109" w:rsidRDefault="00BE0109" w:rsidP="00BE010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lastRenderedPageBreak/>
        <w:t xml:space="preserve">Analyser les contextes, les opportunités et les menaces relatifs à l’intervention dans la thématique </w:t>
      </w:r>
      <w:r>
        <w:rPr>
          <w:rFonts w:ascii="Arial" w:hAnsi="Arial" w:cs="Arial"/>
          <w:sz w:val="24"/>
          <w:szCs w:val="24"/>
          <w:lang w:val="fr-FR"/>
        </w:rPr>
        <w:t>GRD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et </w:t>
      </w:r>
      <w:r w:rsidR="009A49F0">
        <w:rPr>
          <w:rFonts w:ascii="Arial" w:hAnsi="Arial" w:cs="Arial"/>
          <w:sz w:val="24"/>
          <w:szCs w:val="24"/>
          <w:lang w:val="fr-FR"/>
        </w:rPr>
        <w:t xml:space="preserve">du </w:t>
      </w:r>
      <w:r w:rsidRPr="00BE0109">
        <w:rPr>
          <w:rFonts w:ascii="Arial" w:hAnsi="Arial" w:cs="Arial"/>
          <w:sz w:val="24"/>
          <w:szCs w:val="24"/>
          <w:lang w:val="fr-FR"/>
        </w:rPr>
        <w:t>changement climatique pour une ONG comme HELVETAS ;</w:t>
      </w:r>
    </w:p>
    <w:p w14:paraId="5B132071" w14:textId="77777777" w:rsidR="00BE0109" w:rsidRPr="00BE0109" w:rsidRDefault="00BE0109" w:rsidP="00BE010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>Fournir des opinions et recommandations sur les opportunités de HELVETAS d’intervenir dans la thématique RRC/changement climatique </w:t>
      </w:r>
      <w:r w:rsidR="00B23988">
        <w:rPr>
          <w:rFonts w:ascii="Arial" w:hAnsi="Arial" w:cs="Arial"/>
          <w:sz w:val="24"/>
          <w:szCs w:val="24"/>
          <w:lang w:val="fr-FR"/>
        </w:rPr>
        <w:t>avec de réelles plus-values</w:t>
      </w:r>
      <w:r w:rsidR="00B23988" w:rsidRPr="00BE0109">
        <w:rPr>
          <w:rFonts w:ascii="Arial" w:hAnsi="Arial" w:cs="Arial"/>
          <w:sz w:val="24"/>
          <w:szCs w:val="24"/>
          <w:lang w:val="fr-FR"/>
        </w:rPr>
        <w:t xml:space="preserve"> ;</w:t>
      </w:r>
    </w:p>
    <w:p w14:paraId="07D07F5F" w14:textId="57BEE352" w:rsidR="00BE0109" w:rsidRDefault="00BE0109" w:rsidP="00BE010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 xml:space="preserve">Déterminer les actions-leviers à </w:t>
      </w:r>
      <w:r w:rsidR="009A49F0" w:rsidRPr="00BE0109">
        <w:rPr>
          <w:rFonts w:ascii="Arial" w:hAnsi="Arial" w:cs="Arial"/>
          <w:sz w:val="24"/>
          <w:szCs w:val="24"/>
          <w:lang w:val="fr-FR"/>
        </w:rPr>
        <w:t>entrepr</w:t>
      </w:r>
      <w:r w:rsidR="009A49F0">
        <w:rPr>
          <w:rFonts w:ascii="Arial" w:hAnsi="Arial" w:cs="Arial"/>
          <w:sz w:val="24"/>
          <w:szCs w:val="24"/>
          <w:lang w:val="fr-FR"/>
        </w:rPr>
        <w:t>endre</w:t>
      </w:r>
      <w:r w:rsidRPr="00BE0109">
        <w:rPr>
          <w:rFonts w:ascii="Arial" w:hAnsi="Arial" w:cs="Arial"/>
          <w:sz w:val="24"/>
          <w:szCs w:val="24"/>
          <w:lang w:val="fr-FR"/>
        </w:rPr>
        <w:t>, les partenariats et synergies à promouvoir pour une intervention durable et efficiente de HELVETAS sur cette thématique ;</w:t>
      </w:r>
    </w:p>
    <w:p w14:paraId="64B31DB3" w14:textId="77777777" w:rsidR="00A056ED" w:rsidRPr="00104327" w:rsidRDefault="00A056ED" w:rsidP="00A73442">
      <w:pPr>
        <w:pStyle w:val="ListParagraph"/>
        <w:rPr>
          <w:rFonts w:ascii="Arial" w:hAnsi="Arial" w:cs="Arial"/>
          <w:sz w:val="24"/>
          <w:szCs w:val="24"/>
          <w:lang w:val="fr-FR"/>
        </w:rPr>
      </w:pPr>
    </w:p>
    <w:p w14:paraId="46875317" w14:textId="77777777" w:rsidR="001A3E2C" w:rsidRPr="00104327" w:rsidRDefault="000C7560" w:rsidP="001A3E2C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5</w:t>
      </w:r>
      <w:r w:rsidR="002461F4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1A3E2C" w:rsidRPr="00104327">
        <w:rPr>
          <w:rFonts w:ascii="Arial" w:hAnsi="Arial" w:cs="Arial"/>
          <w:b/>
          <w:sz w:val="24"/>
          <w:szCs w:val="24"/>
          <w:lang w:val="fr-FR"/>
        </w:rPr>
        <w:t xml:space="preserve">QUALIFICATIONS </w:t>
      </w:r>
      <w:r w:rsidR="00D54D76" w:rsidRPr="00104327">
        <w:rPr>
          <w:rFonts w:ascii="Arial" w:hAnsi="Arial" w:cs="Arial"/>
          <w:b/>
          <w:sz w:val="24"/>
          <w:szCs w:val="24"/>
          <w:lang w:val="fr-FR"/>
        </w:rPr>
        <w:t>ET EXPERIENCES</w:t>
      </w:r>
    </w:p>
    <w:p w14:paraId="508B64E2" w14:textId="77777777" w:rsidR="00BE0109" w:rsidRPr="00BE0109" w:rsidRDefault="00BE0109" w:rsidP="00BE010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 xml:space="preserve">Diplôme universitaire </w:t>
      </w:r>
      <w:r w:rsidR="00E54F44">
        <w:rPr>
          <w:rFonts w:ascii="Arial" w:hAnsi="Arial" w:cs="Arial"/>
          <w:sz w:val="24"/>
          <w:szCs w:val="24"/>
          <w:lang w:val="fr-FR"/>
        </w:rPr>
        <w:t>(</w:t>
      </w:r>
      <w:r w:rsidR="00D14C3E">
        <w:rPr>
          <w:rFonts w:ascii="Arial" w:hAnsi="Arial" w:cs="Arial"/>
          <w:sz w:val="24"/>
          <w:szCs w:val="24"/>
          <w:lang w:val="fr-FR"/>
        </w:rPr>
        <w:t>niveau maitrise</w:t>
      </w:r>
      <w:r w:rsidR="00E54F44">
        <w:rPr>
          <w:rFonts w:ascii="Arial" w:hAnsi="Arial" w:cs="Arial"/>
          <w:sz w:val="24"/>
          <w:szCs w:val="24"/>
          <w:lang w:val="fr-FR"/>
        </w:rPr>
        <w:t xml:space="preserve"> un atout)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en Science </w:t>
      </w:r>
      <w:r w:rsidR="00051AA2">
        <w:rPr>
          <w:rFonts w:ascii="Arial" w:hAnsi="Arial" w:cs="Arial"/>
          <w:sz w:val="24"/>
          <w:szCs w:val="24"/>
          <w:lang w:val="fr-FR"/>
        </w:rPr>
        <w:t xml:space="preserve">sociales, sciences humaines, sciences </w:t>
      </w:r>
      <w:r>
        <w:rPr>
          <w:rFonts w:ascii="Arial" w:hAnsi="Arial" w:cs="Arial"/>
          <w:sz w:val="24"/>
          <w:szCs w:val="24"/>
          <w:lang w:val="fr-FR"/>
        </w:rPr>
        <w:t xml:space="preserve">de la terre </w:t>
      </w:r>
      <w:r w:rsidR="00D14C3E">
        <w:rPr>
          <w:rFonts w:ascii="Arial" w:hAnsi="Arial" w:cs="Arial"/>
          <w:sz w:val="24"/>
          <w:szCs w:val="24"/>
          <w:lang w:val="fr-FR"/>
        </w:rPr>
        <w:t>ou autres disciplines connexes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; </w:t>
      </w:r>
    </w:p>
    <w:p w14:paraId="0EAA0F8A" w14:textId="77777777" w:rsidR="00BE0109" w:rsidRPr="00BE0109" w:rsidRDefault="00BE0109" w:rsidP="00BE010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 xml:space="preserve">Avoir au moins </w:t>
      </w:r>
      <w:r w:rsidR="00E55F1D">
        <w:rPr>
          <w:rFonts w:ascii="Arial" w:hAnsi="Arial" w:cs="Arial"/>
          <w:sz w:val="24"/>
          <w:szCs w:val="24"/>
          <w:lang w:val="fr-FR"/>
        </w:rPr>
        <w:t>7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ans d’expérience professionnelle (</w:t>
      </w:r>
      <w:r w:rsidR="00E54F44">
        <w:rPr>
          <w:rFonts w:ascii="Arial" w:hAnsi="Arial" w:cs="Arial"/>
          <w:sz w:val="24"/>
          <w:szCs w:val="24"/>
          <w:lang w:val="fr-FR"/>
        </w:rPr>
        <w:t>5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ans minimum dans les aspects conceptuels et stratégique</w:t>
      </w:r>
      <w:r w:rsidR="009A49F0">
        <w:rPr>
          <w:rFonts w:ascii="Arial" w:hAnsi="Arial" w:cs="Arial"/>
          <w:sz w:val="24"/>
          <w:szCs w:val="24"/>
          <w:lang w:val="fr-FR"/>
        </w:rPr>
        <w:t>s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de la G</w:t>
      </w:r>
      <w:r w:rsidR="001F64D5">
        <w:rPr>
          <w:rFonts w:ascii="Arial" w:hAnsi="Arial" w:cs="Arial"/>
          <w:sz w:val="24"/>
          <w:szCs w:val="24"/>
          <w:lang w:val="fr-FR"/>
        </w:rPr>
        <w:t>estion des risques de désastres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en Haïti) ;</w:t>
      </w:r>
    </w:p>
    <w:p w14:paraId="2D22E804" w14:textId="77777777" w:rsidR="00BE0109" w:rsidRPr="00BE0109" w:rsidRDefault="00BE0109" w:rsidP="00BE010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>Posséder une connaissance confirmée, sur le plan technique, dans le domaine de la réduction des risques et la gestion des catastrophes, de préférence en Haïti ;</w:t>
      </w:r>
    </w:p>
    <w:p w14:paraId="2F2BB4DA" w14:textId="77777777" w:rsidR="00BE0109" w:rsidRPr="00BE0109" w:rsidRDefault="00BE0109" w:rsidP="00BE010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eastAsiaTheme="minorHAnsi" w:hAnsi="Arial" w:cs="Arial"/>
          <w:sz w:val="24"/>
          <w:szCs w:val="24"/>
          <w:lang w:val="fr-FR"/>
        </w:rPr>
        <w:t>Avoir une bonne connaissance du Système National de Gestion des Risques et des Désastres</w:t>
      </w:r>
      <w:r w:rsidRPr="00BE0109">
        <w:rPr>
          <w:rFonts w:ascii="Arial" w:hAnsi="Arial" w:cs="Arial"/>
          <w:sz w:val="24"/>
          <w:szCs w:val="24"/>
          <w:lang w:val="fr-FR"/>
        </w:rPr>
        <w:t> et des acteurs intervenants (ONG, agences onusiennes, institutions de recherche reconnues en Haïti)</w:t>
      </w:r>
      <w:r w:rsidR="009A49F0">
        <w:rPr>
          <w:rFonts w:ascii="Arial" w:hAnsi="Arial" w:cs="Arial"/>
          <w:sz w:val="24"/>
          <w:szCs w:val="24"/>
          <w:lang w:val="fr-FR"/>
        </w:rPr>
        <w:t xml:space="preserve"> 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; </w:t>
      </w:r>
    </w:p>
    <w:p w14:paraId="3AC5C90A" w14:textId="77777777" w:rsidR="00BE0109" w:rsidRPr="00BE0109" w:rsidRDefault="00BE0109" w:rsidP="00BE010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>Expérience dans le développement de stratégies et d’approches innovantes en matière de résilience ;</w:t>
      </w:r>
    </w:p>
    <w:p w14:paraId="50BE672A" w14:textId="77777777" w:rsidR="00BE0109" w:rsidRPr="00BE0109" w:rsidRDefault="00BE0109" w:rsidP="00BE010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>Avoir des compétences reconnues en matière de rédaction, conception, édition de supports d’information et de sensibilisation ;</w:t>
      </w:r>
    </w:p>
    <w:p w14:paraId="33888AA1" w14:textId="77777777" w:rsidR="00BE0109" w:rsidRPr="00BE0109" w:rsidRDefault="00BE0109" w:rsidP="00BE010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 xml:space="preserve">Connaissances et expérience relatives aux questions de genre et de vulnérabilité ; </w:t>
      </w:r>
    </w:p>
    <w:p w14:paraId="183B0A33" w14:textId="51239BE7" w:rsidR="00AD5A62" w:rsidRPr="00BE0109" w:rsidRDefault="00AD5A62" w:rsidP="00AD5A6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 xml:space="preserve">Avoir une bonne </w:t>
      </w:r>
      <w:r w:rsidR="009A49F0">
        <w:rPr>
          <w:rFonts w:ascii="Arial" w:hAnsi="Arial" w:cs="Arial"/>
          <w:sz w:val="24"/>
          <w:szCs w:val="24"/>
          <w:lang w:val="fr-FR"/>
        </w:rPr>
        <w:t>maitrise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de l’outil informatique (Excel, Word, Power point, Internet…) ;</w:t>
      </w:r>
    </w:p>
    <w:p w14:paraId="2C02F37C" w14:textId="77777777" w:rsidR="00BE0109" w:rsidRPr="00BE0109" w:rsidRDefault="00BE0109" w:rsidP="00BE010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>Excell</w:t>
      </w:r>
      <w:r w:rsidR="00AD5A62">
        <w:rPr>
          <w:rFonts w:ascii="Arial" w:hAnsi="Arial" w:cs="Arial"/>
          <w:sz w:val="24"/>
          <w:szCs w:val="24"/>
          <w:lang w:val="fr-FR"/>
        </w:rPr>
        <w:t>entes connaissances du français et du c</w:t>
      </w:r>
      <w:r w:rsidRPr="00BE0109">
        <w:rPr>
          <w:rFonts w:ascii="Arial" w:hAnsi="Arial" w:cs="Arial"/>
          <w:sz w:val="24"/>
          <w:szCs w:val="24"/>
          <w:lang w:val="fr-FR"/>
        </w:rPr>
        <w:t>réole</w:t>
      </w:r>
      <w:r w:rsidR="00AD5A62">
        <w:rPr>
          <w:rFonts w:ascii="Arial" w:hAnsi="Arial" w:cs="Arial"/>
          <w:sz w:val="24"/>
          <w:szCs w:val="24"/>
          <w:lang w:val="fr-FR"/>
        </w:rPr>
        <w:t>. Anglais est un plus</w:t>
      </w:r>
      <w:r w:rsidRPr="00BE0109">
        <w:rPr>
          <w:rFonts w:ascii="Arial" w:hAnsi="Arial" w:cs="Arial"/>
          <w:sz w:val="24"/>
          <w:szCs w:val="24"/>
          <w:lang w:val="fr-FR"/>
        </w:rPr>
        <w:t> ;</w:t>
      </w:r>
    </w:p>
    <w:p w14:paraId="0843B54A" w14:textId="77777777" w:rsidR="00BE0109" w:rsidRPr="00BE0109" w:rsidRDefault="00BE0109" w:rsidP="00BE010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 xml:space="preserve">Bonnes aptitudes interpersonnelles et de travail en équipe ; </w:t>
      </w:r>
    </w:p>
    <w:p w14:paraId="288E982C" w14:textId="77777777" w:rsidR="00BE0109" w:rsidRPr="00BE0109" w:rsidRDefault="00BE0109" w:rsidP="00BE010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t xml:space="preserve">Une expérience dans la conception et </w:t>
      </w:r>
      <w:r w:rsidR="00EE44E7" w:rsidRPr="00BE0109">
        <w:rPr>
          <w:rFonts w:ascii="Arial" w:hAnsi="Arial" w:cs="Arial"/>
          <w:sz w:val="24"/>
          <w:szCs w:val="24"/>
          <w:lang w:val="fr-FR"/>
        </w:rPr>
        <w:t>la mise</w:t>
      </w:r>
      <w:r w:rsidRPr="00BE0109">
        <w:rPr>
          <w:rFonts w:ascii="Arial" w:hAnsi="Arial" w:cs="Arial"/>
          <w:sz w:val="24"/>
          <w:szCs w:val="24"/>
          <w:lang w:val="fr-FR"/>
        </w:rPr>
        <w:t xml:space="preserve"> en œuvre de projets et programmes GRD serait un atout. </w:t>
      </w:r>
    </w:p>
    <w:p w14:paraId="0170A3FC" w14:textId="77777777" w:rsidR="00A75233" w:rsidRPr="00104327" w:rsidRDefault="00A75233" w:rsidP="00A75233">
      <w:pPr>
        <w:pStyle w:val="ListParagraph"/>
        <w:jc w:val="both"/>
        <w:rPr>
          <w:rFonts w:ascii="Arial" w:hAnsi="Arial" w:cs="Arial"/>
          <w:sz w:val="24"/>
          <w:szCs w:val="24"/>
          <w:lang w:val="fr-FR"/>
        </w:rPr>
      </w:pPr>
    </w:p>
    <w:p w14:paraId="594F9F69" w14:textId="77777777" w:rsidR="001F0A79" w:rsidRPr="00104327" w:rsidRDefault="000C7560" w:rsidP="001F0A79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6</w:t>
      </w:r>
      <w:r w:rsidR="002461F4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1F0A79" w:rsidRPr="00104327">
        <w:rPr>
          <w:rFonts w:ascii="Arial" w:hAnsi="Arial" w:cs="Arial"/>
          <w:b/>
          <w:sz w:val="24"/>
          <w:szCs w:val="24"/>
          <w:lang w:val="fr-FR"/>
        </w:rPr>
        <w:t>HABILITES ET APTITUTDES</w:t>
      </w:r>
    </w:p>
    <w:p w14:paraId="5EA36712" w14:textId="77777777" w:rsidR="0094034D" w:rsidRPr="00104327" w:rsidRDefault="0094034D" w:rsidP="00761A9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104327">
        <w:rPr>
          <w:rFonts w:ascii="Arial" w:hAnsi="Arial" w:cs="Arial"/>
          <w:sz w:val="24"/>
          <w:szCs w:val="24"/>
          <w:lang w:val="fr-FR"/>
        </w:rPr>
        <w:t>Grande autonomie d'auto gestion et capacité à produire des résultats avec un minimum de supervision</w:t>
      </w:r>
      <w:r w:rsidR="00A75233">
        <w:rPr>
          <w:rFonts w:ascii="Arial" w:hAnsi="Arial" w:cs="Arial"/>
          <w:sz w:val="24"/>
          <w:szCs w:val="24"/>
          <w:lang w:val="fr-FR"/>
        </w:rPr>
        <w:t> ;</w:t>
      </w:r>
    </w:p>
    <w:p w14:paraId="3DB6005F" w14:textId="77777777" w:rsidR="001A3E2C" w:rsidRPr="00104327" w:rsidRDefault="001A3E2C" w:rsidP="00761A9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104327">
        <w:rPr>
          <w:rFonts w:ascii="Arial" w:hAnsi="Arial" w:cs="Arial"/>
          <w:sz w:val="24"/>
          <w:szCs w:val="24"/>
          <w:lang w:val="fr-FR"/>
        </w:rPr>
        <w:t xml:space="preserve">Esprit d'équipe, qui est capable de développer de solides relations de collaboration ainsi que de transmettre ses connaissances ; </w:t>
      </w:r>
    </w:p>
    <w:p w14:paraId="0A390665" w14:textId="77777777" w:rsidR="00E55F1D" w:rsidRPr="00BE0109" w:rsidRDefault="00E55F1D" w:rsidP="00E55F1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BE0109">
        <w:rPr>
          <w:rFonts w:ascii="Arial" w:hAnsi="Arial" w:cs="Arial"/>
          <w:sz w:val="24"/>
          <w:szCs w:val="24"/>
          <w:lang w:val="fr-FR"/>
        </w:rPr>
        <w:lastRenderedPageBreak/>
        <w:t xml:space="preserve">Capacité à rencontrer les acteurs, engager le dialogue et habilité à travailler avec un minimum de supervision ; </w:t>
      </w:r>
    </w:p>
    <w:p w14:paraId="48B707EA" w14:textId="77777777" w:rsidR="00CF474C" w:rsidRPr="0078289E" w:rsidRDefault="0094034D" w:rsidP="00534206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val="fr-FR"/>
        </w:rPr>
      </w:pPr>
      <w:r w:rsidRPr="00A75233">
        <w:rPr>
          <w:rFonts w:ascii="Arial" w:hAnsi="Arial" w:cs="Arial"/>
          <w:sz w:val="24"/>
          <w:szCs w:val="24"/>
          <w:lang w:val="fr-FR"/>
        </w:rPr>
        <w:t>V</w:t>
      </w:r>
      <w:r w:rsidR="001A3E2C" w:rsidRPr="00A75233">
        <w:rPr>
          <w:rFonts w:ascii="Arial" w:hAnsi="Arial" w:cs="Arial"/>
          <w:sz w:val="24"/>
          <w:szCs w:val="24"/>
          <w:lang w:val="fr-FR"/>
        </w:rPr>
        <w:t>olonté de</w:t>
      </w:r>
      <w:r w:rsidR="00A75233">
        <w:rPr>
          <w:rFonts w:ascii="Arial" w:hAnsi="Arial" w:cs="Arial"/>
          <w:sz w:val="24"/>
          <w:szCs w:val="24"/>
          <w:lang w:val="fr-FR"/>
        </w:rPr>
        <w:t xml:space="preserve"> </w:t>
      </w:r>
      <w:r w:rsidR="00B254C3">
        <w:rPr>
          <w:rFonts w:ascii="Arial" w:hAnsi="Arial" w:cs="Arial"/>
          <w:sz w:val="24"/>
          <w:szCs w:val="24"/>
          <w:lang w:val="fr-FR"/>
        </w:rPr>
        <w:t>déplacement</w:t>
      </w:r>
      <w:r w:rsidR="009A49F0">
        <w:rPr>
          <w:rFonts w:ascii="Arial" w:hAnsi="Arial" w:cs="Arial"/>
          <w:sz w:val="24"/>
          <w:szCs w:val="24"/>
          <w:lang w:val="fr-FR"/>
        </w:rPr>
        <w:t>s</w:t>
      </w:r>
      <w:r w:rsidR="00B254C3">
        <w:rPr>
          <w:rFonts w:ascii="Arial" w:hAnsi="Arial" w:cs="Arial"/>
          <w:sz w:val="24"/>
          <w:szCs w:val="24"/>
          <w:lang w:val="fr-FR"/>
        </w:rPr>
        <w:t xml:space="preserve"> fréquents et de </w:t>
      </w:r>
      <w:r w:rsidR="00A75233">
        <w:rPr>
          <w:rFonts w:ascii="Arial" w:hAnsi="Arial" w:cs="Arial"/>
          <w:sz w:val="24"/>
          <w:szCs w:val="24"/>
          <w:lang w:val="fr-FR"/>
        </w:rPr>
        <w:t>voyage dans les zones rurales.</w:t>
      </w:r>
    </w:p>
    <w:p w14:paraId="30B770D4" w14:textId="77777777" w:rsidR="0078289E" w:rsidRDefault="0078289E" w:rsidP="0078289E">
      <w:pPr>
        <w:jc w:val="both"/>
        <w:rPr>
          <w:rFonts w:ascii="Arial" w:eastAsia="Times New Roman" w:hAnsi="Arial" w:cs="Arial"/>
          <w:color w:val="333333"/>
          <w:sz w:val="24"/>
          <w:szCs w:val="24"/>
          <w:lang w:val="fr-FR"/>
        </w:rPr>
      </w:pPr>
    </w:p>
    <w:p w14:paraId="0870402C" w14:textId="77777777" w:rsidR="0078289E" w:rsidRDefault="000C7560" w:rsidP="0078289E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7</w:t>
      </w:r>
      <w:r w:rsidR="0078289E">
        <w:rPr>
          <w:rFonts w:ascii="Arial" w:hAnsi="Arial" w:cs="Arial"/>
          <w:b/>
          <w:sz w:val="24"/>
          <w:szCs w:val="24"/>
          <w:lang w:val="fr-FR"/>
        </w:rPr>
        <w:t>. DUREE DE LA MISSION</w:t>
      </w:r>
    </w:p>
    <w:p w14:paraId="555A9294" w14:textId="77777777" w:rsidR="00714BEE" w:rsidRPr="00714BEE" w:rsidRDefault="00714BEE" w:rsidP="00714BEE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Le travail est </w:t>
      </w:r>
      <w:r w:rsidR="00EC77E7">
        <w:rPr>
          <w:rFonts w:ascii="Arial" w:hAnsi="Arial" w:cs="Arial"/>
          <w:sz w:val="24"/>
          <w:szCs w:val="24"/>
          <w:lang w:val="fr-FR"/>
        </w:rPr>
        <w:t xml:space="preserve">calibré sur 30 jours et sur un calendrier de </w:t>
      </w:r>
      <w:r w:rsidRPr="00714BEE">
        <w:rPr>
          <w:rFonts w:ascii="Arial" w:hAnsi="Arial" w:cs="Arial"/>
          <w:sz w:val="24"/>
          <w:szCs w:val="24"/>
          <w:lang w:val="fr-FR"/>
        </w:rPr>
        <w:t xml:space="preserve">2 mois </w:t>
      </w:r>
      <w:r w:rsidR="00896BBA" w:rsidRPr="00714BEE">
        <w:rPr>
          <w:rFonts w:ascii="Arial" w:hAnsi="Arial" w:cs="Arial"/>
          <w:sz w:val="24"/>
          <w:szCs w:val="24"/>
          <w:lang w:val="fr-FR"/>
        </w:rPr>
        <w:t>(</w:t>
      </w:r>
      <w:r w:rsidR="00EC77E7">
        <w:rPr>
          <w:rFonts w:ascii="Arial" w:hAnsi="Arial" w:cs="Arial"/>
          <w:sz w:val="24"/>
          <w:szCs w:val="24"/>
          <w:lang w:val="fr-FR"/>
        </w:rPr>
        <w:t xml:space="preserve">du </w:t>
      </w:r>
      <w:r w:rsidR="00A7245C">
        <w:rPr>
          <w:rFonts w:ascii="Arial" w:hAnsi="Arial" w:cs="Arial"/>
          <w:sz w:val="24"/>
          <w:szCs w:val="24"/>
          <w:lang w:val="fr-FR"/>
        </w:rPr>
        <w:t>1</w:t>
      </w:r>
      <w:r w:rsidR="00A7245C" w:rsidRPr="00A7245C">
        <w:rPr>
          <w:rFonts w:ascii="Arial" w:hAnsi="Arial" w:cs="Arial"/>
          <w:sz w:val="24"/>
          <w:szCs w:val="24"/>
          <w:vertAlign w:val="superscript"/>
          <w:lang w:val="fr-FR"/>
        </w:rPr>
        <w:t>er</w:t>
      </w:r>
      <w:r w:rsidR="00A7245C">
        <w:rPr>
          <w:rFonts w:ascii="Arial" w:hAnsi="Arial" w:cs="Arial"/>
          <w:sz w:val="24"/>
          <w:szCs w:val="24"/>
          <w:lang w:val="fr-FR"/>
        </w:rPr>
        <w:t xml:space="preserve"> juin au 31 </w:t>
      </w:r>
      <w:r w:rsidR="00896BBA" w:rsidRPr="00714BEE">
        <w:rPr>
          <w:rFonts w:ascii="Arial" w:hAnsi="Arial" w:cs="Arial"/>
          <w:sz w:val="24"/>
          <w:szCs w:val="24"/>
          <w:lang w:val="fr-FR"/>
        </w:rPr>
        <w:t>juillet</w:t>
      </w:r>
      <w:r w:rsidR="00E96C5D" w:rsidRPr="00714BEE">
        <w:rPr>
          <w:rFonts w:ascii="Arial" w:hAnsi="Arial" w:cs="Arial"/>
          <w:sz w:val="24"/>
          <w:szCs w:val="24"/>
          <w:lang w:val="fr-FR"/>
        </w:rPr>
        <w:t xml:space="preserve"> 2018</w:t>
      </w:r>
      <w:r w:rsidR="00896BBA" w:rsidRPr="00714BEE">
        <w:rPr>
          <w:rFonts w:ascii="Arial" w:hAnsi="Arial" w:cs="Arial"/>
          <w:sz w:val="24"/>
          <w:szCs w:val="24"/>
          <w:lang w:val="fr-FR"/>
        </w:rPr>
        <w:t>)</w:t>
      </w:r>
      <w:r>
        <w:rPr>
          <w:rFonts w:ascii="Arial" w:hAnsi="Arial" w:cs="Arial"/>
          <w:sz w:val="24"/>
          <w:szCs w:val="24"/>
          <w:lang w:val="fr-FR"/>
        </w:rPr>
        <w:t xml:space="preserve">. </w:t>
      </w:r>
      <w:r w:rsidRPr="00714BEE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L’estimation de répartition du temps se présente comme suit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7110"/>
        <w:gridCol w:w="1795"/>
      </w:tblGrid>
      <w:tr w:rsidR="00377F2A" w:rsidRPr="004418CF" w14:paraId="6CCC9029" w14:textId="77777777" w:rsidTr="008A1CD6">
        <w:tc>
          <w:tcPr>
            <w:tcW w:w="445" w:type="dxa"/>
          </w:tcPr>
          <w:p w14:paraId="0EB61342" w14:textId="77777777" w:rsidR="00377F2A" w:rsidRPr="004418CF" w:rsidRDefault="00377F2A" w:rsidP="00714BEE">
            <w:pPr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7110" w:type="dxa"/>
          </w:tcPr>
          <w:p w14:paraId="7A0D7622" w14:textId="77777777" w:rsidR="00377F2A" w:rsidRPr="004418CF" w:rsidRDefault="00377F2A" w:rsidP="00714BEE">
            <w:pPr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fr-FR"/>
              </w:rPr>
            </w:pPr>
            <w:r w:rsidRPr="004418C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fr-FR"/>
              </w:rPr>
              <w:t xml:space="preserve">Activités </w:t>
            </w:r>
          </w:p>
        </w:tc>
        <w:tc>
          <w:tcPr>
            <w:tcW w:w="1795" w:type="dxa"/>
          </w:tcPr>
          <w:p w14:paraId="7179E82A" w14:textId="77777777" w:rsidR="00377F2A" w:rsidRPr="004418CF" w:rsidRDefault="00EC77E7" w:rsidP="00714BEE">
            <w:pPr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fr-FR"/>
              </w:rPr>
            </w:pPr>
            <w:r w:rsidRPr="004418C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fr-FR"/>
              </w:rPr>
              <w:t xml:space="preserve">Durée 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fr-FR"/>
              </w:rPr>
              <w:t>(</w:t>
            </w:r>
            <w:r w:rsidR="004418C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fr-FR"/>
              </w:rPr>
              <w:t>jours)</w:t>
            </w:r>
          </w:p>
        </w:tc>
      </w:tr>
      <w:tr w:rsidR="00377F2A" w:rsidRPr="004418CF" w14:paraId="4A5DC1C3" w14:textId="77777777" w:rsidTr="008A1CD6">
        <w:tc>
          <w:tcPr>
            <w:tcW w:w="445" w:type="dxa"/>
          </w:tcPr>
          <w:p w14:paraId="7EC36D4D" w14:textId="77777777" w:rsidR="00377F2A" w:rsidRDefault="00E54F44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1</w:t>
            </w:r>
          </w:p>
        </w:tc>
        <w:tc>
          <w:tcPr>
            <w:tcW w:w="7110" w:type="dxa"/>
          </w:tcPr>
          <w:p w14:paraId="2A451F48" w14:textId="77777777" w:rsidR="00377F2A" w:rsidRPr="004176CA" w:rsidRDefault="004176CA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</w:pPr>
            <w:r w:rsidRPr="004176CA"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Rencontre de cadrage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 xml:space="preserve">, de </w:t>
            </w:r>
            <w:r w:rsidRPr="004176CA"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présentations des résultats in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termédiaires et finaux</w:t>
            </w:r>
            <w:r w:rsidR="004418CF" w:rsidRPr="004176CA"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 xml:space="preserve"> avec HELVETAS</w:t>
            </w:r>
          </w:p>
        </w:tc>
        <w:tc>
          <w:tcPr>
            <w:tcW w:w="1795" w:type="dxa"/>
          </w:tcPr>
          <w:p w14:paraId="38CDCDD2" w14:textId="77777777" w:rsidR="00377F2A" w:rsidRPr="004418CF" w:rsidRDefault="00E54F44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</w:tr>
      <w:tr w:rsidR="005D0307" w:rsidRPr="00C22E95" w14:paraId="63B84283" w14:textId="77777777" w:rsidTr="008A1CD6">
        <w:tc>
          <w:tcPr>
            <w:tcW w:w="445" w:type="dxa"/>
          </w:tcPr>
          <w:p w14:paraId="09DF32D4" w14:textId="77777777" w:rsidR="005D0307" w:rsidRPr="004418CF" w:rsidRDefault="00E54F44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14:paraId="52ADB273" w14:textId="77777777" w:rsidR="005D0307" w:rsidRPr="00C22E95" w:rsidRDefault="005D0307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</w:pPr>
            <w:r w:rsidRPr="00C22E95"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Rencontre avec les acteurs e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t rédaction de compte</w:t>
            </w:r>
            <w:r w:rsidR="009A49F0"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 xml:space="preserve"> rendus</w:t>
            </w:r>
          </w:p>
        </w:tc>
        <w:tc>
          <w:tcPr>
            <w:tcW w:w="1795" w:type="dxa"/>
          </w:tcPr>
          <w:p w14:paraId="6CA3D1E5" w14:textId="77777777" w:rsidR="005D0307" w:rsidRDefault="00E54F44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6</w:t>
            </w:r>
          </w:p>
        </w:tc>
      </w:tr>
      <w:tr w:rsidR="00377F2A" w:rsidRPr="00C22E95" w14:paraId="1520C7DC" w14:textId="77777777" w:rsidTr="008A1CD6">
        <w:tc>
          <w:tcPr>
            <w:tcW w:w="445" w:type="dxa"/>
          </w:tcPr>
          <w:p w14:paraId="2EDC9367" w14:textId="77777777" w:rsidR="00377F2A" w:rsidRPr="00C22E95" w:rsidRDefault="00E54F44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3</w:t>
            </w:r>
          </w:p>
        </w:tc>
        <w:tc>
          <w:tcPr>
            <w:tcW w:w="7110" w:type="dxa"/>
          </w:tcPr>
          <w:p w14:paraId="5F0F9AE7" w14:textId="77777777" w:rsidR="00377F2A" w:rsidRPr="00C22E95" w:rsidRDefault="00C22E95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Travail de synthèse et de rédaction</w:t>
            </w:r>
            <w:r w:rsidR="004F041E"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 xml:space="preserve"> (provisoire et final)</w:t>
            </w:r>
          </w:p>
        </w:tc>
        <w:tc>
          <w:tcPr>
            <w:tcW w:w="1795" w:type="dxa"/>
          </w:tcPr>
          <w:p w14:paraId="74B66A81" w14:textId="77777777" w:rsidR="00377F2A" w:rsidRPr="00C22E95" w:rsidRDefault="00E54F44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>20</w:t>
            </w:r>
          </w:p>
        </w:tc>
      </w:tr>
      <w:tr w:rsidR="00377F2A" w:rsidRPr="00C22E95" w14:paraId="57C0F2AB" w14:textId="77777777" w:rsidTr="008A1CD6">
        <w:tc>
          <w:tcPr>
            <w:tcW w:w="445" w:type="dxa"/>
          </w:tcPr>
          <w:p w14:paraId="259FF31A" w14:textId="77777777" w:rsidR="00377F2A" w:rsidRPr="00C22E95" w:rsidRDefault="00377F2A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</w:pPr>
          </w:p>
        </w:tc>
        <w:tc>
          <w:tcPr>
            <w:tcW w:w="7110" w:type="dxa"/>
          </w:tcPr>
          <w:p w14:paraId="043DFE6C" w14:textId="77777777" w:rsidR="00377F2A" w:rsidRPr="00C22E95" w:rsidRDefault="00EC77E7" w:rsidP="00714BE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fr-FR"/>
              </w:rPr>
              <w:t xml:space="preserve">Total </w:t>
            </w:r>
          </w:p>
        </w:tc>
        <w:tc>
          <w:tcPr>
            <w:tcW w:w="1795" w:type="dxa"/>
          </w:tcPr>
          <w:p w14:paraId="59561DC5" w14:textId="77777777" w:rsidR="00377F2A" w:rsidRPr="00EC77E7" w:rsidRDefault="005D0307" w:rsidP="00714BEE">
            <w:pPr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fr-FR"/>
              </w:rPr>
              <w:t>30</w:t>
            </w:r>
            <w:r w:rsidR="00EC77E7" w:rsidRPr="00EC77E7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fr-FR"/>
              </w:rPr>
              <w:t xml:space="preserve"> jours</w:t>
            </w:r>
          </w:p>
        </w:tc>
      </w:tr>
    </w:tbl>
    <w:p w14:paraId="202A7DBD" w14:textId="77777777" w:rsidR="00377F2A" w:rsidRPr="00C22E95" w:rsidRDefault="00377F2A" w:rsidP="00714BEE">
      <w:pPr>
        <w:jc w:val="both"/>
        <w:rPr>
          <w:rFonts w:ascii="Arial" w:eastAsia="Times New Roman" w:hAnsi="Arial" w:cs="Arial"/>
          <w:color w:val="333333"/>
          <w:sz w:val="24"/>
          <w:szCs w:val="24"/>
          <w:lang w:val="fr-FR"/>
        </w:rPr>
      </w:pPr>
    </w:p>
    <w:p w14:paraId="1926798E" w14:textId="77777777" w:rsidR="00BB0204" w:rsidRPr="00FF083F" w:rsidRDefault="00FF083F" w:rsidP="00714BEE">
      <w:pPr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fr-FR"/>
        </w:rPr>
      </w:pPr>
      <w:r w:rsidRPr="00FF083F">
        <w:rPr>
          <w:rFonts w:ascii="Arial" w:eastAsia="Times New Roman" w:hAnsi="Arial" w:cs="Arial"/>
          <w:b/>
          <w:color w:val="333333"/>
          <w:sz w:val="24"/>
          <w:szCs w:val="24"/>
          <w:lang w:val="fr-FR"/>
        </w:rPr>
        <w:t xml:space="preserve">8. SOUMMISSION DE </w:t>
      </w:r>
      <w:r w:rsidR="001C4A16">
        <w:rPr>
          <w:rFonts w:ascii="Arial" w:eastAsia="Times New Roman" w:hAnsi="Arial" w:cs="Arial"/>
          <w:b/>
          <w:color w:val="333333"/>
          <w:sz w:val="24"/>
          <w:szCs w:val="24"/>
          <w:lang w:val="fr-FR"/>
        </w:rPr>
        <w:t>PROPOSITION</w:t>
      </w:r>
    </w:p>
    <w:p w14:paraId="7411F168" w14:textId="65588FCF" w:rsidR="00761E15" w:rsidRDefault="00761E15" w:rsidP="00714BEE">
      <w:pPr>
        <w:jc w:val="both"/>
        <w:rPr>
          <w:rFonts w:ascii="Arial" w:eastAsia="Times New Roman" w:hAnsi="Arial" w:cs="Arial"/>
          <w:color w:val="333333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fr-FR"/>
        </w:rPr>
        <w:t>Les consultant</w:t>
      </w:r>
      <w:r w:rsidR="00586928">
        <w:rPr>
          <w:rFonts w:ascii="Arial" w:eastAsia="Times New Roman" w:hAnsi="Arial" w:cs="Arial"/>
          <w:color w:val="333333"/>
          <w:sz w:val="24"/>
          <w:szCs w:val="24"/>
          <w:lang w:val="fr-FR"/>
        </w:rPr>
        <w:t>(e)</w:t>
      </w:r>
      <w:r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s </w:t>
      </w:r>
      <w:r w:rsidR="00F3330C">
        <w:rPr>
          <w:rFonts w:ascii="Arial" w:eastAsia="Times New Roman" w:hAnsi="Arial" w:cs="Arial"/>
          <w:color w:val="333333"/>
          <w:sz w:val="24"/>
          <w:szCs w:val="24"/>
          <w:lang w:val="fr-FR"/>
        </w:rPr>
        <w:t>intéressé</w:t>
      </w:r>
      <w:r w:rsidR="00586928">
        <w:rPr>
          <w:rFonts w:ascii="Arial" w:eastAsia="Times New Roman" w:hAnsi="Arial" w:cs="Arial"/>
          <w:color w:val="333333"/>
          <w:sz w:val="24"/>
          <w:szCs w:val="24"/>
          <w:lang w:val="fr-FR"/>
        </w:rPr>
        <w:t>(e)</w:t>
      </w:r>
      <w:r w:rsidR="00F3330C">
        <w:rPr>
          <w:rFonts w:ascii="Arial" w:eastAsia="Times New Roman" w:hAnsi="Arial" w:cs="Arial"/>
          <w:color w:val="333333"/>
          <w:sz w:val="24"/>
          <w:szCs w:val="24"/>
          <w:lang w:val="fr-FR"/>
        </w:rPr>
        <w:t>s</w:t>
      </w:r>
      <w:r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 doivent soumettre leur </w:t>
      </w:r>
      <w:r w:rsidR="00F3330C">
        <w:rPr>
          <w:rFonts w:ascii="Arial" w:eastAsia="Times New Roman" w:hAnsi="Arial" w:cs="Arial"/>
          <w:color w:val="333333"/>
          <w:sz w:val="24"/>
          <w:szCs w:val="24"/>
          <w:lang w:val="fr-FR"/>
        </w:rPr>
        <w:t>proposition</w:t>
      </w:r>
      <w:r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 au plus tard le 19 mai 2018 à l’adresse </w:t>
      </w:r>
      <w:hyperlink r:id="rId8" w:history="1">
        <w:r w:rsidR="00824EFE" w:rsidRPr="002543B3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rh.haiti@helvetas.org</w:t>
        </w:r>
      </w:hyperlink>
    </w:p>
    <w:p w14:paraId="6F672527" w14:textId="77777777" w:rsidR="0040417E" w:rsidRDefault="00714BEE" w:rsidP="00714BEE">
      <w:pPr>
        <w:jc w:val="both"/>
        <w:rPr>
          <w:rFonts w:ascii="Arial" w:eastAsia="Times New Roman" w:hAnsi="Arial" w:cs="Arial"/>
          <w:color w:val="333333"/>
          <w:sz w:val="24"/>
          <w:szCs w:val="24"/>
          <w:lang w:val="fr-FR"/>
        </w:rPr>
      </w:pPr>
      <w:r w:rsidRPr="00714BEE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Les offres doivent </w:t>
      </w:r>
      <w:r w:rsidR="00824EFE">
        <w:rPr>
          <w:rFonts w:ascii="Arial" w:eastAsia="Times New Roman" w:hAnsi="Arial" w:cs="Arial"/>
          <w:color w:val="333333"/>
          <w:sz w:val="24"/>
          <w:szCs w:val="24"/>
          <w:lang w:val="fr-FR"/>
        </w:rPr>
        <w:t>contenir</w:t>
      </w:r>
      <w:r w:rsid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> :</w:t>
      </w:r>
    </w:p>
    <w:p w14:paraId="63094B77" w14:textId="37D3D124" w:rsidR="0078289E" w:rsidRPr="0040417E" w:rsidRDefault="0040417E" w:rsidP="0040417E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val="fr-FR"/>
        </w:rPr>
      </w:pPr>
      <w:r w:rsidRP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>U</w:t>
      </w:r>
      <w:r w:rsidR="004A360D" w:rsidRP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ne </w:t>
      </w:r>
      <w:r w:rsidR="00586928">
        <w:rPr>
          <w:rFonts w:ascii="Arial" w:eastAsia="Times New Roman" w:hAnsi="Arial" w:cs="Arial"/>
          <w:color w:val="333333"/>
          <w:sz w:val="24"/>
          <w:szCs w:val="24"/>
          <w:lang w:val="fr-FR"/>
        </w:rPr>
        <w:t>proposition</w:t>
      </w:r>
      <w:r w:rsidR="004A360D" w:rsidRP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 financière</w:t>
      </w:r>
      <w:r w:rsidRP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 </w:t>
      </w:r>
      <w:r w:rsidR="00586928">
        <w:rPr>
          <w:rFonts w:ascii="Arial" w:eastAsia="Times New Roman" w:hAnsi="Arial" w:cs="Arial"/>
          <w:color w:val="333333"/>
          <w:sz w:val="24"/>
          <w:szCs w:val="24"/>
          <w:lang w:val="fr-FR"/>
        </w:rPr>
        <w:t>(</w:t>
      </w:r>
      <w:r w:rsidR="00507212">
        <w:rPr>
          <w:rFonts w:ascii="Arial" w:eastAsia="Times New Roman" w:hAnsi="Arial" w:cs="Arial"/>
          <w:color w:val="333333"/>
          <w:sz w:val="24"/>
          <w:szCs w:val="24"/>
          <w:lang w:val="fr-FR"/>
        </w:rPr>
        <w:t>prix unitaire</w:t>
      </w:r>
      <w:r w:rsidR="00507212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 par jour</w:t>
      </w:r>
      <w:r w:rsidR="00507212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, </w:t>
      </w:r>
      <w:r w:rsidR="00586928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prix total) </w:t>
      </w:r>
      <w:r w:rsidRP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et un </w:t>
      </w:r>
      <w:r w:rsidR="00714BEE" w:rsidRP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>planning en accord avec l’estimation de</w:t>
      </w:r>
      <w:r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 répartition du temps ci-dessus ;</w:t>
      </w:r>
    </w:p>
    <w:p w14:paraId="76A10FA2" w14:textId="77777777" w:rsidR="0040417E" w:rsidRDefault="0040417E" w:rsidP="0040417E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val="fr-FR"/>
        </w:rPr>
      </w:pPr>
      <w:r w:rsidRP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>Un curriculum vitae</w:t>
      </w:r>
      <w:r w:rsidR="00824EFE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, </w:t>
      </w:r>
      <w:r w:rsidRP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>des copies des Diplômes et Certificats</w:t>
      </w:r>
      <w:r>
        <w:rPr>
          <w:rFonts w:ascii="Arial" w:eastAsia="Times New Roman" w:hAnsi="Arial" w:cs="Arial"/>
          <w:color w:val="333333"/>
          <w:sz w:val="24"/>
          <w:szCs w:val="24"/>
          <w:lang w:val="fr-FR"/>
        </w:rPr>
        <w:t> </w:t>
      </w:r>
      <w:r w:rsidR="00824EFE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les plus </w:t>
      </w:r>
      <w:r w:rsidR="00F3330C">
        <w:rPr>
          <w:rFonts w:ascii="Arial" w:eastAsia="Times New Roman" w:hAnsi="Arial" w:cs="Arial"/>
          <w:color w:val="333333"/>
          <w:sz w:val="24"/>
          <w:szCs w:val="24"/>
          <w:lang w:val="fr-FR"/>
        </w:rPr>
        <w:t>importants ;</w:t>
      </w:r>
    </w:p>
    <w:p w14:paraId="1BE1C047" w14:textId="77777777" w:rsidR="0040417E" w:rsidRPr="0040417E" w:rsidRDefault="0040417E" w:rsidP="0040417E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val="fr-FR"/>
        </w:rPr>
      </w:pPr>
      <w:r w:rsidRP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Au moins une </w:t>
      </w:r>
      <w:r>
        <w:rPr>
          <w:rFonts w:ascii="Arial" w:eastAsia="Times New Roman" w:hAnsi="Arial" w:cs="Arial"/>
          <w:color w:val="333333"/>
          <w:sz w:val="24"/>
          <w:szCs w:val="24"/>
          <w:lang w:val="fr-FR"/>
        </w:rPr>
        <w:t>référence</w:t>
      </w:r>
      <w:r w:rsidRPr="0040417E">
        <w:rPr>
          <w:rFonts w:ascii="Arial" w:eastAsia="Times New Roman" w:hAnsi="Arial" w:cs="Arial"/>
          <w:color w:val="333333"/>
          <w:sz w:val="24"/>
          <w:szCs w:val="24"/>
          <w:lang w:val="fr-FR"/>
        </w:rPr>
        <w:t xml:space="preserve"> de travail similaire</w:t>
      </w:r>
      <w:r>
        <w:rPr>
          <w:rFonts w:ascii="Arial" w:eastAsia="Times New Roman" w:hAnsi="Arial" w:cs="Arial"/>
          <w:color w:val="333333"/>
          <w:sz w:val="24"/>
          <w:szCs w:val="24"/>
          <w:lang w:val="fr-FR"/>
        </w:rPr>
        <w:t>.</w:t>
      </w:r>
      <w:bookmarkStart w:id="0" w:name="_GoBack"/>
      <w:bookmarkEnd w:id="0"/>
    </w:p>
    <w:sectPr w:rsidR="0040417E" w:rsidRPr="00404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8BA43" w14:textId="77777777" w:rsidR="0013261C" w:rsidRDefault="0013261C" w:rsidP="00986C4A">
      <w:pPr>
        <w:spacing w:after="0" w:line="240" w:lineRule="auto"/>
      </w:pPr>
      <w:r>
        <w:separator/>
      </w:r>
    </w:p>
  </w:endnote>
  <w:endnote w:type="continuationSeparator" w:id="0">
    <w:p w14:paraId="03483F44" w14:textId="77777777" w:rsidR="0013261C" w:rsidRDefault="0013261C" w:rsidP="0098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823C" w14:textId="77777777" w:rsidR="009A49F0" w:rsidRDefault="009A4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2122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E73B" w14:textId="3AA2F8C2" w:rsidR="00DD4015" w:rsidRDefault="00DD40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2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2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6AA0EB" w14:textId="77777777" w:rsidR="00DD4015" w:rsidRDefault="00DD40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36BA" w14:textId="77777777" w:rsidR="009A49F0" w:rsidRDefault="009A4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99915" w14:textId="77777777" w:rsidR="0013261C" w:rsidRDefault="0013261C" w:rsidP="00986C4A">
      <w:pPr>
        <w:spacing w:after="0" w:line="240" w:lineRule="auto"/>
      </w:pPr>
      <w:r>
        <w:separator/>
      </w:r>
    </w:p>
  </w:footnote>
  <w:footnote w:type="continuationSeparator" w:id="0">
    <w:p w14:paraId="2E0C6BF7" w14:textId="77777777" w:rsidR="0013261C" w:rsidRDefault="0013261C" w:rsidP="0098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24C5" w14:textId="77777777" w:rsidR="009A49F0" w:rsidRDefault="009A4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453B3" w14:textId="77777777" w:rsidR="009A49F0" w:rsidRDefault="009A4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30F" w14:textId="77777777" w:rsidR="009A49F0" w:rsidRDefault="009A4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69D"/>
    <w:multiLevelType w:val="hybridMultilevel"/>
    <w:tmpl w:val="B1A4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730"/>
    <w:multiLevelType w:val="hybridMultilevel"/>
    <w:tmpl w:val="91AE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48CE"/>
    <w:multiLevelType w:val="hybridMultilevel"/>
    <w:tmpl w:val="B09E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61A"/>
    <w:multiLevelType w:val="hybridMultilevel"/>
    <w:tmpl w:val="6522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CBD"/>
    <w:multiLevelType w:val="hybridMultilevel"/>
    <w:tmpl w:val="8DBC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106C"/>
    <w:multiLevelType w:val="hybridMultilevel"/>
    <w:tmpl w:val="EDA2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F1"/>
    <w:multiLevelType w:val="hybridMultilevel"/>
    <w:tmpl w:val="640A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2391F"/>
    <w:multiLevelType w:val="hybridMultilevel"/>
    <w:tmpl w:val="0DD4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96B2D"/>
    <w:multiLevelType w:val="hybridMultilevel"/>
    <w:tmpl w:val="CEB6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1B16"/>
    <w:multiLevelType w:val="hybridMultilevel"/>
    <w:tmpl w:val="A664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93B50"/>
    <w:multiLevelType w:val="hybridMultilevel"/>
    <w:tmpl w:val="5A80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40E52"/>
    <w:multiLevelType w:val="hybridMultilevel"/>
    <w:tmpl w:val="10F8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D1DF3"/>
    <w:multiLevelType w:val="hybridMultilevel"/>
    <w:tmpl w:val="719E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32F45"/>
    <w:multiLevelType w:val="hybridMultilevel"/>
    <w:tmpl w:val="F5CC20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C0B6F"/>
    <w:multiLevelType w:val="hybridMultilevel"/>
    <w:tmpl w:val="A54E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466A1"/>
    <w:multiLevelType w:val="hybridMultilevel"/>
    <w:tmpl w:val="BCF4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304FF"/>
    <w:multiLevelType w:val="hybridMultilevel"/>
    <w:tmpl w:val="B6F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7F"/>
    <w:rsid w:val="00021BB8"/>
    <w:rsid w:val="00047EDF"/>
    <w:rsid w:val="00051AA2"/>
    <w:rsid w:val="0006629A"/>
    <w:rsid w:val="000A4F92"/>
    <w:rsid w:val="000A7BF0"/>
    <w:rsid w:val="000B779A"/>
    <w:rsid w:val="000C09CA"/>
    <w:rsid w:val="000C7560"/>
    <w:rsid w:val="000F5949"/>
    <w:rsid w:val="00104327"/>
    <w:rsid w:val="0010535B"/>
    <w:rsid w:val="00126877"/>
    <w:rsid w:val="0013261C"/>
    <w:rsid w:val="001415A3"/>
    <w:rsid w:val="0017089A"/>
    <w:rsid w:val="00185430"/>
    <w:rsid w:val="00190EA9"/>
    <w:rsid w:val="00193E56"/>
    <w:rsid w:val="001A08D3"/>
    <w:rsid w:val="001A3E2C"/>
    <w:rsid w:val="001C4A16"/>
    <w:rsid w:val="001D50A2"/>
    <w:rsid w:val="001D5D01"/>
    <w:rsid w:val="001F0A79"/>
    <w:rsid w:val="001F64D5"/>
    <w:rsid w:val="00202BCF"/>
    <w:rsid w:val="00221B6E"/>
    <w:rsid w:val="002461F4"/>
    <w:rsid w:val="00250DED"/>
    <w:rsid w:val="00264906"/>
    <w:rsid w:val="002A3E53"/>
    <w:rsid w:val="002A6411"/>
    <w:rsid w:val="002B44EA"/>
    <w:rsid w:val="002B6BF0"/>
    <w:rsid w:val="002C219C"/>
    <w:rsid w:val="002D6DA7"/>
    <w:rsid w:val="002E47FF"/>
    <w:rsid w:val="003278BF"/>
    <w:rsid w:val="0036747F"/>
    <w:rsid w:val="00373E7A"/>
    <w:rsid w:val="00377F2A"/>
    <w:rsid w:val="0038304F"/>
    <w:rsid w:val="0040417E"/>
    <w:rsid w:val="004176CA"/>
    <w:rsid w:val="004359D5"/>
    <w:rsid w:val="004418CF"/>
    <w:rsid w:val="00485E8A"/>
    <w:rsid w:val="004A360D"/>
    <w:rsid w:val="004C5D9E"/>
    <w:rsid w:val="004C655F"/>
    <w:rsid w:val="004D16C2"/>
    <w:rsid w:val="004E6CF0"/>
    <w:rsid w:val="004F041E"/>
    <w:rsid w:val="004F3AF8"/>
    <w:rsid w:val="00507212"/>
    <w:rsid w:val="00534206"/>
    <w:rsid w:val="00534932"/>
    <w:rsid w:val="005767F2"/>
    <w:rsid w:val="00586928"/>
    <w:rsid w:val="005906E1"/>
    <w:rsid w:val="005A47E6"/>
    <w:rsid w:val="005A5487"/>
    <w:rsid w:val="005D0307"/>
    <w:rsid w:val="00674505"/>
    <w:rsid w:val="006A0F33"/>
    <w:rsid w:val="007013B3"/>
    <w:rsid w:val="00701B4B"/>
    <w:rsid w:val="00714BEE"/>
    <w:rsid w:val="00727235"/>
    <w:rsid w:val="007366DB"/>
    <w:rsid w:val="00753352"/>
    <w:rsid w:val="007535DC"/>
    <w:rsid w:val="0075362F"/>
    <w:rsid w:val="0076045F"/>
    <w:rsid w:val="00761A93"/>
    <w:rsid w:val="00761E15"/>
    <w:rsid w:val="0077617E"/>
    <w:rsid w:val="0078289E"/>
    <w:rsid w:val="007A1A33"/>
    <w:rsid w:val="007B59E9"/>
    <w:rsid w:val="007F03E9"/>
    <w:rsid w:val="008046FC"/>
    <w:rsid w:val="00817BEB"/>
    <w:rsid w:val="00822527"/>
    <w:rsid w:val="00824EFE"/>
    <w:rsid w:val="00825B52"/>
    <w:rsid w:val="008664DC"/>
    <w:rsid w:val="00885C9B"/>
    <w:rsid w:val="00896BBA"/>
    <w:rsid w:val="008A1CD6"/>
    <w:rsid w:val="008A56F0"/>
    <w:rsid w:val="008B1A49"/>
    <w:rsid w:val="008C5F59"/>
    <w:rsid w:val="008F0CAD"/>
    <w:rsid w:val="0092177F"/>
    <w:rsid w:val="0094034D"/>
    <w:rsid w:val="009469B2"/>
    <w:rsid w:val="00967415"/>
    <w:rsid w:val="00973718"/>
    <w:rsid w:val="0098013B"/>
    <w:rsid w:val="0098201D"/>
    <w:rsid w:val="00986C4A"/>
    <w:rsid w:val="009A49F0"/>
    <w:rsid w:val="009C3891"/>
    <w:rsid w:val="009C3C36"/>
    <w:rsid w:val="009C71BF"/>
    <w:rsid w:val="009E63E4"/>
    <w:rsid w:val="00A056ED"/>
    <w:rsid w:val="00A3653F"/>
    <w:rsid w:val="00A41C5A"/>
    <w:rsid w:val="00A50104"/>
    <w:rsid w:val="00A53E1E"/>
    <w:rsid w:val="00A7245C"/>
    <w:rsid w:val="00A73442"/>
    <w:rsid w:val="00A75233"/>
    <w:rsid w:val="00AA19EB"/>
    <w:rsid w:val="00AA3B31"/>
    <w:rsid w:val="00AB46A3"/>
    <w:rsid w:val="00AD280C"/>
    <w:rsid w:val="00AD5A62"/>
    <w:rsid w:val="00AD6BE6"/>
    <w:rsid w:val="00B23988"/>
    <w:rsid w:val="00B23F70"/>
    <w:rsid w:val="00B254C3"/>
    <w:rsid w:val="00B37809"/>
    <w:rsid w:val="00B4451D"/>
    <w:rsid w:val="00B51BD8"/>
    <w:rsid w:val="00B760F6"/>
    <w:rsid w:val="00B767E1"/>
    <w:rsid w:val="00B8755F"/>
    <w:rsid w:val="00BB0204"/>
    <w:rsid w:val="00BE0109"/>
    <w:rsid w:val="00BE0A7D"/>
    <w:rsid w:val="00BE4BBF"/>
    <w:rsid w:val="00C040B4"/>
    <w:rsid w:val="00C04296"/>
    <w:rsid w:val="00C067B8"/>
    <w:rsid w:val="00C21F92"/>
    <w:rsid w:val="00C22E95"/>
    <w:rsid w:val="00C32518"/>
    <w:rsid w:val="00C36539"/>
    <w:rsid w:val="00C41AFF"/>
    <w:rsid w:val="00C45EB3"/>
    <w:rsid w:val="00C47AB3"/>
    <w:rsid w:val="00C776A5"/>
    <w:rsid w:val="00CB2859"/>
    <w:rsid w:val="00CC6D3F"/>
    <w:rsid w:val="00CF474C"/>
    <w:rsid w:val="00D14C3E"/>
    <w:rsid w:val="00D32629"/>
    <w:rsid w:val="00D513F7"/>
    <w:rsid w:val="00D547A0"/>
    <w:rsid w:val="00D54D76"/>
    <w:rsid w:val="00D7276F"/>
    <w:rsid w:val="00D93B7A"/>
    <w:rsid w:val="00D93CB2"/>
    <w:rsid w:val="00DD4015"/>
    <w:rsid w:val="00DE359E"/>
    <w:rsid w:val="00DE3B61"/>
    <w:rsid w:val="00DE6C0D"/>
    <w:rsid w:val="00E54F44"/>
    <w:rsid w:val="00E55F1D"/>
    <w:rsid w:val="00E844A0"/>
    <w:rsid w:val="00E96C5D"/>
    <w:rsid w:val="00EA7F3B"/>
    <w:rsid w:val="00EC77E7"/>
    <w:rsid w:val="00EE44E7"/>
    <w:rsid w:val="00F04D03"/>
    <w:rsid w:val="00F10BA2"/>
    <w:rsid w:val="00F15ECF"/>
    <w:rsid w:val="00F3330C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A3C9"/>
  <w15:chartTrackingRefBased/>
  <w15:docId w15:val="{4EBE9D0F-A885-4641-818F-A0E47D32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C4A"/>
  </w:style>
  <w:style w:type="paragraph" w:styleId="Footer">
    <w:name w:val="footer"/>
    <w:basedOn w:val="Normal"/>
    <w:link w:val="FooterChar"/>
    <w:uiPriority w:val="99"/>
    <w:unhideWhenUsed/>
    <w:rsid w:val="0098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C4A"/>
  </w:style>
  <w:style w:type="table" w:styleId="TableGrid">
    <w:name w:val="Table Grid"/>
    <w:basedOn w:val="TableNormal"/>
    <w:uiPriority w:val="39"/>
    <w:rsid w:val="0037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4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EF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17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.haiti@helveta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C4D2-A624-4F4C-928B-5765C1A3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Pierre</dc:creator>
  <cp:keywords/>
  <dc:description/>
  <cp:lastModifiedBy>Seth Pierre</cp:lastModifiedBy>
  <cp:revision>6</cp:revision>
  <cp:lastPrinted>2018-05-08T14:15:00Z</cp:lastPrinted>
  <dcterms:created xsi:type="dcterms:W3CDTF">2018-05-11T13:34:00Z</dcterms:created>
  <dcterms:modified xsi:type="dcterms:W3CDTF">2018-05-11T13:52:00Z</dcterms:modified>
</cp:coreProperties>
</file>