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41" w:type="dxa"/>
        <w:tblCellSpacing w:w="30" w:type="dxa"/>
        <w:tblCellMar>
          <w:top w:w="15" w:type="dxa"/>
          <w:left w:w="15" w:type="dxa"/>
          <w:bottom w:w="15" w:type="dxa"/>
          <w:right w:w="15" w:type="dxa"/>
        </w:tblCellMar>
        <w:tblLook w:val="04A0" w:firstRow="1" w:lastRow="0" w:firstColumn="1" w:lastColumn="0" w:noHBand="0" w:noVBand="1"/>
      </w:tblPr>
      <w:tblGrid>
        <w:gridCol w:w="3204"/>
        <w:gridCol w:w="6237"/>
      </w:tblGrid>
      <w:tr w:rsidR="007D2689" w:rsidRPr="006C4CD8" w14:paraId="7B74E0E3" w14:textId="77777777" w:rsidTr="00652882">
        <w:trPr>
          <w:trHeight w:val="474"/>
          <w:tblCellSpacing w:w="30" w:type="dxa"/>
        </w:trPr>
        <w:tc>
          <w:tcPr>
            <w:tcW w:w="0" w:type="auto"/>
            <w:gridSpan w:val="2"/>
            <w:vAlign w:val="center"/>
            <w:hideMark/>
          </w:tcPr>
          <w:p w14:paraId="49B68E10" w14:textId="77777777" w:rsidR="00F25200" w:rsidRPr="00374A72" w:rsidRDefault="00346564" w:rsidP="00CA5BD8">
            <w:pPr>
              <w:pBdr>
                <w:bottom w:val="dotted" w:sz="4" w:space="2" w:color="666666"/>
              </w:pBdr>
              <w:spacing w:before="65" w:after="39" w:line="312" w:lineRule="auto"/>
              <w:outlineLvl w:val="2"/>
              <w:rPr>
                <w:rFonts w:eastAsia="Times New Roman" w:cstheme="minorHAnsi"/>
                <w:b/>
                <w:color w:val="003399"/>
                <w:sz w:val="20"/>
                <w:szCs w:val="20"/>
                <w:lang w:val="fr-FR"/>
              </w:rPr>
            </w:pPr>
            <w:bookmarkStart w:id="0" w:name="_GoBack" w:colFirst="1" w:colLast="1"/>
            <w:r>
              <w:rPr>
                <w:rFonts w:eastAsia="Times New Roman" w:cstheme="minorHAnsi"/>
                <w:b/>
                <w:color w:val="003399"/>
                <w:sz w:val="20"/>
                <w:szCs w:val="20"/>
                <w:lang w:val="fr-FR"/>
              </w:rPr>
              <w:t>Formateur</w:t>
            </w:r>
            <w:r w:rsidR="00E147BA" w:rsidRPr="00E147BA">
              <w:rPr>
                <w:rFonts w:eastAsia="Times New Roman" w:cstheme="minorHAnsi"/>
                <w:b/>
                <w:color w:val="003399"/>
                <w:sz w:val="20"/>
                <w:szCs w:val="20"/>
                <w:lang w:val="fr-FR"/>
              </w:rPr>
              <w:t xml:space="preserve"> sur la préparation </w:t>
            </w:r>
            <w:r w:rsidR="00CA5BD8">
              <w:rPr>
                <w:rFonts w:eastAsia="Times New Roman" w:cstheme="minorHAnsi"/>
                <w:b/>
                <w:color w:val="003399"/>
                <w:sz w:val="20"/>
                <w:szCs w:val="20"/>
                <w:lang w:val="fr-FR"/>
              </w:rPr>
              <w:t xml:space="preserve">et la rédaction de projets </w:t>
            </w:r>
            <w:r w:rsidR="00E147BA" w:rsidRPr="00E147BA">
              <w:rPr>
                <w:rFonts w:eastAsia="Times New Roman" w:cstheme="minorHAnsi"/>
                <w:b/>
                <w:color w:val="003399"/>
                <w:sz w:val="20"/>
                <w:szCs w:val="20"/>
                <w:lang w:val="fr-FR"/>
              </w:rPr>
              <w:t>« FIOP » (Fiche d’Identification Opérationnel de Projet)</w:t>
            </w:r>
          </w:p>
        </w:tc>
      </w:tr>
      <w:tr w:rsidR="00E147BA" w:rsidRPr="00374A72" w14:paraId="61BBDE46" w14:textId="77777777" w:rsidTr="00EB5EC7">
        <w:trPr>
          <w:trHeight w:val="180"/>
          <w:tblCellSpacing w:w="30" w:type="dxa"/>
        </w:trPr>
        <w:tc>
          <w:tcPr>
            <w:tcW w:w="3114" w:type="dxa"/>
            <w:vAlign w:val="center"/>
            <w:hideMark/>
          </w:tcPr>
          <w:p w14:paraId="4DE465F1" w14:textId="77777777" w:rsidR="00F25200" w:rsidRPr="00374A72" w:rsidRDefault="00F25200" w:rsidP="00210B4E">
            <w:pPr>
              <w:spacing w:after="0" w:line="240" w:lineRule="auto"/>
              <w:rPr>
                <w:rFonts w:eastAsia="Times New Roman" w:cstheme="minorHAnsi"/>
                <w:color w:val="333333"/>
                <w:sz w:val="14"/>
                <w:szCs w:val="14"/>
                <w:lang w:val="fr-FR"/>
              </w:rPr>
            </w:pPr>
            <w:r w:rsidRPr="00374A72">
              <w:rPr>
                <w:rFonts w:eastAsia="Times New Roman" w:cstheme="minorHAnsi"/>
                <w:b/>
                <w:bCs/>
                <w:color w:val="333333"/>
                <w:sz w:val="14"/>
                <w:lang w:val="fr-FR"/>
              </w:rPr>
              <w:t>L</w:t>
            </w:r>
            <w:r w:rsidR="0070467F" w:rsidRPr="00374A72">
              <w:rPr>
                <w:rFonts w:eastAsia="Times New Roman" w:cstheme="minorHAnsi"/>
                <w:b/>
                <w:bCs/>
                <w:color w:val="333333"/>
                <w:sz w:val="14"/>
                <w:lang w:val="fr-FR"/>
              </w:rPr>
              <w:t>ieu</w:t>
            </w:r>
            <w:r w:rsidRPr="00374A72">
              <w:rPr>
                <w:rFonts w:eastAsia="Times New Roman" w:cstheme="minorHAnsi"/>
                <w:b/>
                <w:bCs/>
                <w:color w:val="333333"/>
                <w:sz w:val="14"/>
                <w:lang w:val="fr-FR"/>
              </w:rPr>
              <w:t xml:space="preserve"> :</w:t>
            </w:r>
          </w:p>
        </w:tc>
        <w:tc>
          <w:tcPr>
            <w:tcW w:w="6147" w:type="dxa"/>
            <w:vAlign w:val="center"/>
            <w:hideMark/>
          </w:tcPr>
          <w:p w14:paraId="4E27A398" w14:textId="77777777" w:rsidR="00F25200" w:rsidRPr="00327F74" w:rsidRDefault="00723D86" w:rsidP="00D0681A">
            <w:pPr>
              <w:spacing w:after="0" w:line="240" w:lineRule="auto"/>
              <w:rPr>
                <w:rFonts w:eastAsia="Times New Roman" w:cstheme="minorHAnsi"/>
                <w:color w:val="333333"/>
                <w:sz w:val="14"/>
                <w:szCs w:val="14"/>
              </w:rPr>
            </w:pPr>
            <w:r>
              <w:rPr>
                <w:rFonts w:eastAsia="Times New Roman" w:cstheme="minorHAnsi"/>
                <w:color w:val="333333"/>
                <w:sz w:val="14"/>
                <w:szCs w:val="14"/>
              </w:rPr>
              <w:t xml:space="preserve">Port-au-Prince, </w:t>
            </w:r>
            <w:r w:rsidR="007E168A" w:rsidRPr="00327F74">
              <w:rPr>
                <w:rFonts w:eastAsia="Times New Roman" w:cstheme="minorHAnsi"/>
                <w:color w:val="333333"/>
                <w:sz w:val="14"/>
                <w:szCs w:val="14"/>
              </w:rPr>
              <w:t>Haiti</w:t>
            </w:r>
          </w:p>
        </w:tc>
      </w:tr>
      <w:tr w:rsidR="00E147BA" w:rsidRPr="00374A72" w14:paraId="59BF2CB9" w14:textId="77777777" w:rsidTr="00EB5EC7">
        <w:trPr>
          <w:trHeight w:val="172"/>
          <w:tblCellSpacing w:w="30" w:type="dxa"/>
        </w:trPr>
        <w:tc>
          <w:tcPr>
            <w:tcW w:w="3114" w:type="dxa"/>
            <w:vAlign w:val="center"/>
            <w:hideMark/>
          </w:tcPr>
          <w:p w14:paraId="7F4B1E62" w14:textId="77777777" w:rsidR="00F25200" w:rsidRPr="00374A72" w:rsidRDefault="001B357D" w:rsidP="001B357D">
            <w:pPr>
              <w:spacing w:after="0" w:line="240" w:lineRule="auto"/>
              <w:rPr>
                <w:rFonts w:eastAsia="Times New Roman" w:cstheme="minorHAnsi"/>
                <w:color w:val="333333"/>
                <w:sz w:val="14"/>
                <w:szCs w:val="14"/>
                <w:lang w:val="fr-FR"/>
              </w:rPr>
            </w:pPr>
            <w:r w:rsidRPr="00374A72">
              <w:rPr>
                <w:rFonts w:eastAsia="Times New Roman" w:cstheme="minorHAnsi"/>
                <w:b/>
                <w:bCs/>
                <w:color w:val="333333"/>
                <w:sz w:val="14"/>
                <w:lang w:val="fr-FR"/>
              </w:rPr>
              <w:t>Type de</w:t>
            </w:r>
            <w:r w:rsidR="00F25200" w:rsidRPr="00374A72">
              <w:rPr>
                <w:rFonts w:eastAsia="Times New Roman" w:cstheme="minorHAnsi"/>
                <w:b/>
                <w:bCs/>
                <w:color w:val="333333"/>
                <w:sz w:val="14"/>
                <w:lang w:val="fr-FR"/>
              </w:rPr>
              <w:t xml:space="preserve"> Contrat :</w:t>
            </w:r>
          </w:p>
        </w:tc>
        <w:tc>
          <w:tcPr>
            <w:tcW w:w="6147" w:type="dxa"/>
            <w:vAlign w:val="center"/>
            <w:hideMark/>
          </w:tcPr>
          <w:p w14:paraId="7FD99893" w14:textId="77777777" w:rsidR="00F25200" w:rsidRPr="00327F74" w:rsidRDefault="00374A72" w:rsidP="00E77D93">
            <w:pPr>
              <w:spacing w:after="0" w:line="240" w:lineRule="auto"/>
              <w:rPr>
                <w:rFonts w:eastAsia="Times New Roman" w:cstheme="minorHAnsi"/>
                <w:color w:val="333333"/>
                <w:sz w:val="14"/>
                <w:szCs w:val="14"/>
                <w:lang w:val="fr-FR"/>
              </w:rPr>
            </w:pPr>
            <w:r w:rsidRPr="00327F74">
              <w:rPr>
                <w:rFonts w:eastAsia="Times New Roman" w:cstheme="minorHAnsi"/>
                <w:color w:val="333333"/>
                <w:sz w:val="14"/>
                <w:szCs w:val="14"/>
                <w:lang w:val="fr-FR"/>
              </w:rPr>
              <w:t>Contrat</w:t>
            </w:r>
            <w:r w:rsidR="00210B4E" w:rsidRPr="00327F74">
              <w:rPr>
                <w:rFonts w:eastAsia="Times New Roman" w:cstheme="minorHAnsi"/>
                <w:color w:val="333333"/>
                <w:sz w:val="14"/>
                <w:szCs w:val="14"/>
                <w:lang w:val="fr-FR"/>
              </w:rPr>
              <w:t xml:space="preserve"> individu</w:t>
            </w:r>
            <w:r w:rsidR="00E77D93" w:rsidRPr="00327F74">
              <w:rPr>
                <w:rFonts w:eastAsia="Times New Roman" w:cstheme="minorHAnsi"/>
                <w:color w:val="333333"/>
                <w:sz w:val="14"/>
                <w:szCs w:val="14"/>
                <w:lang w:val="fr-FR"/>
              </w:rPr>
              <w:t>e</w:t>
            </w:r>
            <w:r w:rsidR="00210B4E" w:rsidRPr="00327F74">
              <w:rPr>
                <w:rFonts w:eastAsia="Times New Roman" w:cstheme="minorHAnsi"/>
                <w:color w:val="333333"/>
                <w:sz w:val="14"/>
                <w:szCs w:val="14"/>
                <w:lang w:val="fr-FR"/>
              </w:rPr>
              <w:t>l</w:t>
            </w:r>
          </w:p>
        </w:tc>
      </w:tr>
      <w:tr w:rsidR="00E147BA" w:rsidRPr="00374A72" w14:paraId="6083086B" w14:textId="77777777" w:rsidTr="00EB5EC7">
        <w:trPr>
          <w:trHeight w:val="180"/>
          <w:tblCellSpacing w:w="30" w:type="dxa"/>
        </w:trPr>
        <w:tc>
          <w:tcPr>
            <w:tcW w:w="3114" w:type="dxa"/>
            <w:vAlign w:val="center"/>
            <w:hideMark/>
          </w:tcPr>
          <w:p w14:paraId="16238FA6" w14:textId="77777777" w:rsidR="00F25200" w:rsidRPr="00374A72" w:rsidRDefault="001B357D" w:rsidP="001B357D">
            <w:pPr>
              <w:spacing w:after="0" w:line="240" w:lineRule="auto"/>
              <w:rPr>
                <w:rFonts w:eastAsia="Times New Roman" w:cstheme="minorHAnsi"/>
                <w:color w:val="333333"/>
                <w:sz w:val="14"/>
                <w:szCs w:val="14"/>
                <w:lang w:val="fr-FR"/>
              </w:rPr>
            </w:pPr>
            <w:r w:rsidRPr="00374A72">
              <w:rPr>
                <w:rFonts w:eastAsia="Times New Roman" w:cstheme="minorHAnsi"/>
                <w:b/>
                <w:bCs/>
                <w:color w:val="333333"/>
                <w:sz w:val="14"/>
                <w:lang w:val="fr-FR"/>
              </w:rPr>
              <w:t>Niveau de la position</w:t>
            </w:r>
            <w:r w:rsidR="00F25200" w:rsidRPr="00374A72">
              <w:rPr>
                <w:rFonts w:eastAsia="Times New Roman" w:cstheme="minorHAnsi"/>
                <w:b/>
                <w:bCs/>
                <w:color w:val="333333"/>
                <w:sz w:val="14"/>
                <w:lang w:val="fr-FR"/>
              </w:rPr>
              <w:t xml:space="preserve"> :</w:t>
            </w:r>
          </w:p>
        </w:tc>
        <w:tc>
          <w:tcPr>
            <w:tcW w:w="6147" w:type="dxa"/>
            <w:vAlign w:val="center"/>
            <w:hideMark/>
          </w:tcPr>
          <w:p w14:paraId="6D4A8FFF" w14:textId="77777777" w:rsidR="00F25200" w:rsidRPr="00327F74" w:rsidRDefault="00F25200" w:rsidP="00F25200">
            <w:pPr>
              <w:spacing w:after="0" w:line="240" w:lineRule="auto"/>
              <w:rPr>
                <w:rFonts w:eastAsia="Times New Roman" w:cstheme="minorHAnsi"/>
                <w:color w:val="333333"/>
                <w:sz w:val="14"/>
                <w:szCs w:val="14"/>
                <w:lang w:val="fr-FR"/>
              </w:rPr>
            </w:pPr>
            <w:r w:rsidRPr="00327F74">
              <w:rPr>
                <w:rFonts w:eastAsia="Times New Roman" w:cstheme="minorHAnsi"/>
                <w:color w:val="333333"/>
                <w:sz w:val="14"/>
                <w:szCs w:val="14"/>
                <w:lang w:val="fr-FR"/>
              </w:rPr>
              <w:t>Consultant</w:t>
            </w:r>
            <w:r w:rsidR="00210B4E" w:rsidRPr="00327F74">
              <w:rPr>
                <w:rFonts w:eastAsia="Times New Roman" w:cstheme="minorHAnsi"/>
                <w:color w:val="333333"/>
                <w:sz w:val="14"/>
                <w:szCs w:val="14"/>
                <w:lang w:val="fr-FR"/>
              </w:rPr>
              <w:t xml:space="preserve"> national</w:t>
            </w:r>
          </w:p>
        </w:tc>
      </w:tr>
      <w:tr w:rsidR="00E147BA" w:rsidRPr="001E6225" w14:paraId="70F4B441" w14:textId="77777777" w:rsidTr="00EB5EC7">
        <w:trPr>
          <w:trHeight w:val="172"/>
          <w:tblCellSpacing w:w="30" w:type="dxa"/>
        </w:trPr>
        <w:tc>
          <w:tcPr>
            <w:tcW w:w="3114" w:type="dxa"/>
            <w:vAlign w:val="center"/>
            <w:hideMark/>
          </w:tcPr>
          <w:p w14:paraId="1DE6E889" w14:textId="77777777" w:rsidR="00F25200" w:rsidRPr="00374A72" w:rsidRDefault="00F25200" w:rsidP="001B357D">
            <w:pPr>
              <w:spacing w:after="0" w:line="240" w:lineRule="auto"/>
              <w:rPr>
                <w:rFonts w:eastAsia="Times New Roman" w:cstheme="minorHAnsi"/>
                <w:color w:val="333333"/>
                <w:sz w:val="14"/>
                <w:szCs w:val="14"/>
                <w:lang w:val="fr-FR"/>
              </w:rPr>
            </w:pPr>
            <w:r w:rsidRPr="00374A72">
              <w:rPr>
                <w:rFonts w:eastAsia="Times New Roman" w:cstheme="minorHAnsi"/>
                <w:b/>
                <w:bCs/>
                <w:color w:val="333333"/>
                <w:sz w:val="14"/>
                <w:lang w:val="fr-FR"/>
              </w:rPr>
              <w:t>Langu</w:t>
            </w:r>
            <w:r w:rsidR="001B357D" w:rsidRPr="00374A72">
              <w:rPr>
                <w:rFonts w:eastAsia="Times New Roman" w:cstheme="minorHAnsi"/>
                <w:b/>
                <w:bCs/>
                <w:color w:val="333333"/>
                <w:sz w:val="14"/>
                <w:lang w:val="fr-FR"/>
              </w:rPr>
              <w:t>es demandées</w:t>
            </w:r>
            <w:r w:rsidRPr="00374A72">
              <w:rPr>
                <w:rFonts w:eastAsia="Times New Roman" w:cstheme="minorHAnsi"/>
                <w:b/>
                <w:bCs/>
                <w:color w:val="333333"/>
                <w:sz w:val="14"/>
                <w:lang w:val="fr-FR"/>
              </w:rPr>
              <w:t xml:space="preserve"> :</w:t>
            </w:r>
          </w:p>
        </w:tc>
        <w:tc>
          <w:tcPr>
            <w:tcW w:w="6147" w:type="dxa"/>
            <w:vAlign w:val="center"/>
            <w:hideMark/>
          </w:tcPr>
          <w:p w14:paraId="3E738651" w14:textId="77777777" w:rsidR="00F25200" w:rsidRPr="00374A72" w:rsidRDefault="00374A72" w:rsidP="00182588">
            <w:pPr>
              <w:spacing w:after="0" w:line="240" w:lineRule="auto"/>
              <w:rPr>
                <w:rFonts w:eastAsia="Times New Roman" w:cstheme="minorHAnsi"/>
                <w:color w:val="333333"/>
                <w:sz w:val="14"/>
                <w:szCs w:val="14"/>
                <w:lang w:val="fr-FR"/>
              </w:rPr>
            </w:pPr>
            <w:r w:rsidRPr="00374A72">
              <w:rPr>
                <w:rFonts w:eastAsia="Times New Roman" w:cstheme="minorHAnsi"/>
                <w:color w:val="333333"/>
                <w:sz w:val="14"/>
                <w:szCs w:val="14"/>
                <w:lang w:val="fr-FR"/>
              </w:rPr>
              <w:t>Français</w:t>
            </w:r>
            <w:r w:rsidR="00C31240">
              <w:rPr>
                <w:rFonts w:eastAsia="Times New Roman" w:cstheme="minorHAnsi"/>
                <w:color w:val="333333"/>
                <w:sz w:val="14"/>
                <w:szCs w:val="14"/>
                <w:lang w:val="fr-FR"/>
              </w:rPr>
              <w:t>,</w:t>
            </w:r>
            <w:r w:rsidR="00C31240" w:rsidRPr="00374A72">
              <w:rPr>
                <w:rFonts w:eastAsia="Times New Roman" w:cstheme="minorHAnsi"/>
                <w:color w:val="333333"/>
                <w:sz w:val="14"/>
                <w:szCs w:val="14"/>
                <w:lang w:val="fr-FR"/>
              </w:rPr>
              <w:t xml:space="preserve">Créole </w:t>
            </w:r>
          </w:p>
        </w:tc>
      </w:tr>
      <w:tr w:rsidR="00E147BA" w:rsidRPr="006C4CD8" w14:paraId="15990C14" w14:textId="77777777" w:rsidTr="00EB5EC7">
        <w:trPr>
          <w:trHeight w:val="172"/>
          <w:tblCellSpacing w:w="30" w:type="dxa"/>
        </w:trPr>
        <w:tc>
          <w:tcPr>
            <w:tcW w:w="3114" w:type="dxa"/>
            <w:vAlign w:val="center"/>
            <w:hideMark/>
          </w:tcPr>
          <w:p w14:paraId="76B411DA" w14:textId="77777777" w:rsidR="00F25200" w:rsidRPr="00374A72" w:rsidRDefault="00F25200" w:rsidP="001B357D">
            <w:pPr>
              <w:spacing w:after="0" w:line="240" w:lineRule="auto"/>
              <w:rPr>
                <w:rFonts w:eastAsia="Times New Roman" w:cstheme="minorHAnsi"/>
                <w:color w:val="333333"/>
                <w:sz w:val="14"/>
                <w:szCs w:val="14"/>
                <w:lang w:val="fr-FR"/>
              </w:rPr>
            </w:pPr>
            <w:r w:rsidRPr="00374A72">
              <w:rPr>
                <w:rFonts w:eastAsia="Times New Roman" w:cstheme="minorHAnsi"/>
                <w:b/>
                <w:bCs/>
                <w:color w:val="333333"/>
                <w:sz w:val="14"/>
                <w:lang w:val="fr-FR"/>
              </w:rPr>
              <w:t>Dur</w:t>
            </w:r>
            <w:r w:rsidR="001B357D" w:rsidRPr="00374A72">
              <w:rPr>
                <w:rFonts w:eastAsia="Times New Roman" w:cstheme="minorHAnsi"/>
                <w:b/>
                <w:bCs/>
                <w:color w:val="333333"/>
                <w:sz w:val="14"/>
                <w:lang w:val="fr-FR"/>
              </w:rPr>
              <w:t>ée initiale du contrat</w:t>
            </w:r>
            <w:r w:rsidRPr="00374A72">
              <w:rPr>
                <w:rFonts w:eastAsia="Times New Roman" w:cstheme="minorHAnsi"/>
                <w:b/>
                <w:bCs/>
                <w:color w:val="333333"/>
                <w:sz w:val="14"/>
                <w:lang w:val="fr-FR"/>
              </w:rPr>
              <w:t xml:space="preserve"> :</w:t>
            </w:r>
          </w:p>
        </w:tc>
        <w:tc>
          <w:tcPr>
            <w:tcW w:w="6147" w:type="dxa"/>
            <w:vAlign w:val="center"/>
            <w:hideMark/>
          </w:tcPr>
          <w:p w14:paraId="751DDC4A" w14:textId="77777777" w:rsidR="00F25200" w:rsidRPr="00374A72" w:rsidRDefault="00CA5BD8" w:rsidP="00E147BA">
            <w:pPr>
              <w:spacing w:after="0" w:line="240" w:lineRule="auto"/>
              <w:rPr>
                <w:rFonts w:eastAsia="Times New Roman" w:cstheme="minorHAnsi"/>
                <w:color w:val="333333"/>
                <w:sz w:val="14"/>
                <w:szCs w:val="14"/>
                <w:lang w:val="fr-FR"/>
              </w:rPr>
            </w:pPr>
            <w:r>
              <w:rPr>
                <w:rFonts w:eastAsia="Times New Roman" w:cstheme="minorHAnsi"/>
                <w:color w:val="333333"/>
                <w:sz w:val="14"/>
                <w:szCs w:val="14"/>
                <w:lang w:val="fr-FR"/>
              </w:rPr>
              <w:t>Formation à être diffusée entre le 1</w:t>
            </w:r>
            <w:r w:rsidRPr="00CA5BD8">
              <w:rPr>
                <w:rFonts w:eastAsia="Times New Roman" w:cstheme="minorHAnsi"/>
                <w:color w:val="333333"/>
                <w:sz w:val="14"/>
                <w:szCs w:val="14"/>
                <w:vertAlign w:val="superscript"/>
                <w:lang w:val="fr-FR"/>
              </w:rPr>
              <w:t>er</w:t>
            </w:r>
            <w:r>
              <w:rPr>
                <w:rFonts w:eastAsia="Times New Roman" w:cstheme="minorHAnsi"/>
                <w:color w:val="333333"/>
                <w:sz w:val="14"/>
                <w:szCs w:val="14"/>
                <w:lang w:val="fr-FR"/>
              </w:rPr>
              <w:t xml:space="preserve"> et le 15 mai 2018</w:t>
            </w:r>
          </w:p>
        </w:tc>
      </w:tr>
      <w:tr w:rsidR="007D2689" w:rsidRPr="006C4CD8" w14:paraId="2EADB9E6" w14:textId="77777777" w:rsidTr="00652882">
        <w:trPr>
          <w:trHeight w:val="8"/>
          <w:tblCellSpacing w:w="30" w:type="dxa"/>
        </w:trPr>
        <w:tc>
          <w:tcPr>
            <w:tcW w:w="0" w:type="auto"/>
            <w:gridSpan w:val="2"/>
            <w:vAlign w:val="center"/>
            <w:hideMark/>
          </w:tcPr>
          <w:p w14:paraId="2B712539" w14:textId="77777777" w:rsidR="00F25200" w:rsidRPr="00374A72" w:rsidRDefault="00F25200" w:rsidP="00F25200">
            <w:pPr>
              <w:spacing w:line="240" w:lineRule="auto"/>
              <w:jc w:val="right"/>
              <w:rPr>
                <w:rFonts w:eastAsia="Times New Roman" w:cstheme="minorHAnsi"/>
                <w:color w:val="333333"/>
                <w:sz w:val="14"/>
                <w:szCs w:val="14"/>
                <w:lang w:val="fr-FR"/>
              </w:rPr>
            </w:pPr>
          </w:p>
        </w:tc>
      </w:tr>
    </w:tbl>
    <w:bookmarkEnd w:id="0"/>
    <w:p w14:paraId="59C17D40" w14:textId="77777777" w:rsidR="006C4CD8" w:rsidRDefault="006C4CD8" w:rsidP="00F25200">
      <w:pPr>
        <w:pBdr>
          <w:bottom w:val="dotted" w:sz="4" w:space="2" w:color="666666"/>
        </w:pBdr>
        <w:spacing w:before="65" w:after="39" w:line="312" w:lineRule="auto"/>
        <w:outlineLvl w:val="2"/>
        <w:rPr>
          <w:rFonts w:eastAsia="Times New Roman" w:cstheme="minorHAnsi"/>
          <w:b/>
          <w:color w:val="003399"/>
          <w:lang w:val="fr-FR"/>
        </w:rPr>
      </w:pPr>
      <w:r w:rsidRPr="005B6DEF">
        <w:rPr>
          <w:rFonts w:eastAsia="Times New Roman" w:cstheme="minorHAnsi"/>
          <w:b/>
          <w:color w:val="003399"/>
          <w:lang w:val="fr-FR"/>
        </w:rPr>
        <w:t>Contexte</w:t>
      </w:r>
    </w:p>
    <w:p w14:paraId="6EEEF223" w14:textId="77777777" w:rsidR="006C4CD8" w:rsidRPr="005B6DEF" w:rsidRDefault="006C4CD8" w:rsidP="00B82631">
      <w:pPr>
        <w:jc w:val="both"/>
        <w:rPr>
          <w:rFonts w:cstheme="minorHAnsi"/>
          <w:lang w:val="fr-FR"/>
        </w:rPr>
      </w:pPr>
      <w:r w:rsidRPr="005B6DEF">
        <w:rPr>
          <w:rFonts w:cstheme="minorHAnsi"/>
          <w:lang w:val="fr-FR"/>
        </w:rPr>
        <w:t>Le Plan stratégique de développement 2017-2021 de la PNH a identifié 25 activités, déclinées en 133 actions. Certaines de ces actions se rapportent au développement infrastructurel (construction ou réhabilitation de Commissariats ou Prisons) ou acquisition massive d’équipements et de matériels mobiles. Conformément aux procédures de financement du Gouvernement haïtien, les catégories de projets relatifs au renforcement du capital fixe d’une Institution ne peuvent être financées que par le Ministère de la Planification et de la Coopération Externe, moyennant la soumission de ces projets sous la forme de Fiche d’Identification Opérationnel de Projet (FIOP).</w:t>
      </w:r>
    </w:p>
    <w:p w14:paraId="5FCC2C83" w14:textId="77777777" w:rsidR="006C4CD8" w:rsidRPr="005B6DEF" w:rsidRDefault="006C4CD8" w:rsidP="00B82631">
      <w:pPr>
        <w:jc w:val="both"/>
        <w:rPr>
          <w:rFonts w:cstheme="minorHAnsi"/>
          <w:lang w:val="fr-FR"/>
        </w:rPr>
      </w:pPr>
      <w:r w:rsidRPr="005B6DEF">
        <w:rPr>
          <w:rFonts w:cstheme="minorHAnsi"/>
          <w:lang w:val="fr-FR"/>
        </w:rPr>
        <w:t>Malheureusement, le manque d’expertise des personnels de l’Unité de Planification Stratégique (UPS) et de la Direction Centrale de l’Administration (DCA) dans l’élaboration de ces modèles « standards » de projets, adoptés par le Ministère de la Planification</w:t>
      </w:r>
      <w:r>
        <w:rPr>
          <w:rFonts w:cstheme="minorHAnsi"/>
          <w:lang w:val="fr-FR"/>
        </w:rPr>
        <w:t>,</w:t>
      </w:r>
      <w:r w:rsidRPr="005B6DEF">
        <w:rPr>
          <w:rFonts w:cstheme="minorHAnsi"/>
          <w:lang w:val="fr-FR"/>
        </w:rPr>
        <w:t xml:space="preserve"> réduit considérablement la capacité d’absorption de la PNH par rapport à son budget d’investissement annuel et certaines offres de financement hors budget de l’État haïtien.</w:t>
      </w:r>
    </w:p>
    <w:p w14:paraId="36D48AE9" w14:textId="77777777" w:rsidR="006C4CD8" w:rsidRPr="005B6DEF" w:rsidRDefault="006C4CD8" w:rsidP="00B82631">
      <w:pPr>
        <w:pBdr>
          <w:bottom w:val="dotted" w:sz="4" w:space="2" w:color="666666"/>
        </w:pBdr>
        <w:spacing w:before="65" w:after="39" w:line="312" w:lineRule="auto"/>
        <w:outlineLvl w:val="2"/>
        <w:rPr>
          <w:rFonts w:eastAsia="Times New Roman" w:cstheme="minorHAnsi"/>
          <w:b/>
          <w:color w:val="003399"/>
          <w:lang w:val="fr-FR"/>
        </w:rPr>
      </w:pPr>
      <w:r w:rsidRPr="005B6DEF">
        <w:rPr>
          <w:rFonts w:cstheme="minorHAnsi"/>
          <w:lang w:val="fr-FR"/>
        </w:rPr>
        <w:t>Autant dire, la formation du personnel de l’UPS en rédaction de FIOP permettra non seulement à celui-ci de pouvoir préparer et soumettre au Ministère de la Planification des modèles de projets règlementaires, mais aussi d’élaborer par anticipation un Portfolio de projets « prêt-à-exécuter », susceptible de renforcer la capacité d’absorption de la PNH.</w:t>
      </w:r>
    </w:p>
    <w:p w14:paraId="12E1E703" w14:textId="77777777" w:rsidR="009462CF" w:rsidRPr="005B6DEF" w:rsidRDefault="009462CF" w:rsidP="00346564">
      <w:pPr>
        <w:jc w:val="both"/>
        <w:rPr>
          <w:rFonts w:cstheme="minorHAnsi"/>
          <w:lang w:val="fr-FR"/>
        </w:rPr>
      </w:pPr>
    </w:p>
    <w:p w14:paraId="7F6813CF" w14:textId="77777777" w:rsidR="006F2073" w:rsidRPr="005B6DEF" w:rsidRDefault="006F2073" w:rsidP="00AA0A26">
      <w:pPr>
        <w:spacing w:before="65" w:after="39" w:line="312" w:lineRule="auto"/>
        <w:outlineLvl w:val="2"/>
        <w:rPr>
          <w:rFonts w:eastAsia="Times New Roman" w:cstheme="minorHAnsi"/>
          <w:b/>
          <w:color w:val="003399"/>
          <w:lang w:val="fr-FR"/>
        </w:rPr>
      </w:pPr>
      <w:r w:rsidRPr="005B6DEF">
        <w:rPr>
          <w:rFonts w:eastAsia="Times New Roman" w:cstheme="minorHAnsi"/>
          <w:b/>
          <w:color w:val="003399"/>
          <w:lang w:val="fr-FR"/>
        </w:rPr>
        <w:t>Objectif et responsabilités</w:t>
      </w:r>
    </w:p>
    <w:p w14:paraId="56CCF577" w14:textId="77777777" w:rsidR="006F2073" w:rsidRPr="005B6DEF" w:rsidRDefault="006F2073" w:rsidP="00E75F39">
      <w:pPr>
        <w:jc w:val="both"/>
        <w:rPr>
          <w:rFonts w:cstheme="minorHAnsi"/>
          <w:lang w:val="fr-FR"/>
        </w:rPr>
      </w:pPr>
      <w:r w:rsidRPr="005B6DEF">
        <w:rPr>
          <w:rFonts w:cstheme="minorHAnsi"/>
          <w:lang w:val="fr-FR"/>
        </w:rPr>
        <w:t>L’objectif de cette formation est de renforcer la capacité de l’Unité de Planification Stratégique (UPS) dans l’élaboration d’un Portfolio de projets « Prêt-à-exécuter » dans le cadre de la mise en œuvre du Plan stratégique de développement 2017-2021 de la PNH.</w:t>
      </w:r>
    </w:p>
    <w:p w14:paraId="0FF1CD72" w14:textId="77777777" w:rsidR="006F2073" w:rsidRPr="00837DC1" w:rsidRDefault="006F2073" w:rsidP="00E75F39">
      <w:pPr>
        <w:pStyle w:val="NoSpacing"/>
        <w:spacing w:line="276" w:lineRule="auto"/>
        <w:jc w:val="both"/>
        <w:rPr>
          <w:rFonts w:cstheme="minorHAnsi"/>
          <w:lang w:val="fr-CA"/>
        </w:rPr>
      </w:pPr>
      <w:r w:rsidRPr="00837DC1">
        <w:rPr>
          <w:rFonts w:cstheme="minorHAnsi"/>
          <w:lang w:val="fr-CA"/>
        </w:rPr>
        <w:t>Le consultant aura la responsabilité de conduire le séminaire</w:t>
      </w:r>
      <w:r>
        <w:rPr>
          <w:rFonts w:cstheme="minorHAnsi"/>
          <w:lang w:val="fr-CA"/>
        </w:rPr>
        <w:t>,</w:t>
      </w:r>
      <w:r w:rsidRPr="00837DC1">
        <w:rPr>
          <w:rFonts w:cstheme="minorHAnsi"/>
          <w:lang w:val="fr-CA"/>
        </w:rPr>
        <w:t xml:space="preserve"> </w:t>
      </w:r>
      <w:r>
        <w:rPr>
          <w:rFonts w:cstheme="minorHAnsi"/>
          <w:lang w:val="fr-CA"/>
        </w:rPr>
        <w:t xml:space="preserve">s’adressant à un groupe d’environ 21 apprenants, </w:t>
      </w:r>
      <w:r w:rsidRPr="00837DC1">
        <w:rPr>
          <w:rFonts w:cstheme="minorHAnsi"/>
          <w:lang w:val="fr-CA"/>
        </w:rPr>
        <w:t>sur une durée de deux (02) journées en des séances théoriques et en atelier d’exercices pratiques :</w:t>
      </w:r>
    </w:p>
    <w:p w14:paraId="4A634184" w14:textId="77777777" w:rsidR="006F2073" w:rsidRPr="00837DC1" w:rsidRDefault="006F2073" w:rsidP="00E75F39">
      <w:pPr>
        <w:pStyle w:val="NoSpacing"/>
        <w:numPr>
          <w:ilvl w:val="0"/>
          <w:numId w:val="33"/>
        </w:numPr>
        <w:spacing w:line="276" w:lineRule="auto"/>
        <w:jc w:val="both"/>
        <w:rPr>
          <w:rFonts w:cstheme="minorHAnsi"/>
          <w:lang w:val="fr-CA"/>
        </w:rPr>
      </w:pPr>
      <w:r w:rsidRPr="00837DC1">
        <w:rPr>
          <w:rFonts w:cstheme="minorHAnsi"/>
          <w:lang w:val="fr-CA"/>
        </w:rPr>
        <w:t>Les séances théoriques porteront à la fois sur des généralités théoriques et conceptuelles en matière de rédaction de projet et une formation plus spécifique sur les techniques de rédaction des « FIOP » ;</w:t>
      </w:r>
    </w:p>
    <w:p w14:paraId="5CD53A25" w14:textId="77777777" w:rsidR="006F2073" w:rsidRPr="00837DC1" w:rsidRDefault="006F2073" w:rsidP="00E75F39">
      <w:pPr>
        <w:pStyle w:val="NoSpacing"/>
        <w:numPr>
          <w:ilvl w:val="0"/>
          <w:numId w:val="33"/>
        </w:numPr>
        <w:spacing w:line="276" w:lineRule="auto"/>
        <w:jc w:val="both"/>
        <w:rPr>
          <w:rFonts w:cstheme="minorHAnsi"/>
          <w:lang w:val="fr-CA"/>
        </w:rPr>
      </w:pPr>
      <w:r w:rsidRPr="00837DC1">
        <w:rPr>
          <w:rFonts w:cstheme="minorHAnsi"/>
          <w:lang w:val="fr-CA"/>
        </w:rPr>
        <w:t xml:space="preserve">L’atelier est destiné à mettre les apprenants en situation d’exercices pratiques, afin qu’ils puissent mieux maitriser les techniques apprises. Les travaux en atelier déboucheront sur </w:t>
      </w:r>
      <w:r w:rsidRPr="00837DC1">
        <w:rPr>
          <w:rFonts w:cstheme="minorHAnsi"/>
          <w:lang w:val="fr-CA"/>
        </w:rPr>
        <w:lastRenderedPageBreak/>
        <w:t>l’élaboration d’au moins trois modèles de FIOP, correspondant à des actions déjà consacrées dans le Plan Stratégique de Développement de la PNH.</w:t>
      </w:r>
    </w:p>
    <w:p w14:paraId="7B248B6F" w14:textId="77777777" w:rsidR="006F2073" w:rsidRPr="005B6DEF" w:rsidRDefault="006F2073" w:rsidP="001A2816">
      <w:pPr>
        <w:spacing w:before="65" w:after="0" w:line="312" w:lineRule="auto"/>
        <w:outlineLvl w:val="2"/>
        <w:rPr>
          <w:rFonts w:eastAsia="Times New Roman" w:cstheme="minorHAnsi"/>
          <w:b/>
          <w:color w:val="003399"/>
          <w:lang w:val="fr-FR"/>
        </w:rPr>
      </w:pPr>
      <w:r w:rsidRPr="005B6DEF">
        <w:rPr>
          <w:rFonts w:eastAsia="Times New Roman" w:cstheme="minorHAnsi"/>
          <w:b/>
          <w:color w:val="003399"/>
          <w:lang w:val="fr-FR"/>
        </w:rPr>
        <w:t>Produits et résultats attendus</w:t>
      </w:r>
    </w:p>
    <w:p w14:paraId="4406140A" w14:textId="77777777" w:rsidR="006F2073" w:rsidRPr="005B6DEF" w:rsidRDefault="006F2073" w:rsidP="00DE1480">
      <w:pPr>
        <w:pStyle w:val="NoSpacing"/>
        <w:jc w:val="both"/>
        <w:rPr>
          <w:rFonts w:cstheme="minorHAnsi"/>
          <w:lang w:val="fr-FR"/>
        </w:rPr>
      </w:pPr>
      <w:r w:rsidRPr="005B6DEF">
        <w:rPr>
          <w:rFonts w:cstheme="minorHAnsi"/>
          <w:lang w:val="fr-FR"/>
        </w:rPr>
        <w:t>Le Consultant aura pour tâches</w:t>
      </w:r>
      <w:r>
        <w:rPr>
          <w:rFonts w:cstheme="minorHAnsi"/>
          <w:lang w:val="fr-FR"/>
        </w:rPr>
        <w:t> :</w:t>
      </w:r>
      <w:r w:rsidRPr="005B6DEF">
        <w:rPr>
          <w:rFonts w:cstheme="minorHAnsi"/>
          <w:lang w:val="fr-FR"/>
        </w:rPr>
        <w:t xml:space="preserve"> </w:t>
      </w:r>
    </w:p>
    <w:p w14:paraId="383BA112" w14:textId="77777777" w:rsidR="006F2073" w:rsidRPr="005B6DEF" w:rsidRDefault="006F2073" w:rsidP="00DE1480">
      <w:pPr>
        <w:pStyle w:val="NoSpacing"/>
        <w:numPr>
          <w:ilvl w:val="0"/>
          <w:numId w:val="27"/>
        </w:numPr>
        <w:jc w:val="both"/>
        <w:rPr>
          <w:rFonts w:cstheme="minorHAnsi"/>
          <w:lang w:val="fr-FR"/>
        </w:rPr>
      </w:pPr>
      <w:proofErr w:type="gramStart"/>
      <w:r w:rsidRPr="005B6DEF">
        <w:rPr>
          <w:rFonts w:cstheme="minorHAnsi"/>
          <w:lang w:val="fr-FR"/>
        </w:rPr>
        <w:t>de</w:t>
      </w:r>
      <w:proofErr w:type="gramEnd"/>
      <w:r w:rsidRPr="005B6DEF">
        <w:rPr>
          <w:rFonts w:cstheme="minorHAnsi"/>
          <w:lang w:val="fr-FR"/>
        </w:rPr>
        <w:t xml:space="preserve"> procéder à l’évaluation des apprenants à travers le diagnostic de leur niveau de rédaction de projet</w:t>
      </w:r>
      <w:r>
        <w:rPr>
          <w:rFonts w:cstheme="minorHAnsi"/>
          <w:lang w:val="fr-FR"/>
        </w:rPr>
        <w:t xml:space="preserve"> et</w:t>
      </w:r>
      <w:r w:rsidRPr="005B6DEF">
        <w:rPr>
          <w:rFonts w:cstheme="minorHAnsi"/>
          <w:lang w:val="fr-FR"/>
        </w:rPr>
        <w:t xml:space="preserve"> d’élaboration du budget y afférant et de recueillir leurs attentes ;</w:t>
      </w:r>
    </w:p>
    <w:p w14:paraId="629EF66B" w14:textId="77777777" w:rsidR="006F2073" w:rsidRDefault="006F2073" w:rsidP="00DE1480">
      <w:pPr>
        <w:pStyle w:val="NoSpacing"/>
        <w:numPr>
          <w:ilvl w:val="0"/>
          <w:numId w:val="27"/>
        </w:numPr>
        <w:jc w:val="both"/>
        <w:rPr>
          <w:rFonts w:cstheme="minorHAnsi"/>
          <w:lang w:val="fr-FR"/>
        </w:rPr>
      </w:pPr>
      <w:proofErr w:type="gramStart"/>
      <w:r w:rsidRPr="005B6DEF">
        <w:rPr>
          <w:rFonts w:cstheme="minorHAnsi"/>
          <w:lang w:val="fr-FR"/>
        </w:rPr>
        <w:t>de</w:t>
      </w:r>
      <w:proofErr w:type="gramEnd"/>
      <w:r w:rsidRPr="005B6DEF">
        <w:rPr>
          <w:rFonts w:cstheme="minorHAnsi"/>
          <w:lang w:val="fr-FR"/>
        </w:rPr>
        <w:t xml:space="preserve"> développer un programme de formation mettant l’accent </w:t>
      </w:r>
      <w:r>
        <w:rPr>
          <w:rFonts w:cstheme="minorHAnsi"/>
          <w:lang w:val="fr-FR"/>
        </w:rPr>
        <w:t>sur la c</w:t>
      </w:r>
      <w:r w:rsidRPr="005B6DEF">
        <w:rPr>
          <w:rFonts w:cstheme="minorHAnsi"/>
          <w:lang w:val="fr-FR"/>
        </w:rPr>
        <w:t xml:space="preserve">onception théorique des techniques </w:t>
      </w:r>
      <w:r>
        <w:rPr>
          <w:rFonts w:cstheme="minorHAnsi"/>
          <w:lang w:val="fr-FR"/>
        </w:rPr>
        <w:t>de</w:t>
      </w:r>
      <w:r w:rsidRPr="005B6DEF">
        <w:rPr>
          <w:rFonts w:cstheme="minorHAnsi"/>
          <w:lang w:val="fr-FR"/>
        </w:rPr>
        <w:t xml:space="preserve"> rédaction de projet </w:t>
      </w:r>
      <w:r>
        <w:rPr>
          <w:rFonts w:cstheme="minorHAnsi"/>
          <w:lang w:val="fr-FR"/>
        </w:rPr>
        <w:t xml:space="preserve">FIOP </w:t>
      </w:r>
      <w:r w:rsidRPr="005B6DEF">
        <w:rPr>
          <w:rFonts w:cstheme="minorHAnsi"/>
          <w:lang w:val="fr-FR"/>
        </w:rPr>
        <w:t>et sur des ateliers de cas pratiques adaptés (FIOP) ;</w:t>
      </w:r>
    </w:p>
    <w:p w14:paraId="076060A2" w14:textId="77777777" w:rsidR="006F2073" w:rsidRDefault="006F2073" w:rsidP="00DE1480">
      <w:pPr>
        <w:pStyle w:val="NoSpacing"/>
        <w:numPr>
          <w:ilvl w:val="0"/>
          <w:numId w:val="27"/>
        </w:numPr>
        <w:jc w:val="both"/>
        <w:rPr>
          <w:rFonts w:cstheme="minorHAnsi"/>
          <w:lang w:val="fr-FR"/>
        </w:rPr>
      </w:pPr>
      <w:proofErr w:type="gramStart"/>
      <w:r w:rsidRPr="005B6DEF">
        <w:rPr>
          <w:rFonts w:cstheme="minorHAnsi"/>
          <w:lang w:val="fr-FR"/>
        </w:rPr>
        <w:t>d’échanger</w:t>
      </w:r>
      <w:proofErr w:type="gramEnd"/>
      <w:r w:rsidRPr="005B6DEF">
        <w:rPr>
          <w:rFonts w:cstheme="minorHAnsi"/>
          <w:lang w:val="fr-FR"/>
        </w:rPr>
        <w:t xml:space="preserve"> et discuter de manière interactive lors d’une séance plénière sur les résultats de</w:t>
      </w:r>
      <w:r>
        <w:rPr>
          <w:rFonts w:cstheme="minorHAnsi"/>
          <w:lang w:val="fr-FR"/>
        </w:rPr>
        <w:t>s</w:t>
      </w:r>
      <w:r w:rsidRPr="005B6DEF">
        <w:rPr>
          <w:rFonts w:cstheme="minorHAnsi"/>
          <w:lang w:val="fr-FR"/>
        </w:rPr>
        <w:t xml:space="preserve"> rédaction</w:t>
      </w:r>
      <w:r>
        <w:rPr>
          <w:rFonts w:cstheme="minorHAnsi"/>
          <w:lang w:val="fr-FR"/>
        </w:rPr>
        <w:t>s</w:t>
      </w:r>
      <w:r w:rsidRPr="005B6DEF">
        <w:rPr>
          <w:rFonts w:cstheme="minorHAnsi"/>
          <w:lang w:val="fr-FR"/>
        </w:rPr>
        <w:t xml:space="preserve"> de projet</w:t>
      </w:r>
      <w:r>
        <w:rPr>
          <w:rFonts w:cstheme="minorHAnsi"/>
          <w:lang w:val="fr-FR"/>
        </w:rPr>
        <w:t>s</w:t>
      </w:r>
      <w:r w:rsidRPr="005B6DEF">
        <w:rPr>
          <w:rFonts w:cstheme="minorHAnsi"/>
          <w:lang w:val="fr-FR"/>
        </w:rPr>
        <w:t xml:space="preserve"> FIOP </w:t>
      </w:r>
      <w:r>
        <w:rPr>
          <w:rFonts w:cstheme="minorHAnsi"/>
          <w:lang w:val="fr-FR"/>
        </w:rPr>
        <w:t>réalisés par</w:t>
      </w:r>
      <w:r w:rsidRPr="005B6DEF">
        <w:rPr>
          <w:rFonts w:cstheme="minorHAnsi"/>
          <w:lang w:val="fr-FR"/>
        </w:rPr>
        <w:t xml:space="preserve"> les apprenants ;</w:t>
      </w:r>
    </w:p>
    <w:p w14:paraId="1767E0B3" w14:textId="77777777" w:rsidR="006F2073" w:rsidRPr="005B6DEF" w:rsidRDefault="006F2073" w:rsidP="00DE1480">
      <w:pPr>
        <w:pStyle w:val="NoSpacing"/>
        <w:numPr>
          <w:ilvl w:val="0"/>
          <w:numId w:val="27"/>
        </w:numPr>
        <w:jc w:val="both"/>
        <w:rPr>
          <w:rFonts w:cstheme="minorHAnsi"/>
          <w:lang w:val="fr-FR"/>
        </w:rPr>
      </w:pPr>
      <w:proofErr w:type="gramStart"/>
      <w:r>
        <w:rPr>
          <w:rFonts w:cstheme="minorHAnsi"/>
          <w:lang w:val="fr-FR"/>
        </w:rPr>
        <w:t>évaluer</w:t>
      </w:r>
      <w:proofErr w:type="gramEnd"/>
      <w:r>
        <w:rPr>
          <w:rFonts w:cstheme="minorHAnsi"/>
          <w:lang w:val="fr-FR"/>
        </w:rPr>
        <w:t xml:space="preserve"> l’acquisition de connaissances par les apprenants en vue de la remise d’un certificat de qualification.</w:t>
      </w:r>
    </w:p>
    <w:p w14:paraId="0723EF33" w14:textId="77777777" w:rsidR="006F2073" w:rsidRPr="005B6DEF" w:rsidRDefault="006F2073" w:rsidP="002C2542">
      <w:pPr>
        <w:autoSpaceDE w:val="0"/>
        <w:autoSpaceDN w:val="0"/>
        <w:spacing w:before="240"/>
        <w:jc w:val="both"/>
        <w:rPr>
          <w:rFonts w:cstheme="minorHAnsi"/>
          <w:lang w:val="fr-FR"/>
        </w:rPr>
      </w:pPr>
      <w:r w:rsidRPr="005B6DEF">
        <w:rPr>
          <w:rFonts w:cstheme="minorHAnsi"/>
          <w:lang w:val="fr-FR"/>
        </w:rPr>
        <w:t xml:space="preserve">Plus spécifiquement, </w:t>
      </w:r>
      <w:r>
        <w:rPr>
          <w:rFonts w:cstheme="minorHAnsi"/>
          <w:lang w:val="fr-FR"/>
        </w:rPr>
        <w:t>l</w:t>
      </w:r>
      <w:r w:rsidRPr="005B6DEF">
        <w:rPr>
          <w:rFonts w:cstheme="minorHAnsi"/>
          <w:lang w:val="fr-FR"/>
        </w:rPr>
        <w:t>e consultant aura explicitement pour mandat de développer</w:t>
      </w:r>
      <w:r>
        <w:rPr>
          <w:rFonts w:cstheme="minorHAnsi"/>
          <w:lang w:val="fr-FR"/>
        </w:rPr>
        <w:t xml:space="preserve"> un programme de formation à même de permettre aux apprenants, à l’issue de ladite formation, d’être capables de rédiger par eux-mêmes des </w:t>
      </w:r>
      <w:r w:rsidRPr="00355752">
        <w:rPr>
          <w:rFonts w:cstheme="minorHAnsi"/>
          <w:lang w:val="fr-FR"/>
        </w:rPr>
        <w:t>Fiches d’identification opérationnel de projet.</w:t>
      </w:r>
    </w:p>
    <w:p w14:paraId="089C2589" w14:textId="77777777" w:rsidR="006F2073" w:rsidRPr="005B6DEF" w:rsidRDefault="006F2073" w:rsidP="000E7FCF">
      <w:pPr>
        <w:pBdr>
          <w:bottom w:val="dotted" w:sz="4" w:space="2" w:color="666666"/>
        </w:pBdr>
        <w:spacing w:before="65" w:after="39" w:line="312" w:lineRule="auto"/>
        <w:jc w:val="both"/>
        <w:outlineLvl w:val="2"/>
        <w:rPr>
          <w:rFonts w:eastAsia="Times New Roman" w:cstheme="minorHAnsi"/>
          <w:b/>
          <w:color w:val="003399"/>
          <w:lang w:val="fr-FR"/>
        </w:rPr>
      </w:pPr>
      <w:r w:rsidRPr="005B6DEF">
        <w:rPr>
          <w:rFonts w:eastAsia="Times New Roman" w:cstheme="minorHAnsi"/>
          <w:b/>
          <w:color w:val="003399"/>
          <w:lang w:val="fr-FR"/>
        </w:rPr>
        <w:t>Compétences</w:t>
      </w:r>
    </w:p>
    <w:p w14:paraId="6958C079" w14:textId="77777777" w:rsidR="006F2073" w:rsidRPr="009C7D05" w:rsidRDefault="006F2073" w:rsidP="00A71E10">
      <w:pPr>
        <w:pStyle w:val="NoSpacing"/>
        <w:numPr>
          <w:ilvl w:val="0"/>
          <w:numId w:val="30"/>
        </w:numPr>
        <w:rPr>
          <w:rFonts w:cstheme="minorHAnsi"/>
          <w:lang w:val="fr-FR"/>
        </w:rPr>
      </w:pPr>
      <w:r w:rsidRPr="009C7D05">
        <w:rPr>
          <w:rFonts w:cstheme="minorHAnsi"/>
          <w:lang w:val="fr-FR"/>
        </w:rPr>
        <w:t>Connaissance avancée en gestion des projets ;</w:t>
      </w:r>
    </w:p>
    <w:p w14:paraId="0CDCDBA5" w14:textId="77777777" w:rsidR="006F2073" w:rsidRPr="009C7D05" w:rsidRDefault="006F2073" w:rsidP="00A71E10">
      <w:pPr>
        <w:pStyle w:val="NoSpacing"/>
        <w:numPr>
          <w:ilvl w:val="0"/>
          <w:numId w:val="30"/>
        </w:numPr>
        <w:rPr>
          <w:rFonts w:cstheme="minorHAnsi"/>
          <w:lang w:val="fr-FR"/>
        </w:rPr>
      </w:pPr>
      <w:r w:rsidRPr="009C7D05">
        <w:rPr>
          <w:rFonts w:cstheme="minorHAnsi"/>
          <w:lang w:val="fr-FR"/>
        </w:rPr>
        <w:t>Connaissance avancée en suivi-évaluation des projets ;</w:t>
      </w:r>
    </w:p>
    <w:p w14:paraId="0FE2FBD2" w14:textId="77777777" w:rsidR="006F2073" w:rsidRPr="009C7D05" w:rsidRDefault="006F2073" w:rsidP="005C08E7">
      <w:pPr>
        <w:pStyle w:val="NoSpacing"/>
        <w:numPr>
          <w:ilvl w:val="0"/>
          <w:numId w:val="30"/>
        </w:numPr>
        <w:rPr>
          <w:rFonts w:cstheme="minorHAnsi"/>
          <w:lang w:val="fr-FR"/>
        </w:rPr>
      </w:pPr>
      <w:r w:rsidRPr="009C7D05">
        <w:rPr>
          <w:rFonts w:cstheme="minorHAnsi"/>
          <w:lang w:val="fr-FR"/>
        </w:rPr>
        <w:t>Connaissance avancée en rédaction de FIOP ;</w:t>
      </w:r>
    </w:p>
    <w:p w14:paraId="11E36795" w14:textId="77777777" w:rsidR="006F2073" w:rsidRPr="009C7D05" w:rsidRDefault="006F2073" w:rsidP="006E6F77">
      <w:pPr>
        <w:pStyle w:val="NoSpacing"/>
        <w:numPr>
          <w:ilvl w:val="0"/>
          <w:numId w:val="30"/>
        </w:numPr>
        <w:rPr>
          <w:rFonts w:cstheme="minorHAnsi"/>
          <w:lang w:val="fr-FR"/>
        </w:rPr>
      </w:pPr>
      <w:r>
        <w:rPr>
          <w:rFonts w:cstheme="minorHAnsi"/>
          <w:lang w:val="fr-FR"/>
        </w:rPr>
        <w:t>Connaissance avancée sur la situation socioéconomique d’Haïti.</w:t>
      </w:r>
    </w:p>
    <w:p w14:paraId="5C096CC2" w14:textId="77777777" w:rsidR="006F2073" w:rsidRPr="005B6DEF" w:rsidRDefault="006F2073" w:rsidP="0004504A">
      <w:pPr>
        <w:pBdr>
          <w:bottom w:val="dotted" w:sz="4" w:space="2" w:color="666666"/>
        </w:pBdr>
        <w:spacing w:before="65" w:after="39" w:line="312" w:lineRule="auto"/>
        <w:jc w:val="both"/>
        <w:outlineLvl w:val="2"/>
        <w:rPr>
          <w:rFonts w:eastAsia="Times New Roman" w:cstheme="minorHAnsi"/>
          <w:b/>
          <w:color w:val="003399"/>
          <w:lang w:val="fr-FR"/>
        </w:rPr>
      </w:pPr>
      <w:r w:rsidRPr="005B6DEF">
        <w:rPr>
          <w:rFonts w:eastAsia="Times New Roman" w:cstheme="minorHAnsi"/>
          <w:b/>
          <w:color w:val="003399"/>
          <w:lang w:val="fr-FR"/>
        </w:rPr>
        <w:t>Qualifications et Expérience</w:t>
      </w:r>
    </w:p>
    <w:p w14:paraId="709E4011" w14:textId="77777777" w:rsidR="006F2073" w:rsidRPr="005B6DEF" w:rsidRDefault="006F2073" w:rsidP="00EF3453">
      <w:pPr>
        <w:spacing w:before="100" w:beforeAutospacing="1" w:after="0" w:line="312" w:lineRule="auto"/>
        <w:jc w:val="both"/>
        <w:rPr>
          <w:rFonts w:eastAsia="Times New Roman" w:cstheme="minorHAnsi"/>
          <w:b/>
          <w:color w:val="333333"/>
          <w:lang w:val="fr-FR"/>
        </w:rPr>
      </w:pPr>
      <w:r>
        <w:rPr>
          <w:rFonts w:eastAsia="Times New Roman" w:cstheme="minorHAnsi"/>
          <w:b/>
          <w:color w:val="333333"/>
          <w:lang w:val="fr-FR"/>
        </w:rPr>
        <w:t>Qualification</w:t>
      </w:r>
      <w:r w:rsidRPr="005B6DEF">
        <w:rPr>
          <w:rFonts w:eastAsia="Times New Roman" w:cstheme="minorHAnsi"/>
          <w:b/>
          <w:color w:val="333333"/>
          <w:lang w:val="fr-FR"/>
        </w:rPr>
        <w:t xml:space="preserve"> : </w:t>
      </w:r>
    </w:p>
    <w:p w14:paraId="020CB41B" w14:textId="77777777" w:rsidR="006F2073" w:rsidRDefault="006F2073" w:rsidP="00B82631">
      <w:pPr>
        <w:numPr>
          <w:ilvl w:val="0"/>
          <w:numId w:val="34"/>
        </w:numPr>
        <w:spacing w:after="0" w:line="240" w:lineRule="auto"/>
        <w:jc w:val="both"/>
        <w:rPr>
          <w:rFonts w:cstheme="minorHAnsi"/>
          <w:lang w:val="fr-FR"/>
        </w:rPr>
      </w:pPr>
      <w:r w:rsidRPr="005B6DEF">
        <w:rPr>
          <w:rFonts w:cstheme="minorHAnsi"/>
          <w:lang w:val="fr-FR"/>
        </w:rPr>
        <w:t xml:space="preserve">Master 2 au moins en gestion des projets </w:t>
      </w:r>
      <w:r>
        <w:rPr>
          <w:rFonts w:cstheme="minorHAnsi"/>
          <w:lang w:val="fr-FR"/>
        </w:rPr>
        <w:t>ou diplôme équivalent ;</w:t>
      </w:r>
    </w:p>
    <w:p w14:paraId="3C6620E3" w14:textId="77777777" w:rsidR="006F2073" w:rsidRPr="00CA5BD8" w:rsidRDefault="006F2073" w:rsidP="00CA5BD8">
      <w:pPr>
        <w:pStyle w:val="NoSpacing"/>
        <w:numPr>
          <w:ilvl w:val="0"/>
          <w:numId w:val="34"/>
        </w:numPr>
        <w:jc w:val="both"/>
        <w:rPr>
          <w:rFonts w:cstheme="minorHAnsi"/>
          <w:lang w:val="fr-CA"/>
        </w:rPr>
      </w:pPr>
      <w:r>
        <w:rPr>
          <w:rFonts w:cstheme="minorHAnsi"/>
          <w:lang w:val="fr-CA"/>
        </w:rPr>
        <w:t>M</w:t>
      </w:r>
      <w:r w:rsidRPr="00837DC1">
        <w:rPr>
          <w:rFonts w:cstheme="minorHAnsi"/>
          <w:lang w:val="fr-CA"/>
        </w:rPr>
        <w:t>aitris</w:t>
      </w:r>
      <w:r>
        <w:rPr>
          <w:rFonts w:cstheme="minorHAnsi"/>
          <w:lang w:val="fr-CA"/>
        </w:rPr>
        <w:t>e d</w:t>
      </w:r>
      <w:r w:rsidRPr="00837DC1">
        <w:rPr>
          <w:rFonts w:cstheme="minorHAnsi"/>
          <w:lang w:val="fr-CA"/>
        </w:rPr>
        <w:t xml:space="preserve">es procédures </w:t>
      </w:r>
      <w:r>
        <w:rPr>
          <w:rFonts w:cstheme="minorHAnsi"/>
          <w:lang w:val="fr-CA"/>
        </w:rPr>
        <w:t xml:space="preserve">de rédaction </w:t>
      </w:r>
      <w:r w:rsidRPr="00837DC1">
        <w:rPr>
          <w:rFonts w:cstheme="minorHAnsi"/>
          <w:lang w:val="fr-CA"/>
        </w:rPr>
        <w:t>de</w:t>
      </w:r>
      <w:r>
        <w:rPr>
          <w:rFonts w:cstheme="minorHAnsi"/>
          <w:lang w:val="fr-CA"/>
        </w:rPr>
        <w:t xml:space="preserve"> projets FIOP</w:t>
      </w:r>
      <w:r w:rsidRPr="00CA5BD8">
        <w:rPr>
          <w:rFonts w:cstheme="minorHAnsi"/>
          <w:lang w:val="fr-FR"/>
        </w:rPr>
        <w:t>.</w:t>
      </w:r>
    </w:p>
    <w:p w14:paraId="35087D55" w14:textId="77777777" w:rsidR="006F2073" w:rsidRPr="005B6DEF" w:rsidRDefault="006F2073" w:rsidP="00EF3453">
      <w:pPr>
        <w:spacing w:before="100" w:beforeAutospacing="1" w:after="0" w:line="312" w:lineRule="auto"/>
        <w:jc w:val="both"/>
        <w:rPr>
          <w:rFonts w:eastAsia="Times New Roman" w:cstheme="minorHAnsi"/>
          <w:b/>
          <w:color w:val="333333"/>
          <w:lang w:val="fr-FR"/>
        </w:rPr>
      </w:pPr>
      <w:r w:rsidRPr="005B6DEF">
        <w:rPr>
          <w:rFonts w:eastAsia="Times New Roman" w:cstheme="minorHAnsi"/>
          <w:b/>
          <w:color w:val="333333"/>
          <w:lang w:val="fr-FR"/>
        </w:rPr>
        <w:t xml:space="preserve">Expérience: </w:t>
      </w:r>
    </w:p>
    <w:p w14:paraId="21BD00B2" w14:textId="77777777" w:rsidR="006F2073" w:rsidRDefault="006F2073" w:rsidP="00B82631">
      <w:pPr>
        <w:pStyle w:val="NoSpacing"/>
        <w:numPr>
          <w:ilvl w:val="0"/>
          <w:numId w:val="34"/>
        </w:numPr>
        <w:jc w:val="both"/>
        <w:rPr>
          <w:rFonts w:cstheme="minorHAnsi"/>
          <w:lang w:val="fr-CA"/>
        </w:rPr>
      </w:pPr>
      <w:r w:rsidRPr="005B6DEF">
        <w:rPr>
          <w:rFonts w:cstheme="minorHAnsi"/>
          <w:lang w:val="fr-FR"/>
        </w:rPr>
        <w:t xml:space="preserve">5 ans d’expérience avérée </w:t>
      </w:r>
      <w:r w:rsidRPr="00837DC1">
        <w:rPr>
          <w:rFonts w:cstheme="minorHAnsi"/>
          <w:lang w:val="fr-CA"/>
        </w:rPr>
        <w:t>en formation sur la rédaction de projets au bénéfice d’institutions privées et étatiques</w:t>
      </w:r>
      <w:r>
        <w:rPr>
          <w:rFonts w:cstheme="minorHAnsi"/>
          <w:lang w:val="fr-CA"/>
        </w:rPr>
        <w:t>;</w:t>
      </w:r>
    </w:p>
    <w:p w14:paraId="6AD065D5" w14:textId="77777777" w:rsidR="006F2073" w:rsidRPr="00B82631" w:rsidRDefault="006F2073" w:rsidP="00B82631">
      <w:pPr>
        <w:pStyle w:val="ListParagraph"/>
        <w:numPr>
          <w:ilvl w:val="0"/>
          <w:numId w:val="34"/>
        </w:numPr>
        <w:spacing w:after="0"/>
        <w:jc w:val="both"/>
        <w:rPr>
          <w:rFonts w:cstheme="minorHAnsi"/>
          <w:lang w:val="fr-FR"/>
        </w:rPr>
      </w:pPr>
      <w:r w:rsidRPr="005B6DEF">
        <w:rPr>
          <w:rFonts w:cstheme="minorHAnsi"/>
          <w:lang w:val="fr-FR"/>
        </w:rPr>
        <w:t xml:space="preserve">Expérience de travail avec le PNUD </w:t>
      </w:r>
      <w:r>
        <w:rPr>
          <w:rFonts w:cstheme="minorHAnsi"/>
          <w:lang w:val="fr-FR"/>
        </w:rPr>
        <w:t xml:space="preserve">ou une organisation internationale </w:t>
      </w:r>
      <w:r w:rsidRPr="005B6DEF">
        <w:rPr>
          <w:rFonts w:cstheme="minorHAnsi"/>
          <w:lang w:val="fr-FR"/>
        </w:rPr>
        <w:t>sera un atout</w:t>
      </w:r>
      <w:r>
        <w:rPr>
          <w:rFonts w:cstheme="minorHAnsi"/>
          <w:lang w:val="fr-FR"/>
        </w:rPr>
        <w:t>.</w:t>
      </w:r>
    </w:p>
    <w:p w14:paraId="57DF8CEC" w14:textId="77777777" w:rsidR="00425E86" w:rsidRPr="00B82631" w:rsidRDefault="00425E86" w:rsidP="00B82631">
      <w:pPr>
        <w:spacing w:after="0"/>
        <w:jc w:val="both"/>
        <w:rPr>
          <w:rFonts w:cstheme="minorHAnsi"/>
          <w:lang w:val="fr-FR"/>
        </w:rPr>
      </w:pPr>
    </w:p>
    <w:sectPr w:rsidR="00425E86" w:rsidRPr="00B82631" w:rsidSect="001E6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numPicBullet w:numPicBulletId="2">
    <w:pict>
      <v:shape id="_x0000_i1038" type="#_x0000_t75" style="width:3in;height:3in" o:bullet="t"/>
    </w:pict>
  </w:numPicBullet>
  <w:numPicBullet w:numPicBulletId="3">
    <w:pict>
      <v:shape id="_x0000_i1039" type="#_x0000_t75" style="width:3in;height:3in" o:bullet="t"/>
    </w:pict>
  </w:numPicBullet>
  <w:numPicBullet w:numPicBulletId="4">
    <w:pict>
      <v:shape id="_x0000_i1040" type="#_x0000_t75" style="width:3in;height:3in" o:bullet="t"/>
    </w:pict>
  </w:numPicBullet>
  <w:numPicBullet w:numPicBulletId="5">
    <w:pict>
      <v:shape id="_x0000_i1041" type="#_x0000_t75" style="width:3in;height:3in" o:bullet="t"/>
    </w:pict>
  </w:numPicBullet>
  <w:numPicBullet w:numPicBulletId="6">
    <w:pict>
      <v:shape id="_x0000_i1042" type="#_x0000_t75" style="width:3in;height:3in" o:bullet="t"/>
    </w:pict>
  </w:numPicBullet>
  <w:numPicBullet w:numPicBulletId="7">
    <w:pict>
      <v:shape id="_x0000_i1043" type="#_x0000_t75" style="width:3in;height:3in" o:bullet="t"/>
    </w:pict>
  </w:numPicBullet>
  <w:numPicBullet w:numPicBulletId="8">
    <w:pict>
      <v:shape id="_x0000_i1044" type="#_x0000_t75" style="width:3in;height:3in" o:bullet="t"/>
    </w:pict>
  </w:numPicBullet>
  <w:numPicBullet w:numPicBulletId="9">
    <w:pict>
      <v:shape id="_x0000_i1045" type="#_x0000_t75" style="width:3in;height:3in" o:bullet="t"/>
    </w:pict>
  </w:numPicBullet>
  <w:abstractNum w:abstractNumId="0" w15:restartNumberingAfterBreak="0">
    <w:nsid w:val="06017515"/>
    <w:multiLevelType w:val="hybridMultilevel"/>
    <w:tmpl w:val="63B8FC5C"/>
    <w:lvl w:ilvl="0" w:tplc="91ACD7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59222E"/>
    <w:multiLevelType w:val="hybridMultilevel"/>
    <w:tmpl w:val="DCFC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42ADE"/>
    <w:multiLevelType w:val="hybridMultilevel"/>
    <w:tmpl w:val="6BAAF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E2257"/>
    <w:multiLevelType w:val="multilevel"/>
    <w:tmpl w:val="4EA0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46A1B"/>
    <w:multiLevelType w:val="hybridMultilevel"/>
    <w:tmpl w:val="CABA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A3A47"/>
    <w:multiLevelType w:val="multilevel"/>
    <w:tmpl w:val="0CD8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97DBF"/>
    <w:multiLevelType w:val="hybridMultilevel"/>
    <w:tmpl w:val="965A6D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C5A77"/>
    <w:multiLevelType w:val="hybridMultilevel"/>
    <w:tmpl w:val="7140443A"/>
    <w:lvl w:ilvl="0" w:tplc="D632D98E">
      <w:start w:val="1"/>
      <w:numFmt w:val="decimal"/>
      <w:lvlText w:val="%1."/>
      <w:lvlJc w:val="left"/>
      <w:pPr>
        <w:tabs>
          <w:tab w:val="num" w:pos="720"/>
        </w:tabs>
        <w:ind w:left="720" w:hanging="360"/>
      </w:pPr>
      <w:rPr>
        <w:rFonts w:hint="default"/>
        <w:sz w:val="16"/>
      </w:rPr>
    </w:lvl>
    <w:lvl w:ilvl="1" w:tplc="040C0019">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EC35A2A"/>
    <w:multiLevelType w:val="hybridMultilevel"/>
    <w:tmpl w:val="331E8D5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1ED62F1B"/>
    <w:multiLevelType w:val="hybridMultilevel"/>
    <w:tmpl w:val="8EDAA24E"/>
    <w:lvl w:ilvl="0" w:tplc="0C0C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70A21"/>
    <w:multiLevelType w:val="hybridMultilevel"/>
    <w:tmpl w:val="A2949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CC6F41"/>
    <w:multiLevelType w:val="hybridMultilevel"/>
    <w:tmpl w:val="D876B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4A4BCD"/>
    <w:multiLevelType w:val="hybridMultilevel"/>
    <w:tmpl w:val="F06E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92D55"/>
    <w:multiLevelType w:val="multilevel"/>
    <w:tmpl w:val="7EB0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C6319"/>
    <w:multiLevelType w:val="hybridMultilevel"/>
    <w:tmpl w:val="32BE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B12C4"/>
    <w:multiLevelType w:val="hybridMultilevel"/>
    <w:tmpl w:val="300E12E6"/>
    <w:lvl w:ilvl="0" w:tplc="8822F1A0">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5092C79"/>
    <w:multiLevelType w:val="hybridMultilevel"/>
    <w:tmpl w:val="B7801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AE40AE"/>
    <w:multiLevelType w:val="hybridMultilevel"/>
    <w:tmpl w:val="395E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B778C"/>
    <w:multiLevelType w:val="hybridMultilevel"/>
    <w:tmpl w:val="1E46A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B6AF9"/>
    <w:multiLevelType w:val="hybridMultilevel"/>
    <w:tmpl w:val="6304E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095A24"/>
    <w:multiLevelType w:val="hybridMultilevel"/>
    <w:tmpl w:val="E1901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36625C"/>
    <w:multiLevelType w:val="hybridMultilevel"/>
    <w:tmpl w:val="56682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841DD1"/>
    <w:multiLevelType w:val="hybridMultilevel"/>
    <w:tmpl w:val="12A6B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DF15C5"/>
    <w:multiLevelType w:val="hybridMultilevel"/>
    <w:tmpl w:val="933270A0"/>
    <w:lvl w:ilvl="0" w:tplc="71B80D9A">
      <w:start w:val="1"/>
      <w:numFmt w:val="decimal"/>
      <w:lvlText w:val="%1-"/>
      <w:lvlJc w:val="left"/>
      <w:pPr>
        <w:ind w:left="720" w:hanging="360"/>
      </w:pPr>
      <w:rPr>
        <w:rFonts w:hint="default"/>
      </w:rPr>
    </w:lvl>
    <w:lvl w:ilvl="1" w:tplc="14CC5580">
      <w:numFmt w:val="bullet"/>
      <w:lvlText w:val="•"/>
      <w:lvlJc w:val="left"/>
      <w:pPr>
        <w:ind w:left="1440" w:hanging="360"/>
      </w:pPr>
      <w:rPr>
        <w:rFonts w:ascii="Calibri" w:eastAsiaTheme="minorEastAsia" w:hAnsi="Calibri" w:cstheme="minorHAns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5B11AF"/>
    <w:multiLevelType w:val="multilevel"/>
    <w:tmpl w:val="0EE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111F37"/>
    <w:multiLevelType w:val="hybridMultilevel"/>
    <w:tmpl w:val="8736CC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063511B"/>
    <w:multiLevelType w:val="hybridMultilevel"/>
    <w:tmpl w:val="83E8F0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F95480"/>
    <w:multiLevelType w:val="hybridMultilevel"/>
    <w:tmpl w:val="B7721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0F12A9"/>
    <w:multiLevelType w:val="multilevel"/>
    <w:tmpl w:val="F9CA79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15:restartNumberingAfterBreak="0">
    <w:nsid w:val="756B56BD"/>
    <w:multiLevelType w:val="multilevel"/>
    <w:tmpl w:val="A200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977934"/>
    <w:multiLevelType w:val="hybridMultilevel"/>
    <w:tmpl w:val="AB98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8C0B2C"/>
    <w:multiLevelType w:val="hybridMultilevel"/>
    <w:tmpl w:val="AE44E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F528EB"/>
    <w:multiLevelType w:val="hybridMultilevel"/>
    <w:tmpl w:val="CEEE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C3CA0"/>
    <w:multiLevelType w:val="hybridMultilevel"/>
    <w:tmpl w:val="A90C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4"/>
  </w:num>
  <w:num w:numId="4">
    <w:abstractNumId w:val="29"/>
  </w:num>
  <w:num w:numId="5">
    <w:abstractNumId w:val="4"/>
  </w:num>
  <w:num w:numId="6">
    <w:abstractNumId w:val="1"/>
  </w:num>
  <w:num w:numId="7">
    <w:abstractNumId w:val="3"/>
  </w:num>
  <w:num w:numId="8">
    <w:abstractNumId w:val="7"/>
  </w:num>
  <w:num w:numId="9">
    <w:abstractNumId w:val="28"/>
  </w:num>
  <w:num w:numId="10">
    <w:abstractNumId w:val="9"/>
  </w:num>
  <w:num w:numId="11">
    <w:abstractNumId w:val="12"/>
  </w:num>
  <w:num w:numId="12">
    <w:abstractNumId w:val="17"/>
  </w:num>
  <w:num w:numId="13">
    <w:abstractNumId w:val="11"/>
  </w:num>
  <w:num w:numId="14">
    <w:abstractNumId w:val="25"/>
  </w:num>
  <w:num w:numId="15">
    <w:abstractNumId w:val="20"/>
  </w:num>
  <w:num w:numId="16">
    <w:abstractNumId w:val="21"/>
  </w:num>
  <w:num w:numId="17">
    <w:abstractNumId w:val="0"/>
  </w:num>
  <w:num w:numId="18">
    <w:abstractNumId w:val="23"/>
  </w:num>
  <w:num w:numId="19">
    <w:abstractNumId w:val="19"/>
  </w:num>
  <w:num w:numId="20">
    <w:abstractNumId w:val="10"/>
  </w:num>
  <w:num w:numId="21">
    <w:abstractNumId w:val="2"/>
  </w:num>
  <w:num w:numId="22">
    <w:abstractNumId w:val="31"/>
  </w:num>
  <w:num w:numId="23">
    <w:abstractNumId w:val="26"/>
  </w:num>
  <w:num w:numId="24">
    <w:abstractNumId w:val="30"/>
  </w:num>
  <w:num w:numId="25">
    <w:abstractNumId w:val="6"/>
  </w:num>
  <w:num w:numId="26">
    <w:abstractNumId w:val="18"/>
  </w:num>
  <w:num w:numId="27">
    <w:abstractNumId w:val="16"/>
  </w:num>
  <w:num w:numId="28">
    <w:abstractNumId w:val="27"/>
  </w:num>
  <w:num w:numId="29">
    <w:abstractNumId w:val="22"/>
  </w:num>
  <w:num w:numId="30">
    <w:abstractNumId w:val="14"/>
  </w:num>
  <w:num w:numId="31">
    <w:abstractNumId w:val="8"/>
  </w:num>
  <w:num w:numId="32">
    <w:abstractNumId w:val="33"/>
  </w:num>
  <w:num w:numId="33">
    <w:abstractNumId w:val="1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00"/>
    <w:rsid w:val="000022E5"/>
    <w:rsid w:val="000147CE"/>
    <w:rsid w:val="00020B75"/>
    <w:rsid w:val="00024514"/>
    <w:rsid w:val="000344CB"/>
    <w:rsid w:val="00037C60"/>
    <w:rsid w:val="000416A9"/>
    <w:rsid w:val="0004504A"/>
    <w:rsid w:val="00046CF4"/>
    <w:rsid w:val="0005189A"/>
    <w:rsid w:val="00052295"/>
    <w:rsid w:val="00064300"/>
    <w:rsid w:val="000773FA"/>
    <w:rsid w:val="0008523E"/>
    <w:rsid w:val="00091823"/>
    <w:rsid w:val="000A194C"/>
    <w:rsid w:val="000A59CB"/>
    <w:rsid w:val="000C31A7"/>
    <w:rsid w:val="000D195C"/>
    <w:rsid w:val="000D3409"/>
    <w:rsid w:val="000E7FCF"/>
    <w:rsid w:val="00120F8F"/>
    <w:rsid w:val="0012675E"/>
    <w:rsid w:val="0013767E"/>
    <w:rsid w:val="0014275D"/>
    <w:rsid w:val="001477C5"/>
    <w:rsid w:val="001518C1"/>
    <w:rsid w:val="00152F23"/>
    <w:rsid w:val="001573F5"/>
    <w:rsid w:val="001615B7"/>
    <w:rsid w:val="00182588"/>
    <w:rsid w:val="00182885"/>
    <w:rsid w:val="00185280"/>
    <w:rsid w:val="00185451"/>
    <w:rsid w:val="001969CB"/>
    <w:rsid w:val="001A2816"/>
    <w:rsid w:val="001A5A73"/>
    <w:rsid w:val="001B357D"/>
    <w:rsid w:val="001E1DD1"/>
    <w:rsid w:val="001E6225"/>
    <w:rsid w:val="001E68A7"/>
    <w:rsid w:val="001F15DE"/>
    <w:rsid w:val="00206170"/>
    <w:rsid w:val="00210B4E"/>
    <w:rsid w:val="00211E35"/>
    <w:rsid w:val="00243E3D"/>
    <w:rsid w:val="0024794C"/>
    <w:rsid w:val="0025416B"/>
    <w:rsid w:val="00266098"/>
    <w:rsid w:val="00285A26"/>
    <w:rsid w:val="0029163E"/>
    <w:rsid w:val="002920FD"/>
    <w:rsid w:val="00294476"/>
    <w:rsid w:val="00294852"/>
    <w:rsid w:val="002B244B"/>
    <w:rsid w:val="002C2542"/>
    <w:rsid w:val="002F0271"/>
    <w:rsid w:val="0031551F"/>
    <w:rsid w:val="00320468"/>
    <w:rsid w:val="00327F74"/>
    <w:rsid w:val="00333C71"/>
    <w:rsid w:val="003420FC"/>
    <w:rsid w:val="00345DB9"/>
    <w:rsid w:val="00346564"/>
    <w:rsid w:val="00350A97"/>
    <w:rsid w:val="00355752"/>
    <w:rsid w:val="0036468F"/>
    <w:rsid w:val="0036635D"/>
    <w:rsid w:val="00366835"/>
    <w:rsid w:val="00372EF0"/>
    <w:rsid w:val="00374A72"/>
    <w:rsid w:val="00381EC5"/>
    <w:rsid w:val="0038492F"/>
    <w:rsid w:val="0039459C"/>
    <w:rsid w:val="003A00D2"/>
    <w:rsid w:val="003A0C28"/>
    <w:rsid w:val="003B4C0D"/>
    <w:rsid w:val="003B680E"/>
    <w:rsid w:val="003E4827"/>
    <w:rsid w:val="003F63CB"/>
    <w:rsid w:val="00404FFC"/>
    <w:rsid w:val="0041023A"/>
    <w:rsid w:val="0041775D"/>
    <w:rsid w:val="00417D9B"/>
    <w:rsid w:val="0042328F"/>
    <w:rsid w:val="004232A6"/>
    <w:rsid w:val="00425E86"/>
    <w:rsid w:val="00445CBE"/>
    <w:rsid w:val="004547A8"/>
    <w:rsid w:val="00474094"/>
    <w:rsid w:val="00481977"/>
    <w:rsid w:val="00495C87"/>
    <w:rsid w:val="004A3680"/>
    <w:rsid w:val="004A4B3C"/>
    <w:rsid w:val="004B26F5"/>
    <w:rsid w:val="004B3F89"/>
    <w:rsid w:val="004B444D"/>
    <w:rsid w:val="004B4D62"/>
    <w:rsid w:val="004D3B1E"/>
    <w:rsid w:val="004E6E90"/>
    <w:rsid w:val="004F0B6F"/>
    <w:rsid w:val="00525334"/>
    <w:rsid w:val="00535077"/>
    <w:rsid w:val="00544F79"/>
    <w:rsid w:val="00592CCA"/>
    <w:rsid w:val="005A6551"/>
    <w:rsid w:val="005B6DEF"/>
    <w:rsid w:val="005C08E7"/>
    <w:rsid w:val="005C2DA2"/>
    <w:rsid w:val="005D49B3"/>
    <w:rsid w:val="005F1E28"/>
    <w:rsid w:val="005F3C2C"/>
    <w:rsid w:val="005F6B5F"/>
    <w:rsid w:val="00601A89"/>
    <w:rsid w:val="00606AE0"/>
    <w:rsid w:val="006151EC"/>
    <w:rsid w:val="006210C1"/>
    <w:rsid w:val="00622252"/>
    <w:rsid w:val="00624814"/>
    <w:rsid w:val="00651971"/>
    <w:rsid w:val="00652882"/>
    <w:rsid w:val="006534FE"/>
    <w:rsid w:val="00656213"/>
    <w:rsid w:val="00656ADB"/>
    <w:rsid w:val="00656EB0"/>
    <w:rsid w:val="00661D86"/>
    <w:rsid w:val="006847EA"/>
    <w:rsid w:val="006A7F50"/>
    <w:rsid w:val="006C1180"/>
    <w:rsid w:val="006C1530"/>
    <w:rsid w:val="006C33A5"/>
    <w:rsid w:val="006C4CD8"/>
    <w:rsid w:val="006D26EA"/>
    <w:rsid w:val="006E062C"/>
    <w:rsid w:val="006E3B32"/>
    <w:rsid w:val="006E6F77"/>
    <w:rsid w:val="006F2073"/>
    <w:rsid w:val="00703F5D"/>
    <w:rsid w:val="0070467F"/>
    <w:rsid w:val="00707687"/>
    <w:rsid w:val="00710A64"/>
    <w:rsid w:val="00723D86"/>
    <w:rsid w:val="00724CD4"/>
    <w:rsid w:val="0076373A"/>
    <w:rsid w:val="00767B98"/>
    <w:rsid w:val="0077075E"/>
    <w:rsid w:val="00771153"/>
    <w:rsid w:val="007727E5"/>
    <w:rsid w:val="007934E9"/>
    <w:rsid w:val="00796191"/>
    <w:rsid w:val="007A7197"/>
    <w:rsid w:val="007B0DA5"/>
    <w:rsid w:val="007B1F08"/>
    <w:rsid w:val="007B5A66"/>
    <w:rsid w:val="007C15EE"/>
    <w:rsid w:val="007C2931"/>
    <w:rsid w:val="007C67D8"/>
    <w:rsid w:val="007D2689"/>
    <w:rsid w:val="007D53B2"/>
    <w:rsid w:val="007D5D83"/>
    <w:rsid w:val="007D71D1"/>
    <w:rsid w:val="007E168A"/>
    <w:rsid w:val="007E18FE"/>
    <w:rsid w:val="007E2B3E"/>
    <w:rsid w:val="007E42FC"/>
    <w:rsid w:val="007E7CC4"/>
    <w:rsid w:val="007F729A"/>
    <w:rsid w:val="00802B2B"/>
    <w:rsid w:val="00802D69"/>
    <w:rsid w:val="008069E5"/>
    <w:rsid w:val="00837DC1"/>
    <w:rsid w:val="0084101B"/>
    <w:rsid w:val="00842376"/>
    <w:rsid w:val="008451FA"/>
    <w:rsid w:val="008469CE"/>
    <w:rsid w:val="00851520"/>
    <w:rsid w:val="008558C3"/>
    <w:rsid w:val="008636BA"/>
    <w:rsid w:val="00870F7A"/>
    <w:rsid w:val="008722C5"/>
    <w:rsid w:val="00882D0A"/>
    <w:rsid w:val="0088318A"/>
    <w:rsid w:val="00890BA4"/>
    <w:rsid w:val="00892E4D"/>
    <w:rsid w:val="008B0609"/>
    <w:rsid w:val="008C0D93"/>
    <w:rsid w:val="008C2589"/>
    <w:rsid w:val="008C687A"/>
    <w:rsid w:val="008D79B8"/>
    <w:rsid w:val="008F76B1"/>
    <w:rsid w:val="009004AC"/>
    <w:rsid w:val="00900FAF"/>
    <w:rsid w:val="009013EC"/>
    <w:rsid w:val="00903587"/>
    <w:rsid w:val="00915526"/>
    <w:rsid w:val="00923986"/>
    <w:rsid w:val="00927468"/>
    <w:rsid w:val="009312E2"/>
    <w:rsid w:val="00931830"/>
    <w:rsid w:val="00940246"/>
    <w:rsid w:val="00945A5E"/>
    <w:rsid w:val="009462CF"/>
    <w:rsid w:val="009543B6"/>
    <w:rsid w:val="00955475"/>
    <w:rsid w:val="00966150"/>
    <w:rsid w:val="00995B5E"/>
    <w:rsid w:val="009A771C"/>
    <w:rsid w:val="009C7D05"/>
    <w:rsid w:val="009D780E"/>
    <w:rsid w:val="009F0236"/>
    <w:rsid w:val="00A038BD"/>
    <w:rsid w:val="00A1085A"/>
    <w:rsid w:val="00A153FF"/>
    <w:rsid w:val="00A30658"/>
    <w:rsid w:val="00A327CB"/>
    <w:rsid w:val="00A37C3D"/>
    <w:rsid w:val="00A466BC"/>
    <w:rsid w:val="00A46A8F"/>
    <w:rsid w:val="00A50EE7"/>
    <w:rsid w:val="00A52B2B"/>
    <w:rsid w:val="00A60DF1"/>
    <w:rsid w:val="00A711EA"/>
    <w:rsid w:val="00A71E10"/>
    <w:rsid w:val="00A74E28"/>
    <w:rsid w:val="00A75043"/>
    <w:rsid w:val="00A91C31"/>
    <w:rsid w:val="00A94235"/>
    <w:rsid w:val="00AA0A26"/>
    <w:rsid w:val="00AB61CC"/>
    <w:rsid w:val="00AC2CD8"/>
    <w:rsid w:val="00AC4DEF"/>
    <w:rsid w:val="00AD7153"/>
    <w:rsid w:val="00AE1E7B"/>
    <w:rsid w:val="00AF241A"/>
    <w:rsid w:val="00B21C07"/>
    <w:rsid w:val="00B27486"/>
    <w:rsid w:val="00B41694"/>
    <w:rsid w:val="00B425D9"/>
    <w:rsid w:val="00B50FA9"/>
    <w:rsid w:val="00B52DD6"/>
    <w:rsid w:val="00B53B62"/>
    <w:rsid w:val="00B67639"/>
    <w:rsid w:val="00B82631"/>
    <w:rsid w:val="00B90379"/>
    <w:rsid w:val="00B9160B"/>
    <w:rsid w:val="00B916A2"/>
    <w:rsid w:val="00BC0561"/>
    <w:rsid w:val="00BD1652"/>
    <w:rsid w:val="00BF380B"/>
    <w:rsid w:val="00BF734F"/>
    <w:rsid w:val="00C00EAA"/>
    <w:rsid w:val="00C1384A"/>
    <w:rsid w:val="00C30CDE"/>
    <w:rsid w:val="00C31240"/>
    <w:rsid w:val="00C3559E"/>
    <w:rsid w:val="00C36485"/>
    <w:rsid w:val="00C36A55"/>
    <w:rsid w:val="00C422AC"/>
    <w:rsid w:val="00C63561"/>
    <w:rsid w:val="00C64C04"/>
    <w:rsid w:val="00CA5BD8"/>
    <w:rsid w:val="00CA5D92"/>
    <w:rsid w:val="00CA67ED"/>
    <w:rsid w:val="00CB5261"/>
    <w:rsid w:val="00CB791A"/>
    <w:rsid w:val="00CB7D7B"/>
    <w:rsid w:val="00CC24E3"/>
    <w:rsid w:val="00CC6058"/>
    <w:rsid w:val="00CD1E80"/>
    <w:rsid w:val="00CD322A"/>
    <w:rsid w:val="00CD33CE"/>
    <w:rsid w:val="00CE7B2B"/>
    <w:rsid w:val="00D010EA"/>
    <w:rsid w:val="00D018BB"/>
    <w:rsid w:val="00D0681A"/>
    <w:rsid w:val="00D07E3B"/>
    <w:rsid w:val="00D40636"/>
    <w:rsid w:val="00D505E0"/>
    <w:rsid w:val="00D50655"/>
    <w:rsid w:val="00D607A8"/>
    <w:rsid w:val="00D67529"/>
    <w:rsid w:val="00DA09FE"/>
    <w:rsid w:val="00DA2E47"/>
    <w:rsid w:val="00DA6113"/>
    <w:rsid w:val="00DA70B9"/>
    <w:rsid w:val="00DB4B20"/>
    <w:rsid w:val="00DC6222"/>
    <w:rsid w:val="00DC67C0"/>
    <w:rsid w:val="00DD65CC"/>
    <w:rsid w:val="00DE1480"/>
    <w:rsid w:val="00DE286B"/>
    <w:rsid w:val="00DE438E"/>
    <w:rsid w:val="00DF7F51"/>
    <w:rsid w:val="00E05995"/>
    <w:rsid w:val="00E10702"/>
    <w:rsid w:val="00E12C01"/>
    <w:rsid w:val="00E147BA"/>
    <w:rsid w:val="00E14F51"/>
    <w:rsid w:val="00E22653"/>
    <w:rsid w:val="00E2538D"/>
    <w:rsid w:val="00E27931"/>
    <w:rsid w:val="00E444F8"/>
    <w:rsid w:val="00E62223"/>
    <w:rsid w:val="00E75F39"/>
    <w:rsid w:val="00E77D93"/>
    <w:rsid w:val="00E82C5D"/>
    <w:rsid w:val="00E875DD"/>
    <w:rsid w:val="00E92E93"/>
    <w:rsid w:val="00E93DEA"/>
    <w:rsid w:val="00E963F9"/>
    <w:rsid w:val="00EA3733"/>
    <w:rsid w:val="00EB5EC7"/>
    <w:rsid w:val="00EB6DD9"/>
    <w:rsid w:val="00EE5308"/>
    <w:rsid w:val="00EE5D42"/>
    <w:rsid w:val="00EF3453"/>
    <w:rsid w:val="00F16648"/>
    <w:rsid w:val="00F16D1A"/>
    <w:rsid w:val="00F16F12"/>
    <w:rsid w:val="00F25200"/>
    <w:rsid w:val="00F34329"/>
    <w:rsid w:val="00F51E3E"/>
    <w:rsid w:val="00F52C0B"/>
    <w:rsid w:val="00F56D8C"/>
    <w:rsid w:val="00F60704"/>
    <w:rsid w:val="00F72791"/>
    <w:rsid w:val="00F757D0"/>
    <w:rsid w:val="00F7715F"/>
    <w:rsid w:val="00FA69B6"/>
    <w:rsid w:val="00FC3E5A"/>
    <w:rsid w:val="00FD5763"/>
    <w:rsid w:val="00FE4ABB"/>
    <w:rsid w:val="00FE5BA9"/>
    <w:rsid w:val="00FF23A0"/>
    <w:rsid w:val="00FF3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FB4CB75"/>
  <w15:docId w15:val="{4D075A13-7236-4500-B2A3-52B53508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25200"/>
    <w:pPr>
      <w:pBdr>
        <w:bottom w:val="dotted" w:sz="4" w:space="2" w:color="666666"/>
      </w:pBdr>
      <w:spacing w:before="65" w:after="39" w:line="312" w:lineRule="auto"/>
      <w:outlineLvl w:val="2"/>
    </w:pPr>
    <w:rPr>
      <w:rFonts w:ascii="Trebuchet MS" w:eastAsia="Times New Roman" w:hAnsi="Trebuchet MS" w:cs="Times New Roman"/>
      <w:color w:val="00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5200"/>
    <w:rPr>
      <w:rFonts w:ascii="Trebuchet MS" w:eastAsia="Times New Roman" w:hAnsi="Trebuchet MS" w:cs="Times New Roman"/>
      <w:color w:val="003399"/>
    </w:rPr>
  </w:style>
  <w:style w:type="paragraph" w:styleId="NormalWeb">
    <w:name w:val="Normal (Web)"/>
    <w:basedOn w:val="Normal"/>
    <w:uiPriority w:val="99"/>
    <w:unhideWhenUsed/>
    <w:rsid w:val="00F25200"/>
    <w:pPr>
      <w:spacing w:before="100" w:beforeAutospacing="1" w:after="100" w:afterAutospacing="1" w:line="312"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5200"/>
    <w:rPr>
      <w:strike w:val="0"/>
      <w:dstrike w:val="0"/>
      <w:color w:val="336699"/>
      <w:u w:val="none"/>
      <w:effect w:val="none"/>
    </w:rPr>
  </w:style>
  <w:style w:type="character" w:styleId="Strong">
    <w:name w:val="Strong"/>
    <w:basedOn w:val="DefaultParagraphFont"/>
    <w:uiPriority w:val="22"/>
    <w:qFormat/>
    <w:rsid w:val="00F25200"/>
    <w:rPr>
      <w:b/>
      <w:bCs/>
    </w:rPr>
  </w:style>
  <w:style w:type="character" w:customStyle="1" w:styleId="hps">
    <w:name w:val="hps"/>
    <w:basedOn w:val="DefaultParagraphFont"/>
    <w:rsid w:val="00F757D0"/>
  </w:style>
  <w:style w:type="paragraph" w:styleId="ListParagraph">
    <w:name w:val="List Paragraph"/>
    <w:basedOn w:val="Normal"/>
    <w:uiPriority w:val="34"/>
    <w:qFormat/>
    <w:rsid w:val="006D26EA"/>
    <w:pPr>
      <w:ind w:left="720"/>
      <w:contextualSpacing/>
    </w:pPr>
  </w:style>
  <w:style w:type="paragraph" w:customStyle="1" w:styleId="Default">
    <w:name w:val="Default"/>
    <w:rsid w:val="000C31A7"/>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4B26F5"/>
    <w:pPr>
      <w:suppressAutoHyphens/>
      <w:spacing w:after="240" w:line="240" w:lineRule="auto"/>
      <w:jc w:val="both"/>
    </w:pPr>
    <w:rPr>
      <w:rFonts w:ascii="Calibri" w:eastAsia="Times New Roman" w:hAnsi="Calibri" w:cs="Times New Roman"/>
      <w:lang w:eastAsia="ar-SA"/>
    </w:rPr>
  </w:style>
  <w:style w:type="character" w:customStyle="1" w:styleId="BodyTextChar">
    <w:name w:val="Body Text Char"/>
    <w:basedOn w:val="DefaultParagraphFont"/>
    <w:link w:val="BodyText"/>
    <w:rsid w:val="004B26F5"/>
    <w:rPr>
      <w:rFonts w:ascii="Calibri" w:eastAsia="Times New Roman" w:hAnsi="Calibri" w:cs="Times New Roman"/>
      <w:lang w:eastAsia="ar-SA"/>
    </w:rPr>
  </w:style>
  <w:style w:type="character" w:styleId="CommentReference">
    <w:name w:val="annotation reference"/>
    <w:basedOn w:val="DefaultParagraphFont"/>
    <w:uiPriority w:val="99"/>
    <w:semiHidden/>
    <w:unhideWhenUsed/>
    <w:rsid w:val="007B1F08"/>
    <w:rPr>
      <w:sz w:val="16"/>
      <w:szCs w:val="16"/>
    </w:rPr>
  </w:style>
  <w:style w:type="paragraph" w:styleId="CommentText">
    <w:name w:val="annotation text"/>
    <w:basedOn w:val="Normal"/>
    <w:link w:val="CommentTextChar"/>
    <w:uiPriority w:val="99"/>
    <w:semiHidden/>
    <w:unhideWhenUsed/>
    <w:rsid w:val="007B1F08"/>
    <w:pPr>
      <w:spacing w:line="240" w:lineRule="auto"/>
    </w:pPr>
    <w:rPr>
      <w:sz w:val="20"/>
      <w:szCs w:val="20"/>
    </w:rPr>
  </w:style>
  <w:style w:type="character" w:customStyle="1" w:styleId="CommentTextChar">
    <w:name w:val="Comment Text Char"/>
    <w:basedOn w:val="DefaultParagraphFont"/>
    <w:link w:val="CommentText"/>
    <w:uiPriority w:val="99"/>
    <w:semiHidden/>
    <w:rsid w:val="007B1F08"/>
    <w:rPr>
      <w:sz w:val="20"/>
      <w:szCs w:val="20"/>
    </w:rPr>
  </w:style>
  <w:style w:type="paragraph" w:styleId="CommentSubject">
    <w:name w:val="annotation subject"/>
    <w:basedOn w:val="CommentText"/>
    <w:next w:val="CommentText"/>
    <w:link w:val="CommentSubjectChar"/>
    <w:uiPriority w:val="99"/>
    <w:semiHidden/>
    <w:unhideWhenUsed/>
    <w:rsid w:val="007B1F08"/>
    <w:rPr>
      <w:b/>
      <w:bCs/>
    </w:rPr>
  </w:style>
  <w:style w:type="character" w:customStyle="1" w:styleId="CommentSubjectChar">
    <w:name w:val="Comment Subject Char"/>
    <w:basedOn w:val="CommentTextChar"/>
    <w:link w:val="CommentSubject"/>
    <w:uiPriority w:val="99"/>
    <w:semiHidden/>
    <w:rsid w:val="007B1F08"/>
    <w:rPr>
      <w:b/>
      <w:bCs/>
      <w:sz w:val="20"/>
      <w:szCs w:val="20"/>
    </w:rPr>
  </w:style>
  <w:style w:type="paragraph" w:styleId="Revision">
    <w:name w:val="Revision"/>
    <w:hidden/>
    <w:uiPriority w:val="99"/>
    <w:semiHidden/>
    <w:rsid w:val="007B1F08"/>
    <w:pPr>
      <w:spacing w:after="0" w:line="240" w:lineRule="auto"/>
    </w:pPr>
  </w:style>
  <w:style w:type="paragraph" w:styleId="BalloonText">
    <w:name w:val="Balloon Text"/>
    <w:basedOn w:val="Normal"/>
    <w:link w:val="BalloonTextChar"/>
    <w:uiPriority w:val="99"/>
    <w:semiHidden/>
    <w:unhideWhenUsed/>
    <w:rsid w:val="007B1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F08"/>
    <w:rPr>
      <w:rFonts w:ascii="Tahoma" w:hAnsi="Tahoma" w:cs="Tahoma"/>
      <w:sz w:val="16"/>
      <w:szCs w:val="16"/>
    </w:rPr>
  </w:style>
  <w:style w:type="character" w:customStyle="1" w:styleId="shorttext">
    <w:name w:val="short_text"/>
    <w:basedOn w:val="DefaultParagraphFont"/>
    <w:rsid w:val="00CB5261"/>
  </w:style>
  <w:style w:type="paragraph" w:styleId="NoSpacing">
    <w:name w:val="No Spacing"/>
    <w:uiPriority w:val="1"/>
    <w:qFormat/>
    <w:rsid w:val="00DE1480"/>
    <w:pPr>
      <w:spacing w:after="0" w:line="240" w:lineRule="auto"/>
    </w:pPr>
  </w:style>
  <w:style w:type="table" w:styleId="TableGrid">
    <w:name w:val="Table Grid"/>
    <w:basedOn w:val="TableNormal"/>
    <w:uiPriority w:val="39"/>
    <w:rsid w:val="00C422A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33410">
      <w:bodyDiv w:val="1"/>
      <w:marLeft w:val="0"/>
      <w:marRight w:val="0"/>
      <w:marTop w:val="0"/>
      <w:marBottom w:val="0"/>
      <w:divBdr>
        <w:top w:val="none" w:sz="0" w:space="0" w:color="auto"/>
        <w:left w:val="none" w:sz="0" w:space="0" w:color="auto"/>
        <w:bottom w:val="none" w:sz="0" w:space="0" w:color="auto"/>
        <w:right w:val="none" w:sz="0" w:space="0" w:color="auto"/>
      </w:divBdr>
    </w:div>
    <w:div w:id="381439825">
      <w:bodyDiv w:val="1"/>
      <w:marLeft w:val="0"/>
      <w:marRight w:val="0"/>
      <w:marTop w:val="0"/>
      <w:marBottom w:val="0"/>
      <w:divBdr>
        <w:top w:val="none" w:sz="0" w:space="0" w:color="auto"/>
        <w:left w:val="none" w:sz="0" w:space="0" w:color="auto"/>
        <w:bottom w:val="none" w:sz="0" w:space="0" w:color="auto"/>
        <w:right w:val="none" w:sz="0" w:space="0" w:color="auto"/>
      </w:divBdr>
      <w:divsChild>
        <w:div w:id="1806893660">
          <w:marLeft w:val="0"/>
          <w:marRight w:val="0"/>
          <w:marTop w:val="0"/>
          <w:marBottom w:val="314"/>
          <w:divBdr>
            <w:top w:val="none" w:sz="0" w:space="0" w:color="auto"/>
            <w:left w:val="none" w:sz="0" w:space="0" w:color="auto"/>
            <w:bottom w:val="none" w:sz="0" w:space="0" w:color="auto"/>
            <w:right w:val="none" w:sz="0" w:space="0" w:color="auto"/>
          </w:divBdr>
        </w:div>
      </w:divsChild>
    </w:div>
    <w:div w:id="11048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BD631-2683-4933-8013-4D4A85D5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657</Words>
  <Characters>3747</Characters>
  <Application>Microsoft Office Word</Application>
  <DocSecurity>4</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Kenel Delusca</dc:creator>
  <cp:lastModifiedBy>Natacha Paul</cp:lastModifiedBy>
  <cp:revision>2</cp:revision>
  <cp:lastPrinted>2018-03-05T19:23:00Z</cp:lastPrinted>
  <dcterms:created xsi:type="dcterms:W3CDTF">2018-04-11T15:15:00Z</dcterms:created>
  <dcterms:modified xsi:type="dcterms:W3CDTF">2018-04-11T15:15:00Z</dcterms:modified>
</cp:coreProperties>
</file>