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3A" w:rsidRPr="0077193A" w:rsidRDefault="00504BD7" w:rsidP="00504BD7">
      <w:pPr>
        <w:spacing w:line="360" w:lineRule="auto"/>
        <w:jc w:val="center"/>
        <w:rPr>
          <w:rFonts w:cstheme="minorHAnsi"/>
          <w:b/>
          <w:noProof/>
          <w:sz w:val="24"/>
          <w:szCs w:val="24"/>
          <w:lang w:eastAsia="fr-FR"/>
        </w:rPr>
      </w:pPr>
      <w:r>
        <w:rPr>
          <w:rFonts w:cstheme="minorHAnsi"/>
          <w:b/>
          <w:noProof/>
          <w:sz w:val="24"/>
          <w:szCs w:val="24"/>
          <w:lang w:eastAsia="fr-FR"/>
        </w:rPr>
        <w:drawing>
          <wp:inline distT="0" distB="0" distL="0" distR="0" wp14:anchorId="4061DC77" wp14:editId="05538C34">
            <wp:extent cx="620014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140" cy="1530350"/>
                    </a:xfrm>
                    <a:prstGeom prst="rect">
                      <a:avLst/>
                    </a:prstGeom>
                    <a:noFill/>
                  </pic:spPr>
                </pic:pic>
              </a:graphicData>
            </a:graphic>
          </wp:inline>
        </w:drawing>
      </w:r>
      <w:bookmarkStart w:id="0" w:name="_GoBack"/>
      <w:bookmarkEnd w:id="0"/>
      <w:r w:rsidR="0077193A" w:rsidRPr="007A6A10">
        <w:rPr>
          <w:rFonts w:ascii="Times New Roman" w:hAnsi="Times New Roman"/>
          <w:b/>
          <w:sz w:val="24"/>
        </w:rPr>
        <w:t>Tel. : 2270 5954</w:t>
      </w:r>
    </w:p>
    <w:p w:rsidR="0077193A" w:rsidRDefault="0077193A" w:rsidP="0077193A">
      <w:pPr>
        <w:spacing w:line="360" w:lineRule="auto"/>
        <w:rPr>
          <w:rFonts w:cstheme="minorHAnsi"/>
          <w:b/>
          <w:sz w:val="24"/>
          <w:szCs w:val="24"/>
        </w:rPr>
      </w:pPr>
    </w:p>
    <w:p w:rsidR="00740A73" w:rsidRPr="00033FC1" w:rsidRDefault="00740A73" w:rsidP="00740A73">
      <w:pPr>
        <w:spacing w:line="360" w:lineRule="auto"/>
        <w:jc w:val="center"/>
        <w:rPr>
          <w:rFonts w:cstheme="minorHAnsi"/>
          <w:b/>
          <w:sz w:val="24"/>
          <w:szCs w:val="24"/>
        </w:rPr>
      </w:pPr>
      <w:r w:rsidRPr="00033FC1">
        <w:rPr>
          <w:rFonts w:cstheme="minorHAnsi"/>
          <w:b/>
          <w:sz w:val="24"/>
          <w:szCs w:val="24"/>
        </w:rPr>
        <w:t>Termes de références</w:t>
      </w:r>
      <w:r w:rsidR="00C87542" w:rsidRPr="00033FC1">
        <w:rPr>
          <w:rFonts w:cstheme="minorHAnsi"/>
          <w:b/>
          <w:sz w:val="24"/>
          <w:szCs w:val="24"/>
        </w:rPr>
        <w:t xml:space="preserve"> pour la </w:t>
      </w:r>
      <w:r w:rsidR="00175C23">
        <w:rPr>
          <w:rFonts w:cstheme="minorHAnsi"/>
          <w:b/>
          <w:sz w:val="24"/>
          <w:szCs w:val="24"/>
        </w:rPr>
        <w:t xml:space="preserve">vulgarisation de pratiques </w:t>
      </w:r>
      <w:r w:rsidR="00C87542" w:rsidRPr="00033FC1">
        <w:rPr>
          <w:rFonts w:cstheme="minorHAnsi"/>
          <w:b/>
          <w:sz w:val="24"/>
          <w:szCs w:val="24"/>
        </w:rPr>
        <w:t xml:space="preserve">vétérinaires </w:t>
      </w:r>
      <w:r w:rsidR="00175C23">
        <w:rPr>
          <w:rFonts w:cstheme="minorHAnsi"/>
          <w:b/>
          <w:sz w:val="24"/>
          <w:szCs w:val="24"/>
        </w:rPr>
        <w:t>naturelle</w:t>
      </w:r>
      <w:r w:rsidR="00C87542" w:rsidRPr="00033FC1">
        <w:rPr>
          <w:rFonts w:cstheme="minorHAnsi"/>
          <w:b/>
          <w:sz w:val="24"/>
          <w:szCs w:val="24"/>
        </w:rPr>
        <w:t>s</w:t>
      </w:r>
      <w:r w:rsidRPr="00033FC1">
        <w:rPr>
          <w:rFonts w:cstheme="minorHAnsi"/>
          <w:b/>
          <w:sz w:val="24"/>
          <w:szCs w:val="24"/>
        </w:rPr>
        <w:t xml:space="preserve"> dans les communes des Roseaux et de Jérémie, Département de la Grand ‘Anse, Haïti.</w:t>
      </w:r>
    </w:p>
    <w:p w:rsidR="00740A73" w:rsidRPr="009867CB" w:rsidRDefault="00740A73" w:rsidP="009867CB">
      <w:pPr>
        <w:pStyle w:val="ListParagraph"/>
        <w:numPr>
          <w:ilvl w:val="0"/>
          <w:numId w:val="13"/>
        </w:numPr>
        <w:spacing w:line="360" w:lineRule="auto"/>
        <w:rPr>
          <w:b/>
          <w:sz w:val="24"/>
          <w:szCs w:val="24"/>
        </w:rPr>
      </w:pPr>
      <w:r w:rsidRPr="009867CB">
        <w:rPr>
          <w:b/>
          <w:sz w:val="24"/>
          <w:szCs w:val="24"/>
        </w:rPr>
        <w:t xml:space="preserve">Contexte. </w:t>
      </w:r>
    </w:p>
    <w:p w:rsidR="00740A73" w:rsidRPr="00033FC1" w:rsidRDefault="00740A73" w:rsidP="00740A73">
      <w:pPr>
        <w:spacing w:after="0" w:line="240" w:lineRule="auto"/>
        <w:jc w:val="both"/>
        <w:rPr>
          <w:rFonts w:cstheme="minorHAnsi"/>
          <w:sz w:val="24"/>
          <w:szCs w:val="24"/>
          <w:lang w:eastAsia="de-CH"/>
        </w:rPr>
      </w:pPr>
      <w:r w:rsidRPr="00033FC1">
        <w:rPr>
          <w:rFonts w:cstheme="minorHAnsi"/>
          <w:sz w:val="24"/>
          <w:szCs w:val="24"/>
          <w:lang w:eastAsia="de-CH"/>
        </w:rPr>
        <w:t>L’Eglise Méthodiste d’Haïti</w:t>
      </w:r>
      <w:r w:rsidR="00C87542" w:rsidRPr="00033FC1">
        <w:rPr>
          <w:rFonts w:cstheme="minorHAnsi"/>
          <w:sz w:val="24"/>
          <w:szCs w:val="24"/>
          <w:lang w:eastAsia="de-CH"/>
        </w:rPr>
        <w:t xml:space="preserve">, avec l’appui financier de son partenaire  </w:t>
      </w:r>
      <w:r w:rsidRPr="00033FC1">
        <w:rPr>
          <w:rFonts w:cstheme="minorHAnsi"/>
          <w:sz w:val="24"/>
          <w:szCs w:val="24"/>
          <w:lang w:eastAsia="de-CH"/>
        </w:rPr>
        <w:t xml:space="preserve"> HEKS-EPER</w:t>
      </w:r>
      <w:r w:rsidR="00C87542" w:rsidRPr="00033FC1">
        <w:rPr>
          <w:rFonts w:cstheme="minorHAnsi"/>
          <w:sz w:val="24"/>
          <w:szCs w:val="24"/>
          <w:lang w:eastAsia="de-CH"/>
        </w:rPr>
        <w:t xml:space="preserve">, assure depuis 2013 la mise en œuvre du projet Activités génératrices de Revenus-AGR- dans les communes des Roseaux et de Jérémie. L’élevage, notamment porcin, caprin, ovin et avicole, représente </w:t>
      </w:r>
      <w:r w:rsidR="006E498A" w:rsidRPr="00033FC1">
        <w:rPr>
          <w:rFonts w:cstheme="minorHAnsi"/>
          <w:sz w:val="24"/>
          <w:szCs w:val="24"/>
          <w:lang w:eastAsia="de-CH"/>
        </w:rPr>
        <w:t>l’</w:t>
      </w:r>
      <w:r w:rsidR="00C87542" w:rsidRPr="00033FC1">
        <w:rPr>
          <w:rFonts w:cstheme="minorHAnsi"/>
          <w:sz w:val="24"/>
          <w:szCs w:val="24"/>
          <w:lang w:eastAsia="de-CH"/>
        </w:rPr>
        <w:t xml:space="preserve">une </w:t>
      </w:r>
      <w:r w:rsidR="00C22756">
        <w:rPr>
          <w:rFonts w:cstheme="minorHAnsi"/>
          <w:sz w:val="24"/>
          <w:szCs w:val="24"/>
          <w:lang w:eastAsia="de-CH"/>
        </w:rPr>
        <w:t xml:space="preserve">des </w:t>
      </w:r>
      <w:r w:rsidR="00C87542" w:rsidRPr="00033FC1">
        <w:rPr>
          <w:rFonts w:cstheme="minorHAnsi"/>
          <w:sz w:val="24"/>
          <w:szCs w:val="24"/>
          <w:lang w:eastAsia="de-CH"/>
        </w:rPr>
        <w:t>composante</w:t>
      </w:r>
      <w:r w:rsidR="00C22756">
        <w:rPr>
          <w:rFonts w:cstheme="minorHAnsi"/>
          <w:sz w:val="24"/>
          <w:szCs w:val="24"/>
          <w:lang w:eastAsia="de-CH"/>
        </w:rPr>
        <w:t>s</w:t>
      </w:r>
      <w:r w:rsidR="00C87542" w:rsidRPr="00033FC1">
        <w:rPr>
          <w:rFonts w:cstheme="minorHAnsi"/>
          <w:sz w:val="24"/>
          <w:szCs w:val="24"/>
          <w:lang w:eastAsia="de-CH"/>
        </w:rPr>
        <w:t xml:space="preserve"> importante</w:t>
      </w:r>
      <w:r w:rsidR="00C22756">
        <w:rPr>
          <w:rFonts w:cstheme="minorHAnsi"/>
          <w:sz w:val="24"/>
          <w:szCs w:val="24"/>
          <w:lang w:eastAsia="de-CH"/>
        </w:rPr>
        <w:t>s</w:t>
      </w:r>
      <w:r w:rsidR="00C87542" w:rsidRPr="00033FC1">
        <w:rPr>
          <w:rFonts w:cstheme="minorHAnsi"/>
          <w:sz w:val="24"/>
          <w:szCs w:val="24"/>
          <w:lang w:eastAsia="de-CH"/>
        </w:rPr>
        <w:t xml:space="preserve"> du projet.</w:t>
      </w:r>
      <w:r w:rsidRPr="00033FC1">
        <w:rPr>
          <w:rFonts w:cstheme="minorHAnsi"/>
          <w:sz w:val="24"/>
          <w:szCs w:val="24"/>
          <w:lang w:eastAsia="de-CH"/>
        </w:rPr>
        <w:t xml:space="preserve"> </w:t>
      </w:r>
      <w:r w:rsidR="006E498A" w:rsidRPr="00033FC1">
        <w:rPr>
          <w:rFonts w:cstheme="minorHAnsi"/>
          <w:sz w:val="24"/>
          <w:szCs w:val="24"/>
          <w:lang w:eastAsia="de-CH"/>
        </w:rPr>
        <w:t>Les revenus générés par ces activités doivent permettre aux Associations de Parents d’</w:t>
      </w:r>
      <w:r w:rsidR="00C22756">
        <w:rPr>
          <w:rFonts w:cstheme="minorHAnsi"/>
          <w:sz w:val="24"/>
          <w:szCs w:val="24"/>
          <w:lang w:eastAsia="de-CH"/>
        </w:rPr>
        <w:t>élève</w:t>
      </w:r>
      <w:r w:rsidR="00574FAE" w:rsidRPr="00033FC1">
        <w:rPr>
          <w:rFonts w:cstheme="minorHAnsi"/>
          <w:sz w:val="24"/>
          <w:szCs w:val="24"/>
          <w:lang w:eastAsia="de-CH"/>
        </w:rPr>
        <w:t>s</w:t>
      </w:r>
      <w:r w:rsidR="006E498A" w:rsidRPr="00033FC1">
        <w:rPr>
          <w:rFonts w:cstheme="minorHAnsi"/>
          <w:sz w:val="24"/>
          <w:szCs w:val="24"/>
          <w:lang w:eastAsia="de-CH"/>
        </w:rPr>
        <w:t xml:space="preserve"> d’assurer le</w:t>
      </w:r>
      <w:r w:rsidRPr="00033FC1">
        <w:rPr>
          <w:rFonts w:cstheme="minorHAnsi"/>
          <w:sz w:val="24"/>
          <w:szCs w:val="24"/>
          <w:lang w:eastAsia="de-CH"/>
        </w:rPr>
        <w:t xml:space="preserve"> fonctionnement</w:t>
      </w:r>
      <w:r w:rsidR="006E498A" w:rsidRPr="00033FC1">
        <w:rPr>
          <w:rFonts w:cstheme="minorHAnsi"/>
          <w:sz w:val="24"/>
          <w:szCs w:val="24"/>
          <w:lang w:eastAsia="de-CH"/>
        </w:rPr>
        <w:t xml:space="preserve"> durable des </w:t>
      </w:r>
      <w:r w:rsidRPr="00033FC1">
        <w:rPr>
          <w:rFonts w:cstheme="minorHAnsi"/>
          <w:sz w:val="24"/>
          <w:szCs w:val="24"/>
          <w:lang w:eastAsia="de-CH"/>
        </w:rPr>
        <w:t>26 Centres Ruraux d’Education Participative (CREP). Ce sont des écoles communautaires mises en place avec l’appui de l’EMH /PRR entre 1970 et 1982.</w:t>
      </w:r>
      <w:r w:rsidR="00574FAE" w:rsidRPr="00033FC1">
        <w:rPr>
          <w:rFonts w:cstheme="minorHAnsi"/>
          <w:sz w:val="24"/>
          <w:szCs w:val="24"/>
          <w:lang w:eastAsia="de-CH"/>
        </w:rPr>
        <w:t xml:space="preserve"> </w:t>
      </w:r>
      <w:r w:rsidRPr="00033FC1">
        <w:rPr>
          <w:rFonts w:cstheme="minorHAnsi"/>
          <w:sz w:val="24"/>
          <w:szCs w:val="24"/>
          <w:lang w:eastAsia="de-CH"/>
        </w:rPr>
        <w:t>Après</w:t>
      </w:r>
      <w:r w:rsidR="006E498A" w:rsidRPr="00033FC1">
        <w:rPr>
          <w:rFonts w:cstheme="minorHAnsi"/>
          <w:sz w:val="24"/>
          <w:szCs w:val="24"/>
          <w:lang w:eastAsia="de-CH"/>
        </w:rPr>
        <w:t xml:space="preserve"> plus de 20 ans de </w:t>
      </w:r>
      <w:r w:rsidRPr="00033FC1">
        <w:rPr>
          <w:rFonts w:cstheme="minorHAnsi"/>
          <w:sz w:val="24"/>
          <w:szCs w:val="24"/>
          <w:lang w:eastAsia="de-CH"/>
        </w:rPr>
        <w:t xml:space="preserve"> soutien financier et pédagogique</w:t>
      </w:r>
      <w:r w:rsidR="00574FAE" w:rsidRPr="00033FC1">
        <w:rPr>
          <w:rFonts w:cstheme="minorHAnsi"/>
          <w:sz w:val="24"/>
          <w:szCs w:val="24"/>
          <w:lang w:eastAsia="de-CH"/>
        </w:rPr>
        <w:t xml:space="preserve">, les nouvelles orientations stratégiques de l’HEKS-EPER le portent à effectuer un retrait du financement direct de l’éducation au cours des prochaines années. </w:t>
      </w:r>
    </w:p>
    <w:p w:rsidR="00602867" w:rsidRPr="00033FC1" w:rsidRDefault="00602867" w:rsidP="00740A73">
      <w:pPr>
        <w:spacing w:after="0" w:line="240" w:lineRule="auto"/>
        <w:jc w:val="both"/>
        <w:rPr>
          <w:rFonts w:cstheme="minorHAnsi"/>
          <w:sz w:val="24"/>
          <w:szCs w:val="24"/>
          <w:lang w:eastAsia="de-CH"/>
        </w:rPr>
      </w:pPr>
      <w:r w:rsidRPr="00033FC1">
        <w:rPr>
          <w:rFonts w:cstheme="minorHAnsi"/>
          <w:sz w:val="24"/>
          <w:szCs w:val="24"/>
          <w:lang w:eastAsia="de-CH"/>
        </w:rPr>
        <w:t xml:space="preserve">L’expérience faite au cours des deux dernières années révèle que les activités d’élevage pourraient </w:t>
      </w:r>
      <w:r w:rsidR="00166024" w:rsidRPr="007A4417">
        <w:rPr>
          <w:rFonts w:cstheme="minorHAnsi"/>
          <w:sz w:val="24"/>
          <w:szCs w:val="24"/>
          <w:lang w:eastAsia="de-CH"/>
        </w:rPr>
        <w:t>être</w:t>
      </w:r>
      <w:r w:rsidR="00166024" w:rsidRPr="00166024">
        <w:rPr>
          <w:rFonts w:cstheme="minorHAnsi"/>
          <w:color w:val="FF0000"/>
          <w:sz w:val="24"/>
          <w:szCs w:val="24"/>
          <w:lang w:eastAsia="de-CH"/>
        </w:rPr>
        <w:t xml:space="preserve"> </w:t>
      </w:r>
      <w:r w:rsidRPr="00033FC1">
        <w:rPr>
          <w:rFonts w:cstheme="minorHAnsi"/>
          <w:sz w:val="24"/>
          <w:szCs w:val="24"/>
          <w:lang w:eastAsia="de-CH"/>
        </w:rPr>
        <w:t xml:space="preserve">rentables pour les parents éleveurs si l’on arrive à réduire le cout élevé des soins vétérinaires. </w:t>
      </w:r>
    </w:p>
    <w:p w:rsidR="00574FAE" w:rsidRPr="00033FC1" w:rsidRDefault="00574FAE" w:rsidP="00740A73">
      <w:pPr>
        <w:spacing w:after="0" w:line="240" w:lineRule="auto"/>
        <w:jc w:val="both"/>
        <w:rPr>
          <w:rFonts w:cstheme="minorHAnsi"/>
          <w:sz w:val="24"/>
          <w:szCs w:val="24"/>
          <w:lang w:eastAsia="de-CH"/>
        </w:rPr>
      </w:pPr>
    </w:p>
    <w:p w:rsidR="00740A73" w:rsidRPr="009867CB" w:rsidRDefault="00740A73" w:rsidP="009867CB">
      <w:pPr>
        <w:pStyle w:val="ListParagraph"/>
        <w:numPr>
          <w:ilvl w:val="0"/>
          <w:numId w:val="13"/>
        </w:numPr>
        <w:spacing w:line="360" w:lineRule="auto"/>
        <w:rPr>
          <w:b/>
          <w:sz w:val="24"/>
          <w:szCs w:val="24"/>
        </w:rPr>
      </w:pPr>
      <w:r w:rsidRPr="009867CB">
        <w:rPr>
          <w:b/>
          <w:sz w:val="24"/>
          <w:szCs w:val="24"/>
        </w:rPr>
        <w:t>Descriptif de l’action</w:t>
      </w:r>
    </w:p>
    <w:p w:rsidR="00740A73" w:rsidRPr="00033FC1" w:rsidRDefault="00740A73" w:rsidP="00740A73">
      <w:pPr>
        <w:spacing w:line="240" w:lineRule="auto"/>
        <w:jc w:val="both"/>
        <w:rPr>
          <w:b/>
          <w:sz w:val="24"/>
          <w:szCs w:val="24"/>
        </w:rPr>
      </w:pPr>
      <w:r w:rsidRPr="00033FC1">
        <w:rPr>
          <w:b/>
          <w:sz w:val="24"/>
          <w:szCs w:val="24"/>
        </w:rPr>
        <w:t xml:space="preserve">  2.1- Informations générales</w:t>
      </w:r>
    </w:p>
    <w:p w:rsidR="00602867" w:rsidRPr="00033FC1" w:rsidRDefault="00740A73" w:rsidP="00740A73">
      <w:pPr>
        <w:spacing w:line="240" w:lineRule="auto"/>
        <w:jc w:val="both"/>
        <w:rPr>
          <w:rFonts w:eastAsia="MS Mincho" w:cstheme="minorHAnsi"/>
          <w:sz w:val="24"/>
          <w:szCs w:val="24"/>
          <w:lang w:eastAsia="de-DE"/>
        </w:rPr>
      </w:pPr>
      <w:r w:rsidRPr="00033FC1">
        <w:rPr>
          <w:rFonts w:eastAsia="MS Mincho" w:cstheme="minorHAnsi"/>
          <w:sz w:val="24"/>
          <w:szCs w:val="24"/>
          <w:lang w:eastAsia="de-DE"/>
        </w:rPr>
        <w:t>La mise en œuvre par le PRR/EMH du projet AGR (Activités Génératrices de revenus) qui a débuté le 1</w:t>
      </w:r>
      <w:r w:rsidRPr="00033FC1">
        <w:rPr>
          <w:rFonts w:eastAsia="MS Mincho" w:cstheme="minorHAnsi"/>
          <w:sz w:val="24"/>
          <w:szCs w:val="24"/>
          <w:vertAlign w:val="superscript"/>
          <w:lang w:eastAsia="de-DE"/>
        </w:rPr>
        <w:t>er</w:t>
      </w:r>
      <w:r w:rsidRPr="00033FC1">
        <w:rPr>
          <w:rFonts w:eastAsia="MS Mincho" w:cstheme="minorHAnsi"/>
          <w:sz w:val="24"/>
          <w:szCs w:val="24"/>
          <w:lang w:eastAsia="de-DE"/>
        </w:rPr>
        <w:t xml:space="preserve"> septembre 2013 devait assurer la pérennité des Centres Ruraux d’ Education Participative - CREP. C’est un projet qui a comme objectif  de permettre ainsi aux associations  de parents d’élèves (ASPACREP) de disposer de fonds pouvant assurer le fonctionnement des CREP après le retrait progressif du soutien financier direct de l’EPER aux CREP.</w:t>
      </w:r>
      <w:r w:rsidR="00602867" w:rsidRPr="00033FC1">
        <w:rPr>
          <w:rFonts w:eastAsia="MS Mincho" w:cstheme="minorHAnsi"/>
          <w:sz w:val="24"/>
          <w:szCs w:val="24"/>
          <w:lang w:eastAsia="de-DE"/>
        </w:rPr>
        <w:t xml:space="preserve"> Au cours de l’année académique 2016-2017, les parents membres ont contribué au salaire d</w:t>
      </w:r>
      <w:r w:rsidR="00C22756">
        <w:rPr>
          <w:rFonts w:eastAsia="MS Mincho" w:cstheme="minorHAnsi"/>
          <w:sz w:val="24"/>
          <w:szCs w:val="24"/>
          <w:lang w:eastAsia="de-DE"/>
        </w:rPr>
        <w:t>es instituteurs à</w:t>
      </w:r>
      <w:r w:rsidR="00602867" w:rsidRPr="00033FC1">
        <w:rPr>
          <w:rFonts w:eastAsia="MS Mincho" w:cstheme="minorHAnsi"/>
          <w:sz w:val="24"/>
          <w:szCs w:val="24"/>
          <w:lang w:eastAsia="de-DE"/>
        </w:rPr>
        <w:t xml:space="preserve"> hauteur de 25% de la contribution de l’HEKS-EPER. Ce</w:t>
      </w:r>
      <w:r w:rsidR="00F11EEF" w:rsidRPr="00033FC1">
        <w:rPr>
          <w:rFonts w:eastAsia="MS Mincho" w:cstheme="minorHAnsi"/>
          <w:sz w:val="24"/>
          <w:szCs w:val="24"/>
          <w:lang w:eastAsia="de-DE"/>
        </w:rPr>
        <w:t xml:space="preserve">tte contribution sera de 50% pour l’exercice 2017-2018, d’où la nécessite de réduire considérablement les dépenses en </w:t>
      </w:r>
      <w:r w:rsidR="00166024" w:rsidRPr="007A4417">
        <w:rPr>
          <w:rFonts w:eastAsia="MS Mincho" w:cstheme="minorHAnsi"/>
          <w:sz w:val="24"/>
          <w:szCs w:val="24"/>
          <w:lang w:eastAsia="de-DE"/>
        </w:rPr>
        <w:t>produits</w:t>
      </w:r>
      <w:r w:rsidR="00166024">
        <w:rPr>
          <w:rFonts w:eastAsia="MS Mincho" w:cstheme="minorHAnsi"/>
          <w:color w:val="FF0000"/>
          <w:sz w:val="24"/>
          <w:szCs w:val="24"/>
          <w:lang w:eastAsia="de-DE"/>
        </w:rPr>
        <w:t xml:space="preserve"> </w:t>
      </w:r>
      <w:r w:rsidR="00F11EEF" w:rsidRPr="00033FC1">
        <w:rPr>
          <w:rFonts w:eastAsia="MS Mincho" w:cstheme="minorHAnsi"/>
          <w:sz w:val="24"/>
          <w:szCs w:val="24"/>
          <w:lang w:eastAsia="de-DE"/>
        </w:rPr>
        <w:t>vétérinaires</w:t>
      </w:r>
      <w:r w:rsidR="004A34F5">
        <w:rPr>
          <w:rFonts w:eastAsia="MS Mincho" w:cstheme="minorHAnsi"/>
          <w:sz w:val="24"/>
          <w:szCs w:val="24"/>
          <w:lang w:eastAsia="de-DE"/>
        </w:rPr>
        <w:t xml:space="preserve"> </w:t>
      </w:r>
      <w:r w:rsidR="004A34F5" w:rsidRPr="007A4417">
        <w:rPr>
          <w:rFonts w:eastAsia="MS Mincho" w:cstheme="minorHAnsi"/>
          <w:sz w:val="24"/>
          <w:szCs w:val="24"/>
          <w:lang w:eastAsia="de-DE"/>
        </w:rPr>
        <w:t>chimiques</w:t>
      </w:r>
      <w:r w:rsidR="00166024" w:rsidRPr="007A4417">
        <w:rPr>
          <w:rFonts w:eastAsia="MS Mincho" w:cstheme="minorHAnsi"/>
          <w:sz w:val="24"/>
          <w:szCs w:val="24"/>
          <w:lang w:eastAsia="de-DE"/>
        </w:rPr>
        <w:t xml:space="preserve"> importés </w:t>
      </w:r>
      <w:r w:rsidR="00F11EEF" w:rsidRPr="007A4417">
        <w:rPr>
          <w:rFonts w:eastAsia="MS Mincho" w:cstheme="minorHAnsi"/>
          <w:sz w:val="24"/>
          <w:szCs w:val="24"/>
          <w:lang w:eastAsia="de-DE"/>
        </w:rPr>
        <w:t xml:space="preserve"> </w:t>
      </w:r>
      <w:r w:rsidR="00F11EEF" w:rsidRPr="00033FC1">
        <w:rPr>
          <w:rFonts w:eastAsia="MS Mincho" w:cstheme="minorHAnsi"/>
          <w:sz w:val="24"/>
          <w:szCs w:val="24"/>
          <w:lang w:eastAsia="de-DE"/>
        </w:rPr>
        <w:t>en cherchant des alternatives</w:t>
      </w:r>
      <w:r w:rsidR="00166024">
        <w:rPr>
          <w:rFonts w:eastAsia="MS Mincho" w:cstheme="minorHAnsi"/>
          <w:sz w:val="24"/>
          <w:szCs w:val="24"/>
          <w:lang w:eastAsia="de-DE"/>
        </w:rPr>
        <w:t xml:space="preserve"> </w:t>
      </w:r>
      <w:r w:rsidR="00166024" w:rsidRPr="007A4417">
        <w:rPr>
          <w:rFonts w:eastAsia="MS Mincho" w:cstheme="minorHAnsi"/>
          <w:sz w:val="24"/>
          <w:szCs w:val="24"/>
          <w:lang w:eastAsia="de-DE"/>
        </w:rPr>
        <w:t>locales</w:t>
      </w:r>
      <w:r w:rsidR="00166024" w:rsidRPr="00166024">
        <w:rPr>
          <w:rFonts w:eastAsia="MS Mincho" w:cstheme="minorHAnsi"/>
          <w:color w:val="FF0000"/>
          <w:sz w:val="24"/>
          <w:szCs w:val="24"/>
          <w:lang w:eastAsia="de-DE"/>
        </w:rPr>
        <w:t xml:space="preserve"> </w:t>
      </w:r>
      <w:r w:rsidR="00F11EEF" w:rsidRPr="00033FC1">
        <w:rPr>
          <w:rFonts w:eastAsia="MS Mincho" w:cstheme="minorHAnsi"/>
          <w:sz w:val="24"/>
          <w:szCs w:val="24"/>
          <w:lang w:eastAsia="de-DE"/>
        </w:rPr>
        <w:t xml:space="preserve"> fiables et accessibles.</w:t>
      </w:r>
    </w:p>
    <w:p w:rsidR="00740A73" w:rsidRPr="00033FC1" w:rsidRDefault="00740A73" w:rsidP="00740A73">
      <w:pPr>
        <w:spacing w:line="240" w:lineRule="auto"/>
        <w:jc w:val="both"/>
        <w:rPr>
          <w:rFonts w:cstheme="minorHAnsi"/>
          <w:b/>
          <w:sz w:val="24"/>
          <w:szCs w:val="24"/>
          <w:lang w:eastAsia="de-DE"/>
        </w:rPr>
      </w:pPr>
      <w:r w:rsidRPr="00033FC1">
        <w:rPr>
          <w:rFonts w:cstheme="minorHAnsi"/>
          <w:b/>
          <w:sz w:val="24"/>
          <w:szCs w:val="24"/>
          <w:lang w:eastAsia="de-DE"/>
        </w:rPr>
        <w:lastRenderedPageBreak/>
        <w:t>2.2-  Résumé du projet AGR</w:t>
      </w:r>
    </w:p>
    <w:p w:rsidR="00740A73" w:rsidRPr="00033FC1" w:rsidRDefault="00740A73" w:rsidP="00740A73">
      <w:pPr>
        <w:spacing w:line="240" w:lineRule="auto"/>
        <w:jc w:val="both"/>
        <w:rPr>
          <w:rFonts w:cs="Arial"/>
          <w:sz w:val="24"/>
          <w:szCs w:val="24"/>
        </w:rPr>
      </w:pPr>
      <w:r w:rsidRPr="00033FC1">
        <w:rPr>
          <w:rFonts w:cs="Arial"/>
          <w:sz w:val="24"/>
          <w:szCs w:val="24"/>
        </w:rPr>
        <w:t xml:space="preserve">En reconnaissant la réalité d’un changement brutal qui a affecté le département et chacune des familles qui y vivent dont les quelques 1200 familles qui sont membres des ASPACREP, EMH/PRR propose de concentrer ses efforts sur un nombre plus restreint de CREP, afin de pouvoir apporter un changement réel à l’enseignement qui y est donné. De même sans exclure aucune association EMH/ PRR proposent d’accentuer leur appui aux activités génératrices de revenus en optimisant les nouvelles opportunités offertes par les mouvements démographiques observés depuis Matthew. </w:t>
      </w:r>
    </w:p>
    <w:p w:rsidR="00740A73" w:rsidRPr="00033FC1" w:rsidRDefault="00740A73" w:rsidP="00740A73">
      <w:pPr>
        <w:spacing w:line="240" w:lineRule="auto"/>
        <w:jc w:val="both"/>
        <w:rPr>
          <w:rFonts w:cs="Arial"/>
          <w:sz w:val="24"/>
          <w:szCs w:val="24"/>
        </w:rPr>
      </w:pPr>
      <w:r w:rsidRPr="00033FC1">
        <w:rPr>
          <w:rFonts w:cs="Arial"/>
          <w:sz w:val="24"/>
          <w:szCs w:val="24"/>
        </w:rPr>
        <w:t>Le concept des « CREP de concentration » renvoi</w:t>
      </w:r>
      <w:r w:rsidR="00EC7B92">
        <w:rPr>
          <w:rFonts w:cs="Arial"/>
          <w:sz w:val="24"/>
          <w:szCs w:val="24"/>
        </w:rPr>
        <w:t>e</w:t>
      </w:r>
      <w:r w:rsidRPr="00033FC1">
        <w:rPr>
          <w:rFonts w:cs="Arial"/>
          <w:sz w:val="24"/>
          <w:szCs w:val="24"/>
        </w:rPr>
        <w:t xml:space="preserve"> à une aire abritant un nombre variable de CREP desservant plusieurs localités limitrophes, contrairement à la situation actuelle caractérisée par leur isolement dans des coins difficilement accessibles et sans opportunités, presque. Avec cette nouvelle approche le CREP qui est le plus accessible et ayant une bonne capacité d’accueil est considéré comme centre et accueillera les é</w:t>
      </w:r>
      <w:r w:rsidR="005231E6">
        <w:rPr>
          <w:rFonts w:cs="Arial"/>
          <w:sz w:val="24"/>
          <w:szCs w:val="24"/>
        </w:rPr>
        <w:t>lèves des deux</w:t>
      </w:r>
      <w:r w:rsidRPr="00033FC1">
        <w:rPr>
          <w:rFonts w:cs="Arial"/>
          <w:sz w:val="24"/>
          <w:szCs w:val="24"/>
        </w:rPr>
        <w:t xml:space="preserve"> cycles de l’enseignement fondamental. </w:t>
      </w:r>
    </w:p>
    <w:p w:rsidR="00740A73" w:rsidRPr="00033FC1" w:rsidRDefault="00740A73" w:rsidP="00740A73">
      <w:pPr>
        <w:spacing w:line="240" w:lineRule="auto"/>
        <w:jc w:val="both"/>
        <w:rPr>
          <w:rFonts w:cs="Arial"/>
          <w:sz w:val="24"/>
          <w:szCs w:val="24"/>
          <w:highlight w:val="yellow"/>
        </w:rPr>
      </w:pPr>
      <w:r w:rsidRPr="00033FC1">
        <w:rPr>
          <w:rFonts w:cs="Arial"/>
          <w:sz w:val="24"/>
          <w:szCs w:val="24"/>
        </w:rPr>
        <w:t>Dans cette aire, il y aura une concentration d’enfants, ce qui facilitera de meilleures chances d’attirer d’autres partenaires vers les ASPACREP. Avec les voies d’accès qui seront aménagés par le projet PAIR les sentiers améliorés et sécurisés permettront de réduire la pénibilité de l’accès pour une majorité des écoliers en réduisant les risques d’accidents en saison pluvieuses. Le CREP amélioré offre beaucoup plus de perspectives aux ASPACREP qui pourront augmenter et/ou diversifier leurs AGR pour les écouler dans les marchés construits aussi par PAIR, au final plus de revenus pour financer les CREP.</w:t>
      </w:r>
      <w:r w:rsidRPr="00033FC1">
        <w:rPr>
          <w:rFonts w:cs="Arial"/>
          <w:sz w:val="24"/>
          <w:szCs w:val="24"/>
          <w:highlight w:val="yellow"/>
        </w:rPr>
        <w:t xml:space="preserve"> </w:t>
      </w:r>
    </w:p>
    <w:p w:rsidR="00740A73" w:rsidRPr="00033FC1" w:rsidRDefault="00740A73" w:rsidP="00740A73">
      <w:pPr>
        <w:spacing w:line="240" w:lineRule="auto"/>
        <w:jc w:val="both"/>
        <w:rPr>
          <w:rFonts w:cs="Arial"/>
          <w:sz w:val="24"/>
          <w:szCs w:val="24"/>
        </w:rPr>
      </w:pPr>
      <w:r w:rsidRPr="00033FC1">
        <w:rPr>
          <w:rFonts w:cs="Arial"/>
          <w:sz w:val="24"/>
          <w:szCs w:val="24"/>
        </w:rPr>
        <w:t>Pour s’assurer que l’administration des Mairies accepte et appuie cette démarche, le projet associera les Maires, CASEC et autres représentants qui sont de facto presque toujours représentés au sein des ASPACREP, à la mise en œuvre et à la conception des différentes phases. Un inventaire de cette participation sera fait au début de la mise en œuvre.</w:t>
      </w:r>
    </w:p>
    <w:p w:rsidR="00740A73" w:rsidRPr="00033FC1" w:rsidRDefault="00740A73" w:rsidP="00740A73">
      <w:pPr>
        <w:spacing w:line="240" w:lineRule="auto"/>
        <w:jc w:val="both"/>
        <w:rPr>
          <w:rFonts w:cs="Arial"/>
          <w:sz w:val="24"/>
          <w:szCs w:val="24"/>
        </w:rPr>
      </w:pPr>
      <w:r w:rsidRPr="00033FC1">
        <w:rPr>
          <w:rFonts w:cs="Arial"/>
          <w:sz w:val="24"/>
          <w:szCs w:val="24"/>
        </w:rPr>
        <w:t xml:space="preserve">Les bâtiments construits ou réaménagés par le RICREP IV dans les aires des CREP vont accueillir périodiquement des activités socio culturelles – foire, exposition artisanale, concert, projection - qui seront aussi l’occasion pour l’ASPACREP de faire la promotion des mets de la zone et de collecter ainsi, des revenus pouvant contribuer à garantir la pérennisation des CREP. </w:t>
      </w:r>
    </w:p>
    <w:p w:rsidR="00740A73" w:rsidRPr="00033FC1" w:rsidRDefault="00740A73" w:rsidP="00F11EEF">
      <w:pPr>
        <w:spacing w:line="240" w:lineRule="auto"/>
        <w:jc w:val="both"/>
        <w:rPr>
          <w:rFonts w:cs="Arial"/>
          <w:sz w:val="24"/>
          <w:szCs w:val="24"/>
        </w:rPr>
      </w:pPr>
      <w:r w:rsidRPr="00033FC1">
        <w:rPr>
          <w:rFonts w:cs="Arial"/>
          <w:sz w:val="24"/>
          <w:szCs w:val="24"/>
          <w:u w:val="single"/>
        </w:rPr>
        <w:t>Objectif Général</w:t>
      </w:r>
      <w:r w:rsidRPr="00033FC1">
        <w:rPr>
          <w:rFonts w:cs="Arial"/>
          <w:sz w:val="24"/>
          <w:szCs w:val="24"/>
        </w:rPr>
        <w:t> : Contribuer à une éducation primaire de qualité au plus grand nombre d’enfants dans les CREP devenus centre d’animation économique, sociale et culturelle de leur section communale.</w:t>
      </w:r>
    </w:p>
    <w:p w:rsidR="00740A73" w:rsidRPr="009867CB" w:rsidRDefault="00740A73" w:rsidP="009867CB">
      <w:pPr>
        <w:pStyle w:val="ListParagraph"/>
        <w:numPr>
          <w:ilvl w:val="0"/>
          <w:numId w:val="13"/>
        </w:numPr>
        <w:spacing w:line="360" w:lineRule="auto"/>
        <w:rPr>
          <w:b/>
          <w:sz w:val="24"/>
          <w:szCs w:val="24"/>
        </w:rPr>
      </w:pPr>
      <w:r w:rsidRPr="009867CB">
        <w:rPr>
          <w:b/>
          <w:sz w:val="24"/>
          <w:szCs w:val="24"/>
        </w:rPr>
        <w:t>Zones d’intervention</w:t>
      </w:r>
    </w:p>
    <w:p w:rsidR="00D42063" w:rsidRDefault="00D42063" w:rsidP="00740A73">
      <w:pPr>
        <w:pStyle w:val="Instruktion"/>
        <w:widowControl/>
        <w:spacing w:after="0"/>
        <w:ind w:left="0"/>
        <w:jc w:val="both"/>
        <w:rPr>
          <w:rFonts w:asciiTheme="minorHAnsi" w:hAnsiTheme="minorHAnsi" w:cstheme="minorHAnsi"/>
          <w:vanish w:val="0"/>
          <w:color w:val="auto"/>
          <w:sz w:val="24"/>
          <w:szCs w:val="24"/>
        </w:rPr>
      </w:pPr>
      <w:r>
        <w:rPr>
          <w:rFonts w:asciiTheme="minorHAnsi" w:hAnsiTheme="minorHAnsi" w:cstheme="minorHAnsi"/>
          <w:vanish w:val="0"/>
          <w:color w:val="auto"/>
          <w:sz w:val="24"/>
          <w:szCs w:val="24"/>
        </w:rPr>
        <w:t>Le projet est actifs dans les zones citées ci-dessous. Toutefois la prestation est axée sur 4 animaux d’élevage familiaux : Les caprins, les ovins les porcins et les volailles. Les zones agrocimatiques à considérer sont les vallées humides, les mornes humides, les mornes secs et les fonds (plaines)</w:t>
      </w:r>
    </w:p>
    <w:p w:rsidR="00740A73" w:rsidRPr="00033FC1" w:rsidRDefault="00740A73" w:rsidP="00740A73">
      <w:pPr>
        <w:pStyle w:val="Instruktion"/>
        <w:widowControl/>
        <w:spacing w:after="0"/>
        <w:ind w:left="0"/>
        <w:jc w:val="both"/>
        <w:rPr>
          <w:rFonts w:asciiTheme="minorHAnsi" w:hAnsiTheme="minorHAnsi" w:cstheme="minorHAnsi"/>
          <w:vanish w:val="0"/>
          <w:color w:val="auto"/>
          <w:sz w:val="24"/>
          <w:szCs w:val="24"/>
        </w:rPr>
      </w:pPr>
      <w:r w:rsidRPr="00033FC1">
        <w:rPr>
          <w:rFonts w:asciiTheme="minorHAnsi" w:hAnsiTheme="minorHAnsi" w:cstheme="minorHAnsi"/>
          <w:vanish w:val="0"/>
          <w:color w:val="auto"/>
          <w:sz w:val="24"/>
          <w:szCs w:val="24"/>
        </w:rPr>
        <w:t>Departement de la Grand’Anse :</w:t>
      </w:r>
    </w:p>
    <w:p w:rsidR="00740A73" w:rsidRPr="00033FC1" w:rsidRDefault="00740A73" w:rsidP="00740A73">
      <w:pPr>
        <w:pStyle w:val="Instruktion"/>
        <w:widowControl/>
        <w:spacing w:after="0"/>
        <w:ind w:left="0"/>
        <w:jc w:val="both"/>
        <w:rPr>
          <w:rFonts w:asciiTheme="minorHAnsi" w:hAnsiTheme="minorHAnsi" w:cstheme="minorHAnsi"/>
          <w:vanish w:val="0"/>
          <w:color w:val="auto"/>
          <w:sz w:val="24"/>
          <w:szCs w:val="24"/>
        </w:rPr>
      </w:pPr>
      <w:r w:rsidRPr="00033FC1">
        <w:rPr>
          <w:rFonts w:asciiTheme="minorHAnsi" w:hAnsiTheme="minorHAnsi" w:cstheme="minorHAnsi"/>
          <w:vanish w:val="0"/>
          <w:color w:val="auto"/>
          <w:sz w:val="24"/>
          <w:szCs w:val="24"/>
        </w:rPr>
        <w:lastRenderedPageBreak/>
        <w:t>Commune de Jeremie :</w:t>
      </w:r>
      <w:r w:rsidR="005231E6">
        <w:rPr>
          <w:rFonts w:asciiTheme="minorHAnsi" w:hAnsiTheme="minorHAnsi" w:cstheme="minorHAnsi"/>
          <w:vanish w:val="0"/>
          <w:color w:val="auto"/>
          <w:sz w:val="24"/>
          <w:szCs w:val="24"/>
        </w:rPr>
        <w:t>1</w:t>
      </w:r>
      <w:r w:rsidR="00ED72B3" w:rsidRPr="00ED72B3">
        <w:rPr>
          <w:rFonts w:asciiTheme="minorHAnsi" w:hAnsiTheme="minorHAnsi" w:cstheme="minorHAnsi"/>
          <w:vanish w:val="0"/>
          <w:color w:val="auto"/>
          <w:sz w:val="24"/>
          <w:szCs w:val="24"/>
          <w:vertAlign w:val="superscript"/>
        </w:rPr>
        <w:t>e</w:t>
      </w:r>
      <w:r w:rsidR="00ED72B3">
        <w:rPr>
          <w:rFonts w:asciiTheme="minorHAnsi" w:hAnsiTheme="minorHAnsi" w:cstheme="minorHAnsi"/>
          <w:vanish w:val="0"/>
          <w:color w:val="auto"/>
          <w:sz w:val="24"/>
          <w:szCs w:val="24"/>
          <w:vertAlign w:val="subscript"/>
        </w:rPr>
        <w:t>,</w:t>
      </w:r>
      <w:r w:rsidRPr="00033FC1">
        <w:rPr>
          <w:rFonts w:asciiTheme="minorHAnsi" w:hAnsiTheme="minorHAnsi" w:cstheme="minorHAnsi"/>
          <w:vanish w:val="0"/>
          <w:color w:val="auto"/>
          <w:sz w:val="24"/>
          <w:szCs w:val="24"/>
        </w:rPr>
        <w:t xml:space="preserve"> 2</w:t>
      </w:r>
      <w:r w:rsidRPr="00033FC1">
        <w:rPr>
          <w:rFonts w:asciiTheme="minorHAnsi" w:hAnsiTheme="minorHAnsi" w:cstheme="minorHAnsi"/>
          <w:vanish w:val="0"/>
          <w:color w:val="auto"/>
          <w:sz w:val="24"/>
          <w:szCs w:val="24"/>
          <w:vertAlign w:val="superscript"/>
        </w:rPr>
        <w:t xml:space="preserve">e, </w:t>
      </w:r>
      <w:r w:rsidRPr="00033FC1">
        <w:rPr>
          <w:rFonts w:asciiTheme="minorHAnsi" w:hAnsiTheme="minorHAnsi" w:cstheme="minorHAnsi"/>
          <w:vanish w:val="0"/>
          <w:color w:val="auto"/>
          <w:sz w:val="24"/>
          <w:szCs w:val="24"/>
        </w:rPr>
        <w:t>3</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xml:space="preserve"> et 5</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xml:space="preserve">sections </w:t>
      </w:r>
    </w:p>
    <w:p w:rsidR="00740A73" w:rsidRPr="00033FC1" w:rsidRDefault="00740A73" w:rsidP="00740A73">
      <w:pPr>
        <w:pStyle w:val="Instruktion"/>
        <w:widowControl/>
        <w:spacing w:after="0"/>
        <w:ind w:left="0"/>
        <w:jc w:val="both"/>
        <w:rPr>
          <w:rFonts w:asciiTheme="minorHAnsi" w:hAnsiTheme="minorHAnsi" w:cstheme="minorHAnsi"/>
          <w:vanish w:val="0"/>
          <w:color w:val="auto"/>
          <w:sz w:val="24"/>
          <w:szCs w:val="24"/>
        </w:rPr>
      </w:pPr>
      <w:r w:rsidRPr="00033FC1">
        <w:rPr>
          <w:rFonts w:asciiTheme="minorHAnsi" w:hAnsiTheme="minorHAnsi" w:cstheme="minorHAnsi"/>
          <w:vanish w:val="0"/>
          <w:color w:val="auto"/>
          <w:sz w:val="24"/>
          <w:szCs w:val="24"/>
        </w:rPr>
        <w:t>Communes  des Roseaux :1</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2</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3</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et 4</w:t>
      </w:r>
      <w:r w:rsidRPr="00033FC1">
        <w:rPr>
          <w:rFonts w:asciiTheme="minorHAnsi" w:hAnsiTheme="minorHAnsi" w:cstheme="minorHAnsi"/>
          <w:vanish w:val="0"/>
          <w:color w:val="auto"/>
          <w:sz w:val="24"/>
          <w:szCs w:val="24"/>
          <w:vertAlign w:val="superscript"/>
        </w:rPr>
        <w:t>e</w:t>
      </w:r>
      <w:r w:rsidRPr="00033FC1">
        <w:rPr>
          <w:rFonts w:asciiTheme="minorHAnsi" w:hAnsiTheme="minorHAnsi" w:cstheme="minorHAnsi"/>
          <w:vanish w:val="0"/>
          <w:color w:val="auto"/>
          <w:sz w:val="24"/>
          <w:szCs w:val="24"/>
        </w:rPr>
        <w:t xml:space="preserve"> sections</w:t>
      </w:r>
    </w:p>
    <w:p w:rsidR="00740A73" w:rsidRPr="00033FC1" w:rsidRDefault="00740A73" w:rsidP="00740A73">
      <w:pPr>
        <w:pStyle w:val="Instruktion"/>
        <w:widowControl/>
        <w:spacing w:after="0"/>
        <w:ind w:left="0"/>
        <w:jc w:val="both"/>
        <w:rPr>
          <w:rFonts w:asciiTheme="minorHAnsi" w:hAnsiTheme="minorHAnsi" w:cstheme="minorHAnsi"/>
          <w:vanish w:val="0"/>
          <w:color w:val="auto"/>
          <w:sz w:val="24"/>
          <w:szCs w:val="24"/>
        </w:rPr>
      </w:pPr>
    </w:p>
    <w:p w:rsidR="00740A73" w:rsidRPr="009867CB" w:rsidRDefault="00740A73" w:rsidP="009867CB">
      <w:pPr>
        <w:pStyle w:val="ListParagraph"/>
        <w:numPr>
          <w:ilvl w:val="0"/>
          <w:numId w:val="13"/>
        </w:numPr>
        <w:spacing w:line="360" w:lineRule="auto"/>
        <w:rPr>
          <w:b/>
          <w:sz w:val="24"/>
          <w:szCs w:val="24"/>
        </w:rPr>
      </w:pPr>
      <w:r w:rsidRPr="009867CB">
        <w:rPr>
          <w:b/>
          <w:sz w:val="24"/>
          <w:szCs w:val="24"/>
        </w:rPr>
        <w:t xml:space="preserve"> Objectifs de l’étude</w:t>
      </w:r>
      <w:r w:rsidR="00EC7B92" w:rsidRPr="009867CB">
        <w:rPr>
          <w:b/>
          <w:sz w:val="24"/>
          <w:szCs w:val="24"/>
        </w:rPr>
        <w:t xml:space="preserve"> pratique</w:t>
      </w:r>
    </w:p>
    <w:p w:rsidR="00740A73" w:rsidRPr="00EC7B92" w:rsidRDefault="00F11EEF" w:rsidP="00740A73">
      <w:pPr>
        <w:spacing w:after="0" w:line="240" w:lineRule="auto"/>
        <w:jc w:val="both"/>
        <w:rPr>
          <w:rFonts w:cstheme="minorHAnsi"/>
          <w:sz w:val="24"/>
          <w:szCs w:val="24"/>
        </w:rPr>
      </w:pPr>
      <w:r w:rsidRPr="00EC7B92">
        <w:rPr>
          <w:rFonts w:cstheme="minorHAnsi"/>
          <w:sz w:val="24"/>
          <w:szCs w:val="24"/>
        </w:rPr>
        <w:t>Arriver à un</w:t>
      </w:r>
      <w:r w:rsidR="009A38A3">
        <w:rPr>
          <w:rFonts w:cstheme="minorHAnsi"/>
          <w:sz w:val="24"/>
          <w:szCs w:val="24"/>
        </w:rPr>
        <w:t>e stratégie</w:t>
      </w:r>
      <w:r w:rsidRPr="00EC7B92">
        <w:rPr>
          <w:rFonts w:cstheme="minorHAnsi"/>
          <w:sz w:val="24"/>
          <w:szCs w:val="24"/>
        </w:rPr>
        <w:t xml:space="preserve"> sanitaire</w:t>
      </w:r>
      <w:r w:rsidR="009A38A3">
        <w:rPr>
          <w:rFonts w:cstheme="minorHAnsi"/>
          <w:sz w:val="24"/>
          <w:szCs w:val="24"/>
        </w:rPr>
        <w:t xml:space="preserve"> et</w:t>
      </w:r>
      <w:r w:rsidR="004441A3" w:rsidRPr="00EC7B92">
        <w:rPr>
          <w:rFonts w:cstheme="minorHAnsi"/>
          <w:sz w:val="24"/>
          <w:szCs w:val="24"/>
        </w:rPr>
        <w:t xml:space="preserve"> biologique</w:t>
      </w:r>
      <w:r w:rsidR="0030349E" w:rsidRPr="00EC7B92">
        <w:rPr>
          <w:rFonts w:cstheme="minorHAnsi"/>
          <w:sz w:val="24"/>
          <w:szCs w:val="24"/>
        </w:rPr>
        <w:t xml:space="preserve"> et /ou organique</w:t>
      </w:r>
      <w:r w:rsidR="004441A3" w:rsidRPr="00EC7B92">
        <w:rPr>
          <w:rFonts w:cstheme="minorHAnsi"/>
          <w:sz w:val="24"/>
          <w:szCs w:val="24"/>
        </w:rPr>
        <w:t xml:space="preserve"> </w:t>
      </w:r>
      <w:r w:rsidR="009A38A3">
        <w:rPr>
          <w:rFonts w:cstheme="minorHAnsi"/>
          <w:sz w:val="24"/>
          <w:szCs w:val="24"/>
        </w:rPr>
        <w:t>recommandée par des experts locaux et</w:t>
      </w:r>
      <w:r w:rsidRPr="00EC7B92">
        <w:rPr>
          <w:rFonts w:cstheme="minorHAnsi"/>
          <w:sz w:val="24"/>
          <w:szCs w:val="24"/>
        </w:rPr>
        <w:t xml:space="preserve"> accessible aux parents éleveurs</w:t>
      </w:r>
      <w:r w:rsidR="00740A73" w:rsidRPr="00EC7B92">
        <w:rPr>
          <w:rFonts w:cstheme="minorHAnsi"/>
          <w:sz w:val="24"/>
          <w:szCs w:val="24"/>
        </w:rPr>
        <w:t>.</w:t>
      </w:r>
    </w:p>
    <w:p w:rsidR="00740A73" w:rsidRPr="007A4417" w:rsidRDefault="00740A73" w:rsidP="00740A73">
      <w:pPr>
        <w:spacing w:after="0" w:line="240" w:lineRule="auto"/>
        <w:jc w:val="both"/>
        <w:rPr>
          <w:rFonts w:cstheme="minorHAnsi"/>
          <w:sz w:val="24"/>
          <w:szCs w:val="24"/>
        </w:rPr>
      </w:pPr>
    </w:p>
    <w:p w:rsidR="00740A73" w:rsidRPr="007A4417" w:rsidRDefault="00740A73" w:rsidP="00740A73">
      <w:pPr>
        <w:spacing w:after="0" w:line="240" w:lineRule="auto"/>
        <w:jc w:val="both"/>
        <w:rPr>
          <w:rFonts w:cstheme="minorHAnsi"/>
          <w:b/>
          <w:sz w:val="24"/>
          <w:szCs w:val="24"/>
        </w:rPr>
      </w:pPr>
      <w:r w:rsidRPr="007A4417">
        <w:rPr>
          <w:rFonts w:cstheme="minorHAnsi"/>
          <w:b/>
          <w:sz w:val="24"/>
          <w:szCs w:val="24"/>
        </w:rPr>
        <w:t>4.1. Les objectifs spécifiques de l’étude sont les suivants :</w:t>
      </w:r>
    </w:p>
    <w:p w:rsidR="00740A73" w:rsidRPr="007A4417" w:rsidRDefault="00740A73" w:rsidP="00740A73">
      <w:pPr>
        <w:spacing w:after="0" w:line="240" w:lineRule="auto"/>
        <w:jc w:val="both"/>
        <w:rPr>
          <w:rFonts w:cstheme="minorHAnsi"/>
          <w:b/>
          <w:sz w:val="24"/>
          <w:szCs w:val="24"/>
        </w:rPr>
      </w:pPr>
      <w:r w:rsidRPr="007A4417">
        <w:rPr>
          <w:rFonts w:cstheme="minorHAnsi"/>
          <w:b/>
          <w:sz w:val="24"/>
          <w:szCs w:val="24"/>
        </w:rPr>
        <w:t xml:space="preserve">       </w:t>
      </w:r>
    </w:p>
    <w:p w:rsidR="00B35A0B" w:rsidRDefault="00EC7B92" w:rsidP="00F11EEF">
      <w:pPr>
        <w:pStyle w:val="ListParagraph"/>
        <w:numPr>
          <w:ilvl w:val="0"/>
          <w:numId w:val="6"/>
        </w:numPr>
        <w:spacing w:after="0" w:line="240" w:lineRule="auto"/>
        <w:jc w:val="both"/>
        <w:rPr>
          <w:rFonts w:cstheme="minorHAnsi"/>
          <w:sz w:val="24"/>
          <w:szCs w:val="24"/>
        </w:rPr>
      </w:pPr>
      <w:r>
        <w:rPr>
          <w:rFonts w:cstheme="minorHAnsi"/>
          <w:sz w:val="24"/>
          <w:szCs w:val="24"/>
        </w:rPr>
        <w:t>Faire un inventaire des</w:t>
      </w:r>
      <w:r w:rsidR="00B35A0B" w:rsidRPr="007A4417">
        <w:rPr>
          <w:rFonts w:cstheme="minorHAnsi"/>
          <w:sz w:val="24"/>
          <w:szCs w:val="24"/>
        </w:rPr>
        <w:t xml:space="preserve"> connaissance</w:t>
      </w:r>
      <w:r>
        <w:rPr>
          <w:rFonts w:cstheme="minorHAnsi"/>
          <w:sz w:val="24"/>
          <w:szCs w:val="24"/>
        </w:rPr>
        <w:t>s</w:t>
      </w:r>
      <w:r w:rsidR="00B35A0B" w:rsidRPr="007A4417">
        <w:rPr>
          <w:rFonts w:cstheme="minorHAnsi"/>
          <w:sz w:val="24"/>
          <w:szCs w:val="24"/>
        </w:rPr>
        <w:t xml:space="preserve"> </w:t>
      </w:r>
      <w:r w:rsidR="00175C23">
        <w:rPr>
          <w:rFonts w:cstheme="minorHAnsi"/>
          <w:sz w:val="24"/>
          <w:szCs w:val="24"/>
        </w:rPr>
        <w:t xml:space="preserve">locales </w:t>
      </w:r>
      <w:r w:rsidR="00C93519">
        <w:rPr>
          <w:rFonts w:cstheme="minorHAnsi"/>
          <w:sz w:val="24"/>
          <w:szCs w:val="24"/>
        </w:rPr>
        <w:t>sur les</w:t>
      </w:r>
      <w:r w:rsidR="00B35A0B" w:rsidRPr="007A4417">
        <w:rPr>
          <w:rFonts w:cstheme="minorHAnsi"/>
          <w:sz w:val="24"/>
          <w:szCs w:val="24"/>
        </w:rPr>
        <w:t xml:space="preserve"> </w:t>
      </w:r>
      <w:r w:rsidR="00175C23">
        <w:rPr>
          <w:rFonts w:cstheme="minorHAnsi"/>
          <w:sz w:val="24"/>
          <w:szCs w:val="24"/>
        </w:rPr>
        <w:t xml:space="preserve">pratiques existantes et les </w:t>
      </w:r>
      <w:r w:rsidR="00B35A0B" w:rsidRPr="007A4417">
        <w:rPr>
          <w:rFonts w:cstheme="minorHAnsi"/>
          <w:sz w:val="24"/>
          <w:szCs w:val="24"/>
        </w:rPr>
        <w:t xml:space="preserve">produits vétérinaires </w:t>
      </w:r>
      <w:r w:rsidR="0030349E" w:rsidRPr="007A4417">
        <w:rPr>
          <w:rFonts w:cstheme="minorHAnsi"/>
          <w:sz w:val="24"/>
          <w:szCs w:val="24"/>
        </w:rPr>
        <w:t>(</w:t>
      </w:r>
      <w:r w:rsidR="004441A3" w:rsidRPr="007A4417">
        <w:rPr>
          <w:rFonts w:cstheme="minorHAnsi"/>
          <w:sz w:val="24"/>
          <w:szCs w:val="24"/>
        </w:rPr>
        <w:t>bio</w:t>
      </w:r>
      <w:r w:rsidR="0030349E" w:rsidRPr="007A4417">
        <w:rPr>
          <w:rFonts w:cstheme="minorHAnsi"/>
          <w:sz w:val="24"/>
          <w:szCs w:val="24"/>
        </w:rPr>
        <w:t>)</w:t>
      </w:r>
      <w:r w:rsidR="004441A3" w:rsidRPr="007A4417">
        <w:rPr>
          <w:rFonts w:cstheme="minorHAnsi"/>
          <w:sz w:val="24"/>
          <w:szCs w:val="24"/>
        </w:rPr>
        <w:t xml:space="preserve"> </w:t>
      </w:r>
      <w:r w:rsidR="00E351E4" w:rsidRPr="007A4417">
        <w:rPr>
          <w:rFonts w:cstheme="minorHAnsi"/>
          <w:sz w:val="24"/>
          <w:szCs w:val="24"/>
        </w:rPr>
        <w:t>organiques</w:t>
      </w:r>
      <w:r w:rsidR="00B35A0B" w:rsidRPr="007A4417">
        <w:rPr>
          <w:rFonts w:cstheme="minorHAnsi"/>
          <w:sz w:val="24"/>
          <w:szCs w:val="24"/>
        </w:rPr>
        <w:t xml:space="preserve"> utilis</w:t>
      </w:r>
      <w:r w:rsidR="00175C23">
        <w:rPr>
          <w:rFonts w:cstheme="minorHAnsi"/>
          <w:sz w:val="24"/>
          <w:szCs w:val="24"/>
        </w:rPr>
        <w:t>és dans la Grand Anse</w:t>
      </w:r>
      <w:r w:rsidR="0000485D" w:rsidRPr="007A4417">
        <w:rPr>
          <w:rFonts w:cstheme="minorHAnsi"/>
          <w:sz w:val="24"/>
          <w:szCs w:val="24"/>
        </w:rPr>
        <w:t xml:space="preserve"> et </w:t>
      </w:r>
      <w:r w:rsidR="00175C23">
        <w:rPr>
          <w:rFonts w:cstheme="minorHAnsi"/>
          <w:sz w:val="24"/>
          <w:szCs w:val="24"/>
        </w:rPr>
        <w:t>évaluer</w:t>
      </w:r>
      <w:r w:rsidR="0000485D" w:rsidRPr="007A4417">
        <w:rPr>
          <w:rFonts w:cstheme="minorHAnsi"/>
          <w:sz w:val="24"/>
          <w:szCs w:val="24"/>
        </w:rPr>
        <w:t xml:space="preserve"> leur efficacité</w:t>
      </w:r>
      <w:r w:rsidR="00B35A0B" w:rsidRPr="007A4417">
        <w:rPr>
          <w:rFonts w:cstheme="minorHAnsi"/>
          <w:sz w:val="24"/>
          <w:szCs w:val="24"/>
        </w:rPr>
        <w:t>.</w:t>
      </w:r>
    </w:p>
    <w:p w:rsidR="00175C23" w:rsidRPr="007A4417" w:rsidRDefault="00175C23" w:rsidP="00F11EEF">
      <w:pPr>
        <w:pStyle w:val="ListParagraph"/>
        <w:numPr>
          <w:ilvl w:val="0"/>
          <w:numId w:val="6"/>
        </w:numPr>
        <w:spacing w:after="0" w:line="240" w:lineRule="auto"/>
        <w:jc w:val="both"/>
        <w:rPr>
          <w:rFonts w:cstheme="minorHAnsi"/>
          <w:sz w:val="24"/>
          <w:szCs w:val="24"/>
        </w:rPr>
      </w:pPr>
      <w:r>
        <w:rPr>
          <w:rFonts w:cstheme="minorHAnsi"/>
          <w:sz w:val="24"/>
          <w:szCs w:val="24"/>
        </w:rPr>
        <w:t xml:space="preserve">Identifier et localiser les experts locaux maîtrisant ces pratiques afin de les </w:t>
      </w:r>
      <w:r w:rsidR="009867CB">
        <w:rPr>
          <w:rFonts w:cstheme="minorHAnsi"/>
          <w:sz w:val="24"/>
          <w:szCs w:val="24"/>
        </w:rPr>
        <w:t>encourag</w:t>
      </w:r>
      <w:r>
        <w:rPr>
          <w:rFonts w:cstheme="minorHAnsi"/>
          <w:sz w:val="24"/>
          <w:szCs w:val="24"/>
        </w:rPr>
        <w:t>er</w:t>
      </w:r>
      <w:r w:rsidR="009867CB">
        <w:rPr>
          <w:rFonts w:cstheme="minorHAnsi"/>
          <w:sz w:val="24"/>
          <w:szCs w:val="24"/>
        </w:rPr>
        <w:t xml:space="preserve"> à devenir des</w:t>
      </w:r>
      <w:r>
        <w:rPr>
          <w:rFonts w:cstheme="minorHAnsi"/>
          <w:sz w:val="24"/>
          <w:szCs w:val="24"/>
        </w:rPr>
        <w:t xml:space="preserve"> personnes de référence pour les éleveurs familiaux des ASPACREP, et </w:t>
      </w:r>
      <w:r w:rsidR="009867CB">
        <w:rPr>
          <w:rFonts w:cstheme="minorHAnsi"/>
          <w:sz w:val="24"/>
          <w:szCs w:val="24"/>
        </w:rPr>
        <w:t xml:space="preserve">de </w:t>
      </w:r>
      <w:r>
        <w:rPr>
          <w:rFonts w:cstheme="minorHAnsi"/>
          <w:sz w:val="24"/>
          <w:szCs w:val="24"/>
        </w:rPr>
        <w:t>possibles fournisseurs de services.</w:t>
      </w:r>
    </w:p>
    <w:p w:rsidR="00175C23" w:rsidRDefault="00D42063" w:rsidP="00B35A0B">
      <w:pPr>
        <w:pStyle w:val="ListParagraph"/>
        <w:numPr>
          <w:ilvl w:val="0"/>
          <w:numId w:val="6"/>
        </w:numPr>
        <w:spacing w:after="0" w:line="240" w:lineRule="auto"/>
        <w:jc w:val="both"/>
        <w:rPr>
          <w:rFonts w:cstheme="minorHAnsi"/>
          <w:sz w:val="24"/>
          <w:szCs w:val="24"/>
        </w:rPr>
      </w:pPr>
      <w:r>
        <w:rPr>
          <w:rFonts w:cstheme="minorHAnsi"/>
          <w:sz w:val="24"/>
          <w:szCs w:val="24"/>
        </w:rPr>
        <w:t>Etablir un programme permettant d’i</w:t>
      </w:r>
      <w:r w:rsidR="00175C23">
        <w:rPr>
          <w:rFonts w:cstheme="minorHAnsi"/>
          <w:sz w:val="24"/>
          <w:szCs w:val="24"/>
        </w:rPr>
        <w:t>nformer, f</w:t>
      </w:r>
      <w:r w:rsidR="00B35A0B" w:rsidRPr="007A4417">
        <w:rPr>
          <w:rFonts w:cstheme="minorHAnsi"/>
          <w:sz w:val="24"/>
          <w:szCs w:val="24"/>
        </w:rPr>
        <w:t>ormer et outiller les parents sur</w:t>
      </w:r>
      <w:r w:rsidR="0030349E" w:rsidRPr="007A4417">
        <w:rPr>
          <w:rFonts w:cstheme="minorHAnsi"/>
          <w:sz w:val="24"/>
          <w:szCs w:val="24"/>
        </w:rPr>
        <w:t xml:space="preserve"> </w:t>
      </w:r>
      <w:r w:rsidR="00175C23">
        <w:rPr>
          <w:rFonts w:cstheme="minorHAnsi"/>
          <w:sz w:val="24"/>
          <w:szCs w:val="24"/>
        </w:rPr>
        <w:t xml:space="preserve">la mise en pratique des techniques simples relevant de l’hygiène et de la nutrition. </w:t>
      </w:r>
    </w:p>
    <w:p w:rsidR="00B35A0B" w:rsidRPr="007A4417" w:rsidRDefault="00175C23" w:rsidP="00B35A0B">
      <w:pPr>
        <w:pStyle w:val="ListParagraph"/>
        <w:numPr>
          <w:ilvl w:val="0"/>
          <w:numId w:val="6"/>
        </w:numPr>
        <w:spacing w:after="0" w:line="240" w:lineRule="auto"/>
        <w:jc w:val="both"/>
        <w:rPr>
          <w:rFonts w:cstheme="minorHAnsi"/>
          <w:sz w:val="24"/>
          <w:szCs w:val="24"/>
        </w:rPr>
      </w:pPr>
      <w:r>
        <w:rPr>
          <w:rFonts w:cstheme="minorHAnsi"/>
          <w:sz w:val="24"/>
          <w:szCs w:val="24"/>
        </w:rPr>
        <w:t xml:space="preserve">Etablir avec les vétérinaires ou experts traditionnels locaux de l’élevage des fiches techniques en </w:t>
      </w:r>
      <w:proofErr w:type="spellStart"/>
      <w:r>
        <w:rPr>
          <w:rFonts w:cstheme="minorHAnsi"/>
          <w:sz w:val="24"/>
          <w:szCs w:val="24"/>
        </w:rPr>
        <w:t>Kreyol</w:t>
      </w:r>
      <w:proofErr w:type="spellEnd"/>
      <w:r>
        <w:rPr>
          <w:rFonts w:cstheme="minorHAnsi"/>
          <w:sz w:val="24"/>
          <w:szCs w:val="24"/>
        </w:rPr>
        <w:t xml:space="preserve"> </w:t>
      </w:r>
      <w:proofErr w:type="spellStart"/>
      <w:r w:rsidR="00B848C9">
        <w:rPr>
          <w:rFonts w:cstheme="minorHAnsi"/>
          <w:sz w:val="24"/>
          <w:szCs w:val="24"/>
        </w:rPr>
        <w:t>Ayisy</w:t>
      </w:r>
      <w:r>
        <w:rPr>
          <w:rFonts w:cstheme="minorHAnsi"/>
          <w:sz w:val="24"/>
          <w:szCs w:val="24"/>
        </w:rPr>
        <w:t>en</w:t>
      </w:r>
      <w:proofErr w:type="spellEnd"/>
      <w:r>
        <w:rPr>
          <w:rFonts w:cstheme="minorHAnsi"/>
          <w:sz w:val="24"/>
          <w:szCs w:val="24"/>
        </w:rPr>
        <w:t xml:space="preserve"> expliqu</w:t>
      </w:r>
      <w:r w:rsidR="00D42063">
        <w:rPr>
          <w:rFonts w:cstheme="minorHAnsi"/>
          <w:sz w:val="24"/>
          <w:szCs w:val="24"/>
        </w:rPr>
        <w:t xml:space="preserve">ant simplement et clairement la </w:t>
      </w:r>
      <w:r>
        <w:rPr>
          <w:rFonts w:cstheme="minorHAnsi"/>
          <w:sz w:val="24"/>
          <w:szCs w:val="24"/>
        </w:rPr>
        <w:t xml:space="preserve">collecte, </w:t>
      </w:r>
      <w:r w:rsidR="00D42063">
        <w:rPr>
          <w:rFonts w:cstheme="minorHAnsi"/>
          <w:sz w:val="24"/>
          <w:szCs w:val="24"/>
        </w:rPr>
        <w:t xml:space="preserve">de plantes médicinales existantes, la </w:t>
      </w:r>
      <w:r>
        <w:rPr>
          <w:rFonts w:cstheme="minorHAnsi"/>
          <w:sz w:val="24"/>
          <w:szCs w:val="24"/>
        </w:rPr>
        <w:t>confection</w:t>
      </w:r>
      <w:r w:rsidR="00D42063">
        <w:rPr>
          <w:rFonts w:cstheme="minorHAnsi"/>
          <w:sz w:val="24"/>
          <w:szCs w:val="24"/>
        </w:rPr>
        <w:t xml:space="preserve"> de remèdes spécifiques</w:t>
      </w:r>
      <w:r>
        <w:rPr>
          <w:rFonts w:cstheme="minorHAnsi"/>
          <w:sz w:val="24"/>
          <w:szCs w:val="24"/>
        </w:rPr>
        <w:t xml:space="preserve"> et </w:t>
      </w:r>
      <w:r w:rsidR="00D42063">
        <w:rPr>
          <w:rFonts w:cstheme="minorHAnsi"/>
          <w:sz w:val="24"/>
          <w:szCs w:val="24"/>
        </w:rPr>
        <w:t>l’</w:t>
      </w:r>
      <w:r>
        <w:rPr>
          <w:rFonts w:cstheme="minorHAnsi"/>
          <w:sz w:val="24"/>
          <w:szCs w:val="24"/>
        </w:rPr>
        <w:t>utilisation</w:t>
      </w:r>
      <w:r w:rsidR="00D42063">
        <w:rPr>
          <w:rFonts w:cstheme="minorHAnsi"/>
          <w:sz w:val="24"/>
          <w:szCs w:val="24"/>
        </w:rPr>
        <w:t xml:space="preserve"> de </w:t>
      </w:r>
      <w:r w:rsidR="00B848C9">
        <w:rPr>
          <w:rFonts w:cstheme="minorHAnsi"/>
          <w:sz w:val="24"/>
          <w:szCs w:val="24"/>
        </w:rPr>
        <w:t>ceux-ci</w:t>
      </w:r>
      <w:r w:rsidR="0062120E" w:rsidRPr="007A4417">
        <w:rPr>
          <w:rFonts w:cstheme="minorHAnsi"/>
          <w:sz w:val="24"/>
          <w:szCs w:val="24"/>
        </w:rPr>
        <w:t>.</w:t>
      </w:r>
    </w:p>
    <w:p w:rsidR="00740A73" w:rsidRPr="00033FC1" w:rsidRDefault="0077193A" w:rsidP="009867CB">
      <w:pPr>
        <w:pStyle w:val="Heading1"/>
        <w:numPr>
          <w:ilvl w:val="0"/>
          <w:numId w:val="6"/>
        </w:numPr>
        <w:spacing w:line="240" w:lineRule="auto"/>
        <w:jc w:val="both"/>
        <w:rPr>
          <w:sz w:val="24"/>
          <w:szCs w:val="24"/>
        </w:rPr>
      </w:pPr>
      <w:r w:rsidRPr="00033FC1">
        <w:rPr>
          <w:sz w:val="24"/>
          <w:szCs w:val="24"/>
        </w:rPr>
        <w:t>Démarche</w:t>
      </w:r>
    </w:p>
    <w:p w:rsidR="00D271C1" w:rsidRPr="00EC7B92" w:rsidRDefault="00D271C1" w:rsidP="00EC7B92">
      <w:pPr>
        <w:pStyle w:val="ListParagraph"/>
        <w:numPr>
          <w:ilvl w:val="0"/>
          <w:numId w:val="10"/>
        </w:numPr>
        <w:spacing w:after="0" w:line="240" w:lineRule="auto"/>
        <w:jc w:val="both"/>
        <w:rPr>
          <w:rFonts w:cstheme="minorHAnsi"/>
          <w:sz w:val="24"/>
          <w:szCs w:val="24"/>
        </w:rPr>
      </w:pPr>
      <w:r w:rsidRPr="00EC7B92">
        <w:rPr>
          <w:rFonts w:cstheme="minorHAnsi"/>
          <w:sz w:val="24"/>
          <w:szCs w:val="24"/>
        </w:rPr>
        <w:t>Ethno vétérinaire participative</w:t>
      </w:r>
      <w:r w:rsidR="00175C23">
        <w:rPr>
          <w:rFonts w:cstheme="minorHAnsi"/>
          <w:sz w:val="24"/>
          <w:szCs w:val="24"/>
        </w:rPr>
        <w:t> : Au travers de focus groups dirigés, identifier les personnes reconnues localement pour leur expertise dans l’élevage de caprins, ovins, porcins et volailles.</w:t>
      </w:r>
    </w:p>
    <w:p w:rsidR="00D271C1" w:rsidRDefault="00D271C1" w:rsidP="00EC7B92">
      <w:pPr>
        <w:pStyle w:val="ListParagraph"/>
        <w:numPr>
          <w:ilvl w:val="0"/>
          <w:numId w:val="10"/>
        </w:numPr>
        <w:spacing w:after="0" w:line="240" w:lineRule="auto"/>
        <w:jc w:val="both"/>
        <w:rPr>
          <w:rFonts w:cstheme="minorHAnsi"/>
          <w:sz w:val="24"/>
          <w:szCs w:val="24"/>
        </w:rPr>
      </w:pPr>
      <w:r w:rsidRPr="00EC7B92">
        <w:rPr>
          <w:rFonts w:cstheme="minorHAnsi"/>
          <w:sz w:val="24"/>
          <w:szCs w:val="24"/>
        </w:rPr>
        <w:t>Valorisation des savoirs</w:t>
      </w:r>
      <w:r w:rsidR="00EC7B92">
        <w:rPr>
          <w:rFonts w:cstheme="minorHAnsi"/>
          <w:sz w:val="24"/>
          <w:szCs w:val="24"/>
        </w:rPr>
        <w:t xml:space="preserve"> faire</w:t>
      </w:r>
      <w:r w:rsidRPr="00EC7B92">
        <w:rPr>
          <w:rFonts w:cstheme="minorHAnsi"/>
          <w:sz w:val="24"/>
          <w:szCs w:val="24"/>
        </w:rPr>
        <w:t xml:space="preserve"> locaux</w:t>
      </w:r>
      <w:r w:rsidR="00950F84">
        <w:rPr>
          <w:rFonts w:cstheme="minorHAnsi"/>
          <w:sz w:val="24"/>
          <w:szCs w:val="24"/>
        </w:rPr>
        <w:t> : Etablir autour de ces personnes des réseaux de clients/élèves bénéficiaires des contributions du projet, afin de vulgariser les meilleures pratiques d’élevage</w:t>
      </w:r>
      <w:r w:rsidR="00D42063">
        <w:rPr>
          <w:rFonts w:cstheme="minorHAnsi"/>
          <w:sz w:val="24"/>
          <w:szCs w:val="24"/>
        </w:rPr>
        <w:t xml:space="preserve"> et de soins</w:t>
      </w:r>
      <w:r w:rsidR="00950F84">
        <w:rPr>
          <w:rFonts w:cstheme="minorHAnsi"/>
          <w:sz w:val="24"/>
          <w:szCs w:val="24"/>
        </w:rPr>
        <w:t xml:space="preserve"> pour chacune des espèces nommées.</w:t>
      </w:r>
    </w:p>
    <w:p w:rsidR="00EC7B92" w:rsidRPr="00EC7B92" w:rsidRDefault="00EC7B92" w:rsidP="00EC7B92">
      <w:pPr>
        <w:spacing w:after="0" w:line="240" w:lineRule="auto"/>
        <w:jc w:val="both"/>
        <w:rPr>
          <w:rFonts w:cstheme="minorHAnsi"/>
          <w:sz w:val="24"/>
          <w:szCs w:val="24"/>
        </w:rPr>
      </w:pPr>
    </w:p>
    <w:p w:rsidR="00740A73" w:rsidRPr="009867CB" w:rsidRDefault="00740A73" w:rsidP="009867CB">
      <w:pPr>
        <w:pStyle w:val="ListParagraph"/>
        <w:numPr>
          <w:ilvl w:val="0"/>
          <w:numId w:val="6"/>
        </w:numPr>
        <w:autoSpaceDE w:val="0"/>
        <w:autoSpaceDN w:val="0"/>
        <w:adjustRightInd w:val="0"/>
        <w:spacing w:after="0" w:line="240" w:lineRule="auto"/>
        <w:jc w:val="both"/>
        <w:rPr>
          <w:rFonts w:cstheme="minorHAnsi"/>
          <w:b/>
          <w:bCs/>
          <w:sz w:val="24"/>
          <w:szCs w:val="24"/>
        </w:rPr>
      </w:pPr>
      <w:r w:rsidRPr="009867CB">
        <w:rPr>
          <w:rFonts w:cstheme="minorHAnsi"/>
          <w:b/>
          <w:bCs/>
          <w:sz w:val="24"/>
          <w:szCs w:val="24"/>
        </w:rPr>
        <w:t xml:space="preserve"> Modalités d</w:t>
      </w:r>
      <w:r w:rsidR="00950F84" w:rsidRPr="009867CB">
        <w:rPr>
          <w:rFonts w:cstheme="minorHAnsi"/>
          <w:b/>
          <w:bCs/>
          <w:sz w:val="24"/>
          <w:szCs w:val="24"/>
        </w:rPr>
        <w:t>’exécution</w:t>
      </w:r>
    </w:p>
    <w:p w:rsidR="00740A73" w:rsidRPr="00033FC1" w:rsidRDefault="00740A73" w:rsidP="00740A73">
      <w:pPr>
        <w:autoSpaceDE w:val="0"/>
        <w:autoSpaceDN w:val="0"/>
        <w:adjustRightInd w:val="0"/>
        <w:spacing w:after="0" w:line="240" w:lineRule="auto"/>
        <w:jc w:val="both"/>
        <w:rPr>
          <w:rFonts w:cstheme="minorHAnsi"/>
          <w:b/>
          <w:bCs/>
          <w:sz w:val="24"/>
          <w:szCs w:val="24"/>
        </w:rPr>
      </w:pPr>
    </w:p>
    <w:p w:rsidR="00740A73" w:rsidRDefault="00950F84" w:rsidP="00740A73">
      <w:pPr>
        <w:autoSpaceDE w:val="0"/>
        <w:autoSpaceDN w:val="0"/>
        <w:adjustRightInd w:val="0"/>
        <w:spacing w:after="0" w:line="240" w:lineRule="auto"/>
        <w:jc w:val="both"/>
        <w:rPr>
          <w:rFonts w:cstheme="minorHAnsi"/>
          <w:sz w:val="24"/>
          <w:szCs w:val="24"/>
        </w:rPr>
      </w:pPr>
      <w:r>
        <w:rPr>
          <w:rFonts w:cstheme="minorHAnsi"/>
          <w:sz w:val="24"/>
          <w:szCs w:val="24"/>
        </w:rPr>
        <w:t xml:space="preserve">La présente consultation s’appuiera </w:t>
      </w:r>
      <w:r w:rsidR="00E47445">
        <w:rPr>
          <w:rFonts w:cstheme="minorHAnsi"/>
          <w:sz w:val="24"/>
          <w:szCs w:val="24"/>
        </w:rPr>
        <w:t>sur trois</w:t>
      </w:r>
      <w:r w:rsidR="00BD2715">
        <w:rPr>
          <w:rFonts w:cstheme="minorHAnsi"/>
          <w:sz w:val="24"/>
          <w:szCs w:val="24"/>
        </w:rPr>
        <w:t xml:space="preserve"> </w:t>
      </w:r>
      <w:r>
        <w:rPr>
          <w:rFonts w:cstheme="minorHAnsi"/>
          <w:sz w:val="24"/>
          <w:szCs w:val="24"/>
        </w:rPr>
        <w:t>phases essentielles :</w:t>
      </w:r>
    </w:p>
    <w:p w:rsidR="00BD2715" w:rsidRDefault="00BD2715" w:rsidP="00740A73">
      <w:pPr>
        <w:autoSpaceDE w:val="0"/>
        <w:autoSpaceDN w:val="0"/>
        <w:adjustRightInd w:val="0"/>
        <w:spacing w:after="0" w:line="240" w:lineRule="auto"/>
        <w:jc w:val="both"/>
        <w:rPr>
          <w:rFonts w:cstheme="minorHAnsi"/>
          <w:b/>
          <w:sz w:val="24"/>
          <w:szCs w:val="24"/>
        </w:rPr>
      </w:pPr>
    </w:p>
    <w:p w:rsidR="00BD2715" w:rsidRPr="00BD2715" w:rsidRDefault="00BD2715" w:rsidP="00740A73">
      <w:pPr>
        <w:autoSpaceDE w:val="0"/>
        <w:autoSpaceDN w:val="0"/>
        <w:adjustRightInd w:val="0"/>
        <w:spacing w:after="0" w:line="240" w:lineRule="auto"/>
        <w:jc w:val="both"/>
        <w:rPr>
          <w:rFonts w:cstheme="minorHAnsi"/>
          <w:b/>
          <w:sz w:val="24"/>
          <w:szCs w:val="24"/>
        </w:rPr>
      </w:pPr>
      <w:r>
        <w:rPr>
          <w:rFonts w:cstheme="minorHAnsi"/>
          <w:b/>
          <w:sz w:val="24"/>
          <w:szCs w:val="24"/>
        </w:rPr>
        <w:t xml:space="preserve">Phase1 : </w:t>
      </w:r>
      <w:r w:rsidR="00950F84" w:rsidRPr="00BD2715">
        <w:rPr>
          <w:rFonts w:cstheme="minorHAnsi"/>
          <w:b/>
          <w:sz w:val="24"/>
          <w:szCs w:val="24"/>
        </w:rPr>
        <w:t xml:space="preserve">L’identification </w:t>
      </w:r>
      <w:r w:rsidRPr="00BD2715">
        <w:rPr>
          <w:rFonts w:cstheme="minorHAnsi"/>
          <w:b/>
          <w:sz w:val="24"/>
          <w:szCs w:val="24"/>
        </w:rPr>
        <w:t xml:space="preserve">d’experts locaux en élevage : </w:t>
      </w:r>
    </w:p>
    <w:p w:rsidR="00950F84" w:rsidRDefault="00BD2715" w:rsidP="00740A73">
      <w:pPr>
        <w:autoSpaceDE w:val="0"/>
        <w:autoSpaceDN w:val="0"/>
        <w:adjustRightInd w:val="0"/>
        <w:spacing w:after="0" w:line="240" w:lineRule="auto"/>
        <w:jc w:val="both"/>
        <w:rPr>
          <w:rFonts w:cstheme="minorHAnsi"/>
          <w:sz w:val="24"/>
          <w:szCs w:val="24"/>
        </w:rPr>
      </w:pPr>
      <w:r>
        <w:rPr>
          <w:rFonts w:cstheme="minorHAnsi"/>
          <w:sz w:val="24"/>
          <w:szCs w:val="24"/>
        </w:rPr>
        <w:t xml:space="preserve">En conduisant des interviews dans des groupes focus d’éleveurs familiaux, le consultant créera une base de données </w:t>
      </w:r>
      <w:r w:rsidR="00950F84">
        <w:rPr>
          <w:rFonts w:cstheme="minorHAnsi"/>
          <w:sz w:val="24"/>
          <w:szCs w:val="24"/>
        </w:rPr>
        <w:t>des personnes possédant une expertise reconnue dans l’élevage des 4 espèces distribuées au sein des associations du projet.</w:t>
      </w:r>
    </w:p>
    <w:p w:rsidR="00BD2715" w:rsidRDefault="00BD2715" w:rsidP="00740A73">
      <w:pPr>
        <w:autoSpaceDE w:val="0"/>
        <w:autoSpaceDN w:val="0"/>
        <w:adjustRightInd w:val="0"/>
        <w:spacing w:after="0" w:line="240" w:lineRule="auto"/>
        <w:jc w:val="both"/>
        <w:rPr>
          <w:rFonts w:cstheme="minorHAnsi"/>
          <w:sz w:val="24"/>
          <w:szCs w:val="24"/>
        </w:rPr>
      </w:pPr>
      <w:r>
        <w:rPr>
          <w:rFonts w:cstheme="minorHAnsi"/>
          <w:sz w:val="24"/>
          <w:szCs w:val="24"/>
        </w:rPr>
        <w:t xml:space="preserve">Pour confirmer la validité de ces « experts », le consultant devra vérifier in situ, la capacité de chaque expert à bien appliquer ses propres recommandations en termes d’activités préventives </w:t>
      </w:r>
      <w:r>
        <w:rPr>
          <w:rFonts w:cstheme="minorHAnsi"/>
          <w:sz w:val="24"/>
          <w:szCs w:val="24"/>
        </w:rPr>
        <w:lastRenderedPageBreak/>
        <w:t>d’hygiène et de nutrition.</w:t>
      </w:r>
      <w:r w:rsidR="00D42063">
        <w:rPr>
          <w:rFonts w:cstheme="minorHAnsi"/>
          <w:sz w:val="24"/>
          <w:szCs w:val="24"/>
        </w:rPr>
        <w:t xml:space="preserve"> Il pourra également se faire confirmer cette expertise de toute manière qu’il voudra nous décrire dans son offre.</w:t>
      </w:r>
    </w:p>
    <w:p w:rsidR="00BD2715" w:rsidRPr="00BD2715" w:rsidRDefault="00BD2715" w:rsidP="00740A73">
      <w:pPr>
        <w:autoSpaceDE w:val="0"/>
        <w:autoSpaceDN w:val="0"/>
        <w:adjustRightInd w:val="0"/>
        <w:spacing w:after="0" w:line="240" w:lineRule="auto"/>
        <w:jc w:val="both"/>
        <w:rPr>
          <w:rFonts w:cstheme="minorHAnsi"/>
          <w:b/>
          <w:sz w:val="24"/>
          <w:szCs w:val="24"/>
        </w:rPr>
      </w:pPr>
      <w:r>
        <w:rPr>
          <w:rFonts w:cstheme="minorHAnsi"/>
          <w:b/>
          <w:sz w:val="24"/>
          <w:szCs w:val="24"/>
        </w:rPr>
        <w:t xml:space="preserve">Phase 2 : </w:t>
      </w:r>
      <w:r w:rsidRPr="00BD2715">
        <w:rPr>
          <w:rFonts w:cstheme="minorHAnsi"/>
          <w:b/>
          <w:sz w:val="24"/>
          <w:szCs w:val="24"/>
        </w:rPr>
        <w:t xml:space="preserve">La mise en place de guides de pratiques d’élevage simples et rationnels : </w:t>
      </w:r>
    </w:p>
    <w:p w:rsidR="00950F84" w:rsidRDefault="00950F84" w:rsidP="00740A73">
      <w:pPr>
        <w:autoSpaceDE w:val="0"/>
        <w:autoSpaceDN w:val="0"/>
        <w:adjustRightInd w:val="0"/>
        <w:spacing w:after="0" w:line="240" w:lineRule="auto"/>
        <w:jc w:val="both"/>
        <w:rPr>
          <w:rFonts w:cstheme="minorHAnsi"/>
          <w:sz w:val="24"/>
          <w:szCs w:val="24"/>
        </w:rPr>
      </w:pPr>
      <w:r>
        <w:rPr>
          <w:rFonts w:cstheme="minorHAnsi"/>
          <w:sz w:val="24"/>
          <w:szCs w:val="24"/>
        </w:rPr>
        <w:t>En collaboration avec ces experts, le consultant établira pour chacune des espèces </w:t>
      </w:r>
      <w:r w:rsidR="00BD2715">
        <w:rPr>
          <w:rFonts w:cstheme="minorHAnsi"/>
          <w:sz w:val="24"/>
          <w:szCs w:val="24"/>
        </w:rPr>
        <w:t>un guide simple, pouvant être un ensemble de fiches techniques ou tout autre format accessible à une population rurale. Ces guides décriront pour chaque espèce :</w:t>
      </w:r>
    </w:p>
    <w:p w:rsidR="00950F84" w:rsidRPr="00BD2715" w:rsidRDefault="00950F84" w:rsidP="00BD2715">
      <w:pPr>
        <w:pStyle w:val="ListParagraph"/>
        <w:numPr>
          <w:ilvl w:val="0"/>
          <w:numId w:val="12"/>
        </w:numPr>
        <w:autoSpaceDE w:val="0"/>
        <w:autoSpaceDN w:val="0"/>
        <w:adjustRightInd w:val="0"/>
        <w:spacing w:after="0" w:line="240" w:lineRule="auto"/>
        <w:jc w:val="both"/>
        <w:rPr>
          <w:rFonts w:cstheme="minorHAnsi"/>
          <w:sz w:val="24"/>
          <w:szCs w:val="24"/>
        </w:rPr>
      </w:pPr>
      <w:r w:rsidRPr="00BD2715">
        <w:rPr>
          <w:rFonts w:cstheme="minorHAnsi"/>
          <w:sz w:val="24"/>
          <w:szCs w:val="24"/>
        </w:rPr>
        <w:t>Des programmes de nutrition incorporant les productions locales disponibles dans les sites d’élevage ou à proximité de ceux-ci. (Additifs nutritionnels disponibles localement comme le tuf, les eaux et des plantes, graines, racines ou fruits pouvant constituer une base pour l’alimentation des animaux)</w:t>
      </w:r>
    </w:p>
    <w:p w:rsidR="00950F84" w:rsidRPr="00BD2715" w:rsidRDefault="00950F84" w:rsidP="00BD2715">
      <w:pPr>
        <w:pStyle w:val="ListParagraph"/>
        <w:numPr>
          <w:ilvl w:val="0"/>
          <w:numId w:val="12"/>
        </w:numPr>
        <w:autoSpaceDE w:val="0"/>
        <w:autoSpaceDN w:val="0"/>
        <w:adjustRightInd w:val="0"/>
        <w:spacing w:after="0" w:line="240" w:lineRule="auto"/>
        <w:jc w:val="both"/>
        <w:rPr>
          <w:rFonts w:cstheme="minorHAnsi"/>
          <w:sz w:val="24"/>
          <w:szCs w:val="24"/>
        </w:rPr>
      </w:pPr>
      <w:r w:rsidRPr="00BD2715">
        <w:rPr>
          <w:rFonts w:cstheme="minorHAnsi"/>
          <w:sz w:val="24"/>
          <w:szCs w:val="24"/>
        </w:rPr>
        <w:t>Des recommandations pour les meilleures pratiques d’hygiène nécessaires à la bonne santé des animaux considérés. (Propreté, accès à des espaces protégés, exercice, abreuvage etc…)</w:t>
      </w:r>
    </w:p>
    <w:p w:rsidR="00BD2715" w:rsidRPr="00574199" w:rsidRDefault="00574199" w:rsidP="00740A73">
      <w:pPr>
        <w:autoSpaceDE w:val="0"/>
        <w:autoSpaceDN w:val="0"/>
        <w:adjustRightInd w:val="0"/>
        <w:spacing w:after="0" w:line="240" w:lineRule="auto"/>
        <w:jc w:val="both"/>
        <w:rPr>
          <w:rFonts w:cstheme="minorHAnsi"/>
          <w:b/>
          <w:sz w:val="24"/>
          <w:szCs w:val="24"/>
        </w:rPr>
      </w:pPr>
      <w:r w:rsidRPr="00574199">
        <w:rPr>
          <w:rFonts w:cstheme="minorHAnsi"/>
          <w:b/>
          <w:sz w:val="24"/>
          <w:szCs w:val="24"/>
        </w:rPr>
        <w:t>Phase 3 : Evaluation d’une possible pharmacopée naturelle disponible localement :</w:t>
      </w:r>
    </w:p>
    <w:p w:rsidR="0035044E" w:rsidRDefault="002E0DBC" w:rsidP="00740A73">
      <w:pPr>
        <w:autoSpaceDE w:val="0"/>
        <w:autoSpaceDN w:val="0"/>
        <w:adjustRightInd w:val="0"/>
        <w:spacing w:after="0" w:line="240" w:lineRule="auto"/>
        <w:jc w:val="both"/>
        <w:rPr>
          <w:rFonts w:cstheme="minorHAnsi"/>
          <w:sz w:val="24"/>
          <w:szCs w:val="24"/>
        </w:rPr>
      </w:pPr>
      <w:r>
        <w:rPr>
          <w:rFonts w:cstheme="minorHAnsi"/>
          <w:sz w:val="24"/>
          <w:szCs w:val="24"/>
        </w:rPr>
        <w:t>En regroupant et compilant les informations données ou recueillies auprès</w:t>
      </w:r>
      <w:r w:rsidR="00BD2715">
        <w:rPr>
          <w:rFonts w:cstheme="minorHAnsi"/>
          <w:sz w:val="24"/>
          <w:szCs w:val="24"/>
        </w:rPr>
        <w:t xml:space="preserve"> des expertises locales </w:t>
      </w:r>
      <w:r>
        <w:rPr>
          <w:rFonts w:cstheme="minorHAnsi"/>
          <w:sz w:val="24"/>
          <w:szCs w:val="24"/>
        </w:rPr>
        <w:t xml:space="preserve">le consultant évaluera l’efficacité citée par les experts et les éleveurs afin d’établir </w:t>
      </w:r>
      <w:r w:rsidR="00BD2715">
        <w:rPr>
          <w:rFonts w:cstheme="minorHAnsi"/>
          <w:sz w:val="24"/>
          <w:szCs w:val="24"/>
        </w:rPr>
        <w:t>une liste de médicaments naturels</w:t>
      </w:r>
      <w:r>
        <w:rPr>
          <w:rFonts w:cstheme="minorHAnsi"/>
          <w:sz w:val="24"/>
          <w:szCs w:val="24"/>
        </w:rPr>
        <w:t>, dont il sera assuré de leur utilisation, avec leur recette de fabrication et leurs posologie</w:t>
      </w:r>
      <w:r w:rsidR="00BD2715">
        <w:rPr>
          <w:rFonts w:cstheme="minorHAnsi"/>
          <w:sz w:val="24"/>
          <w:szCs w:val="24"/>
        </w:rPr>
        <w:t>s.</w:t>
      </w:r>
      <w:r w:rsidR="00740A73" w:rsidRPr="00033FC1">
        <w:rPr>
          <w:rFonts w:cstheme="minorHAnsi"/>
          <w:sz w:val="24"/>
          <w:szCs w:val="24"/>
        </w:rPr>
        <w:t xml:space="preserve"> </w:t>
      </w:r>
    </w:p>
    <w:p w:rsidR="00BD2715" w:rsidRDefault="002E0DBC" w:rsidP="00740A73">
      <w:pPr>
        <w:autoSpaceDE w:val="0"/>
        <w:autoSpaceDN w:val="0"/>
        <w:adjustRightInd w:val="0"/>
        <w:spacing w:after="0" w:line="240" w:lineRule="auto"/>
        <w:jc w:val="both"/>
        <w:rPr>
          <w:rFonts w:cstheme="minorHAnsi"/>
          <w:sz w:val="24"/>
          <w:szCs w:val="24"/>
        </w:rPr>
      </w:pPr>
      <w:r>
        <w:rPr>
          <w:rFonts w:cstheme="minorHAnsi"/>
          <w:sz w:val="24"/>
          <w:szCs w:val="24"/>
        </w:rPr>
        <w:t>Cette liste</w:t>
      </w:r>
      <w:r w:rsidR="00D42063">
        <w:rPr>
          <w:rFonts w:cstheme="minorHAnsi"/>
          <w:sz w:val="24"/>
          <w:szCs w:val="24"/>
        </w:rPr>
        <w:t xml:space="preserve"> sera complétée par une base de données des experts capables de prescrire ces médicaments.</w:t>
      </w:r>
    </w:p>
    <w:p w:rsidR="00D42063" w:rsidRDefault="00D42063" w:rsidP="00740A73">
      <w:pPr>
        <w:autoSpaceDE w:val="0"/>
        <w:autoSpaceDN w:val="0"/>
        <w:adjustRightInd w:val="0"/>
        <w:spacing w:after="0" w:line="240" w:lineRule="auto"/>
        <w:jc w:val="both"/>
        <w:rPr>
          <w:rFonts w:cstheme="minorHAnsi"/>
          <w:sz w:val="24"/>
          <w:szCs w:val="24"/>
        </w:rPr>
      </w:pPr>
    </w:p>
    <w:p w:rsidR="009867CB" w:rsidRPr="009867CB" w:rsidRDefault="009867CB" w:rsidP="009867CB">
      <w:pPr>
        <w:pStyle w:val="ListParagraph"/>
        <w:numPr>
          <w:ilvl w:val="0"/>
          <w:numId w:val="6"/>
        </w:numPr>
        <w:autoSpaceDE w:val="0"/>
        <w:autoSpaceDN w:val="0"/>
        <w:adjustRightInd w:val="0"/>
        <w:spacing w:after="0" w:line="240" w:lineRule="auto"/>
        <w:jc w:val="both"/>
        <w:rPr>
          <w:rFonts w:cstheme="minorHAnsi"/>
          <w:b/>
          <w:sz w:val="24"/>
          <w:szCs w:val="24"/>
        </w:rPr>
      </w:pPr>
      <w:r w:rsidRPr="009867CB">
        <w:rPr>
          <w:rFonts w:cstheme="minorHAnsi"/>
          <w:b/>
          <w:sz w:val="24"/>
          <w:szCs w:val="24"/>
        </w:rPr>
        <w:t>Présentation de l’offre de service</w:t>
      </w:r>
    </w:p>
    <w:p w:rsidR="00574199" w:rsidRDefault="00574199" w:rsidP="00740A73">
      <w:pPr>
        <w:autoSpaceDE w:val="0"/>
        <w:autoSpaceDN w:val="0"/>
        <w:adjustRightInd w:val="0"/>
        <w:spacing w:after="0" w:line="240" w:lineRule="auto"/>
        <w:jc w:val="both"/>
        <w:rPr>
          <w:rFonts w:cstheme="minorHAnsi"/>
          <w:sz w:val="24"/>
          <w:szCs w:val="24"/>
        </w:rPr>
      </w:pPr>
      <w:r>
        <w:rPr>
          <w:rFonts w:cstheme="minorHAnsi"/>
          <w:sz w:val="24"/>
          <w:szCs w:val="24"/>
        </w:rPr>
        <w:t>Afin de préparer son offre, nous invitons le consultant à la présenter sous le plan suivant</w:t>
      </w:r>
    </w:p>
    <w:p w:rsidR="00740A73" w:rsidRPr="00033FC1" w:rsidRDefault="00740A73" w:rsidP="00740A73">
      <w:pPr>
        <w:autoSpaceDE w:val="0"/>
        <w:autoSpaceDN w:val="0"/>
        <w:adjustRightInd w:val="0"/>
        <w:spacing w:after="0" w:line="240" w:lineRule="auto"/>
        <w:jc w:val="both"/>
        <w:rPr>
          <w:rFonts w:cstheme="minorHAnsi"/>
          <w:sz w:val="24"/>
          <w:szCs w:val="24"/>
        </w:rPr>
      </w:pPr>
    </w:p>
    <w:p w:rsidR="00740A73" w:rsidRDefault="00740A73" w:rsidP="00574199">
      <w:pPr>
        <w:pStyle w:val="ListParagraph"/>
        <w:numPr>
          <w:ilvl w:val="0"/>
          <w:numId w:val="5"/>
        </w:numPr>
        <w:autoSpaceDE w:val="0"/>
        <w:autoSpaceDN w:val="0"/>
        <w:adjustRightInd w:val="0"/>
        <w:spacing w:after="0" w:line="240" w:lineRule="auto"/>
        <w:jc w:val="both"/>
        <w:rPr>
          <w:rFonts w:cstheme="minorHAnsi"/>
          <w:iCs/>
          <w:sz w:val="24"/>
          <w:szCs w:val="24"/>
        </w:rPr>
      </w:pPr>
      <w:r w:rsidRPr="00574199">
        <w:rPr>
          <w:rFonts w:cstheme="minorHAnsi"/>
          <w:iCs/>
          <w:sz w:val="24"/>
          <w:szCs w:val="24"/>
        </w:rPr>
        <w:t>Méthodologie de l’</w:t>
      </w:r>
      <w:r w:rsidR="009867CB">
        <w:rPr>
          <w:rFonts w:cstheme="minorHAnsi"/>
          <w:iCs/>
          <w:sz w:val="24"/>
          <w:szCs w:val="24"/>
        </w:rPr>
        <w:t>intervention (compréhension des TDR)</w:t>
      </w:r>
    </w:p>
    <w:p w:rsidR="00E47445" w:rsidRPr="009A38A3" w:rsidRDefault="009A38A3" w:rsidP="009A38A3">
      <w:pPr>
        <w:pStyle w:val="ListParagraph"/>
        <w:numPr>
          <w:ilvl w:val="0"/>
          <w:numId w:val="15"/>
        </w:numPr>
        <w:autoSpaceDE w:val="0"/>
        <w:autoSpaceDN w:val="0"/>
        <w:adjustRightInd w:val="0"/>
        <w:spacing w:after="0" w:line="240" w:lineRule="auto"/>
        <w:jc w:val="both"/>
        <w:rPr>
          <w:rFonts w:cstheme="minorHAnsi"/>
          <w:iCs/>
          <w:sz w:val="24"/>
          <w:szCs w:val="24"/>
        </w:rPr>
      </w:pPr>
      <w:r>
        <w:rPr>
          <w:rFonts w:cstheme="minorHAnsi"/>
          <w:iCs/>
          <w:sz w:val="24"/>
          <w:szCs w:val="24"/>
        </w:rPr>
        <w:t>Décrivez</w:t>
      </w:r>
      <w:r w:rsidRPr="009A38A3">
        <w:rPr>
          <w:rFonts w:cstheme="minorHAnsi"/>
          <w:iCs/>
          <w:sz w:val="24"/>
          <w:szCs w:val="24"/>
        </w:rPr>
        <w:t xml:space="preserve"> la sélection des groupes focus et </w:t>
      </w:r>
      <w:r>
        <w:rPr>
          <w:rFonts w:cstheme="minorHAnsi"/>
          <w:iCs/>
          <w:sz w:val="24"/>
          <w:szCs w:val="24"/>
        </w:rPr>
        <w:t xml:space="preserve">donnez </w:t>
      </w:r>
      <w:r w:rsidRPr="009A38A3">
        <w:rPr>
          <w:rFonts w:cstheme="minorHAnsi"/>
          <w:iCs/>
          <w:sz w:val="24"/>
          <w:szCs w:val="24"/>
        </w:rPr>
        <w:t>une esquisse des guides de discussions.</w:t>
      </w:r>
    </w:p>
    <w:p w:rsidR="009A38A3" w:rsidRPr="009A38A3" w:rsidRDefault="009A38A3" w:rsidP="009A38A3">
      <w:pPr>
        <w:pStyle w:val="ListParagraph"/>
        <w:numPr>
          <w:ilvl w:val="0"/>
          <w:numId w:val="15"/>
        </w:numPr>
        <w:autoSpaceDE w:val="0"/>
        <w:autoSpaceDN w:val="0"/>
        <w:adjustRightInd w:val="0"/>
        <w:spacing w:after="0" w:line="240" w:lineRule="auto"/>
        <w:jc w:val="both"/>
        <w:rPr>
          <w:rFonts w:cstheme="minorHAnsi"/>
          <w:iCs/>
          <w:sz w:val="24"/>
          <w:szCs w:val="24"/>
        </w:rPr>
      </w:pPr>
      <w:r w:rsidRPr="009A38A3">
        <w:rPr>
          <w:rFonts w:cstheme="minorHAnsi"/>
          <w:iCs/>
          <w:sz w:val="24"/>
          <w:szCs w:val="24"/>
        </w:rPr>
        <w:t>Comment allez-vous contrôler la véracité des expertises identifiées et combien d’entre elles </w:t>
      </w:r>
      <w:r>
        <w:rPr>
          <w:rFonts w:cstheme="minorHAnsi"/>
          <w:iCs/>
          <w:sz w:val="24"/>
          <w:szCs w:val="24"/>
        </w:rPr>
        <w:t>pensez-vous rassembler</w:t>
      </w:r>
      <w:r w:rsidR="00801D6D">
        <w:rPr>
          <w:rFonts w:cstheme="minorHAnsi"/>
          <w:iCs/>
          <w:sz w:val="24"/>
          <w:szCs w:val="24"/>
        </w:rPr>
        <w:t xml:space="preserve"> </w:t>
      </w:r>
      <w:r w:rsidRPr="009A38A3">
        <w:rPr>
          <w:rFonts w:cstheme="minorHAnsi"/>
          <w:iCs/>
          <w:sz w:val="24"/>
          <w:szCs w:val="24"/>
        </w:rPr>
        <w:t>?</w:t>
      </w:r>
    </w:p>
    <w:p w:rsidR="009A38A3" w:rsidRPr="009A38A3" w:rsidRDefault="009A38A3" w:rsidP="009A38A3">
      <w:pPr>
        <w:pStyle w:val="ListParagraph"/>
        <w:numPr>
          <w:ilvl w:val="0"/>
          <w:numId w:val="15"/>
        </w:numPr>
        <w:autoSpaceDE w:val="0"/>
        <w:autoSpaceDN w:val="0"/>
        <w:adjustRightInd w:val="0"/>
        <w:spacing w:after="0" w:line="240" w:lineRule="auto"/>
        <w:jc w:val="both"/>
        <w:rPr>
          <w:rFonts w:cstheme="minorHAnsi"/>
          <w:iCs/>
          <w:sz w:val="24"/>
          <w:szCs w:val="24"/>
        </w:rPr>
      </w:pPr>
      <w:r w:rsidRPr="009A38A3">
        <w:rPr>
          <w:rFonts w:cstheme="minorHAnsi"/>
          <w:iCs/>
          <w:sz w:val="24"/>
          <w:szCs w:val="24"/>
        </w:rPr>
        <w:t>Sur quelle base et pour quelle espèce entendez-vous établir un guide de nutrition et d’hygiène.</w:t>
      </w:r>
    </w:p>
    <w:p w:rsidR="009A38A3" w:rsidRPr="009A38A3" w:rsidRDefault="009A38A3" w:rsidP="009A38A3">
      <w:pPr>
        <w:pStyle w:val="ListParagraph"/>
        <w:numPr>
          <w:ilvl w:val="0"/>
          <w:numId w:val="15"/>
        </w:numPr>
        <w:autoSpaceDE w:val="0"/>
        <w:autoSpaceDN w:val="0"/>
        <w:adjustRightInd w:val="0"/>
        <w:spacing w:after="0" w:line="240" w:lineRule="auto"/>
        <w:jc w:val="both"/>
        <w:rPr>
          <w:rFonts w:cstheme="minorHAnsi"/>
          <w:iCs/>
          <w:sz w:val="24"/>
          <w:szCs w:val="24"/>
        </w:rPr>
      </w:pPr>
      <w:r w:rsidRPr="009A38A3">
        <w:rPr>
          <w:rFonts w:cstheme="minorHAnsi"/>
          <w:iCs/>
          <w:sz w:val="24"/>
          <w:szCs w:val="24"/>
        </w:rPr>
        <w:t>Quelle forme préférez-vous utiliser pour ce guide ?</w:t>
      </w:r>
    </w:p>
    <w:p w:rsidR="009A38A3" w:rsidRPr="009A38A3" w:rsidRDefault="009A38A3" w:rsidP="009A38A3">
      <w:pPr>
        <w:pStyle w:val="ListParagraph"/>
        <w:numPr>
          <w:ilvl w:val="0"/>
          <w:numId w:val="15"/>
        </w:numPr>
        <w:autoSpaceDE w:val="0"/>
        <w:autoSpaceDN w:val="0"/>
        <w:adjustRightInd w:val="0"/>
        <w:spacing w:after="0" w:line="240" w:lineRule="auto"/>
        <w:jc w:val="both"/>
        <w:rPr>
          <w:rFonts w:cstheme="minorHAnsi"/>
          <w:iCs/>
          <w:sz w:val="24"/>
          <w:szCs w:val="24"/>
        </w:rPr>
      </w:pPr>
      <w:r w:rsidRPr="009A38A3">
        <w:rPr>
          <w:rFonts w:cstheme="minorHAnsi"/>
          <w:iCs/>
          <w:sz w:val="24"/>
          <w:szCs w:val="24"/>
        </w:rPr>
        <w:t>Expliquez comment vous allez commencer à établir une pharmacopée utile pour les petits éleveurs.</w:t>
      </w:r>
    </w:p>
    <w:p w:rsidR="00574199" w:rsidRDefault="00574199" w:rsidP="00574199">
      <w:pPr>
        <w:pStyle w:val="ListParagraph"/>
        <w:numPr>
          <w:ilvl w:val="0"/>
          <w:numId w:val="5"/>
        </w:numPr>
        <w:autoSpaceDE w:val="0"/>
        <w:autoSpaceDN w:val="0"/>
        <w:adjustRightInd w:val="0"/>
        <w:spacing w:after="0" w:line="240" w:lineRule="auto"/>
        <w:jc w:val="both"/>
        <w:rPr>
          <w:rFonts w:cstheme="minorHAnsi"/>
          <w:iCs/>
          <w:sz w:val="24"/>
          <w:szCs w:val="24"/>
        </w:rPr>
      </w:pPr>
      <w:r>
        <w:rPr>
          <w:rFonts w:cstheme="minorHAnsi"/>
          <w:iCs/>
          <w:sz w:val="24"/>
          <w:szCs w:val="24"/>
        </w:rPr>
        <w:t>Résultats escomptés</w:t>
      </w:r>
      <w:r w:rsidR="009867CB">
        <w:rPr>
          <w:rFonts w:cstheme="minorHAnsi"/>
          <w:iCs/>
          <w:sz w:val="24"/>
          <w:szCs w:val="24"/>
        </w:rPr>
        <w:t xml:space="preserve"> après la réalisation de la prestation</w:t>
      </w:r>
    </w:p>
    <w:p w:rsidR="00801D6D" w:rsidRPr="00801D6D" w:rsidRDefault="00801D6D" w:rsidP="00801D6D">
      <w:pPr>
        <w:autoSpaceDE w:val="0"/>
        <w:autoSpaceDN w:val="0"/>
        <w:adjustRightInd w:val="0"/>
        <w:spacing w:after="0" w:line="240" w:lineRule="auto"/>
        <w:jc w:val="both"/>
        <w:rPr>
          <w:rFonts w:cstheme="minorHAnsi"/>
          <w:iCs/>
          <w:color w:val="FF0000"/>
          <w:sz w:val="24"/>
          <w:szCs w:val="24"/>
        </w:rPr>
      </w:pPr>
      <w:r w:rsidRPr="00801D6D">
        <w:rPr>
          <w:rFonts w:cstheme="minorHAnsi"/>
          <w:iCs/>
          <w:color w:val="FF0000"/>
          <w:sz w:val="24"/>
          <w:szCs w:val="24"/>
        </w:rPr>
        <w:t xml:space="preserve">(Veuillez mettre en </w:t>
      </w:r>
      <w:proofErr w:type="spellStart"/>
      <w:r w:rsidRPr="00801D6D">
        <w:rPr>
          <w:rFonts w:cstheme="minorHAnsi"/>
          <w:iCs/>
          <w:color w:val="FF0000"/>
          <w:sz w:val="24"/>
          <w:szCs w:val="24"/>
        </w:rPr>
        <w:t>bullet</w:t>
      </w:r>
      <w:proofErr w:type="spellEnd"/>
      <w:r w:rsidRPr="00801D6D">
        <w:rPr>
          <w:rFonts w:cstheme="minorHAnsi"/>
          <w:iCs/>
          <w:color w:val="FF0000"/>
          <w:sz w:val="24"/>
          <w:szCs w:val="24"/>
        </w:rPr>
        <w:t xml:space="preserve"> points vos proposition</w:t>
      </w:r>
      <w:r w:rsidR="00E90C29">
        <w:rPr>
          <w:rFonts w:cstheme="minorHAnsi"/>
          <w:iCs/>
          <w:color w:val="FF0000"/>
          <w:sz w:val="24"/>
          <w:szCs w:val="24"/>
        </w:rPr>
        <w:t>s</w:t>
      </w:r>
      <w:r w:rsidRPr="00801D6D">
        <w:rPr>
          <w:rFonts w:cstheme="minorHAnsi"/>
          <w:iCs/>
          <w:color w:val="FF0000"/>
          <w:sz w:val="24"/>
          <w:szCs w:val="24"/>
        </w:rPr>
        <w:t>)</w:t>
      </w:r>
    </w:p>
    <w:p w:rsidR="00740A73" w:rsidRPr="00033FC1" w:rsidRDefault="00740A73" w:rsidP="00740A73">
      <w:pPr>
        <w:pStyle w:val="ListParagraph"/>
        <w:numPr>
          <w:ilvl w:val="0"/>
          <w:numId w:val="5"/>
        </w:numPr>
        <w:autoSpaceDE w:val="0"/>
        <w:autoSpaceDN w:val="0"/>
        <w:adjustRightInd w:val="0"/>
        <w:spacing w:after="0" w:line="240" w:lineRule="auto"/>
        <w:jc w:val="both"/>
        <w:rPr>
          <w:rFonts w:cstheme="minorHAnsi"/>
          <w:sz w:val="24"/>
          <w:szCs w:val="24"/>
        </w:rPr>
      </w:pPr>
      <w:r w:rsidRPr="00033FC1">
        <w:rPr>
          <w:rFonts w:cstheme="minorHAnsi"/>
          <w:iCs/>
          <w:sz w:val="24"/>
          <w:szCs w:val="24"/>
        </w:rPr>
        <w:t>Chronogramme</w:t>
      </w:r>
      <w:r w:rsidR="009867CB">
        <w:rPr>
          <w:rFonts w:cstheme="minorHAnsi"/>
          <w:iCs/>
          <w:sz w:val="24"/>
          <w:szCs w:val="24"/>
        </w:rPr>
        <w:t xml:space="preserve"> de mise en </w:t>
      </w:r>
      <w:r w:rsidR="00E47445">
        <w:rPr>
          <w:rFonts w:cstheme="minorHAnsi"/>
          <w:iCs/>
          <w:sz w:val="24"/>
          <w:szCs w:val="24"/>
        </w:rPr>
        <w:t xml:space="preserve">œuvre </w:t>
      </w:r>
      <w:r w:rsidR="009A38A3">
        <w:rPr>
          <w:rFonts w:cstheme="minorHAnsi"/>
          <w:iCs/>
          <w:sz w:val="24"/>
          <w:szCs w:val="24"/>
        </w:rPr>
        <w:t>pour chaque étape j</w:t>
      </w:r>
      <w:r w:rsidR="00801D6D">
        <w:rPr>
          <w:rFonts w:cstheme="minorHAnsi"/>
          <w:iCs/>
          <w:sz w:val="24"/>
          <w:szCs w:val="24"/>
        </w:rPr>
        <w:t>u</w:t>
      </w:r>
      <w:r w:rsidR="009A38A3">
        <w:rPr>
          <w:rFonts w:cstheme="minorHAnsi"/>
          <w:iCs/>
          <w:sz w:val="24"/>
          <w:szCs w:val="24"/>
        </w:rPr>
        <w:t>squ’à la remise du rapport final.</w:t>
      </w:r>
    </w:p>
    <w:p w:rsidR="00740A73" w:rsidRPr="00801D6D" w:rsidRDefault="00740A73" w:rsidP="00801D6D">
      <w:pPr>
        <w:pStyle w:val="ListParagraph"/>
        <w:numPr>
          <w:ilvl w:val="0"/>
          <w:numId w:val="5"/>
        </w:numPr>
        <w:autoSpaceDE w:val="0"/>
        <w:autoSpaceDN w:val="0"/>
        <w:adjustRightInd w:val="0"/>
        <w:spacing w:after="0" w:line="240" w:lineRule="auto"/>
        <w:jc w:val="both"/>
        <w:rPr>
          <w:rFonts w:cstheme="minorHAnsi"/>
          <w:sz w:val="24"/>
          <w:szCs w:val="24"/>
        </w:rPr>
      </w:pPr>
      <w:r w:rsidRPr="00033FC1">
        <w:rPr>
          <w:rFonts w:cstheme="minorHAnsi"/>
          <w:iCs/>
          <w:sz w:val="24"/>
          <w:szCs w:val="24"/>
        </w:rPr>
        <w:t>Budget</w:t>
      </w:r>
      <w:r w:rsidR="00E47445">
        <w:rPr>
          <w:rFonts w:cstheme="minorHAnsi"/>
          <w:iCs/>
          <w:sz w:val="24"/>
          <w:szCs w:val="24"/>
        </w:rPr>
        <w:t xml:space="preserve"> </w:t>
      </w:r>
      <w:r w:rsidR="00E47445" w:rsidRPr="00801D6D">
        <w:rPr>
          <w:rFonts w:cstheme="minorHAnsi"/>
          <w:iCs/>
          <w:sz w:val="24"/>
          <w:szCs w:val="24"/>
        </w:rPr>
        <w:t>détaillé</w:t>
      </w:r>
      <w:r w:rsidR="009A38A3" w:rsidRPr="00801D6D">
        <w:rPr>
          <w:rFonts w:cstheme="minorHAnsi"/>
          <w:iCs/>
          <w:sz w:val="24"/>
          <w:szCs w:val="24"/>
        </w:rPr>
        <w:t>, incluant les déplacement</w:t>
      </w:r>
      <w:r w:rsidR="00D42063" w:rsidRPr="00801D6D">
        <w:rPr>
          <w:rFonts w:cstheme="minorHAnsi"/>
          <w:iCs/>
          <w:sz w:val="24"/>
          <w:szCs w:val="24"/>
        </w:rPr>
        <w:t>s</w:t>
      </w:r>
      <w:r w:rsidR="009A38A3" w:rsidRPr="00801D6D">
        <w:rPr>
          <w:rFonts w:cstheme="minorHAnsi"/>
          <w:iCs/>
          <w:sz w:val="24"/>
          <w:szCs w:val="24"/>
        </w:rPr>
        <w:t xml:space="preserve"> dans la GA, le nombre de jours à prester, les besoins logistiques, la période de rapportage</w:t>
      </w:r>
      <w:r w:rsidR="00D42063" w:rsidRPr="00801D6D">
        <w:rPr>
          <w:rFonts w:cstheme="minorHAnsi"/>
          <w:iCs/>
          <w:sz w:val="24"/>
          <w:szCs w:val="24"/>
        </w:rPr>
        <w:t>, d’éventuels coûts de réunions ou de personnes d’accompagnement</w:t>
      </w:r>
      <w:r w:rsidR="009A38A3" w:rsidRPr="00801D6D">
        <w:rPr>
          <w:rFonts w:cstheme="minorHAnsi"/>
          <w:iCs/>
          <w:sz w:val="24"/>
          <w:szCs w:val="24"/>
        </w:rPr>
        <w:t>.</w:t>
      </w:r>
    </w:p>
    <w:p w:rsidR="00E47445" w:rsidRDefault="00E47445" w:rsidP="00E47445">
      <w:pPr>
        <w:pStyle w:val="ListParagraph"/>
        <w:numPr>
          <w:ilvl w:val="0"/>
          <w:numId w:val="5"/>
        </w:numPr>
        <w:autoSpaceDE w:val="0"/>
        <w:autoSpaceDN w:val="0"/>
        <w:adjustRightInd w:val="0"/>
        <w:spacing w:after="0" w:line="240" w:lineRule="auto"/>
        <w:jc w:val="both"/>
        <w:rPr>
          <w:rFonts w:cstheme="minorHAnsi"/>
          <w:iCs/>
          <w:sz w:val="24"/>
          <w:szCs w:val="24"/>
        </w:rPr>
      </w:pPr>
      <w:r>
        <w:rPr>
          <w:rFonts w:cstheme="minorHAnsi"/>
          <w:sz w:val="24"/>
          <w:szCs w:val="24"/>
        </w:rPr>
        <w:t>CV du consultant et références dans le domaine de l’élevage en Haïti.</w:t>
      </w:r>
      <w:r w:rsidRPr="00E47445">
        <w:rPr>
          <w:rFonts w:cstheme="minorHAnsi"/>
          <w:iCs/>
          <w:sz w:val="24"/>
          <w:szCs w:val="24"/>
        </w:rPr>
        <w:t xml:space="preserve"> </w:t>
      </w:r>
      <w:r w:rsidR="00D42063">
        <w:rPr>
          <w:rFonts w:cstheme="minorHAnsi"/>
          <w:iCs/>
          <w:sz w:val="24"/>
          <w:szCs w:val="24"/>
        </w:rPr>
        <w:t xml:space="preserve">CV </w:t>
      </w:r>
      <w:r w:rsidR="00801D6D">
        <w:rPr>
          <w:rFonts w:cstheme="minorHAnsi"/>
          <w:iCs/>
          <w:sz w:val="24"/>
          <w:szCs w:val="24"/>
        </w:rPr>
        <w:t>éventuel</w:t>
      </w:r>
      <w:r w:rsidR="00D42063">
        <w:rPr>
          <w:rFonts w:cstheme="minorHAnsi"/>
          <w:iCs/>
          <w:sz w:val="24"/>
          <w:szCs w:val="24"/>
        </w:rPr>
        <w:t xml:space="preserve"> des personnes accompagnantes</w:t>
      </w:r>
      <w:r w:rsidR="00801D6D">
        <w:rPr>
          <w:rFonts w:cstheme="minorHAnsi"/>
          <w:iCs/>
          <w:sz w:val="24"/>
          <w:szCs w:val="24"/>
        </w:rPr>
        <w:t xml:space="preserve"> faisant partie de la proposition</w:t>
      </w:r>
      <w:r w:rsidR="00D42063">
        <w:rPr>
          <w:rFonts w:cstheme="minorHAnsi"/>
          <w:iCs/>
          <w:sz w:val="24"/>
          <w:szCs w:val="24"/>
        </w:rPr>
        <w:t>.</w:t>
      </w:r>
    </w:p>
    <w:p w:rsidR="00E47445" w:rsidRDefault="009A38A3" w:rsidP="00E47445">
      <w:pPr>
        <w:pStyle w:val="ListParagraph"/>
        <w:numPr>
          <w:ilvl w:val="0"/>
          <w:numId w:val="5"/>
        </w:numPr>
        <w:autoSpaceDE w:val="0"/>
        <w:autoSpaceDN w:val="0"/>
        <w:adjustRightInd w:val="0"/>
        <w:spacing w:after="0" w:line="240" w:lineRule="auto"/>
        <w:jc w:val="both"/>
        <w:rPr>
          <w:rFonts w:cstheme="minorHAnsi"/>
          <w:iCs/>
          <w:sz w:val="24"/>
          <w:szCs w:val="24"/>
        </w:rPr>
      </w:pPr>
      <w:r>
        <w:rPr>
          <w:rFonts w:cstheme="minorHAnsi"/>
          <w:iCs/>
          <w:sz w:val="24"/>
          <w:szCs w:val="24"/>
        </w:rPr>
        <w:lastRenderedPageBreak/>
        <w:t>Liste documentaire</w:t>
      </w:r>
      <w:r w:rsidR="00E47445">
        <w:rPr>
          <w:rFonts w:cstheme="minorHAnsi"/>
          <w:iCs/>
          <w:sz w:val="24"/>
          <w:szCs w:val="24"/>
        </w:rPr>
        <w:t xml:space="preserve"> recommandée, préalable à la prestation</w:t>
      </w:r>
    </w:p>
    <w:p w:rsidR="00E47445" w:rsidRPr="00E47445" w:rsidRDefault="00E47445" w:rsidP="00E47445">
      <w:pPr>
        <w:autoSpaceDE w:val="0"/>
        <w:autoSpaceDN w:val="0"/>
        <w:adjustRightInd w:val="0"/>
        <w:spacing w:after="0" w:line="240" w:lineRule="auto"/>
        <w:ind w:left="420"/>
        <w:jc w:val="both"/>
        <w:rPr>
          <w:rFonts w:cstheme="minorHAnsi"/>
          <w:sz w:val="24"/>
          <w:szCs w:val="24"/>
        </w:rPr>
      </w:pPr>
    </w:p>
    <w:p w:rsidR="00740A73" w:rsidRPr="007A4417" w:rsidRDefault="00740A73" w:rsidP="00E47445">
      <w:pPr>
        <w:pStyle w:val="ListParagraph"/>
        <w:numPr>
          <w:ilvl w:val="0"/>
          <w:numId w:val="6"/>
        </w:numPr>
        <w:autoSpaceDE w:val="0"/>
        <w:autoSpaceDN w:val="0"/>
        <w:adjustRightInd w:val="0"/>
        <w:spacing w:after="0" w:line="240" w:lineRule="auto"/>
        <w:jc w:val="both"/>
        <w:rPr>
          <w:rFonts w:cstheme="minorHAnsi"/>
          <w:b/>
          <w:sz w:val="24"/>
          <w:szCs w:val="24"/>
        </w:rPr>
      </w:pPr>
      <w:r w:rsidRPr="007A4417">
        <w:rPr>
          <w:rFonts w:cstheme="minorHAnsi"/>
          <w:b/>
          <w:sz w:val="24"/>
          <w:szCs w:val="24"/>
        </w:rPr>
        <w:t>Calendrier</w:t>
      </w:r>
    </w:p>
    <w:p w:rsidR="00740A73" w:rsidRDefault="00740A73" w:rsidP="00740A73">
      <w:pPr>
        <w:spacing w:after="0" w:line="240" w:lineRule="auto"/>
        <w:jc w:val="both"/>
        <w:rPr>
          <w:rFonts w:cstheme="minorHAnsi"/>
          <w:sz w:val="24"/>
          <w:szCs w:val="24"/>
        </w:rPr>
      </w:pPr>
    </w:p>
    <w:p w:rsidR="00C93519" w:rsidRPr="00C93519" w:rsidRDefault="00E47445" w:rsidP="00740A73">
      <w:pPr>
        <w:spacing w:after="0" w:line="240" w:lineRule="auto"/>
        <w:jc w:val="both"/>
        <w:rPr>
          <w:rFonts w:cstheme="minorHAnsi"/>
          <w:sz w:val="24"/>
          <w:szCs w:val="24"/>
        </w:rPr>
      </w:pPr>
      <w:r>
        <w:rPr>
          <w:rFonts w:cstheme="minorHAnsi"/>
          <w:sz w:val="24"/>
          <w:szCs w:val="24"/>
        </w:rPr>
        <w:t xml:space="preserve">Dès que possible à partir de </w:t>
      </w:r>
      <w:r w:rsidR="00801D6D">
        <w:rPr>
          <w:rFonts w:cstheme="minorHAnsi"/>
          <w:sz w:val="24"/>
          <w:szCs w:val="24"/>
        </w:rPr>
        <w:t xml:space="preserve">mars </w:t>
      </w:r>
      <w:r>
        <w:rPr>
          <w:rFonts w:cstheme="minorHAnsi"/>
          <w:sz w:val="24"/>
          <w:szCs w:val="24"/>
        </w:rPr>
        <w:t>2018</w:t>
      </w:r>
      <w:r w:rsidR="00C93519">
        <w:rPr>
          <w:rFonts w:cstheme="minorHAnsi"/>
          <w:sz w:val="24"/>
          <w:szCs w:val="24"/>
        </w:rPr>
        <w:t>. La durée de l’intervention ne doit pas dépasser 90 jours calendaires.</w:t>
      </w:r>
    </w:p>
    <w:p w:rsidR="00740A73" w:rsidRPr="007A4417" w:rsidRDefault="00740A73" w:rsidP="00740A73">
      <w:pPr>
        <w:spacing w:after="0" w:line="240" w:lineRule="auto"/>
        <w:jc w:val="both"/>
        <w:rPr>
          <w:rFonts w:cstheme="minorHAnsi"/>
          <w:sz w:val="24"/>
          <w:szCs w:val="24"/>
        </w:rPr>
      </w:pPr>
    </w:p>
    <w:p w:rsidR="00740A73" w:rsidRPr="00033FC1" w:rsidRDefault="00740A73" w:rsidP="00740A73">
      <w:pPr>
        <w:spacing w:line="240" w:lineRule="auto"/>
        <w:jc w:val="both"/>
        <w:rPr>
          <w:color w:val="FF0000"/>
        </w:rPr>
      </w:pPr>
    </w:p>
    <w:p w:rsidR="00AE11F4" w:rsidRPr="00033FC1" w:rsidRDefault="00AE11F4">
      <w:pPr>
        <w:rPr>
          <w:color w:val="FF0000"/>
        </w:rPr>
      </w:pPr>
    </w:p>
    <w:sectPr w:rsidR="00AE11F4" w:rsidRPr="00033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rutiger 45 Light">
    <w:altName w:val="Vrinda"/>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utiger LT Com 45 Ligh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CDA"/>
    <w:multiLevelType w:val="hybridMultilevel"/>
    <w:tmpl w:val="361885E0"/>
    <w:lvl w:ilvl="0" w:tplc="100C0001">
      <w:start w:val="1"/>
      <w:numFmt w:val="bullet"/>
      <w:lvlText w:val=""/>
      <w:lvlJc w:val="left"/>
      <w:pPr>
        <w:ind w:left="1245" w:hanging="360"/>
      </w:pPr>
      <w:rPr>
        <w:rFonts w:ascii="Symbol" w:hAnsi="Symbol" w:hint="default"/>
      </w:rPr>
    </w:lvl>
    <w:lvl w:ilvl="1" w:tplc="100C0003" w:tentative="1">
      <w:start w:val="1"/>
      <w:numFmt w:val="bullet"/>
      <w:lvlText w:val="o"/>
      <w:lvlJc w:val="left"/>
      <w:pPr>
        <w:ind w:left="1965" w:hanging="360"/>
      </w:pPr>
      <w:rPr>
        <w:rFonts w:ascii="Courier New" w:hAnsi="Courier New" w:cs="Courier New" w:hint="default"/>
      </w:rPr>
    </w:lvl>
    <w:lvl w:ilvl="2" w:tplc="100C0005" w:tentative="1">
      <w:start w:val="1"/>
      <w:numFmt w:val="bullet"/>
      <w:lvlText w:val=""/>
      <w:lvlJc w:val="left"/>
      <w:pPr>
        <w:ind w:left="2685" w:hanging="360"/>
      </w:pPr>
      <w:rPr>
        <w:rFonts w:ascii="Wingdings" w:hAnsi="Wingdings" w:hint="default"/>
      </w:rPr>
    </w:lvl>
    <w:lvl w:ilvl="3" w:tplc="100C0001" w:tentative="1">
      <w:start w:val="1"/>
      <w:numFmt w:val="bullet"/>
      <w:lvlText w:val=""/>
      <w:lvlJc w:val="left"/>
      <w:pPr>
        <w:ind w:left="3405" w:hanging="360"/>
      </w:pPr>
      <w:rPr>
        <w:rFonts w:ascii="Symbol" w:hAnsi="Symbol" w:hint="default"/>
      </w:rPr>
    </w:lvl>
    <w:lvl w:ilvl="4" w:tplc="100C0003" w:tentative="1">
      <w:start w:val="1"/>
      <w:numFmt w:val="bullet"/>
      <w:lvlText w:val="o"/>
      <w:lvlJc w:val="left"/>
      <w:pPr>
        <w:ind w:left="4125" w:hanging="360"/>
      </w:pPr>
      <w:rPr>
        <w:rFonts w:ascii="Courier New" w:hAnsi="Courier New" w:cs="Courier New" w:hint="default"/>
      </w:rPr>
    </w:lvl>
    <w:lvl w:ilvl="5" w:tplc="100C0005" w:tentative="1">
      <w:start w:val="1"/>
      <w:numFmt w:val="bullet"/>
      <w:lvlText w:val=""/>
      <w:lvlJc w:val="left"/>
      <w:pPr>
        <w:ind w:left="4845" w:hanging="360"/>
      </w:pPr>
      <w:rPr>
        <w:rFonts w:ascii="Wingdings" w:hAnsi="Wingdings" w:hint="default"/>
      </w:rPr>
    </w:lvl>
    <w:lvl w:ilvl="6" w:tplc="100C0001" w:tentative="1">
      <w:start w:val="1"/>
      <w:numFmt w:val="bullet"/>
      <w:lvlText w:val=""/>
      <w:lvlJc w:val="left"/>
      <w:pPr>
        <w:ind w:left="5565" w:hanging="360"/>
      </w:pPr>
      <w:rPr>
        <w:rFonts w:ascii="Symbol" w:hAnsi="Symbol" w:hint="default"/>
      </w:rPr>
    </w:lvl>
    <w:lvl w:ilvl="7" w:tplc="100C0003" w:tentative="1">
      <w:start w:val="1"/>
      <w:numFmt w:val="bullet"/>
      <w:lvlText w:val="o"/>
      <w:lvlJc w:val="left"/>
      <w:pPr>
        <w:ind w:left="6285" w:hanging="360"/>
      </w:pPr>
      <w:rPr>
        <w:rFonts w:ascii="Courier New" w:hAnsi="Courier New" w:cs="Courier New" w:hint="default"/>
      </w:rPr>
    </w:lvl>
    <w:lvl w:ilvl="8" w:tplc="100C0005" w:tentative="1">
      <w:start w:val="1"/>
      <w:numFmt w:val="bullet"/>
      <w:lvlText w:val=""/>
      <w:lvlJc w:val="left"/>
      <w:pPr>
        <w:ind w:left="7005" w:hanging="360"/>
      </w:pPr>
      <w:rPr>
        <w:rFonts w:ascii="Wingdings" w:hAnsi="Wingdings" w:hint="default"/>
      </w:rPr>
    </w:lvl>
  </w:abstractNum>
  <w:abstractNum w:abstractNumId="1">
    <w:nsid w:val="0BFE4044"/>
    <w:multiLevelType w:val="hybridMultilevel"/>
    <w:tmpl w:val="577EF696"/>
    <w:lvl w:ilvl="0" w:tplc="100C0001">
      <w:start w:val="1"/>
      <w:numFmt w:val="bullet"/>
      <w:lvlText w:val=""/>
      <w:lvlJc w:val="left"/>
      <w:pPr>
        <w:ind w:left="1140" w:hanging="360"/>
      </w:pPr>
      <w:rPr>
        <w:rFonts w:ascii="Symbol" w:hAnsi="Symbol"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2">
    <w:nsid w:val="2467415D"/>
    <w:multiLevelType w:val="hybridMultilevel"/>
    <w:tmpl w:val="BAF4D608"/>
    <w:lvl w:ilvl="0" w:tplc="401CCD38">
      <w:start w:val="1"/>
      <w:numFmt w:val="decimal"/>
      <w:lvlText w:val="%1."/>
      <w:lvlJc w:val="left"/>
      <w:pPr>
        <w:ind w:left="840" w:hanging="360"/>
      </w:pPr>
      <w:rPr>
        <w:rFonts w:asciiTheme="minorHAnsi" w:eastAsia="Times New Roman" w:hAnsiTheme="minorHAnsi" w:cstheme="minorHAnsi"/>
      </w:r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3">
    <w:nsid w:val="29933090"/>
    <w:multiLevelType w:val="hybridMultilevel"/>
    <w:tmpl w:val="9514B02A"/>
    <w:lvl w:ilvl="0" w:tplc="DF52FF58">
      <w:start w:val="1"/>
      <w:numFmt w:val="decimal"/>
      <w:lvlText w:val="%1."/>
      <w:lvlJc w:val="left"/>
      <w:pPr>
        <w:ind w:left="885"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362C701F"/>
    <w:multiLevelType w:val="hybridMultilevel"/>
    <w:tmpl w:val="DAEC4624"/>
    <w:lvl w:ilvl="0" w:tplc="401CCD38">
      <w:start w:val="1"/>
      <w:numFmt w:val="decimal"/>
      <w:lvlText w:val="%1."/>
      <w:lvlJc w:val="left"/>
      <w:pPr>
        <w:ind w:left="780" w:hanging="360"/>
      </w:pPr>
      <w:rPr>
        <w:rFonts w:asciiTheme="minorHAnsi" w:eastAsia="Times New Roman" w:hAnsiTheme="minorHAnsi" w:cstheme="minorHAns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DE41EAD"/>
    <w:multiLevelType w:val="hybridMultilevel"/>
    <w:tmpl w:val="0A12C77C"/>
    <w:lvl w:ilvl="0" w:tplc="0409000D">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6">
    <w:nsid w:val="3E84118F"/>
    <w:multiLevelType w:val="hybridMultilevel"/>
    <w:tmpl w:val="BD4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92D6A"/>
    <w:multiLevelType w:val="hybridMultilevel"/>
    <w:tmpl w:val="5D5E73C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54A80362"/>
    <w:multiLevelType w:val="hybridMultilevel"/>
    <w:tmpl w:val="E008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73C3B"/>
    <w:multiLevelType w:val="hybridMultilevel"/>
    <w:tmpl w:val="D45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C2C71"/>
    <w:multiLevelType w:val="hybridMultilevel"/>
    <w:tmpl w:val="AFB6872C"/>
    <w:lvl w:ilvl="0" w:tplc="1E3AE9F6">
      <w:start w:val="1"/>
      <w:numFmt w:val="bullet"/>
      <w:pStyle w:val="puce1"/>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nsid w:val="62ED6D63"/>
    <w:multiLevelType w:val="multilevel"/>
    <w:tmpl w:val="9C62E0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3515429"/>
    <w:multiLevelType w:val="hybridMultilevel"/>
    <w:tmpl w:val="52A4C780"/>
    <w:lvl w:ilvl="0" w:tplc="DF52FF5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nsid w:val="6AC73322"/>
    <w:multiLevelType w:val="hybridMultilevel"/>
    <w:tmpl w:val="A4A856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72F20F0C"/>
    <w:multiLevelType w:val="hybridMultilevel"/>
    <w:tmpl w:val="E9669EC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1"/>
  </w:num>
  <w:num w:numId="5">
    <w:abstractNumId w:val="4"/>
  </w:num>
  <w:num w:numId="6">
    <w:abstractNumId w:val="12"/>
  </w:num>
  <w:num w:numId="7">
    <w:abstractNumId w:val="6"/>
  </w:num>
  <w:num w:numId="8">
    <w:abstractNumId w:val="8"/>
  </w:num>
  <w:num w:numId="9">
    <w:abstractNumId w:val="5"/>
  </w:num>
  <w:num w:numId="10">
    <w:abstractNumId w:val="0"/>
  </w:num>
  <w:num w:numId="11">
    <w:abstractNumId w:val="14"/>
  </w:num>
  <w:num w:numId="12">
    <w:abstractNumId w:val="13"/>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73"/>
    <w:rsid w:val="0000485D"/>
    <w:rsid w:val="00033FC1"/>
    <w:rsid w:val="00166024"/>
    <w:rsid w:val="00175C23"/>
    <w:rsid w:val="00184D16"/>
    <w:rsid w:val="002E0DBC"/>
    <w:rsid w:val="0030349E"/>
    <w:rsid w:val="0035044E"/>
    <w:rsid w:val="004142A2"/>
    <w:rsid w:val="004441A3"/>
    <w:rsid w:val="0044526C"/>
    <w:rsid w:val="004A34F5"/>
    <w:rsid w:val="004C24B2"/>
    <w:rsid w:val="004F4174"/>
    <w:rsid w:val="00504BD7"/>
    <w:rsid w:val="005231E6"/>
    <w:rsid w:val="00574199"/>
    <w:rsid w:val="00574FAE"/>
    <w:rsid w:val="00602867"/>
    <w:rsid w:val="0062120E"/>
    <w:rsid w:val="006E0E9C"/>
    <w:rsid w:val="006E498A"/>
    <w:rsid w:val="00717D87"/>
    <w:rsid w:val="00740A73"/>
    <w:rsid w:val="0077193A"/>
    <w:rsid w:val="007A4417"/>
    <w:rsid w:val="00801D6D"/>
    <w:rsid w:val="00840C17"/>
    <w:rsid w:val="008E71ED"/>
    <w:rsid w:val="00930FC3"/>
    <w:rsid w:val="00950F84"/>
    <w:rsid w:val="009867CB"/>
    <w:rsid w:val="009A38A3"/>
    <w:rsid w:val="009B78F2"/>
    <w:rsid w:val="009D1BFC"/>
    <w:rsid w:val="00A4050E"/>
    <w:rsid w:val="00A5095E"/>
    <w:rsid w:val="00AE11F4"/>
    <w:rsid w:val="00B35A0B"/>
    <w:rsid w:val="00B848C9"/>
    <w:rsid w:val="00BD2715"/>
    <w:rsid w:val="00C031A8"/>
    <w:rsid w:val="00C22756"/>
    <w:rsid w:val="00C87542"/>
    <w:rsid w:val="00C93519"/>
    <w:rsid w:val="00D271C1"/>
    <w:rsid w:val="00D36AFB"/>
    <w:rsid w:val="00D42063"/>
    <w:rsid w:val="00DE3887"/>
    <w:rsid w:val="00E351E4"/>
    <w:rsid w:val="00E47445"/>
    <w:rsid w:val="00E90C29"/>
    <w:rsid w:val="00EC7B92"/>
    <w:rsid w:val="00ED72B3"/>
    <w:rsid w:val="00F11EEF"/>
    <w:rsid w:val="00F3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73"/>
    <w:rPr>
      <w:rFonts w:eastAsia="Times New Roman" w:cs="Times New Roman"/>
      <w:lang w:val="fr-FR"/>
    </w:rPr>
  </w:style>
  <w:style w:type="paragraph" w:styleId="Heading1">
    <w:name w:val="heading 1"/>
    <w:basedOn w:val="Normal"/>
    <w:next w:val="Normal"/>
    <w:link w:val="Heading1Char"/>
    <w:uiPriority w:val="9"/>
    <w:qFormat/>
    <w:rsid w:val="00740A73"/>
    <w:pPr>
      <w:keepNext/>
      <w:keepLines/>
      <w:numPr>
        <w:numId w:val="4"/>
      </w:numPr>
      <w:spacing w:before="360" w:after="240"/>
      <w:ind w:left="431" w:hanging="431"/>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740A73"/>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0A7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0A7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0A7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0A7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0A7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0A7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0A7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73"/>
    <w:rPr>
      <w:rFonts w:eastAsiaTheme="majorEastAsia" w:cstheme="majorBidi"/>
      <w:b/>
      <w:bCs/>
      <w:sz w:val="28"/>
      <w:szCs w:val="28"/>
      <w:lang w:val="fr-FR"/>
    </w:rPr>
  </w:style>
  <w:style w:type="character" w:customStyle="1" w:styleId="Heading2Char">
    <w:name w:val="Heading 2 Char"/>
    <w:basedOn w:val="DefaultParagraphFont"/>
    <w:link w:val="Heading2"/>
    <w:uiPriority w:val="9"/>
    <w:semiHidden/>
    <w:rsid w:val="00740A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0A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0A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40A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0A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0A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0A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0A73"/>
    <w:rPr>
      <w:rFonts w:asciiTheme="majorHAnsi" w:eastAsiaTheme="majorEastAsia" w:hAnsiTheme="majorHAnsi" w:cstheme="majorBidi"/>
      <w:i/>
      <w:iCs/>
      <w:color w:val="404040" w:themeColor="text1" w:themeTint="BF"/>
      <w:sz w:val="20"/>
      <w:szCs w:val="20"/>
    </w:rPr>
  </w:style>
  <w:style w:type="paragraph" w:customStyle="1" w:styleId="Instruktion">
    <w:name w:val="Instruktion"/>
    <w:basedOn w:val="Normal"/>
    <w:rsid w:val="00740A73"/>
    <w:pPr>
      <w:widowControl w:val="0"/>
      <w:spacing w:after="60" w:line="240" w:lineRule="auto"/>
      <w:ind w:left="567"/>
    </w:pPr>
    <w:rPr>
      <w:rFonts w:ascii="Frutiger 45 Light" w:eastAsia="MS Mincho" w:hAnsi="Frutiger 45 Light" w:cs="Courier New"/>
      <w:noProof/>
      <w:vanish/>
      <w:color w:val="FF0000"/>
      <w:sz w:val="18"/>
      <w:szCs w:val="20"/>
      <w:lang w:eastAsia="fr-FR" w:bidi="fr-FR"/>
    </w:rPr>
  </w:style>
  <w:style w:type="paragraph" w:styleId="ListParagraph">
    <w:name w:val="List Paragraph"/>
    <w:basedOn w:val="Normal"/>
    <w:uiPriority w:val="34"/>
    <w:qFormat/>
    <w:rsid w:val="00740A73"/>
    <w:pPr>
      <w:ind w:left="720"/>
      <w:contextualSpacing/>
    </w:pPr>
  </w:style>
  <w:style w:type="paragraph" w:customStyle="1" w:styleId="puce1">
    <w:name w:val="puce 1"/>
    <w:basedOn w:val="ListParagraph"/>
    <w:link w:val="puce1Car"/>
    <w:qFormat/>
    <w:rsid w:val="00740A73"/>
    <w:pPr>
      <w:numPr>
        <w:numId w:val="3"/>
      </w:numPr>
      <w:spacing w:after="120" w:line="240" w:lineRule="auto"/>
      <w:ind w:left="426" w:hanging="426"/>
    </w:pPr>
    <w:rPr>
      <w:rFonts w:ascii="Frutiger LT Com 45 Light" w:eastAsiaTheme="minorHAnsi" w:hAnsi="Frutiger LT Com 45 Light" w:cstheme="minorBidi"/>
      <w:sz w:val="21"/>
      <w:szCs w:val="21"/>
    </w:rPr>
  </w:style>
  <w:style w:type="character" w:customStyle="1" w:styleId="puce1Car">
    <w:name w:val="puce 1 Car"/>
    <w:basedOn w:val="DefaultParagraphFont"/>
    <w:link w:val="puce1"/>
    <w:rsid w:val="00740A73"/>
    <w:rPr>
      <w:rFonts w:ascii="Frutiger LT Com 45 Light" w:hAnsi="Frutiger LT Com 45 Light"/>
      <w:sz w:val="21"/>
      <w:szCs w:val="21"/>
      <w:lang w:val="fr-FR"/>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73"/>
    <w:rPr>
      <w:rFonts w:eastAsia="Times New Roman" w:cs="Times New Roman"/>
      <w:lang w:val="fr-FR"/>
    </w:rPr>
  </w:style>
  <w:style w:type="paragraph" w:styleId="Heading1">
    <w:name w:val="heading 1"/>
    <w:basedOn w:val="Normal"/>
    <w:next w:val="Normal"/>
    <w:link w:val="Heading1Char"/>
    <w:uiPriority w:val="9"/>
    <w:qFormat/>
    <w:rsid w:val="00740A73"/>
    <w:pPr>
      <w:keepNext/>
      <w:keepLines/>
      <w:numPr>
        <w:numId w:val="4"/>
      </w:numPr>
      <w:spacing w:before="360" w:after="240"/>
      <w:ind w:left="431" w:hanging="431"/>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740A73"/>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0A7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0A7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0A7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0A7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0A7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0A7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0A7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73"/>
    <w:rPr>
      <w:rFonts w:eastAsiaTheme="majorEastAsia" w:cstheme="majorBidi"/>
      <w:b/>
      <w:bCs/>
      <w:sz w:val="28"/>
      <w:szCs w:val="28"/>
      <w:lang w:val="fr-FR"/>
    </w:rPr>
  </w:style>
  <w:style w:type="character" w:customStyle="1" w:styleId="Heading2Char">
    <w:name w:val="Heading 2 Char"/>
    <w:basedOn w:val="DefaultParagraphFont"/>
    <w:link w:val="Heading2"/>
    <w:uiPriority w:val="9"/>
    <w:semiHidden/>
    <w:rsid w:val="00740A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0A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0A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40A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0A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0A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0A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0A73"/>
    <w:rPr>
      <w:rFonts w:asciiTheme="majorHAnsi" w:eastAsiaTheme="majorEastAsia" w:hAnsiTheme="majorHAnsi" w:cstheme="majorBidi"/>
      <w:i/>
      <w:iCs/>
      <w:color w:val="404040" w:themeColor="text1" w:themeTint="BF"/>
      <w:sz w:val="20"/>
      <w:szCs w:val="20"/>
    </w:rPr>
  </w:style>
  <w:style w:type="paragraph" w:customStyle="1" w:styleId="Instruktion">
    <w:name w:val="Instruktion"/>
    <w:basedOn w:val="Normal"/>
    <w:rsid w:val="00740A73"/>
    <w:pPr>
      <w:widowControl w:val="0"/>
      <w:spacing w:after="60" w:line="240" w:lineRule="auto"/>
      <w:ind w:left="567"/>
    </w:pPr>
    <w:rPr>
      <w:rFonts w:ascii="Frutiger 45 Light" w:eastAsia="MS Mincho" w:hAnsi="Frutiger 45 Light" w:cs="Courier New"/>
      <w:noProof/>
      <w:vanish/>
      <w:color w:val="FF0000"/>
      <w:sz w:val="18"/>
      <w:szCs w:val="20"/>
      <w:lang w:eastAsia="fr-FR" w:bidi="fr-FR"/>
    </w:rPr>
  </w:style>
  <w:style w:type="paragraph" w:styleId="ListParagraph">
    <w:name w:val="List Paragraph"/>
    <w:basedOn w:val="Normal"/>
    <w:uiPriority w:val="34"/>
    <w:qFormat/>
    <w:rsid w:val="00740A73"/>
    <w:pPr>
      <w:ind w:left="720"/>
      <w:contextualSpacing/>
    </w:pPr>
  </w:style>
  <w:style w:type="paragraph" w:customStyle="1" w:styleId="puce1">
    <w:name w:val="puce 1"/>
    <w:basedOn w:val="ListParagraph"/>
    <w:link w:val="puce1Car"/>
    <w:qFormat/>
    <w:rsid w:val="00740A73"/>
    <w:pPr>
      <w:numPr>
        <w:numId w:val="3"/>
      </w:numPr>
      <w:spacing w:after="120" w:line="240" w:lineRule="auto"/>
      <w:ind w:left="426" w:hanging="426"/>
    </w:pPr>
    <w:rPr>
      <w:rFonts w:ascii="Frutiger LT Com 45 Light" w:eastAsiaTheme="minorHAnsi" w:hAnsi="Frutiger LT Com 45 Light" w:cstheme="minorBidi"/>
      <w:sz w:val="21"/>
      <w:szCs w:val="21"/>
    </w:rPr>
  </w:style>
  <w:style w:type="character" w:customStyle="1" w:styleId="puce1Car">
    <w:name w:val="puce 1 Car"/>
    <w:basedOn w:val="DefaultParagraphFont"/>
    <w:link w:val="puce1"/>
    <w:rsid w:val="00740A73"/>
    <w:rPr>
      <w:rFonts w:ascii="Frutiger LT Com 45 Light" w:hAnsi="Frutiger LT Com 45 Light"/>
      <w:sz w:val="21"/>
      <w:szCs w:val="21"/>
      <w:lang w:val="fr-FR"/>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8518</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2018-02-28T16:06:00Z</dcterms:created>
  <dcterms:modified xsi:type="dcterms:W3CDTF">2018-02-28T16:06:00Z</dcterms:modified>
</cp:coreProperties>
</file>