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5E9" w:rsidRDefault="00E075E9" w:rsidP="00E075E9">
      <w:pPr>
        <w:pStyle w:val="Heading2a"/>
        <w:rPr>
          <w:lang w:val="fr-FR"/>
        </w:rPr>
      </w:pPr>
      <w:bookmarkStart w:id="0" w:name="TOC1"/>
      <w:r>
        <w:rPr>
          <w:lang w:val="fr-FR"/>
        </w:rPr>
        <w:t>Avis de P</w:t>
      </w:r>
      <w:r w:rsidRPr="001A55B9">
        <w:rPr>
          <w:lang w:val="fr-FR"/>
        </w:rPr>
        <w:t>ré-qualification</w:t>
      </w:r>
    </w:p>
    <w:p w:rsidR="00E075E9" w:rsidRPr="008502D5" w:rsidRDefault="00E075E9" w:rsidP="00E075E9">
      <w:pPr>
        <w:tabs>
          <w:tab w:val="right" w:leader="dot" w:pos="8640"/>
        </w:tabs>
        <w:spacing w:before="20"/>
        <w:rPr>
          <w:rFonts w:eastAsia="Calibri"/>
          <w:b/>
          <w:color w:val="000000"/>
          <w:sz w:val="28"/>
          <w:szCs w:val="22"/>
          <w:lang w:val="fr-FR" w:eastAsia="fr-FR"/>
        </w:rPr>
      </w:pPr>
      <w:r>
        <w:rPr>
          <w:rFonts w:ascii="Calibri" w:eastAsia="Calibri" w:hAnsi="Calibri" w:cs="Calibri"/>
          <w:b/>
          <w:sz w:val="22"/>
          <w:szCs w:val="22"/>
          <w:u w:val="single"/>
          <w:lang w:val="fr-FR"/>
        </w:rPr>
        <w:t xml:space="preserve">TRAVAUX D’URGENCES POST-OURAGAN MATTHEW POUR LA SECURISATION DE L’OUVRAGE DE PRISE ET POURSUITE SATISFAISANTE DE LA NOUVELLE TRANCHE DE REHABILITATION DU RESEAU DE CANAUX SECONDAIRES </w:t>
      </w:r>
      <w:r w:rsidRPr="00F25551">
        <w:rPr>
          <w:rFonts w:ascii="Calibri" w:eastAsia="Calibri" w:hAnsi="Calibri" w:cs="Calibri"/>
          <w:b/>
          <w:sz w:val="22"/>
          <w:szCs w:val="22"/>
          <w:u w:val="single"/>
          <w:lang w:val="fr-FR"/>
        </w:rPr>
        <w:t xml:space="preserve">DU </w:t>
      </w:r>
      <w:r>
        <w:rPr>
          <w:rFonts w:ascii="Calibri" w:eastAsia="Calibri" w:hAnsi="Calibri" w:cs="Calibri"/>
          <w:b/>
          <w:sz w:val="22"/>
          <w:szCs w:val="22"/>
          <w:u w:val="single"/>
          <w:lang w:val="fr-FR"/>
        </w:rPr>
        <w:t>PERIMETRE</w:t>
      </w:r>
      <w:r w:rsidRPr="00F25551">
        <w:rPr>
          <w:rFonts w:ascii="Calibri" w:eastAsia="Calibri" w:hAnsi="Calibri" w:cs="Calibri"/>
          <w:b/>
          <w:sz w:val="22"/>
          <w:szCs w:val="22"/>
          <w:u w:val="single"/>
          <w:lang w:val="fr-FR"/>
        </w:rPr>
        <w:t xml:space="preserve"> D’IRRIGATION</w:t>
      </w:r>
      <w:r>
        <w:rPr>
          <w:rFonts w:ascii="Calibri" w:eastAsia="Calibri" w:hAnsi="Calibri" w:cs="Calibri"/>
          <w:b/>
          <w:sz w:val="22"/>
          <w:szCs w:val="22"/>
          <w:u w:val="single"/>
          <w:lang w:val="fr-FR"/>
        </w:rPr>
        <w:t xml:space="preserve"> D’AVEZAC DANS LA COMMUNE DE CAMP-PERRIN, DEPARTEMENT DU SUD DE LA REPUBLIQUE D’HAITI.</w:t>
      </w:r>
    </w:p>
    <w:p w:rsidR="00E075E9" w:rsidRDefault="00E075E9" w:rsidP="00E075E9">
      <w:pPr>
        <w:spacing w:before="142" w:line="240" w:lineRule="atLeast"/>
        <w:rPr>
          <w:i/>
          <w:sz w:val="22"/>
          <w:szCs w:val="22"/>
          <w:lang w:val="fr-FR"/>
        </w:rPr>
      </w:pPr>
    </w:p>
    <w:p w:rsidR="00E075E9" w:rsidRPr="00A310EE" w:rsidRDefault="00E075E9" w:rsidP="00A310EE">
      <w:pPr>
        <w:spacing w:before="142" w:line="240" w:lineRule="atLeast"/>
        <w:jc w:val="center"/>
        <w:rPr>
          <w:b/>
          <w:i/>
          <w:sz w:val="22"/>
          <w:szCs w:val="22"/>
          <w:lang w:val="fr-FR"/>
        </w:rPr>
      </w:pPr>
      <w:r w:rsidRPr="00EB2C58">
        <w:rPr>
          <w:b/>
          <w:i/>
          <w:sz w:val="22"/>
          <w:szCs w:val="22"/>
          <w:lang w:val="fr-FR"/>
        </w:rPr>
        <w:t>Septembre 2017</w:t>
      </w:r>
    </w:p>
    <w:p w:rsidR="00E075E9" w:rsidRPr="003A6EA4" w:rsidRDefault="00E075E9" w:rsidP="00E075E9">
      <w:pPr>
        <w:tabs>
          <w:tab w:val="right" w:pos="7272"/>
        </w:tabs>
        <w:spacing w:before="120"/>
        <w:rPr>
          <w:sz w:val="22"/>
          <w:szCs w:val="22"/>
          <w:lang w:val="fr-CA"/>
        </w:rPr>
      </w:pPr>
      <w:r w:rsidRPr="003A6EA4">
        <w:rPr>
          <w:spacing w:val="-2"/>
          <w:sz w:val="22"/>
          <w:szCs w:val="22"/>
          <w:lang w:val="fr-CA"/>
        </w:rPr>
        <w:t xml:space="preserve">Le </w:t>
      </w:r>
      <w:r w:rsidRPr="003A6EA4">
        <w:rPr>
          <w:sz w:val="22"/>
          <w:szCs w:val="22"/>
          <w:lang w:val="fr-CA"/>
        </w:rPr>
        <w:t xml:space="preserve">Ministère de l'Agriculture, des Ressources Naturelles et du Développement Rural (MARNDR) </w:t>
      </w:r>
      <w:r w:rsidRPr="003A6EA4">
        <w:rPr>
          <w:i/>
          <w:spacing w:val="-2"/>
          <w:sz w:val="22"/>
          <w:szCs w:val="22"/>
          <w:lang w:val="fr-FR"/>
        </w:rPr>
        <w:t xml:space="preserve">a reçu </w:t>
      </w:r>
      <w:r w:rsidRPr="003A6EA4">
        <w:rPr>
          <w:spacing w:val="-2"/>
          <w:sz w:val="22"/>
          <w:szCs w:val="22"/>
          <w:lang w:val="fr-FR"/>
        </w:rPr>
        <w:t>un financement auprès de l’Agence Française de Dé</w:t>
      </w:r>
      <w:r>
        <w:rPr>
          <w:spacing w:val="-2"/>
          <w:sz w:val="22"/>
          <w:szCs w:val="22"/>
          <w:lang w:val="fr-FR"/>
        </w:rPr>
        <w:t xml:space="preserve">veloppement </w:t>
      </w:r>
      <w:r w:rsidRPr="003A6EA4">
        <w:rPr>
          <w:spacing w:val="-2"/>
          <w:sz w:val="22"/>
          <w:szCs w:val="22"/>
          <w:lang w:val="fr-FR"/>
        </w:rPr>
        <w:t xml:space="preserve">pour couvrir le coût du </w:t>
      </w:r>
      <w:r w:rsidRPr="003A6EA4">
        <w:rPr>
          <w:spacing w:val="-3"/>
          <w:sz w:val="22"/>
          <w:szCs w:val="22"/>
          <w:lang w:val="fr-CA"/>
        </w:rPr>
        <w:t xml:space="preserve">Projet </w:t>
      </w:r>
      <w:r w:rsidRPr="003A6EA4">
        <w:rPr>
          <w:sz w:val="22"/>
          <w:szCs w:val="22"/>
          <w:lang w:val="fr-HT"/>
        </w:rPr>
        <w:t>Sécurité Alimentaire en Haïti (SECAL</w:t>
      </w:r>
      <w:r w:rsidRPr="003A6EA4">
        <w:rPr>
          <w:i/>
          <w:spacing w:val="-2"/>
          <w:sz w:val="22"/>
          <w:szCs w:val="22"/>
          <w:lang w:val="fr-HT"/>
        </w:rPr>
        <w:t>)</w:t>
      </w:r>
      <w:r w:rsidRPr="003A6EA4">
        <w:rPr>
          <w:spacing w:val="-2"/>
          <w:sz w:val="22"/>
          <w:szCs w:val="22"/>
          <w:lang w:val="fr-FR"/>
        </w:rPr>
        <w:t xml:space="preserve">, et entend affecter une partie du financement aux paiements relatifs au </w:t>
      </w:r>
      <w:r w:rsidRPr="003A6EA4">
        <w:rPr>
          <w:sz w:val="22"/>
          <w:szCs w:val="22"/>
          <w:lang w:val="fr-FR"/>
        </w:rPr>
        <w:t>Marché</w:t>
      </w:r>
      <w:r w:rsidRPr="003A6EA4">
        <w:rPr>
          <w:spacing w:val="-2"/>
          <w:sz w:val="22"/>
          <w:szCs w:val="22"/>
          <w:lang w:val="fr-FR"/>
        </w:rPr>
        <w:t xml:space="preserve"> de </w:t>
      </w:r>
      <w:r w:rsidRPr="003A6EA4">
        <w:rPr>
          <w:b/>
          <w:spacing w:val="-2"/>
          <w:sz w:val="22"/>
          <w:szCs w:val="22"/>
          <w:lang w:val="fr-FR"/>
        </w:rPr>
        <w:t>«t</w:t>
      </w:r>
      <w:r>
        <w:rPr>
          <w:b/>
          <w:sz w:val="22"/>
          <w:szCs w:val="22"/>
          <w:lang w:val="fr-CA"/>
        </w:rPr>
        <w:t>ravaux d’urgences post-ouragan</w:t>
      </w:r>
      <w:r w:rsidRPr="003A6EA4">
        <w:rPr>
          <w:b/>
          <w:sz w:val="22"/>
          <w:szCs w:val="22"/>
          <w:lang w:val="fr-CA"/>
        </w:rPr>
        <w:t xml:space="preserve"> Matthew pour la sécuri</w:t>
      </w:r>
      <w:r>
        <w:rPr>
          <w:b/>
          <w:sz w:val="22"/>
          <w:szCs w:val="22"/>
          <w:lang w:val="fr-CA"/>
        </w:rPr>
        <w:t xml:space="preserve">sation de l’ouvrage de prise et </w:t>
      </w:r>
      <w:r w:rsidRPr="003A6EA4">
        <w:rPr>
          <w:b/>
          <w:sz w:val="22"/>
          <w:szCs w:val="22"/>
          <w:lang w:val="fr-CA"/>
        </w:rPr>
        <w:t xml:space="preserve">poursuite satisfaisante </w:t>
      </w:r>
      <w:r>
        <w:rPr>
          <w:b/>
          <w:sz w:val="22"/>
          <w:szCs w:val="22"/>
          <w:lang w:val="fr-CA"/>
        </w:rPr>
        <w:t xml:space="preserve">de la nouvelle tranche de réhabilitation </w:t>
      </w:r>
      <w:r w:rsidRPr="003A6EA4">
        <w:rPr>
          <w:b/>
          <w:sz w:val="22"/>
          <w:szCs w:val="22"/>
          <w:lang w:val="fr-CA"/>
        </w:rPr>
        <w:t xml:space="preserve">du réseau de canaux secondaires du </w:t>
      </w:r>
      <w:r>
        <w:rPr>
          <w:b/>
          <w:sz w:val="22"/>
          <w:szCs w:val="22"/>
          <w:lang w:val="fr-CA"/>
        </w:rPr>
        <w:t>périmètre</w:t>
      </w:r>
      <w:r w:rsidRPr="003A6EA4">
        <w:rPr>
          <w:b/>
          <w:sz w:val="22"/>
          <w:szCs w:val="22"/>
          <w:lang w:val="fr-CA"/>
        </w:rPr>
        <w:t xml:space="preserve"> d’irrigation d’Avezac</w:t>
      </w:r>
      <w:r>
        <w:rPr>
          <w:b/>
          <w:sz w:val="22"/>
          <w:szCs w:val="22"/>
          <w:lang w:val="fr-CA"/>
        </w:rPr>
        <w:t xml:space="preserve"> dans la commune de Camp-Perrin, département du Sud de la République d’Haïti</w:t>
      </w:r>
      <w:r w:rsidRPr="003A6EA4">
        <w:rPr>
          <w:b/>
          <w:sz w:val="22"/>
          <w:szCs w:val="22"/>
          <w:lang w:val="fr-CA"/>
        </w:rPr>
        <w:t>».</w:t>
      </w:r>
    </w:p>
    <w:p w:rsidR="00E075E9" w:rsidRDefault="00E075E9" w:rsidP="00E075E9">
      <w:pPr>
        <w:tabs>
          <w:tab w:val="right" w:pos="7272"/>
        </w:tabs>
        <w:spacing w:before="120"/>
        <w:rPr>
          <w:spacing w:val="-2"/>
          <w:sz w:val="22"/>
          <w:szCs w:val="22"/>
          <w:lang w:val="fr-FR"/>
        </w:rPr>
      </w:pPr>
      <w:r w:rsidRPr="00780005">
        <w:rPr>
          <w:spacing w:val="-2"/>
          <w:sz w:val="22"/>
          <w:szCs w:val="22"/>
          <w:lang w:val="fr-FR"/>
        </w:rPr>
        <w:t>Le Maître d’Ouvrage</w:t>
      </w:r>
      <w:r>
        <w:rPr>
          <w:i/>
          <w:spacing w:val="-2"/>
          <w:sz w:val="22"/>
          <w:szCs w:val="22"/>
          <w:lang w:val="fr-FR"/>
        </w:rPr>
        <w:t xml:space="preserve"> </w:t>
      </w:r>
      <w:r w:rsidRPr="00780005">
        <w:rPr>
          <w:spacing w:val="-2"/>
          <w:sz w:val="22"/>
          <w:szCs w:val="22"/>
          <w:lang w:val="fr-FR"/>
        </w:rPr>
        <w:t xml:space="preserve">entend pré-qualifier des </w:t>
      </w:r>
      <w:r>
        <w:rPr>
          <w:spacing w:val="-2"/>
          <w:sz w:val="22"/>
          <w:szCs w:val="22"/>
          <w:lang w:val="fr-FR"/>
        </w:rPr>
        <w:t xml:space="preserve">entreprises de travaux </w:t>
      </w:r>
      <w:r w:rsidRPr="00780005">
        <w:rPr>
          <w:spacing w:val="-2"/>
          <w:sz w:val="22"/>
          <w:szCs w:val="22"/>
          <w:lang w:val="fr-FR"/>
        </w:rPr>
        <w:t>pour</w:t>
      </w:r>
      <w:r>
        <w:rPr>
          <w:spacing w:val="-2"/>
          <w:sz w:val="22"/>
          <w:szCs w:val="22"/>
          <w:lang w:val="fr-FR"/>
        </w:rPr>
        <w:t> :</w:t>
      </w:r>
    </w:p>
    <w:p w:rsidR="00E075E9" w:rsidRDefault="00E075E9" w:rsidP="00E075E9">
      <w:pPr>
        <w:numPr>
          <w:ilvl w:val="0"/>
          <w:numId w:val="3"/>
        </w:numPr>
        <w:tabs>
          <w:tab w:val="right" w:pos="7272"/>
        </w:tabs>
        <w:spacing w:before="120"/>
        <w:rPr>
          <w:spacing w:val="-2"/>
          <w:sz w:val="22"/>
          <w:szCs w:val="22"/>
          <w:lang w:val="fr-FR"/>
        </w:rPr>
      </w:pPr>
      <w:r>
        <w:rPr>
          <w:spacing w:val="-2"/>
          <w:sz w:val="22"/>
          <w:szCs w:val="22"/>
          <w:lang w:val="fr-FR"/>
        </w:rPr>
        <w:t>La réalisation des t</w:t>
      </w:r>
      <w:r w:rsidRPr="00780005">
        <w:rPr>
          <w:spacing w:val="-2"/>
          <w:sz w:val="22"/>
          <w:szCs w:val="22"/>
          <w:lang w:val="fr-FR"/>
        </w:rPr>
        <w:t>ravaux de s</w:t>
      </w:r>
      <w:r>
        <w:rPr>
          <w:spacing w:val="-2"/>
          <w:sz w:val="22"/>
          <w:szCs w:val="22"/>
          <w:lang w:val="fr-FR"/>
        </w:rPr>
        <w:t>é</w:t>
      </w:r>
      <w:r w:rsidRPr="00780005">
        <w:rPr>
          <w:spacing w:val="-2"/>
          <w:sz w:val="22"/>
          <w:szCs w:val="22"/>
          <w:lang w:val="fr-FR"/>
        </w:rPr>
        <w:t>curisation de l’ouvrage de prise du p</w:t>
      </w:r>
      <w:r>
        <w:rPr>
          <w:spacing w:val="-2"/>
          <w:sz w:val="22"/>
          <w:szCs w:val="22"/>
          <w:lang w:val="fr-FR"/>
        </w:rPr>
        <w:t>é</w:t>
      </w:r>
      <w:r w:rsidRPr="00780005">
        <w:rPr>
          <w:spacing w:val="-2"/>
          <w:sz w:val="22"/>
          <w:szCs w:val="22"/>
          <w:lang w:val="fr-FR"/>
        </w:rPr>
        <w:t>rim</w:t>
      </w:r>
      <w:r>
        <w:rPr>
          <w:spacing w:val="-2"/>
          <w:sz w:val="22"/>
          <w:szCs w:val="22"/>
          <w:lang w:val="fr-FR"/>
        </w:rPr>
        <w:t>è</w:t>
      </w:r>
      <w:r w:rsidRPr="00780005">
        <w:rPr>
          <w:spacing w:val="-2"/>
          <w:sz w:val="22"/>
          <w:szCs w:val="22"/>
          <w:lang w:val="fr-FR"/>
        </w:rPr>
        <w:t>tre d’Avezac ;</w:t>
      </w:r>
    </w:p>
    <w:p w:rsidR="00E075E9" w:rsidRDefault="00E075E9" w:rsidP="00E075E9">
      <w:pPr>
        <w:numPr>
          <w:ilvl w:val="0"/>
          <w:numId w:val="3"/>
        </w:numPr>
        <w:tabs>
          <w:tab w:val="right" w:pos="7272"/>
        </w:tabs>
        <w:spacing w:before="120"/>
        <w:rPr>
          <w:sz w:val="22"/>
          <w:szCs w:val="22"/>
          <w:lang w:val="fr-CA"/>
        </w:rPr>
      </w:pPr>
      <w:r>
        <w:rPr>
          <w:spacing w:val="-2"/>
          <w:sz w:val="22"/>
          <w:szCs w:val="22"/>
          <w:lang w:val="fr-FR"/>
        </w:rPr>
        <w:t xml:space="preserve">La </w:t>
      </w:r>
      <w:r w:rsidRPr="00780005">
        <w:rPr>
          <w:sz w:val="22"/>
          <w:szCs w:val="22"/>
          <w:lang w:val="fr-CA"/>
        </w:rPr>
        <w:t xml:space="preserve">poursuite </w:t>
      </w:r>
      <w:r>
        <w:rPr>
          <w:sz w:val="22"/>
          <w:szCs w:val="22"/>
          <w:lang w:val="fr-CA"/>
        </w:rPr>
        <w:t xml:space="preserve">satisfaisante de la nouvelle tranche de réhabilitation </w:t>
      </w:r>
      <w:r w:rsidRPr="00780005">
        <w:rPr>
          <w:sz w:val="22"/>
          <w:szCs w:val="22"/>
          <w:lang w:val="fr-CA"/>
        </w:rPr>
        <w:t>du réseau de canaux secondaires sur le canal Laborde</w:t>
      </w:r>
      <w:r>
        <w:rPr>
          <w:sz w:val="22"/>
          <w:szCs w:val="22"/>
          <w:lang w:val="fr-CA"/>
        </w:rPr>
        <w:t>;</w:t>
      </w:r>
    </w:p>
    <w:p w:rsidR="00E075E9" w:rsidRPr="00780005" w:rsidRDefault="00E075E9" w:rsidP="00E075E9">
      <w:pPr>
        <w:numPr>
          <w:ilvl w:val="0"/>
          <w:numId w:val="3"/>
        </w:numPr>
        <w:tabs>
          <w:tab w:val="right" w:pos="7272"/>
        </w:tabs>
        <w:spacing w:before="120"/>
        <w:rPr>
          <w:sz w:val="22"/>
          <w:szCs w:val="22"/>
          <w:lang w:val="fr-CA"/>
        </w:rPr>
      </w:pPr>
      <w:r>
        <w:rPr>
          <w:sz w:val="22"/>
          <w:szCs w:val="22"/>
          <w:lang w:val="fr-CA"/>
        </w:rPr>
        <w:t>La p</w:t>
      </w:r>
      <w:r w:rsidRPr="00780005">
        <w:rPr>
          <w:sz w:val="22"/>
          <w:szCs w:val="22"/>
          <w:lang w:val="fr-CA"/>
        </w:rPr>
        <w:t xml:space="preserve">oursuite </w:t>
      </w:r>
      <w:r>
        <w:rPr>
          <w:sz w:val="22"/>
          <w:szCs w:val="22"/>
          <w:lang w:val="fr-CA"/>
        </w:rPr>
        <w:t xml:space="preserve">satisfaisante de la nouvelle tranche de réhabilitation </w:t>
      </w:r>
      <w:r w:rsidRPr="00780005">
        <w:rPr>
          <w:sz w:val="22"/>
          <w:szCs w:val="22"/>
          <w:lang w:val="fr-CA"/>
        </w:rPr>
        <w:t>du réseau de canaux secondaires sur le canal Pesmerle</w:t>
      </w:r>
    </w:p>
    <w:p w:rsidR="00E075E9" w:rsidRPr="00780005" w:rsidRDefault="00E075E9" w:rsidP="00E075E9">
      <w:pPr>
        <w:spacing w:before="142" w:line="276" w:lineRule="auto"/>
        <w:rPr>
          <w:i/>
          <w:sz w:val="22"/>
          <w:szCs w:val="22"/>
          <w:lang w:val="fr-FR"/>
        </w:rPr>
      </w:pPr>
      <w:r w:rsidRPr="00780005">
        <w:rPr>
          <w:rStyle w:val="FootnoteReference"/>
          <w:iCs/>
          <w:spacing w:val="-2"/>
          <w:sz w:val="22"/>
          <w:szCs w:val="22"/>
          <w:lang w:val="fr-FR"/>
        </w:rPr>
        <w:footnoteReference w:id="2"/>
      </w:r>
      <w:r w:rsidRPr="00780005">
        <w:rPr>
          <w:iCs/>
          <w:spacing w:val="-2"/>
          <w:sz w:val="22"/>
          <w:szCs w:val="22"/>
          <w:lang w:val="fr-FR"/>
        </w:rPr>
        <w:t xml:space="preserve"> </w:t>
      </w:r>
      <w:r w:rsidRPr="00780005">
        <w:rPr>
          <w:spacing w:val="-2"/>
          <w:sz w:val="22"/>
          <w:szCs w:val="22"/>
          <w:lang w:val="fr-FR"/>
        </w:rPr>
        <w:t xml:space="preserve">Les avis d’appel d’offres devraient être lancés </w:t>
      </w:r>
      <w:r w:rsidR="005A1BCD" w:rsidRPr="005A1BCD">
        <w:rPr>
          <w:spacing w:val="-2"/>
          <w:sz w:val="22"/>
          <w:szCs w:val="22"/>
          <w:highlight w:val="yellow"/>
          <w:lang w:val="fr-FR"/>
        </w:rPr>
        <w:t>fin</w:t>
      </w:r>
      <w:r w:rsidRPr="005A1BCD">
        <w:rPr>
          <w:spacing w:val="-2"/>
          <w:sz w:val="22"/>
          <w:szCs w:val="22"/>
          <w:highlight w:val="yellow"/>
          <w:lang w:val="fr-FR"/>
        </w:rPr>
        <w:t xml:space="preserve"> </w:t>
      </w:r>
      <w:r w:rsidRPr="005A1BCD">
        <w:rPr>
          <w:i/>
          <w:spacing w:val="-2"/>
          <w:sz w:val="22"/>
          <w:szCs w:val="22"/>
          <w:highlight w:val="yellow"/>
          <w:lang w:val="fr-FR"/>
        </w:rPr>
        <w:t xml:space="preserve">novembre </w:t>
      </w:r>
      <w:r w:rsidRPr="00DA6A26">
        <w:rPr>
          <w:i/>
          <w:spacing w:val="-2"/>
          <w:sz w:val="22"/>
          <w:szCs w:val="22"/>
          <w:highlight w:val="yellow"/>
          <w:lang w:val="fr-FR"/>
        </w:rPr>
        <w:t>2017</w:t>
      </w:r>
      <w:r w:rsidRPr="00780005">
        <w:rPr>
          <w:i/>
          <w:spacing w:val="-2"/>
          <w:sz w:val="22"/>
          <w:szCs w:val="22"/>
          <w:lang w:val="fr-FR"/>
        </w:rPr>
        <w:t>]</w:t>
      </w:r>
      <w:r w:rsidRPr="00780005">
        <w:rPr>
          <w:spacing w:val="-2"/>
          <w:sz w:val="22"/>
          <w:szCs w:val="22"/>
          <w:lang w:val="fr-FR"/>
        </w:rPr>
        <w:t>.</w:t>
      </w:r>
      <w:r w:rsidRPr="00780005">
        <w:rPr>
          <w:rStyle w:val="FootnoteReference"/>
          <w:spacing w:val="-2"/>
          <w:sz w:val="22"/>
          <w:szCs w:val="22"/>
          <w:lang w:val="fr-FR"/>
        </w:rPr>
        <w:footnoteReference w:id="3"/>
      </w:r>
      <w:r w:rsidRPr="00780005">
        <w:rPr>
          <w:spacing w:val="-2"/>
          <w:sz w:val="22"/>
          <w:szCs w:val="22"/>
          <w:lang w:val="fr-FR"/>
        </w:rPr>
        <w:t xml:space="preserve"> </w:t>
      </w:r>
    </w:p>
    <w:p w:rsidR="00E075E9" w:rsidRPr="00496656" w:rsidRDefault="00E075E9" w:rsidP="00E075E9">
      <w:pPr>
        <w:suppressAutoHyphens/>
        <w:spacing w:before="142" w:line="240" w:lineRule="atLeast"/>
        <w:rPr>
          <w:spacing w:val="-2"/>
          <w:sz w:val="22"/>
          <w:szCs w:val="22"/>
          <w:lang w:val="fr-FR"/>
        </w:rPr>
      </w:pPr>
      <w:r w:rsidRPr="00BD474D">
        <w:rPr>
          <w:spacing w:val="-2"/>
          <w:sz w:val="22"/>
          <w:szCs w:val="22"/>
          <w:lang w:val="fr-FR"/>
        </w:rPr>
        <w:t>Les Candidats intéressés admissibles peuvent obtenir de plus amples renseignements et inspecter le Document de Pré-qualification</w:t>
      </w:r>
      <w:r>
        <w:rPr>
          <w:spacing w:val="-2"/>
          <w:sz w:val="22"/>
          <w:szCs w:val="22"/>
          <w:lang w:val="fr-FR"/>
        </w:rPr>
        <w:t xml:space="preserve"> auprès de la Direction des Infrastructure Agricoles (DIA) sise à Damien au siège </w:t>
      </w:r>
      <w:r w:rsidRPr="00496656">
        <w:rPr>
          <w:sz w:val="22"/>
          <w:szCs w:val="22"/>
          <w:lang w:val="fr-CA"/>
        </w:rPr>
        <w:t xml:space="preserve">du </w:t>
      </w:r>
      <w:r w:rsidRPr="00923895">
        <w:rPr>
          <w:sz w:val="22"/>
          <w:szCs w:val="22"/>
          <w:lang w:val="fr-CA"/>
        </w:rPr>
        <w:t>Ministère de l'Agriculture, des Ressources Naturelles et du Développement Rural (MARNDR)</w:t>
      </w:r>
      <w:r>
        <w:rPr>
          <w:sz w:val="22"/>
          <w:szCs w:val="22"/>
          <w:lang w:val="fr-CA"/>
        </w:rPr>
        <w:t xml:space="preserve"> et/ou à la </w:t>
      </w:r>
      <w:r w:rsidRPr="00496656">
        <w:rPr>
          <w:sz w:val="22"/>
          <w:szCs w:val="22"/>
          <w:lang w:val="fr-CA"/>
        </w:rPr>
        <w:t xml:space="preserve">Direction Départementale Agricole Sud (DDAS), Bourdet, Cayes Haïti (À côté de l’Usine de l’EDH), </w:t>
      </w:r>
      <w:r w:rsidRPr="005E701C">
        <w:rPr>
          <w:sz w:val="22"/>
          <w:szCs w:val="22"/>
          <w:lang w:val="it-IT"/>
        </w:rPr>
        <w:t>Courriel:</w:t>
      </w:r>
      <w:r w:rsidRPr="00496656">
        <w:rPr>
          <w:i/>
          <w:sz w:val="22"/>
          <w:szCs w:val="22"/>
          <w:lang w:val="fr-CA"/>
        </w:rPr>
        <w:t xml:space="preserve"> </w:t>
      </w:r>
      <w:hyperlink r:id="rId7" w:history="1">
        <w:r w:rsidRPr="00496656">
          <w:rPr>
            <w:rStyle w:val="Hyperlink"/>
            <w:i/>
            <w:sz w:val="22"/>
            <w:szCs w:val="22"/>
            <w:lang w:val="fr-CA"/>
          </w:rPr>
          <w:t>baugustin.ddas@gmail.com</w:t>
        </w:r>
      </w:hyperlink>
      <w:r>
        <w:rPr>
          <w:i/>
          <w:sz w:val="22"/>
          <w:szCs w:val="22"/>
          <w:lang w:val="fr-CA"/>
        </w:rPr>
        <w:t xml:space="preserve"> </w:t>
      </w:r>
      <w:r w:rsidRPr="00496656">
        <w:rPr>
          <w:sz w:val="22"/>
          <w:szCs w:val="22"/>
          <w:lang w:val="fr-CA"/>
        </w:rPr>
        <w:t>T</w:t>
      </w:r>
      <w:r>
        <w:rPr>
          <w:sz w:val="22"/>
          <w:szCs w:val="22"/>
          <w:lang w:val="fr-CA"/>
        </w:rPr>
        <w:t>é</w:t>
      </w:r>
      <w:r w:rsidRPr="00496656">
        <w:rPr>
          <w:sz w:val="22"/>
          <w:szCs w:val="22"/>
          <w:lang w:val="fr-CA"/>
        </w:rPr>
        <w:t xml:space="preserve">l. (509) </w:t>
      </w:r>
      <w:r>
        <w:rPr>
          <w:i/>
          <w:sz w:val="22"/>
          <w:szCs w:val="22"/>
          <w:lang w:val="fr-CA"/>
        </w:rPr>
        <w:t xml:space="preserve">37474442 </w:t>
      </w:r>
    </w:p>
    <w:p w:rsidR="00E075E9" w:rsidRPr="00BD474D" w:rsidRDefault="00E075E9" w:rsidP="00E075E9">
      <w:pPr>
        <w:suppressAutoHyphens/>
        <w:spacing w:before="142" w:line="240" w:lineRule="atLeast"/>
        <w:rPr>
          <w:spacing w:val="-2"/>
          <w:sz w:val="22"/>
          <w:szCs w:val="22"/>
          <w:lang w:val="fr-FR"/>
        </w:rPr>
      </w:pPr>
      <w:r w:rsidRPr="00BD474D">
        <w:rPr>
          <w:spacing w:val="-2"/>
          <w:sz w:val="22"/>
          <w:szCs w:val="22"/>
          <w:lang w:val="fr-FR"/>
        </w:rPr>
        <w:t xml:space="preserve">Les Candidats intéressés peuvent acheter un jeu complet du Document de Pré-qualification en </w:t>
      </w:r>
      <w:r>
        <w:rPr>
          <w:i/>
          <w:spacing w:val="-2"/>
          <w:sz w:val="22"/>
          <w:szCs w:val="22"/>
          <w:lang w:val="fr-FR"/>
        </w:rPr>
        <w:t>francais</w:t>
      </w:r>
      <w:r w:rsidRPr="00BD474D">
        <w:rPr>
          <w:spacing w:val="-2"/>
          <w:sz w:val="22"/>
          <w:szCs w:val="22"/>
          <w:lang w:val="fr-FR"/>
        </w:rPr>
        <w:t xml:space="preserve"> en faisant la demande écrite à l’adresse indiquée ci-après accompagnée du versement pour frais non remboursables</w:t>
      </w:r>
      <w:r w:rsidRPr="00BD474D">
        <w:rPr>
          <w:rStyle w:val="FootnoteReference"/>
          <w:spacing w:val="-2"/>
          <w:sz w:val="22"/>
          <w:szCs w:val="22"/>
          <w:lang w:val="fr-FR"/>
        </w:rPr>
        <w:footnoteReference w:id="4"/>
      </w:r>
      <w:r w:rsidRPr="00BD474D">
        <w:rPr>
          <w:spacing w:val="-2"/>
          <w:sz w:val="22"/>
          <w:szCs w:val="22"/>
          <w:lang w:val="fr-FR"/>
        </w:rPr>
        <w:t xml:space="preserve"> de </w:t>
      </w:r>
      <w:r>
        <w:rPr>
          <w:i/>
          <w:spacing w:val="-2"/>
          <w:sz w:val="22"/>
          <w:szCs w:val="22"/>
          <w:lang w:val="fr-FR"/>
        </w:rPr>
        <w:t xml:space="preserve"> </w:t>
      </w:r>
      <w:r w:rsidRPr="00AC329A">
        <w:rPr>
          <w:b/>
          <w:spacing w:val="-2"/>
          <w:sz w:val="22"/>
          <w:szCs w:val="22"/>
          <w:lang w:val="fr-FR"/>
        </w:rPr>
        <w:t>Cinq Mille gourdes ( 5.000,00 HTG).</w:t>
      </w:r>
      <w:r w:rsidRPr="00BD474D">
        <w:rPr>
          <w:spacing w:val="-2"/>
          <w:sz w:val="22"/>
          <w:szCs w:val="22"/>
          <w:lang w:val="fr-FR"/>
        </w:rPr>
        <w:t xml:space="preserve"> </w:t>
      </w:r>
    </w:p>
    <w:p w:rsidR="00E075E9" w:rsidRPr="00345E99" w:rsidRDefault="00E075E9" w:rsidP="00E075E9">
      <w:pPr>
        <w:spacing w:before="142" w:line="240" w:lineRule="atLeast"/>
        <w:rPr>
          <w:sz w:val="22"/>
          <w:szCs w:val="22"/>
          <w:lang w:val="fr-FR"/>
        </w:rPr>
      </w:pPr>
      <w:r w:rsidRPr="00BD474D">
        <w:rPr>
          <w:spacing w:val="-2"/>
          <w:sz w:val="22"/>
          <w:szCs w:val="22"/>
          <w:lang w:val="fr-FR"/>
        </w:rPr>
        <w:t xml:space="preserve">Les Dossiers de Candidature pour la pré-qualification doivent être déposés sous enveloppe cachetée délivrée à l’adresse ci-après </w:t>
      </w:r>
      <w:r>
        <w:rPr>
          <w:spacing w:val="-2"/>
          <w:sz w:val="22"/>
          <w:szCs w:val="22"/>
          <w:lang w:val="fr-FR"/>
        </w:rPr>
        <w:t>au plus tard le</w:t>
      </w:r>
      <w:r w:rsidRPr="00BD474D">
        <w:rPr>
          <w:spacing w:val="-2"/>
          <w:sz w:val="22"/>
          <w:szCs w:val="22"/>
          <w:lang w:val="fr-FR"/>
        </w:rPr>
        <w:t xml:space="preserve"> </w:t>
      </w:r>
      <w:r w:rsidR="005A1BCD">
        <w:rPr>
          <w:b/>
          <w:i/>
          <w:spacing w:val="-2"/>
          <w:sz w:val="22"/>
          <w:szCs w:val="22"/>
          <w:highlight w:val="yellow"/>
          <w:lang w:val="fr-FR"/>
        </w:rPr>
        <w:t>07 novembre</w:t>
      </w:r>
      <w:r w:rsidRPr="00DA6A26">
        <w:rPr>
          <w:b/>
          <w:i/>
          <w:spacing w:val="-2"/>
          <w:sz w:val="22"/>
          <w:szCs w:val="22"/>
          <w:highlight w:val="yellow"/>
          <w:lang w:val="fr-FR"/>
        </w:rPr>
        <w:t xml:space="preserve"> 2017</w:t>
      </w:r>
      <w:r w:rsidRPr="00496656">
        <w:rPr>
          <w:b/>
          <w:spacing w:val="-2"/>
          <w:sz w:val="22"/>
          <w:szCs w:val="22"/>
          <w:lang w:val="fr-FR"/>
        </w:rPr>
        <w:t>,</w:t>
      </w:r>
      <w:r w:rsidRPr="00496656">
        <w:rPr>
          <w:rStyle w:val="FootnoteReference"/>
          <w:b/>
          <w:spacing w:val="-2"/>
          <w:sz w:val="22"/>
          <w:szCs w:val="22"/>
          <w:lang w:val="fr-FR"/>
        </w:rPr>
        <w:footnoteReference w:id="5"/>
      </w:r>
      <w:r w:rsidRPr="00BD474D">
        <w:rPr>
          <w:spacing w:val="-2"/>
          <w:sz w:val="22"/>
          <w:szCs w:val="22"/>
          <w:lang w:val="fr-FR"/>
        </w:rPr>
        <w:t xml:space="preserve"> et doivent être clairement marquées « </w:t>
      </w:r>
      <w:r>
        <w:rPr>
          <w:i/>
          <w:sz w:val="22"/>
          <w:szCs w:val="22"/>
          <w:lang w:val="fr-CA"/>
        </w:rPr>
        <w:t>Travaux d’urgences post-ouragan</w:t>
      </w:r>
      <w:r w:rsidRPr="00897578">
        <w:rPr>
          <w:i/>
          <w:sz w:val="22"/>
          <w:szCs w:val="22"/>
          <w:lang w:val="fr-CA"/>
        </w:rPr>
        <w:t xml:space="preserve"> Matthew pour la sécurisation de l’ouvrage de prise et poursuite satisfaisante de la nouvelle tranche de réhabilitation du réseau de canaux secondaires du périmèt</w:t>
      </w:r>
      <w:r w:rsidR="005A1BCD">
        <w:rPr>
          <w:i/>
          <w:sz w:val="22"/>
          <w:szCs w:val="22"/>
          <w:lang w:val="fr-CA"/>
        </w:rPr>
        <w:t>re d’irrigation d’Avezac dans la commune de Camp-Perrin,</w:t>
      </w:r>
      <w:r w:rsidRPr="00897578">
        <w:rPr>
          <w:i/>
          <w:sz w:val="22"/>
          <w:szCs w:val="22"/>
          <w:lang w:val="fr-CA"/>
        </w:rPr>
        <w:t xml:space="preserve"> département du Sud</w:t>
      </w:r>
      <w:r w:rsidR="005A1BCD">
        <w:rPr>
          <w:i/>
          <w:sz w:val="22"/>
          <w:szCs w:val="22"/>
          <w:lang w:val="fr-CA"/>
        </w:rPr>
        <w:t xml:space="preserve"> de la République d’Haïti</w:t>
      </w:r>
      <w:r w:rsidRPr="00345E99">
        <w:rPr>
          <w:i/>
          <w:spacing w:val="-2"/>
          <w:sz w:val="22"/>
          <w:szCs w:val="22"/>
          <w:lang w:val="fr-FR"/>
        </w:rPr>
        <w:t>»</w:t>
      </w:r>
      <w:r w:rsidRPr="00345E99">
        <w:rPr>
          <w:spacing w:val="-2"/>
          <w:sz w:val="22"/>
          <w:szCs w:val="22"/>
          <w:lang w:val="fr-FR"/>
        </w:rPr>
        <w:t>.</w:t>
      </w:r>
      <w:r w:rsidRPr="00345E99">
        <w:rPr>
          <w:sz w:val="22"/>
          <w:szCs w:val="22"/>
          <w:lang w:val="fr-FR"/>
        </w:rPr>
        <w:t xml:space="preserve"> </w:t>
      </w:r>
    </w:p>
    <w:p w:rsidR="00E075E9" w:rsidRDefault="00E075E9" w:rsidP="00E075E9">
      <w:pPr>
        <w:suppressAutoHyphens/>
        <w:spacing w:before="142" w:line="240" w:lineRule="atLeast"/>
        <w:rPr>
          <w:i/>
          <w:sz w:val="22"/>
          <w:szCs w:val="22"/>
          <w:lang w:val="fr-CA"/>
        </w:rPr>
      </w:pPr>
      <w:r w:rsidRPr="00AC329A">
        <w:rPr>
          <w:sz w:val="22"/>
          <w:szCs w:val="22"/>
          <w:lang w:val="fr-CA"/>
        </w:rPr>
        <w:t xml:space="preserve">Ministère de l’Agriculture des Ressources Naturelles et du Développement Rural (MARNDR), Direction des Infrastructures Agricoles (DIA), Route Nationale </w:t>
      </w:r>
      <w:r>
        <w:rPr>
          <w:sz w:val="22"/>
          <w:szCs w:val="22"/>
          <w:lang w:val="fr-CA"/>
        </w:rPr>
        <w:t xml:space="preserve">No1, Damien, Croix des Missions, </w:t>
      </w:r>
      <w:r w:rsidRPr="00AC329A">
        <w:rPr>
          <w:sz w:val="22"/>
          <w:szCs w:val="22"/>
          <w:lang w:val="fr-CA"/>
        </w:rPr>
        <w:t>Haïti</w:t>
      </w:r>
      <w:r>
        <w:rPr>
          <w:sz w:val="22"/>
          <w:szCs w:val="22"/>
          <w:lang w:val="fr-CA"/>
        </w:rPr>
        <w:t xml:space="preserve">. Contact : </w:t>
      </w:r>
      <w:r w:rsidR="00C47AE5">
        <w:rPr>
          <w:sz w:val="22"/>
          <w:szCs w:val="22"/>
          <w:lang w:val="fr-CA"/>
        </w:rPr>
        <w:t>Beaufort AUGUSTIN, c</w:t>
      </w:r>
      <w:r w:rsidRPr="005E701C">
        <w:rPr>
          <w:sz w:val="22"/>
          <w:szCs w:val="22"/>
          <w:lang w:val="it-IT"/>
        </w:rPr>
        <w:t>ourriel:</w:t>
      </w:r>
      <w:r w:rsidRPr="00496656">
        <w:rPr>
          <w:i/>
          <w:sz w:val="22"/>
          <w:szCs w:val="22"/>
          <w:lang w:val="fr-CA"/>
        </w:rPr>
        <w:t xml:space="preserve"> </w:t>
      </w:r>
      <w:hyperlink r:id="rId8" w:history="1">
        <w:r w:rsidRPr="00496656">
          <w:rPr>
            <w:rStyle w:val="Hyperlink"/>
            <w:i/>
            <w:sz w:val="22"/>
            <w:szCs w:val="22"/>
            <w:lang w:val="fr-CA"/>
          </w:rPr>
          <w:t>baugustin.ddas@gmail.com</w:t>
        </w:r>
      </w:hyperlink>
      <w:r>
        <w:rPr>
          <w:i/>
          <w:sz w:val="22"/>
          <w:szCs w:val="22"/>
          <w:lang w:val="fr-CA"/>
        </w:rPr>
        <w:t xml:space="preserve"> </w:t>
      </w:r>
      <w:r w:rsidRPr="00496656">
        <w:rPr>
          <w:sz w:val="22"/>
          <w:szCs w:val="22"/>
          <w:lang w:val="fr-CA"/>
        </w:rPr>
        <w:t>T</w:t>
      </w:r>
      <w:r w:rsidR="005A1BCD">
        <w:rPr>
          <w:sz w:val="22"/>
          <w:szCs w:val="22"/>
          <w:lang w:val="fr-CA"/>
        </w:rPr>
        <w:t>é</w:t>
      </w:r>
      <w:r w:rsidRPr="00496656">
        <w:rPr>
          <w:sz w:val="22"/>
          <w:szCs w:val="22"/>
          <w:lang w:val="fr-CA"/>
        </w:rPr>
        <w:t xml:space="preserve">l. (509) </w:t>
      </w:r>
      <w:r>
        <w:rPr>
          <w:i/>
          <w:sz w:val="22"/>
          <w:szCs w:val="22"/>
          <w:lang w:val="fr-CA"/>
        </w:rPr>
        <w:t>37474442.</w:t>
      </w:r>
      <w:bookmarkEnd w:id="0"/>
    </w:p>
    <w:sectPr w:rsidR="00E075E9" w:rsidSect="00A310EE">
      <w:pgSz w:w="12240" w:h="15840"/>
      <w:pgMar w:top="864" w:right="1152" w:bottom="864"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7E8" w:rsidRDefault="008837E8" w:rsidP="0073436D">
      <w:r>
        <w:separator/>
      </w:r>
    </w:p>
  </w:endnote>
  <w:endnote w:type="continuationSeparator" w:id="1">
    <w:p w:rsidR="008837E8" w:rsidRDefault="008837E8" w:rsidP="007343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7E8" w:rsidRDefault="008837E8" w:rsidP="0073436D">
      <w:r>
        <w:separator/>
      </w:r>
    </w:p>
  </w:footnote>
  <w:footnote w:type="continuationSeparator" w:id="1">
    <w:p w:rsidR="008837E8" w:rsidRDefault="008837E8" w:rsidP="0073436D">
      <w:r>
        <w:continuationSeparator/>
      </w:r>
    </w:p>
  </w:footnote>
  <w:footnote w:id="2">
    <w:p w:rsidR="00E075E9" w:rsidRPr="00C764D6" w:rsidRDefault="00E075E9" w:rsidP="00E075E9">
      <w:pPr>
        <w:pStyle w:val="FootnoteText"/>
        <w:ind w:left="426" w:hanging="426"/>
        <w:rPr>
          <w:sz w:val="18"/>
          <w:szCs w:val="18"/>
          <w:lang w:val="fr-FR"/>
        </w:rPr>
      </w:pPr>
      <w:r>
        <w:rPr>
          <w:rStyle w:val="FootnoteReference"/>
        </w:rPr>
        <w:footnoteRef/>
      </w:r>
      <w:r w:rsidRPr="00EF27DE">
        <w:rPr>
          <w:lang w:val="fr-FR"/>
        </w:rPr>
        <w:t xml:space="preserve"> </w:t>
      </w:r>
      <w:r w:rsidRPr="00C764D6">
        <w:rPr>
          <w:sz w:val="18"/>
          <w:szCs w:val="18"/>
          <w:lang w:val="fr-FR"/>
        </w:rPr>
        <w:tab/>
      </w:r>
      <w:r w:rsidRPr="00C764D6">
        <w:rPr>
          <w:rFonts w:ascii="CG Times" w:hAnsi="CG Times"/>
          <w:sz w:val="18"/>
          <w:szCs w:val="18"/>
          <w:lang w:val="fr-FR"/>
        </w:rPr>
        <w:t xml:space="preserve">Il convient de fournir une brève description des travaux, y compris les quantités, la situation du projet et tout autre renseignement nécessaire pour permettre aux soumissionnaires </w:t>
      </w:r>
      <w:r w:rsidRPr="00C764D6">
        <w:rPr>
          <w:rFonts w:ascii="CG Times" w:hAnsi="CG Times"/>
          <w:i/>
          <w:sz w:val="18"/>
          <w:szCs w:val="18"/>
          <w:lang w:val="fr-FR"/>
        </w:rPr>
        <w:t>potentiels</w:t>
      </w:r>
      <w:r w:rsidRPr="00C764D6">
        <w:rPr>
          <w:rFonts w:ascii="CG Times" w:hAnsi="CG Times"/>
          <w:sz w:val="18"/>
          <w:szCs w:val="18"/>
          <w:lang w:val="fr-FR"/>
        </w:rPr>
        <w:t xml:space="preserve"> de décider s’ils souhaitent répondre à l’appel d’offres. Les documents de </w:t>
      </w:r>
      <w:r w:rsidR="005A1BCD" w:rsidRPr="00C764D6">
        <w:rPr>
          <w:rFonts w:ascii="CG Times" w:hAnsi="CG Times"/>
          <w:sz w:val="18"/>
          <w:szCs w:val="18"/>
          <w:lang w:val="fr-FR"/>
        </w:rPr>
        <w:t>pré qualification</w:t>
      </w:r>
      <w:r w:rsidRPr="00C764D6">
        <w:rPr>
          <w:rFonts w:ascii="CG Times" w:hAnsi="CG Times"/>
          <w:sz w:val="18"/>
          <w:szCs w:val="18"/>
          <w:lang w:val="fr-FR"/>
        </w:rPr>
        <w:t xml:space="preserve"> pourront exiger que les soumissionnaires aient une expérience ou des capacités spécialisées ; si tel est le cas, ces spécifications doivent être incluses dans ce paragraphe.</w:t>
      </w:r>
    </w:p>
  </w:footnote>
  <w:footnote w:id="3">
    <w:p w:rsidR="00E075E9" w:rsidRPr="00C764D6" w:rsidRDefault="00E075E9" w:rsidP="00E075E9">
      <w:pPr>
        <w:pStyle w:val="FootnoteText"/>
        <w:ind w:left="426" w:hanging="426"/>
        <w:rPr>
          <w:sz w:val="18"/>
          <w:szCs w:val="18"/>
          <w:lang w:val="fr-FR"/>
        </w:rPr>
      </w:pPr>
      <w:r w:rsidRPr="00C764D6">
        <w:rPr>
          <w:rStyle w:val="FootnoteReference"/>
          <w:sz w:val="18"/>
          <w:szCs w:val="18"/>
        </w:rPr>
        <w:footnoteRef/>
      </w:r>
      <w:r w:rsidRPr="00C764D6">
        <w:rPr>
          <w:sz w:val="18"/>
          <w:szCs w:val="18"/>
          <w:lang w:val="fr-FR"/>
        </w:rPr>
        <w:t xml:space="preserve"> </w:t>
      </w:r>
      <w:r w:rsidRPr="00C764D6">
        <w:rPr>
          <w:sz w:val="18"/>
          <w:szCs w:val="18"/>
          <w:lang w:val="fr-FR"/>
        </w:rPr>
        <w:tab/>
        <w:t>Insérer cette phrase, le cas échéant.</w:t>
      </w:r>
    </w:p>
  </w:footnote>
  <w:footnote w:id="4">
    <w:p w:rsidR="00E075E9" w:rsidRPr="00C764D6" w:rsidRDefault="00E075E9" w:rsidP="00E075E9">
      <w:pPr>
        <w:pStyle w:val="FootnoteText"/>
        <w:ind w:left="426" w:hanging="426"/>
        <w:rPr>
          <w:sz w:val="18"/>
          <w:szCs w:val="18"/>
          <w:lang w:val="fr-FR"/>
        </w:rPr>
      </w:pPr>
      <w:r w:rsidRPr="00C764D6">
        <w:rPr>
          <w:rStyle w:val="FootnoteReference"/>
          <w:sz w:val="18"/>
          <w:szCs w:val="18"/>
        </w:rPr>
        <w:footnoteRef/>
      </w:r>
      <w:r w:rsidRPr="00C764D6">
        <w:rPr>
          <w:sz w:val="18"/>
          <w:szCs w:val="18"/>
          <w:lang w:val="fr-FR"/>
        </w:rPr>
        <w:t xml:space="preserve"> </w:t>
      </w:r>
      <w:r w:rsidRPr="00C764D6">
        <w:rPr>
          <w:sz w:val="18"/>
          <w:szCs w:val="18"/>
          <w:lang w:val="fr-FR"/>
        </w:rPr>
        <w:tab/>
        <w:t>La commission doit être pour défrayer les frais d’impression et d’expédition et doit être nominale.</w:t>
      </w:r>
    </w:p>
  </w:footnote>
  <w:footnote w:id="5">
    <w:p w:rsidR="00E075E9" w:rsidRPr="00C764D6" w:rsidRDefault="00E075E9" w:rsidP="00E075E9">
      <w:pPr>
        <w:pStyle w:val="FootnoteText"/>
        <w:ind w:left="426" w:hanging="426"/>
        <w:rPr>
          <w:sz w:val="18"/>
          <w:szCs w:val="18"/>
          <w:lang w:val="fr-FR"/>
        </w:rPr>
      </w:pPr>
      <w:r w:rsidRPr="00C764D6">
        <w:rPr>
          <w:rStyle w:val="FootnoteReference"/>
          <w:sz w:val="18"/>
          <w:szCs w:val="18"/>
        </w:rPr>
        <w:footnoteRef/>
      </w:r>
      <w:r w:rsidRPr="00C764D6">
        <w:rPr>
          <w:sz w:val="18"/>
          <w:szCs w:val="18"/>
          <w:lang w:val="fr-FR"/>
        </w:rPr>
        <w:t xml:space="preserve"> </w:t>
      </w:r>
      <w:r w:rsidRPr="00C764D6">
        <w:rPr>
          <w:sz w:val="18"/>
          <w:szCs w:val="18"/>
          <w:lang w:val="fr-FR"/>
        </w:rPr>
        <w:tab/>
      </w:r>
      <w:r w:rsidRPr="00C764D6">
        <w:rPr>
          <w:rFonts w:ascii="CG Times" w:hAnsi="CG Times"/>
          <w:spacing w:val="-2"/>
          <w:sz w:val="18"/>
          <w:szCs w:val="18"/>
          <w:lang w:val="fr-FR"/>
        </w:rPr>
        <w:t xml:space="preserve">Les délais autorisés pour la préparation du dossier de pré-qualification doivent être suffisants pour permettre aux Candidats de rassembler tous les renseignements requis, mais ils ne doivent jamais être inférieurs à trois semaines après la date à laquelle les documents sont disponibles ou après la date de l’avis particulier de </w:t>
      </w:r>
      <w:r w:rsidR="005A1BCD" w:rsidRPr="00C764D6">
        <w:rPr>
          <w:rFonts w:ascii="CG Times" w:hAnsi="CG Times"/>
          <w:spacing w:val="-2"/>
          <w:sz w:val="18"/>
          <w:szCs w:val="18"/>
          <w:lang w:val="fr-FR"/>
        </w:rPr>
        <w:t>pré qualification</w:t>
      </w:r>
      <w:r w:rsidRPr="00C764D6">
        <w:rPr>
          <w:rFonts w:ascii="CG Times" w:hAnsi="CG Times"/>
          <w:spacing w:val="-2"/>
          <w:sz w:val="18"/>
          <w:szCs w:val="18"/>
          <w:lang w:val="fr-FR"/>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B662E"/>
    <w:multiLevelType w:val="hybridMultilevel"/>
    <w:tmpl w:val="E3DAE7FE"/>
    <w:lvl w:ilvl="0" w:tplc="0ADAC9B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CB7770"/>
    <w:multiLevelType w:val="hybridMultilevel"/>
    <w:tmpl w:val="CFC688DA"/>
    <w:lvl w:ilvl="0" w:tplc="C360B3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DB4A4B"/>
    <w:multiLevelType w:val="singleLevel"/>
    <w:tmpl w:val="BA5015AC"/>
    <w:lvl w:ilvl="0">
      <w:start w:val="1"/>
      <w:numFmt w:val="lowerLetter"/>
      <w:lvlText w:val="(%1)"/>
      <w:lvlJc w:val="left"/>
      <w:pPr>
        <w:tabs>
          <w:tab w:val="num" w:pos="1440"/>
        </w:tabs>
        <w:ind w:left="1440" w:hanging="72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73436D"/>
    <w:rsid w:val="00024FCB"/>
    <w:rsid w:val="0002534F"/>
    <w:rsid w:val="00150134"/>
    <w:rsid w:val="001A1377"/>
    <w:rsid w:val="002552A1"/>
    <w:rsid w:val="002A1F0C"/>
    <w:rsid w:val="0039658B"/>
    <w:rsid w:val="0048643E"/>
    <w:rsid w:val="00490E91"/>
    <w:rsid w:val="004C3A9E"/>
    <w:rsid w:val="004D43B8"/>
    <w:rsid w:val="00591A35"/>
    <w:rsid w:val="005947DA"/>
    <w:rsid w:val="005A1BCD"/>
    <w:rsid w:val="0073436D"/>
    <w:rsid w:val="007E6ABF"/>
    <w:rsid w:val="008158A8"/>
    <w:rsid w:val="00837A6A"/>
    <w:rsid w:val="008837E8"/>
    <w:rsid w:val="008E5A62"/>
    <w:rsid w:val="00A310EE"/>
    <w:rsid w:val="00C47AE5"/>
    <w:rsid w:val="00C764D6"/>
    <w:rsid w:val="00CC0B3A"/>
    <w:rsid w:val="00E075E9"/>
    <w:rsid w:val="00E84486"/>
    <w:rsid w:val="00F262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36D"/>
    <w:pPr>
      <w:spacing w:after="0" w:line="240" w:lineRule="auto"/>
      <w:jc w:val="both"/>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7343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uiPriority w:val="99"/>
    <w:semiHidden/>
    <w:rsid w:val="0073436D"/>
    <w:rPr>
      <w:sz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uiPriority w:val="99"/>
    <w:rsid w:val="0073436D"/>
    <w:rPr>
      <w:rFonts w:ascii="Times New Roman" w:eastAsia="Times New Roman" w:hAnsi="Times New Roman" w:cs="Times New Roman"/>
      <w:sz w:val="20"/>
      <w:szCs w:val="20"/>
    </w:rPr>
  </w:style>
  <w:style w:type="character" w:styleId="FootnoteReference">
    <w:name w:val="footnote reference"/>
    <w:uiPriority w:val="99"/>
    <w:semiHidden/>
    <w:rsid w:val="0073436D"/>
    <w:rPr>
      <w:vertAlign w:val="superscript"/>
    </w:rPr>
  </w:style>
  <w:style w:type="character" w:styleId="Hyperlink">
    <w:name w:val="Hyperlink"/>
    <w:semiHidden/>
    <w:rsid w:val="0073436D"/>
    <w:rPr>
      <w:color w:val="0000FF"/>
      <w:u w:val="single"/>
    </w:rPr>
  </w:style>
  <w:style w:type="paragraph" w:customStyle="1" w:styleId="Heading2a">
    <w:name w:val="Heading 2a"/>
    <w:basedOn w:val="Heading2"/>
    <w:rsid w:val="0073436D"/>
    <w:pPr>
      <w:keepNext w:val="0"/>
      <w:keepLines w:val="0"/>
      <w:tabs>
        <w:tab w:val="left" w:pos="576"/>
      </w:tabs>
      <w:spacing w:before="240" w:after="240"/>
      <w:jc w:val="center"/>
    </w:pPr>
    <w:rPr>
      <w:rFonts w:ascii="Times New Roman Bold" w:eastAsia="Times New Roman" w:hAnsi="Times New Roman Bold" w:cs="Times New Roman"/>
      <w:bCs w:val="0"/>
      <w:color w:val="auto"/>
      <w:sz w:val="32"/>
      <w:szCs w:val="20"/>
    </w:rPr>
  </w:style>
  <w:style w:type="character" w:customStyle="1" w:styleId="Heading2Char">
    <w:name w:val="Heading 2 Char"/>
    <w:basedOn w:val="DefaultParagraphFont"/>
    <w:link w:val="Heading2"/>
    <w:uiPriority w:val="9"/>
    <w:semiHidden/>
    <w:rsid w:val="0073436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E6A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36D"/>
    <w:pPr>
      <w:spacing w:after="0" w:line="240" w:lineRule="auto"/>
      <w:jc w:val="both"/>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7343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uiPriority w:val="99"/>
    <w:semiHidden/>
    <w:rsid w:val="0073436D"/>
    <w:rPr>
      <w:sz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uiPriority w:val="99"/>
    <w:semiHidden/>
    <w:rsid w:val="0073436D"/>
    <w:rPr>
      <w:rFonts w:ascii="Times New Roman" w:eastAsia="Times New Roman" w:hAnsi="Times New Roman" w:cs="Times New Roman"/>
      <w:sz w:val="20"/>
      <w:szCs w:val="20"/>
    </w:rPr>
  </w:style>
  <w:style w:type="character" w:styleId="FootnoteReference">
    <w:name w:val="footnote reference"/>
    <w:uiPriority w:val="99"/>
    <w:semiHidden/>
    <w:rsid w:val="0073436D"/>
    <w:rPr>
      <w:vertAlign w:val="superscript"/>
    </w:rPr>
  </w:style>
  <w:style w:type="character" w:styleId="Hyperlink">
    <w:name w:val="Hyperlink"/>
    <w:semiHidden/>
    <w:rsid w:val="0073436D"/>
    <w:rPr>
      <w:color w:val="0000FF"/>
      <w:u w:val="single"/>
    </w:rPr>
  </w:style>
  <w:style w:type="paragraph" w:customStyle="1" w:styleId="Heading2a">
    <w:name w:val="Heading 2a"/>
    <w:basedOn w:val="Heading2"/>
    <w:rsid w:val="0073436D"/>
    <w:pPr>
      <w:keepNext w:val="0"/>
      <w:keepLines w:val="0"/>
      <w:tabs>
        <w:tab w:val="left" w:pos="576"/>
      </w:tabs>
      <w:spacing w:before="240" w:after="240"/>
      <w:jc w:val="center"/>
    </w:pPr>
    <w:rPr>
      <w:rFonts w:ascii="Times New Roman Bold" w:eastAsia="Times New Roman" w:hAnsi="Times New Roman Bold" w:cs="Times New Roman"/>
      <w:bCs w:val="0"/>
      <w:color w:val="auto"/>
      <w:sz w:val="32"/>
      <w:szCs w:val="20"/>
    </w:rPr>
  </w:style>
  <w:style w:type="character" w:customStyle="1" w:styleId="Heading2Char">
    <w:name w:val="Heading 2 Char"/>
    <w:basedOn w:val="DefaultParagraphFont"/>
    <w:link w:val="Heading2"/>
    <w:uiPriority w:val="9"/>
    <w:semiHidden/>
    <w:rsid w:val="0073436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ugustin.ddas@gmail.com" TargetMode="External"/><Relationship Id="rId3" Type="http://schemas.openxmlformats.org/officeDocument/2006/relationships/settings" Target="settings.xml"/><Relationship Id="rId7" Type="http://schemas.openxmlformats.org/officeDocument/2006/relationships/hyperlink" Target="mailto:baugustin.dda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dc:creator>
  <cp:lastModifiedBy>SECAL</cp:lastModifiedBy>
  <cp:revision>2</cp:revision>
  <cp:lastPrinted>2017-09-25T16:43:00Z</cp:lastPrinted>
  <dcterms:created xsi:type="dcterms:W3CDTF">2017-09-25T17:16:00Z</dcterms:created>
  <dcterms:modified xsi:type="dcterms:W3CDTF">2017-09-25T17:16:00Z</dcterms:modified>
</cp:coreProperties>
</file>