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83" w:rsidRDefault="004E7C83" w:rsidP="002E73A1"/>
    <w:p w:rsidR="004E7C83" w:rsidRDefault="004E7C83" w:rsidP="004E7C83">
      <w:pPr>
        <w:pStyle w:val="Heading1"/>
        <w:jc w:val="center"/>
        <w:rPr>
          <w:rFonts w:ascii="Gill Sans MT" w:hAnsi="Gill Sans MT"/>
          <w:b/>
          <w:sz w:val="36"/>
          <w:szCs w:val="24"/>
        </w:rPr>
      </w:pPr>
      <w:r w:rsidRPr="0035338E">
        <w:rPr>
          <w:rFonts w:ascii="Gill Sans MT" w:hAnsi="Gill Sans MT"/>
          <w:b/>
          <w:sz w:val="36"/>
          <w:szCs w:val="24"/>
        </w:rPr>
        <w:t xml:space="preserve">TERMES DE REFERENCE </w:t>
      </w:r>
    </w:p>
    <w:p w:rsidR="006F3B82" w:rsidRPr="006F3B82" w:rsidRDefault="006F3B82" w:rsidP="006F3B82"/>
    <w:p w:rsidR="004E7C83" w:rsidRPr="005F0581" w:rsidRDefault="006F3B82" w:rsidP="005F0581">
      <w:pPr>
        <w:jc w:val="center"/>
        <w:rPr>
          <w:b/>
          <w:color w:val="000000" w:themeColor="text1"/>
          <w:sz w:val="28"/>
        </w:rPr>
      </w:pPr>
      <w:r w:rsidRPr="006F3B82">
        <w:rPr>
          <w:b/>
          <w:color w:val="000000" w:themeColor="text1"/>
          <w:sz w:val="28"/>
        </w:rPr>
        <w:t xml:space="preserve">Étude sur l’effectivité des changements produits dans la vie des ménages recevant les coupons offerts par le programme </w:t>
      </w:r>
      <w:proofErr w:type="spellStart"/>
      <w:r w:rsidRPr="006F3B82">
        <w:rPr>
          <w:b/>
          <w:color w:val="000000" w:themeColor="text1"/>
          <w:sz w:val="28"/>
        </w:rPr>
        <w:t>Kore</w:t>
      </w:r>
      <w:proofErr w:type="spellEnd"/>
      <w:r w:rsidRPr="006F3B82">
        <w:rPr>
          <w:b/>
          <w:color w:val="000000" w:themeColor="text1"/>
          <w:sz w:val="28"/>
        </w:rPr>
        <w:t xml:space="preserve"> </w:t>
      </w:r>
      <w:proofErr w:type="spellStart"/>
      <w:r w:rsidRPr="006F3B82">
        <w:rPr>
          <w:b/>
          <w:color w:val="000000" w:themeColor="text1"/>
          <w:sz w:val="28"/>
        </w:rPr>
        <w:t>Lavi</w:t>
      </w:r>
      <w:proofErr w:type="spellEnd"/>
      <w:r w:rsidR="0032773A">
        <w:rPr>
          <w:b/>
          <w:color w:val="000000" w:themeColor="text1"/>
          <w:sz w:val="28"/>
        </w:rPr>
        <w:t xml:space="preserve"> depuis plus de 2 ans</w:t>
      </w:r>
      <w:r w:rsidR="005F0581">
        <w:rPr>
          <w:b/>
          <w:color w:val="000000" w:themeColor="text1"/>
          <w:sz w:val="28"/>
        </w:rPr>
        <w:t>.</w:t>
      </w:r>
    </w:p>
    <w:tbl>
      <w:tblPr>
        <w:tblW w:w="10440" w:type="dxa"/>
        <w:tblInd w:w="-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22"/>
        <w:gridCol w:w="7618"/>
      </w:tblGrid>
      <w:tr w:rsidR="004E7C83" w:rsidRPr="0035338E" w:rsidTr="006D2281">
        <w:tc>
          <w:tcPr>
            <w:tcW w:w="2822" w:type="dxa"/>
            <w:shd w:val="clear" w:color="auto" w:fill="auto"/>
          </w:tcPr>
          <w:p w:rsidR="004E7C83" w:rsidRPr="0035338E" w:rsidRDefault="004E7C83" w:rsidP="006D2281">
            <w:pPr>
              <w:spacing w:after="0" w:line="240" w:lineRule="auto"/>
              <w:rPr>
                <w:rFonts w:ascii="Gill Sans MT" w:hAnsi="Gill Sans MT"/>
                <w:b/>
                <w:sz w:val="28"/>
                <w:szCs w:val="24"/>
              </w:rPr>
            </w:pPr>
            <w:r w:rsidRPr="0035338E">
              <w:rPr>
                <w:rFonts w:ascii="Gill Sans MT" w:hAnsi="Gill Sans MT"/>
                <w:b/>
                <w:sz w:val="28"/>
                <w:szCs w:val="24"/>
              </w:rPr>
              <w:t>Titre de l’étude</w:t>
            </w:r>
          </w:p>
        </w:tc>
        <w:tc>
          <w:tcPr>
            <w:tcW w:w="7618" w:type="dxa"/>
            <w:shd w:val="clear" w:color="auto" w:fill="auto"/>
          </w:tcPr>
          <w:p w:rsidR="004E7C83" w:rsidRPr="0035338E" w:rsidRDefault="004E7C83" w:rsidP="006D2281">
            <w:pPr>
              <w:spacing w:after="0" w:line="240" w:lineRule="auto"/>
              <w:rPr>
                <w:rFonts w:ascii="Gill Sans MT" w:hAnsi="Gill Sans MT"/>
                <w:sz w:val="28"/>
                <w:szCs w:val="24"/>
              </w:rPr>
            </w:pPr>
            <w:r w:rsidRPr="00435863">
              <w:rPr>
                <w:rFonts w:ascii="Gill Sans MT" w:hAnsi="Gill Sans MT"/>
                <w:sz w:val="24"/>
                <w:szCs w:val="24"/>
              </w:rPr>
              <w:t xml:space="preserve"> l’effectivité des changements produits dans la vie des ménages</w:t>
            </w:r>
            <w:r>
              <w:rPr>
                <w:rFonts w:ascii="Gill Sans MT" w:hAnsi="Gill Sans MT"/>
                <w:sz w:val="24"/>
                <w:szCs w:val="24"/>
              </w:rPr>
              <w:t xml:space="preserve"> recevant l</w:t>
            </w:r>
            <w:r w:rsidRPr="00435863">
              <w:rPr>
                <w:rFonts w:ascii="Gill Sans MT" w:hAnsi="Gill Sans MT"/>
                <w:sz w:val="24"/>
                <w:szCs w:val="24"/>
              </w:rPr>
              <w:t xml:space="preserve">es coupons offerts par le programme </w:t>
            </w:r>
            <w:proofErr w:type="spellStart"/>
            <w:r w:rsidRPr="00435863">
              <w:rPr>
                <w:rFonts w:ascii="Gill Sans MT" w:hAnsi="Gill Sans MT"/>
                <w:sz w:val="24"/>
                <w:szCs w:val="24"/>
              </w:rPr>
              <w:t>Kore</w:t>
            </w:r>
            <w:proofErr w:type="spellEnd"/>
            <w:r w:rsidRPr="00435863">
              <w:rPr>
                <w:rFonts w:ascii="Gill Sans MT" w:hAnsi="Gill Sans MT"/>
                <w:sz w:val="24"/>
                <w:szCs w:val="24"/>
              </w:rPr>
              <w:t xml:space="preserve"> </w:t>
            </w:r>
            <w:proofErr w:type="spellStart"/>
            <w:r w:rsidRPr="00435863">
              <w:rPr>
                <w:rFonts w:ascii="Gill Sans MT" w:hAnsi="Gill Sans MT"/>
                <w:sz w:val="24"/>
                <w:szCs w:val="24"/>
              </w:rPr>
              <w:t>Lavi</w:t>
            </w:r>
            <w:proofErr w:type="spellEnd"/>
            <w:r>
              <w:rPr>
                <w:rFonts w:ascii="Gill Sans MT" w:hAnsi="Gill Sans MT"/>
                <w:sz w:val="24"/>
                <w:szCs w:val="24"/>
              </w:rPr>
              <w:t xml:space="preserve"> depuis plus de 2 ans</w:t>
            </w:r>
          </w:p>
        </w:tc>
      </w:tr>
      <w:tr w:rsidR="004E7C83" w:rsidRPr="0035338E" w:rsidTr="006D2281">
        <w:tc>
          <w:tcPr>
            <w:tcW w:w="2822" w:type="dxa"/>
            <w:shd w:val="clear" w:color="auto" w:fill="auto"/>
          </w:tcPr>
          <w:p w:rsidR="004E7C83" w:rsidRPr="0035338E" w:rsidRDefault="004E7C83" w:rsidP="006D2281">
            <w:pPr>
              <w:spacing w:after="0" w:line="240" w:lineRule="auto"/>
              <w:rPr>
                <w:rFonts w:ascii="Gill Sans MT" w:hAnsi="Gill Sans MT"/>
                <w:sz w:val="28"/>
                <w:szCs w:val="24"/>
              </w:rPr>
            </w:pPr>
            <w:r w:rsidRPr="0035338E">
              <w:rPr>
                <w:rFonts w:ascii="Gill Sans MT" w:hAnsi="Gill Sans MT"/>
                <w:b/>
                <w:bCs/>
                <w:sz w:val="28"/>
                <w:szCs w:val="24"/>
              </w:rPr>
              <w:t xml:space="preserve">Période de l’Étude </w:t>
            </w:r>
          </w:p>
        </w:tc>
        <w:tc>
          <w:tcPr>
            <w:tcW w:w="7618" w:type="dxa"/>
            <w:shd w:val="clear" w:color="auto" w:fill="auto"/>
          </w:tcPr>
          <w:p w:rsidR="004E7C83" w:rsidRPr="0035338E" w:rsidRDefault="004E7C83" w:rsidP="006D2281">
            <w:pPr>
              <w:spacing w:after="0" w:line="240" w:lineRule="auto"/>
              <w:rPr>
                <w:rFonts w:ascii="Gill Sans MT" w:hAnsi="Gill Sans MT"/>
                <w:bCs/>
                <w:sz w:val="28"/>
                <w:szCs w:val="24"/>
              </w:rPr>
            </w:pPr>
            <w:r w:rsidRPr="0035338E">
              <w:rPr>
                <w:rFonts w:ascii="Gill Sans MT" w:hAnsi="Gill Sans MT"/>
                <w:sz w:val="28"/>
                <w:szCs w:val="24"/>
              </w:rPr>
              <w:t>2014-</w:t>
            </w:r>
            <w:r w:rsidRPr="0035338E">
              <w:rPr>
                <w:rFonts w:ascii="Gill Sans MT" w:hAnsi="Gill Sans MT"/>
                <w:bCs/>
                <w:sz w:val="28"/>
                <w:szCs w:val="24"/>
              </w:rPr>
              <w:t xml:space="preserve"> 201</w:t>
            </w:r>
            <w:r>
              <w:rPr>
                <w:rFonts w:ascii="Gill Sans MT" w:hAnsi="Gill Sans MT"/>
                <w:bCs/>
                <w:sz w:val="28"/>
                <w:szCs w:val="24"/>
              </w:rPr>
              <w:t>7</w:t>
            </w:r>
            <w:r w:rsidRPr="0035338E">
              <w:rPr>
                <w:rFonts w:ascii="Gill Sans MT" w:hAnsi="Gill Sans MT"/>
                <w:bCs/>
                <w:sz w:val="28"/>
                <w:szCs w:val="24"/>
              </w:rPr>
              <w:t xml:space="preserve">  </w:t>
            </w:r>
          </w:p>
          <w:p w:rsidR="004E7C83" w:rsidRPr="0035338E" w:rsidRDefault="004E7C83" w:rsidP="006D2281">
            <w:pPr>
              <w:spacing w:after="0" w:line="240" w:lineRule="auto"/>
              <w:rPr>
                <w:rFonts w:ascii="Gill Sans MT" w:hAnsi="Gill Sans MT"/>
                <w:sz w:val="28"/>
                <w:szCs w:val="24"/>
              </w:rPr>
            </w:pPr>
          </w:p>
        </w:tc>
      </w:tr>
      <w:tr w:rsidR="004E7C83" w:rsidRPr="0035338E" w:rsidTr="006D2281">
        <w:tc>
          <w:tcPr>
            <w:tcW w:w="2822" w:type="dxa"/>
            <w:shd w:val="clear" w:color="auto" w:fill="auto"/>
          </w:tcPr>
          <w:p w:rsidR="004E7C83" w:rsidRPr="0035338E" w:rsidRDefault="004E7C83" w:rsidP="0032773A">
            <w:pPr>
              <w:spacing w:after="0" w:line="240" w:lineRule="auto"/>
              <w:rPr>
                <w:rFonts w:ascii="Gill Sans MT" w:hAnsi="Gill Sans MT"/>
                <w:b/>
                <w:bCs/>
                <w:sz w:val="28"/>
                <w:szCs w:val="24"/>
              </w:rPr>
            </w:pPr>
            <w:r w:rsidRPr="0035338E">
              <w:rPr>
                <w:rFonts w:ascii="Gill Sans MT" w:hAnsi="Gill Sans MT"/>
                <w:b/>
                <w:bCs/>
                <w:sz w:val="28"/>
                <w:szCs w:val="24"/>
              </w:rPr>
              <w:t>Durée du proj</w:t>
            </w:r>
            <w:r w:rsidR="0032773A">
              <w:rPr>
                <w:rFonts w:ascii="Gill Sans MT" w:hAnsi="Gill Sans MT"/>
                <w:b/>
                <w:bCs/>
                <w:sz w:val="28"/>
                <w:szCs w:val="24"/>
              </w:rPr>
              <w:t>et</w:t>
            </w:r>
          </w:p>
        </w:tc>
        <w:tc>
          <w:tcPr>
            <w:tcW w:w="7618" w:type="dxa"/>
            <w:shd w:val="clear" w:color="auto" w:fill="auto"/>
          </w:tcPr>
          <w:p w:rsidR="004E7C83" w:rsidRPr="0035338E" w:rsidRDefault="004E7C83" w:rsidP="006D2281">
            <w:pPr>
              <w:spacing w:after="0" w:line="240" w:lineRule="auto"/>
              <w:rPr>
                <w:rFonts w:ascii="Gill Sans MT" w:hAnsi="Gill Sans MT"/>
                <w:bCs/>
                <w:sz w:val="28"/>
                <w:szCs w:val="24"/>
              </w:rPr>
            </w:pPr>
            <w:r w:rsidRPr="0035338E">
              <w:rPr>
                <w:rFonts w:ascii="Gill Sans MT" w:hAnsi="Gill Sans MT"/>
                <w:bCs/>
                <w:sz w:val="28"/>
                <w:szCs w:val="24"/>
              </w:rPr>
              <w:t>4 ans (08 / 12 / 2013 to 30/09/2017)</w:t>
            </w:r>
          </w:p>
          <w:p w:rsidR="004E7C83" w:rsidRPr="0035338E" w:rsidRDefault="004E7C83" w:rsidP="006D2281">
            <w:pPr>
              <w:spacing w:after="0" w:line="240" w:lineRule="auto"/>
              <w:rPr>
                <w:rFonts w:ascii="Gill Sans MT" w:hAnsi="Gill Sans MT"/>
                <w:sz w:val="28"/>
                <w:szCs w:val="24"/>
              </w:rPr>
            </w:pPr>
          </w:p>
        </w:tc>
      </w:tr>
      <w:tr w:rsidR="004E7C83" w:rsidRPr="0035338E" w:rsidTr="006D2281">
        <w:tc>
          <w:tcPr>
            <w:tcW w:w="2822" w:type="dxa"/>
            <w:shd w:val="clear" w:color="auto" w:fill="auto"/>
          </w:tcPr>
          <w:p w:rsidR="004E7C83" w:rsidRPr="0035338E" w:rsidRDefault="004E7C83" w:rsidP="006D2281">
            <w:pPr>
              <w:spacing w:after="0" w:line="240" w:lineRule="auto"/>
              <w:rPr>
                <w:rFonts w:ascii="Gill Sans MT" w:hAnsi="Gill Sans MT"/>
                <w:sz w:val="28"/>
                <w:szCs w:val="24"/>
              </w:rPr>
            </w:pPr>
            <w:r w:rsidRPr="0035338E">
              <w:rPr>
                <w:rFonts w:ascii="Gill Sans MT" w:hAnsi="Gill Sans MT"/>
                <w:b/>
                <w:bCs/>
                <w:sz w:val="28"/>
                <w:szCs w:val="24"/>
              </w:rPr>
              <w:t>Lieu</w:t>
            </w:r>
          </w:p>
        </w:tc>
        <w:tc>
          <w:tcPr>
            <w:tcW w:w="7618" w:type="dxa"/>
            <w:shd w:val="clear" w:color="auto" w:fill="auto"/>
          </w:tcPr>
          <w:p w:rsidR="004E7C83" w:rsidRPr="0035338E" w:rsidRDefault="004E7C83" w:rsidP="006D2281">
            <w:pPr>
              <w:spacing w:after="0" w:line="240" w:lineRule="auto"/>
              <w:rPr>
                <w:rFonts w:ascii="Gill Sans MT" w:hAnsi="Gill Sans MT"/>
                <w:sz w:val="28"/>
                <w:szCs w:val="24"/>
              </w:rPr>
            </w:pPr>
            <w:proofErr w:type="spellStart"/>
            <w:r w:rsidRPr="0035338E">
              <w:rPr>
                <w:rFonts w:ascii="Gill Sans MT" w:hAnsi="Gill Sans MT"/>
                <w:sz w:val="28"/>
                <w:szCs w:val="24"/>
              </w:rPr>
              <w:t>Haiti</w:t>
            </w:r>
            <w:proofErr w:type="spellEnd"/>
            <w:r w:rsidRPr="0035338E">
              <w:rPr>
                <w:rFonts w:ascii="Gill Sans MT" w:hAnsi="Gill Sans MT"/>
                <w:sz w:val="28"/>
                <w:szCs w:val="24"/>
              </w:rPr>
              <w:t xml:space="preserve">, Départements Ouest (Ile de la </w:t>
            </w:r>
            <w:r w:rsidR="006F3B82" w:rsidRPr="0035338E">
              <w:rPr>
                <w:rFonts w:ascii="Gill Sans MT" w:hAnsi="Gill Sans MT"/>
                <w:sz w:val="28"/>
                <w:szCs w:val="24"/>
              </w:rPr>
              <w:t>Gonâve</w:t>
            </w:r>
            <w:r w:rsidRPr="0035338E">
              <w:rPr>
                <w:rFonts w:ascii="Gill Sans MT" w:hAnsi="Gill Sans MT"/>
                <w:sz w:val="28"/>
                <w:szCs w:val="24"/>
              </w:rPr>
              <w:t>), Sud-est, Centre, Nord-Ouest and Artibonite</w:t>
            </w:r>
          </w:p>
          <w:p w:rsidR="004E7C83" w:rsidRPr="0035338E" w:rsidRDefault="004E7C83" w:rsidP="006D2281">
            <w:pPr>
              <w:spacing w:after="0" w:line="240" w:lineRule="auto"/>
              <w:rPr>
                <w:rFonts w:ascii="Gill Sans MT" w:hAnsi="Gill Sans MT"/>
                <w:sz w:val="28"/>
                <w:szCs w:val="24"/>
              </w:rPr>
            </w:pPr>
          </w:p>
        </w:tc>
      </w:tr>
      <w:tr w:rsidR="004E7C83" w:rsidRPr="0032773A" w:rsidTr="006D2281">
        <w:tc>
          <w:tcPr>
            <w:tcW w:w="2822" w:type="dxa"/>
            <w:shd w:val="clear" w:color="auto" w:fill="auto"/>
          </w:tcPr>
          <w:p w:rsidR="004E7C83" w:rsidRPr="0035338E" w:rsidRDefault="004E7C83" w:rsidP="006D2281">
            <w:pPr>
              <w:spacing w:after="0" w:line="240" w:lineRule="auto"/>
              <w:rPr>
                <w:rFonts w:ascii="Gill Sans MT" w:hAnsi="Gill Sans MT"/>
                <w:sz w:val="28"/>
                <w:szCs w:val="24"/>
              </w:rPr>
            </w:pPr>
            <w:r w:rsidRPr="0035338E">
              <w:rPr>
                <w:rFonts w:ascii="Gill Sans MT" w:hAnsi="Gill Sans MT"/>
                <w:b/>
                <w:bCs/>
                <w:sz w:val="28"/>
                <w:szCs w:val="24"/>
              </w:rPr>
              <w:t>Partenaires</w:t>
            </w:r>
          </w:p>
        </w:tc>
        <w:tc>
          <w:tcPr>
            <w:tcW w:w="7618" w:type="dxa"/>
            <w:shd w:val="clear" w:color="auto" w:fill="auto"/>
          </w:tcPr>
          <w:p w:rsidR="004E7C83" w:rsidRPr="0035338E" w:rsidRDefault="004E7C83" w:rsidP="006D2281">
            <w:pPr>
              <w:spacing w:after="0" w:line="240" w:lineRule="auto"/>
              <w:rPr>
                <w:rFonts w:ascii="Gill Sans MT" w:hAnsi="Gill Sans MT"/>
                <w:sz w:val="28"/>
                <w:szCs w:val="24"/>
                <w:lang w:val="fr-BE"/>
              </w:rPr>
            </w:pPr>
            <w:r w:rsidRPr="0035338E">
              <w:rPr>
                <w:rFonts w:ascii="Gill Sans MT" w:hAnsi="Gill Sans MT"/>
                <w:sz w:val="28"/>
                <w:szCs w:val="24"/>
                <w:lang w:val="fr-BE"/>
              </w:rPr>
              <w:t>Etatique Principal: MAST en collaboration avec MSPP</w:t>
            </w:r>
            <w:r>
              <w:rPr>
                <w:rFonts w:ascii="Gill Sans MT" w:hAnsi="Gill Sans MT"/>
                <w:sz w:val="28"/>
                <w:szCs w:val="24"/>
                <w:lang w:val="fr-BE"/>
              </w:rPr>
              <w:t xml:space="preserve"> -</w:t>
            </w:r>
            <w:r w:rsidRPr="0035338E">
              <w:rPr>
                <w:rFonts w:ascii="Gill Sans MT" w:hAnsi="Gill Sans MT"/>
                <w:sz w:val="28"/>
                <w:szCs w:val="24"/>
                <w:lang w:val="fr-BE"/>
              </w:rPr>
              <w:t xml:space="preserve"> MCFDF</w:t>
            </w:r>
          </w:p>
          <w:p w:rsidR="004E7C83" w:rsidRPr="004E7C83" w:rsidRDefault="004E7C83" w:rsidP="006D2281">
            <w:pPr>
              <w:spacing w:after="0" w:line="240" w:lineRule="auto"/>
              <w:rPr>
                <w:rFonts w:ascii="Gill Sans MT" w:hAnsi="Gill Sans MT"/>
                <w:sz w:val="28"/>
                <w:szCs w:val="24"/>
                <w:lang w:val="en-US"/>
              </w:rPr>
            </w:pPr>
            <w:proofErr w:type="spellStart"/>
            <w:r w:rsidRPr="004E7C83">
              <w:rPr>
                <w:rFonts w:ascii="Gill Sans MT" w:hAnsi="Gill Sans MT"/>
                <w:sz w:val="28"/>
                <w:szCs w:val="24"/>
                <w:lang w:val="en-US"/>
              </w:rPr>
              <w:t>Exécution</w:t>
            </w:r>
            <w:proofErr w:type="spellEnd"/>
            <w:r w:rsidRPr="004E7C83">
              <w:rPr>
                <w:rFonts w:ascii="Gill Sans MT" w:hAnsi="Gill Sans MT"/>
                <w:sz w:val="28"/>
                <w:szCs w:val="24"/>
                <w:lang w:val="en-US"/>
              </w:rPr>
              <w:t xml:space="preserve">:  CARE-ACF - WFP - World Vision </w:t>
            </w:r>
          </w:p>
          <w:p w:rsidR="004E7C83" w:rsidRPr="004E7C83" w:rsidRDefault="004E7C83" w:rsidP="006D2281">
            <w:pPr>
              <w:spacing w:after="0" w:line="240" w:lineRule="auto"/>
              <w:rPr>
                <w:rFonts w:ascii="Gill Sans MT" w:hAnsi="Gill Sans MT"/>
                <w:sz w:val="28"/>
                <w:szCs w:val="24"/>
                <w:lang w:val="en-US"/>
              </w:rPr>
            </w:pPr>
          </w:p>
        </w:tc>
      </w:tr>
      <w:tr w:rsidR="004E7C83" w:rsidRPr="0035338E" w:rsidTr="006D2281">
        <w:tc>
          <w:tcPr>
            <w:tcW w:w="2822" w:type="dxa"/>
            <w:shd w:val="clear" w:color="auto" w:fill="auto"/>
          </w:tcPr>
          <w:p w:rsidR="004E7C83" w:rsidRPr="0035338E" w:rsidRDefault="004E7C83" w:rsidP="006D2281">
            <w:pPr>
              <w:autoSpaceDE w:val="0"/>
              <w:autoSpaceDN w:val="0"/>
              <w:adjustRightInd w:val="0"/>
              <w:spacing w:after="0" w:line="240" w:lineRule="auto"/>
              <w:rPr>
                <w:rFonts w:ascii="Gill Sans MT" w:hAnsi="Gill Sans MT"/>
                <w:b/>
                <w:bCs/>
                <w:sz w:val="28"/>
                <w:szCs w:val="24"/>
              </w:rPr>
            </w:pPr>
            <w:r w:rsidRPr="0035338E">
              <w:rPr>
                <w:rFonts w:ascii="Gill Sans MT" w:hAnsi="Gill Sans MT"/>
                <w:b/>
                <w:bCs/>
                <w:sz w:val="28"/>
                <w:szCs w:val="24"/>
              </w:rPr>
              <w:t>Objectif du Programme</w:t>
            </w:r>
          </w:p>
        </w:tc>
        <w:tc>
          <w:tcPr>
            <w:tcW w:w="7618" w:type="dxa"/>
            <w:shd w:val="clear" w:color="auto" w:fill="auto"/>
          </w:tcPr>
          <w:p w:rsidR="004E7C83" w:rsidRPr="0035338E" w:rsidRDefault="004E7C83" w:rsidP="006D2281">
            <w:pPr>
              <w:spacing w:after="120" w:line="240" w:lineRule="auto"/>
              <w:jc w:val="both"/>
              <w:rPr>
                <w:rFonts w:ascii="Gill Sans MT" w:hAnsi="Gill Sans MT"/>
                <w:sz w:val="28"/>
                <w:szCs w:val="24"/>
              </w:rPr>
            </w:pPr>
            <w:r w:rsidRPr="0035338E">
              <w:rPr>
                <w:rFonts w:ascii="Gill Sans MT" w:hAnsi="Gill Sans MT"/>
                <w:bCs/>
                <w:sz w:val="28"/>
                <w:szCs w:val="24"/>
                <w:lang w:val="fr-BE"/>
              </w:rPr>
              <w:t xml:space="preserve">Réduire l’insécurité alimentaire et la vulnérabilité en aidant le Gouvernement Haïtien (représenté par le Ministère des Affaires Sociales et du Travail-MAST) </w:t>
            </w:r>
            <w:r w:rsidRPr="0035338E">
              <w:rPr>
                <w:rFonts w:ascii="Gill Sans MT" w:hAnsi="Gill Sans MT"/>
                <w:bCs/>
                <w:sz w:val="28"/>
                <w:szCs w:val="24"/>
              </w:rPr>
              <w:t>à établir des mesures de protection et à développer ses capacités afin de lutter contre la malnutrition infantile.</w:t>
            </w:r>
          </w:p>
        </w:tc>
      </w:tr>
      <w:tr w:rsidR="004E7C83" w:rsidRPr="0035338E" w:rsidTr="006D2281">
        <w:tc>
          <w:tcPr>
            <w:tcW w:w="2822" w:type="dxa"/>
            <w:shd w:val="clear" w:color="auto" w:fill="auto"/>
          </w:tcPr>
          <w:p w:rsidR="004E7C83" w:rsidRPr="0035338E" w:rsidRDefault="004E7C83" w:rsidP="006D2281">
            <w:pPr>
              <w:autoSpaceDE w:val="0"/>
              <w:autoSpaceDN w:val="0"/>
              <w:adjustRightInd w:val="0"/>
              <w:spacing w:after="0" w:line="240" w:lineRule="auto"/>
              <w:rPr>
                <w:rFonts w:ascii="Gill Sans MT" w:hAnsi="Gill Sans MT"/>
                <w:b/>
                <w:bCs/>
                <w:sz w:val="28"/>
                <w:szCs w:val="24"/>
              </w:rPr>
            </w:pPr>
            <w:r w:rsidRPr="0035338E">
              <w:rPr>
                <w:rFonts w:ascii="Gill Sans MT" w:hAnsi="Gill Sans MT"/>
                <w:b/>
                <w:bCs/>
                <w:sz w:val="28"/>
                <w:szCs w:val="24"/>
              </w:rPr>
              <w:t>Bailleur</w:t>
            </w:r>
          </w:p>
        </w:tc>
        <w:tc>
          <w:tcPr>
            <w:tcW w:w="7618" w:type="dxa"/>
            <w:shd w:val="clear" w:color="auto" w:fill="auto"/>
          </w:tcPr>
          <w:p w:rsidR="004E7C83" w:rsidRPr="0035338E" w:rsidRDefault="004E7C83" w:rsidP="006D2281">
            <w:pPr>
              <w:pStyle w:val="Normal10sansespace"/>
              <w:spacing w:line="276" w:lineRule="auto"/>
              <w:rPr>
                <w:rFonts w:ascii="Gill Sans MT" w:hAnsi="Gill Sans MT"/>
                <w:b/>
                <w:sz w:val="28"/>
                <w:szCs w:val="24"/>
                <w:lang w:val="en-US"/>
              </w:rPr>
            </w:pPr>
            <w:r w:rsidRPr="0035338E">
              <w:rPr>
                <w:rFonts w:ascii="Gill Sans MT" w:hAnsi="Gill Sans MT"/>
                <w:b/>
                <w:sz w:val="28"/>
                <w:szCs w:val="24"/>
                <w:lang w:val="en-US"/>
              </w:rPr>
              <w:t>USAID/FFP</w:t>
            </w:r>
          </w:p>
        </w:tc>
      </w:tr>
      <w:tr w:rsidR="004E7C83" w:rsidRPr="0032773A" w:rsidTr="006D2281">
        <w:tc>
          <w:tcPr>
            <w:tcW w:w="2822" w:type="dxa"/>
            <w:shd w:val="clear" w:color="auto" w:fill="auto"/>
          </w:tcPr>
          <w:p w:rsidR="004E7C83" w:rsidRPr="0035338E" w:rsidRDefault="004E7C83" w:rsidP="006D2281">
            <w:pPr>
              <w:autoSpaceDE w:val="0"/>
              <w:autoSpaceDN w:val="0"/>
              <w:adjustRightInd w:val="0"/>
              <w:spacing w:after="0" w:line="240" w:lineRule="auto"/>
              <w:rPr>
                <w:rFonts w:ascii="Gill Sans MT" w:hAnsi="Gill Sans MT"/>
                <w:b/>
                <w:bCs/>
                <w:sz w:val="28"/>
                <w:szCs w:val="24"/>
              </w:rPr>
            </w:pPr>
            <w:r w:rsidRPr="0035338E">
              <w:rPr>
                <w:rFonts w:ascii="Gill Sans MT" w:hAnsi="Gill Sans MT"/>
                <w:b/>
                <w:bCs/>
                <w:sz w:val="28"/>
                <w:szCs w:val="24"/>
              </w:rPr>
              <w:t>Personnes de contact</w:t>
            </w:r>
          </w:p>
        </w:tc>
        <w:tc>
          <w:tcPr>
            <w:tcW w:w="7618" w:type="dxa"/>
            <w:shd w:val="clear" w:color="auto" w:fill="auto"/>
          </w:tcPr>
          <w:p w:rsidR="004E7C83" w:rsidRPr="0035338E" w:rsidRDefault="004E7C83" w:rsidP="006D2281">
            <w:pPr>
              <w:pStyle w:val="Normal10sansespace"/>
              <w:spacing w:line="276" w:lineRule="auto"/>
              <w:rPr>
                <w:rFonts w:ascii="Gill Sans MT" w:hAnsi="Gill Sans MT"/>
                <w:sz w:val="28"/>
                <w:szCs w:val="24"/>
                <w:lang w:val="fr-BE"/>
              </w:rPr>
            </w:pPr>
            <w:r w:rsidRPr="0035338E">
              <w:rPr>
                <w:rFonts w:ascii="Gill Sans MT" w:hAnsi="Gill Sans MT"/>
                <w:sz w:val="28"/>
                <w:szCs w:val="24"/>
                <w:lang w:val="fr-BE"/>
              </w:rPr>
              <w:t>Coordinateur Suivi-Evaluation, Connaissance, et Apprentissage</w:t>
            </w:r>
          </w:p>
          <w:p w:rsidR="004E7C83" w:rsidRPr="0035338E" w:rsidRDefault="004E7C83" w:rsidP="006D2281">
            <w:pPr>
              <w:pStyle w:val="Normal10sansespace"/>
              <w:spacing w:line="276" w:lineRule="auto"/>
              <w:rPr>
                <w:rFonts w:ascii="Gill Sans MT" w:hAnsi="Gill Sans MT"/>
                <w:b/>
                <w:sz w:val="28"/>
                <w:szCs w:val="24"/>
                <w:lang w:val="en-US"/>
              </w:rPr>
            </w:pPr>
            <w:r w:rsidRPr="0035338E">
              <w:rPr>
                <w:rFonts w:ascii="Gill Sans MT" w:hAnsi="Gill Sans MT"/>
                <w:sz w:val="28"/>
                <w:szCs w:val="24"/>
                <w:lang w:val="en-US"/>
              </w:rPr>
              <w:t xml:space="preserve">Gedeon Hernely, </w:t>
            </w:r>
            <w:hyperlink r:id="rId5" w:history="1">
              <w:r w:rsidRPr="00424A66">
                <w:rPr>
                  <w:rStyle w:val="Hyperlink"/>
                  <w:rFonts w:ascii="Gill Sans MT" w:hAnsi="Gill Sans MT"/>
                  <w:sz w:val="28"/>
                  <w:szCs w:val="24"/>
                  <w:lang w:val="en-US"/>
                </w:rPr>
                <w:t>Hernerly.Gedeon@care.org</w:t>
              </w:r>
            </w:hyperlink>
            <w:r w:rsidRPr="0035338E">
              <w:rPr>
                <w:rFonts w:ascii="Gill Sans MT" w:hAnsi="Gill Sans MT"/>
                <w:sz w:val="28"/>
                <w:szCs w:val="24"/>
                <w:lang w:val="en-US"/>
              </w:rPr>
              <w:t xml:space="preserve"> </w:t>
            </w:r>
          </w:p>
        </w:tc>
      </w:tr>
    </w:tbl>
    <w:p w:rsidR="004E7C83" w:rsidRDefault="004E7C83" w:rsidP="004E7C83">
      <w:pPr>
        <w:rPr>
          <w:lang w:val="en-US"/>
        </w:rPr>
      </w:pPr>
    </w:p>
    <w:p w:rsidR="004E7C83" w:rsidRDefault="004E7C83" w:rsidP="004E7C83">
      <w:pPr>
        <w:rPr>
          <w:lang w:val="en-US"/>
        </w:rPr>
      </w:pPr>
    </w:p>
    <w:p w:rsidR="004E7C83" w:rsidRDefault="004E7C83" w:rsidP="004E7C83">
      <w:pPr>
        <w:rPr>
          <w:lang w:val="en-US"/>
        </w:rPr>
      </w:pPr>
    </w:p>
    <w:p w:rsidR="004E7C83" w:rsidRDefault="004E7C83" w:rsidP="004E7C83">
      <w:pPr>
        <w:rPr>
          <w:lang w:val="en-US"/>
        </w:rPr>
      </w:pPr>
    </w:p>
    <w:p w:rsidR="004E7C83" w:rsidRDefault="004E7C83" w:rsidP="004E7C83">
      <w:pPr>
        <w:rPr>
          <w:lang w:val="en-US"/>
        </w:rPr>
      </w:pPr>
    </w:p>
    <w:p w:rsidR="004E7C83" w:rsidRDefault="004E7C83" w:rsidP="004E7C83">
      <w:pPr>
        <w:rPr>
          <w:lang w:val="en-US"/>
        </w:rPr>
      </w:pPr>
    </w:p>
    <w:p w:rsidR="004E7C83" w:rsidRDefault="004E7C83" w:rsidP="004E7C83">
      <w:pPr>
        <w:rPr>
          <w:lang w:val="en-US"/>
        </w:rPr>
      </w:pPr>
    </w:p>
    <w:p w:rsidR="004E7C83" w:rsidRDefault="004E7C83" w:rsidP="004E7C83">
      <w:pPr>
        <w:rPr>
          <w:lang w:val="en-US"/>
        </w:rPr>
      </w:pPr>
    </w:p>
    <w:p w:rsidR="00082ECA" w:rsidRDefault="00082ECA" w:rsidP="004E7C83">
      <w:pPr>
        <w:rPr>
          <w:lang w:val="en-US"/>
        </w:rPr>
      </w:pPr>
    </w:p>
    <w:p w:rsidR="004E7C83" w:rsidRPr="004E7C83" w:rsidRDefault="004E7C83" w:rsidP="004E7C83">
      <w:pPr>
        <w:rPr>
          <w:lang w:val="en-US"/>
        </w:rPr>
      </w:pPr>
    </w:p>
    <w:p w:rsidR="008C33A2" w:rsidRPr="008C33A2" w:rsidRDefault="008C33A2" w:rsidP="002E73A1">
      <w:pPr>
        <w:pStyle w:val="Heading2"/>
        <w:numPr>
          <w:ilvl w:val="0"/>
          <w:numId w:val="13"/>
        </w:numPr>
      </w:pPr>
      <w:proofErr w:type="spellStart"/>
      <w:r w:rsidRPr="008C33A2">
        <w:lastRenderedPageBreak/>
        <w:t>Contexte</w:t>
      </w:r>
      <w:proofErr w:type="spellEnd"/>
    </w:p>
    <w:p w:rsidR="003512E8" w:rsidRPr="008C33A2" w:rsidRDefault="003512E8" w:rsidP="008C33A2">
      <w:pPr>
        <w:spacing w:line="240" w:lineRule="auto"/>
        <w:jc w:val="both"/>
        <w:rPr>
          <w:rFonts w:ascii="Gill Sans MT" w:hAnsi="Gill Sans MT"/>
          <w:sz w:val="24"/>
          <w:szCs w:val="24"/>
        </w:rPr>
      </w:pPr>
      <w:r w:rsidRPr="008C33A2">
        <w:rPr>
          <w:rFonts w:ascii="Gill Sans MT" w:hAnsi="Gill Sans MT"/>
          <w:sz w:val="24"/>
          <w:szCs w:val="24"/>
        </w:rPr>
        <w:t xml:space="preserve">Le but du Programme </w:t>
      </w:r>
      <w:proofErr w:type="spellStart"/>
      <w:r w:rsidRPr="008C33A2">
        <w:rPr>
          <w:rFonts w:ascii="Gill Sans MT" w:hAnsi="Gill Sans MT"/>
          <w:sz w:val="24"/>
          <w:szCs w:val="24"/>
        </w:rPr>
        <w:t>Kore</w:t>
      </w:r>
      <w:proofErr w:type="spellEnd"/>
      <w:r w:rsidRPr="008C33A2">
        <w:rPr>
          <w:rFonts w:ascii="Gill Sans MT" w:hAnsi="Gill Sans MT"/>
          <w:sz w:val="24"/>
          <w:szCs w:val="24"/>
        </w:rPr>
        <w:t xml:space="preserve"> </w:t>
      </w:r>
      <w:proofErr w:type="spellStart"/>
      <w:r w:rsidRPr="008C33A2">
        <w:rPr>
          <w:rFonts w:ascii="Gill Sans MT" w:hAnsi="Gill Sans MT"/>
          <w:sz w:val="24"/>
          <w:szCs w:val="24"/>
        </w:rPr>
        <w:t>Lavi</w:t>
      </w:r>
      <w:proofErr w:type="spellEnd"/>
      <w:r w:rsidRPr="008C33A2">
        <w:rPr>
          <w:rFonts w:ascii="Gill Sans MT" w:hAnsi="Gill Sans MT"/>
          <w:sz w:val="24"/>
          <w:szCs w:val="24"/>
        </w:rPr>
        <w:t xml:space="preserve"> est de réduire l'insécurité alimentaire et la vulnérabilité en appuyant directement le gouvernement haïtien dans l'établissement d'un système de filet de sécurité reproductible et le renforcement des capacités de prévention de la malnutrition infantile. </w:t>
      </w:r>
      <w:proofErr w:type="spellStart"/>
      <w:r w:rsidRPr="008C33A2">
        <w:rPr>
          <w:rFonts w:ascii="Gill Sans MT" w:hAnsi="Gill Sans MT"/>
          <w:sz w:val="24"/>
          <w:szCs w:val="24"/>
        </w:rPr>
        <w:t>Kore</w:t>
      </w:r>
      <w:proofErr w:type="spellEnd"/>
      <w:r w:rsidRPr="008C33A2">
        <w:rPr>
          <w:rFonts w:ascii="Gill Sans MT" w:hAnsi="Gill Sans MT"/>
          <w:sz w:val="24"/>
          <w:szCs w:val="24"/>
        </w:rPr>
        <w:t xml:space="preserve"> </w:t>
      </w:r>
      <w:proofErr w:type="spellStart"/>
      <w:r w:rsidRPr="008C33A2">
        <w:rPr>
          <w:rFonts w:ascii="Gill Sans MT" w:hAnsi="Gill Sans MT"/>
          <w:sz w:val="24"/>
          <w:szCs w:val="24"/>
        </w:rPr>
        <w:t>Lavi</w:t>
      </w:r>
      <w:proofErr w:type="spellEnd"/>
      <w:r w:rsidRPr="008C33A2">
        <w:rPr>
          <w:rFonts w:ascii="Gill Sans MT" w:hAnsi="Gill Sans MT"/>
          <w:sz w:val="24"/>
          <w:szCs w:val="24"/>
        </w:rPr>
        <w:t xml:space="preserve"> travaille avec le ministère des Affaires sociales et du Travail (MAST) pour créer un filet social de sécurité alimentaire sensible au genre et </w:t>
      </w:r>
      <w:r w:rsidR="00082ECA">
        <w:rPr>
          <w:rFonts w:ascii="Gill Sans MT" w:hAnsi="Gill Sans MT"/>
          <w:sz w:val="24"/>
          <w:szCs w:val="24"/>
        </w:rPr>
        <w:t xml:space="preserve">à </w:t>
      </w:r>
      <w:bookmarkStart w:id="0" w:name="_GoBack"/>
      <w:bookmarkEnd w:id="0"/>
      <w:r w:rsidRPr="008C33A2">
        <w:rPr>
          <w:rFonts w:ascii="Gill Sans MT" w:hAnsi="Gill Sans MT"/>
          <w:sz w:val="24"/>
          <w:szCs w:val="24"/>
        </w:rPr>
        <w:t xml:space="preserve">la nutrition qui favorise la consommation de produits locaux de qualité. Ce programme est mis en œuvre dans vingt-quatre municipalités dans cinq départements du pays sur une période de 4 ans (2013-2017). Il est financé par l'USAID et mis en œuvre par un consortium de partenaires dont CARE, Action contre la faim (ACF), le Programme Alimentaire Mondial (PAM) et World Vision (WV). La stratégie visant à atteindre cet objectif s'inscrit dans la vision à long terme d'un système national de filets de sécurité fondé sur des bons alimentaires mis au point par le consortium </w:t>
      </w:r>
      <w:proofErr w:type="spellStart"/>
      <w:r w:rsidRPr="008C33A2">
        <w:rPr>
          <w:rFonts w:ascii="Gill Sans MT" w:hAnsi="Gill Sans MT"/>
          <w:sz w:val="24"/>
          <w:szCs w:val="24"/>
        </w:rPr>
        <w:t>Kore</w:t>
      </w:r>
      <w:proofErr w:type="spellEnd"/>
      <w:r w:rsidRPr="008C33A2">
        <w:rPr>
          <w:rFonts w:ascii="Gill Sans MT" w:hAnsi="Gill Sans MT"/>
          <w:sz w:val="24"/>
          <w:szCs w:val="24"/>
        </w:rPr>
        <w:t xml:space="preserve"> </w:t>
      </w:r>
      <w:proofErr w:type="spellStart"/>
      <w:r w:rsidRPr="008C33A2">
        <w:rPr>
          <w:rFonts w:ascii="Gill Sans MT" w:hAnsi="Gill Sans MT"/>
          <w:sz w:val="24"/>
          <w:szCs w:val="24"/>
        </w:rPr>
        <w:t>Lavi</w:t>
      </w:r>
      <w:proofErr w:type="spellEnd"/>
      <w:r w:rsidRPr="008C33A2">
        <w:rPr>
          <w:rFonts w:ascii="Gill Sans MT" w:hAnsi="Gill Sans MT"/>
          <w:sz w:val="24"/>
          <w:szCs w:val="24"/>
        </w:rPr>
        <w:t>.</w:t>
      </w:r>
    </w:p>
    <w:p w:rsidR="003512E8" w:rsidRPr="00435863" w:rsidRDefault="003512E8" w:rsidP="00435863">
      <w:pPr>
        <w:spacing w:line="240" w:lineRule="auto"/>
        <w:jc w:val="both"/>
        <w:rPr>
          <w:rFonts w:ascii="Gill Sans MT" w:hAnsi="Gill Sans MT"/>
          <w:sz w:val="24"/>
          <w:szCs w:val="24"/>
        </w:rPr>
      </w:pPr>
      <w:r w:rsidRPr="00435863">
        <w:rPr>
          <w:rFonts w:ascii="Gill Sans MT" w:hAnsi="Gill Sans MT"/>
          <w:sz w:val="24"/>
          <w:szCs w:val="24"/>
        </w:rPr>
        <w:t xml:space="preserve">Dans le cadre de ce programme, un filet de sécurité sociale base sur les coupons a été développé pour permettre aux ménages </w:t>
      </w:r>
      <w:r w:rsidR="004D74DF" w:rsidRPr="00435863">
        <w:rPr>
          <w:rFonts w:ascii="Gill Sans MT" w:hAnsi="Gill Sans MT"/>
          <w:sz w:val="24"/>
          <w:szCs w:val="24"/>
        </w:rPr>
        <w:t>vulnérables</w:t>
      </w:r>
      <w:r w:rsidRPr="00435863">
        <w:rPr>
          <w:rFonts w:ascii="Gill Sans MT" w:hAnsi="Gill Sans MT"/>
          <w:sz w:val="24"/>
          <w:szCs w:val="24"/>
        </w:rPr>
        <w:t xml:space="preserve"> ciblés d’avoir </w:t>
      </w:r>
      <w:r w:rsidR="004D74DF" w:rsidRPr="00435863">
        <w:rPr>
          <w:rFonts w:ascii="Gill Sans MT" w:hAnsi="Gill Sans MT"/>
          <w:sz w:val="24"/>
          <w:szCs w:val="24"/>
        </w:rPr>
        <w:t>accès</w:t>
      </w:r>
      <w:r w:rsidRPr="00435863">
        <w:rPr>
          <w:rFonts w:ascii="Gill Sans MT" w:hAnsi="Gill Sans MT"/>
          <w:sz w:val="24"/>
          <w:szCs w:val="24"/>
        </w:rPr>
        <w:t xml:space="preserve"> à une nourriture équilibrée tout en leur offrant des services complémentaires devant réduire leur </w:t>
      </w:r>
      <w:r w:rsidR="004D74DF" w:rsidRPr="00435863">
        <w:rPr>
          <w:rFonts w:ascii="Gill Sans MT" w:hAnsi="Gill Sans MT"/>
          <w:sz w:val="24"/>
          <w:szCs w:val="24"/>
        </w:rPr>
        <w:t>dépendance</w:t>
      </w:r>
      <w:r w:rsidRPr="00435863">
        <w:rPr>
          <w:rFonts w:ascii="Gill Sans MT" w:hAnsi="Gill Sans MT"/>
          <w:sz w:val="24"/>
          <w:szCs w:val="24"/>
        </w:rPr>
        <w:t xml:space="preserve"> vis-à-vis des coupons alimentaires</w:t>
      </w:r>
      <w:r w:rsidR="004D74DF" w:rsidRPr="00435863">
        <w:rPr>
          <w:rFonts w:ascii="Gill Sans MT" w:hAnsi="Gill Sans MT"/>
          <w:sz w:val="24"/>
          <w:szCs w:val="24"/>
        </w:rPr>
        <w:t>. Ce filet met à la portée des ménages les plus vulnérables une alimentation saine pour mener une vie active et jouir une bonne santé.</w:t>
      </w:r>
    </w:p>
    <w:p w:rsidR="00435863" w:rsidRPr="008C33A2" w:rsidRDefault="00435863" w:rsidP="0057360D">
      <w:pPr>
        <w:pStyle w:val="Heading2"/>
        <w:numPr>
          <w:ilvl w:val="0"/>
          <w:numId w:val="13"/>
        </w:numPr>
      </w:pPr>
      <w:r w:rsidRPr="008C33A2">
        <w:t>L’objectif général de l’étude</w:t>
      </w:r>
    </w:p>
    <w:p w:rsidR="004D74DF" w:rsidRPr="00435863" w:rsidRDefault="004D74DF" w:rsidP="00435863">
      <w:pPr>
        <w:spacing w:line="240" w:lineRule="auto"/>
        <w:jc w:val="both"/>
        <w:rPr>
          <w:rFonts w:ascii="Gill Sans MT" w:hAnsi="Gill Sans MT"/>
          <w:sz w:val="24"/>
          <w:szCs w:val="24"/>
        </w:rPr>
      </w:pPr>
      <w:r w:rsidRPr="00435863">
        <w:rPr>
          <w:rFonts w:ascii="Gill Sans MT" w:hAnsi="Gill Sans MT"/>
          <w:sz w:val="24"/>
          <w:szCs w:val="24"/>
        </w:rPr>
        <w:t xml:space="preserve">L’objectif principal de cette étude est </w:t>
      </w:r>
      <w:r w:rsidR="00CF6344" w:rsidRPr="00435863">
        <w:rPr>
          <w:rFonts w:ascii="Gill Sans MT" w:hAnsi="Gill Sans MT"/>
          <w:sz w:val="24"/>
          <w:szCs w:val="24"/>
        </w:rPr>
        <w:t>d’apporter une analyse spécifique sur l’effectivité des changements</w:t>
      </w:r>
      <w:r w:rsidR="0032773A">
        <w:rPr>
          <w:rFonts w:ascii="Gill Sans MT" w:hAnsi="Gill Sans MT"/>
          <w:sz w:val="24"/>
          <w:szCs w:val="24"/>
        </w:rPr>
        <w:t xml:space="preserve"> sociaux-économiques</w:t>
      </w:r>
      <w:r w:rsidR="00CF6344" w:rsidRPr="00435863">
        <w:rPr>
          <w:rFonts w:ascii="Gill Sans MT" w:hAnsi="Gill Sans MT"/>
          <w:sz w:val="24"/>
          <w:szCs w:val="24"/>
        </w:rPr>
        <w:t xml:space="preserve"> produits dans la vie des ménages</w:t>
      </w:r>
      <w:r w:rsidR="002E73A1">
        <w:rPr>
          <w:rFonts w:ascii="Gill Sans MT" w:hAnsi="Gill Sans MT"/>
          <w:sz w:val="24"/>
          <w:szCs w:val="24"/>
        </w:rPr>
        <w:t xml:space="preserve"> recevant l</w:t>
      </w:r>
      <w:r w:rsidR="00435863" w:rsidRPr="00435863">
        <w:rPr>
          <w:rFonts w:ascii="Gill Sans MT" w:hAnsi="Gill Sans MT"/>
          <w:sz w:val="24"/>
          <w:szCs w:val="24"/>
        </w:rPr>
        <w:t>es coupons</w:t>
      </w:r>
      <w:r w:rsidR="00CF6344" w:rsidRPr="00435863">
        <w:rPr>
          <w:rFonts w:ascii="Gill Sans MT" w:hAnsi="Gill Sans MT"/>
          <w:sz w:val="24"/>
          <w:szCs w:val="24"/>
        </w:rPr>
        <w:t xml:space="preserve"> offert</w:t>
      </w:r>
      <w:r w:rsidR="00435863" w:rsidRPr="00435863">
        <w:rPr>
          <w:rFonts w:ascii="Gill Sans MT" w:hAnsi="Gill Sans MT"/>
          <w:sz w:val="24"/>
          <w:szCs w:val="24"/>
        </w:rPr>
        <w:t>s</w:t>
      </w:r>
      <w:r w:rsidR="00CF6344" w:rsidRPr="00435863">
        <w:rPr>
          <w:rFonts w:ascii="Gill Sans MT" w:hAnsi="Gill Sans MT"/>
          <w:sz w:val="24"/>
          <w:szCs w:val="24"/>
        </w:rPr>
        <w:t xml:space="preserve"> par le programme </w:t>
      </w:r>
      <w:proofErr w:type="spellStart"/>
      <w:r w:rsidR="00CF6344" w:rsidRPr="00435863">
        <w:rPr>
          <w:rFonts w:ascii="Gill Sans MT" w:hAnsi="Gill Sans MT"/>
          <w:sz w:val="24"/>
          <w:szCs w:val="24"/>
        </w:rPr>
        <w:t>Kore</w:t>
      </w:r>
      <w:proofErr w:type="spellEnd"/>
      <w:r w:rsidR="00CF6344" w:rsidRPr="00435863">
        <w:rPr>
          <w:rFonts w:ascii="Gill Sans MT" w:hAnsi="Gill Sans MT"/>
          <w:sz w:val="24"/>
          <w:szCs w:val="24"/>
        </w:rPr>
        <w:t xml:space="preserve"> </w:t>
      </w:r>
      <w:proofErr w:type="spellStart"/>
      <w:r w:rsidR="00CF6344" w:rsidRPr="00435863">
        <w:rPr>
          <w:rFonts w:ascii="Gill Sans MT" w:hAnsi="Gill Sans MT"/>
          <w:sz w:val="24"/>
          <w:szCs w:val="24"/>
        </w:rPr>
        <w:t>Lavi</w:t>
      </w:r>
      <w:proofErr w:type="spellEnd"/>
      <w:r w:rsidR="002E73A1">
        <w:rPr>
          <w:rFonts w:ascii="Gill Sans MT" w:hAnsi="Gill Sans MT"/>
          <w:sz w:val="24"/>
          <w:szCs w:val="24"/>
        </w:rPr>
        <w:t xml:space="preserve"> depuis plus de 2 ans</w:t>
      </w:r>
      <w:r w:rsidR="00AA0F0D">
        <w:rPr>
          <w:rFonts w:ascii="Gill Sans MT" w:hAnsi="Gill Sans MT"/>
          <w:sz w:val="24"/>
          <w:szCs w:val="24"/>
        </w:rPr>
        <w:t>,</w:t>
      </w:r>
      <w:r w:rsidR="00CF6344" w:rsidRPr="00435863">
        <w:rPr>
          <w:rFonts w:ascii="Gill Sans MT" w:hAnsi="Gill Sans MT"/>
          <w:sz w:val="24"/>
          <w:szCs w:val="24"/>
        </w:rPr>
        <w:t xml:space="preserve"> </w:t>
      </w:r>
      <w:r w:rsidR="00AA0F0D">
        <w:rPr>
          <w:rFonts w:ascii="Gill Sans MT" w:hAnsi="Gill Sans MT"/>
          <w:sz w:val="24"/>
          <w:szCs w:val="24"/>
        </w:rPr>
        <w:t>les facteurs explicatifs de ces changements et</w:t>
      </w:r>
      <w:r w:rsidR="00CF6344" w:rsidRPr="00435863">
        <w:rPr>
          <w:rFonts w:ascii="Gill Sans MT" w:hAnsi="Gill Sans MT"/>
          <w:sz w:val="24"/>
          <w:szCs w:val="24"/>
        </w:rPr>
        <w:t xml:space="preserve"> </w:t>
      </w:r>
      <w:r w:rsidR="00082ECA">
        <w:rPr>
          <w:rFonts w:ascii="Gill Sans MT" w:hAnsi="Gill Sans MT"/>
          <w:sz w:val="24"/>
          <w:szCs w:val="24"/>
        </w:rPr>
        <w:t xml:space="preserve">à </w:t>
      </w:r>
      <w:r w:rsidR="00CF6344" w:rsidRPr="00435863">
        <w:rPr>
          <w:rFonts w:ascii="Gill Sans MT" w:hAnsi="Gill Sans MT"/>
          <w:sz w:val="24"/>
          <w:szCs w:val="24"/>
        </w:rPr>
        <w:t>quel niveau ces changements se produisent.</w:t>
      </w:r>
    </w:p>
    <w:p w:rsidR="00435863" w:rsidRPr="008C33A2" w:rsidRDefault="00435863" w:rsidP="0057360D">
      <w:pPr>
        <w:pStyle w:val="Heading2"/>
        <w:numPr>
          <w:ilvl w:val="0"/>
          <w:numId w:val="13"/>
        </w:numPr>
      </w:pPr>
      <w:proofErr w:type="spellStart"/>
      <w:r w:rsidRPr="008C33A2">
        <w:t>Objectif</w:t>
      </w:r>
      <w:r w:rsidR="002E73A1">
        <w:t>s</w:t>
      </w:r>
      <w:proofErr w:type="spellEnd"/>
      <w:r w:rsidRPr="008C33A2">
        <w:t xml:space="preserve"> </w:t>
      </w:r>
      <w:proofErr w:type="spellStart"/>
      <w:r w:rsidR="00FC125C" w:rsidRPr="008C33A2">
        <w:t>spécifiques</w:t>
      </w:r>
      <w:proofErr w:type="spellEnd"/>
    </w:p>
    <w:p w:rsidR="00FC125C" w:rsidRPr="00FC125C" w:rsidRDefault="00FC125C" w:rsidP="00435863">
      <w:pPr>
        <w:spacing w:line="240" w:lineRule="auto"/>
        <w:jc w:val="both"/>
        <w:rPr>
          <w:rFonts w:ascii="Gill Sans MT" w:hAnsi="Gill Sans MT"/>
          <w:sz w:val="24"/>
          <w:szCs w:val="24"/>
        </w:rPr>
      </w:pPr>
      <w:r>
        <w:rPr>
          <w:rFonts w:ascii="Gill Sans MT" w:hAnsi="Gill Sans MT"/>
          <w:sz w:val="24"/>
          <w:szCs w:val="24"/>
        </w:rPr>
        <w:t>C</w:t>
      </w:r>
      <w:r w:rsidRPr="00FC125C">
        <w:rPr>
          <w:rFonts w:ascii="Gill Sans MT" w:hAnsi="Gill Sans MT"/>
          <w:sz w:val="24"/>
          <w:szCs w:val="24"/>
        </w:rPr>
        <w:t xml:space="preserve">onsidérant l’objectif général, </w:t>
      </w:r>
      <w:r w:rsidR="005A4AB0">
        <w:rPr>
          <w:rFonts w:ascii="Gill Sans MT" w:hAnsi="Gill Sans MT"/>
          <w:sz w:val="24"/>
          <w:szCs w:val="24"/>
        </w:rPr>
        <w:t>six (6)</w:t>
      </w:r>
      <w:r w:rsidRPr="00FC125C">
        <w:rPr>
          <w:rFonts w:ascii="Gill Sans MT" w:hAnsi="Gill Sans MT"/>
          <w:sz w:val="24"/>
          <w:szCs w:val="24"/>
        </w:rPr>
        <w:t xml:space="preserve"> objectifs </w:t>
      </w:r>
      <w:r w:rsidR="005A4AB0" w:rsidRPr="00FC125C">
        <w:rPr>
          <w:rFonts w:ascii="Gill Sans MT" w:hAnsi="Gill Sans MT"/>
          <w:sz w:val="24"/>
          <w:szCs w:val="24"/>
        </w:rPr>
        <w:t>s</w:t>
      </w:r>
      <w:r w:rsidR="005A4AB0">
        <w:rPr>
          <w:rFonts w:ascii="Gill Sans MT" w:hAnsi="Gill Sans MT"/>
          <w:sz w:val="24"/>
          <w:szCs w:val="24"/>
        </w:rPr>
        <w:t>pécifiques</w:t>
      </w:r>
      <w:r w:rsidRPr="00FC125C">
        <w:rPr>
          <w:rFonts w:ascii="Gill Sans MT" w:hAnsi="Gill Sans MT"/>
          <w:sz w:val="24"/>
          <w:szCs w:val="24"/>
        </w:rPr>
        <w:t xml:space="preserve"> seront poursuivis lors de cette étude :</w:t>
      </w:r>
    </w:p>
    <w:p w:rsidR="00FC125C" w:rsidRPr="00FC125C" w:rsidRDefault="00FC125C" w:rsidP="00FC125C">
      <w:pPr>
        <w:pStyle w:val="ListParagraph"/>
        <w:numPr>
          <w:ilvl w:val="0"/>
          <w:numId w:val="4"/>
        </w:numPr>
        <w:spacing w:line="240" w:lineRule="auto"/>
        <w:jc w:val="both"/>
        <w:rPr>
          <w:rFonts w:ascii="Gill Sans MT" w:hAnsi="Gill Sans MT"/>
          <w:sz w:val="24"/>
          <w:szCs w:val="24"/>
        </w:rPr>
      </w:pPr>
      <w:r w:rsidRPr="00FC125C">
        <w:rPr>
          <w:rFonts w:ascii="Gill Sans MT" w:hAnsi="Gill Sans MT"/>
          <w:sz w:val="24"/>
          <w:szCs w:val="24"/>
        </w:rPr>
        <w:t>Evaluer les effets directs de la subvention pour la nourriture sur la vie des ménages bénéficiaires (en tenant compte des effets d’ordre économique, sanitaire et éducatif)</w:t>
      </w:r>
    </w:p>
    <w:p w:rsidR="00FC125C" w:rsidRPr="00FC125C" w:rsidRDefault="00FC125C" w:rsidP="00FC125C">
      <w:pPr>
        <w:pStyle w:val="ListParagraph"/>
        <w:numPr>
          <w:ilvl w:val="0"/>
          <w:numId w:val="4"/>
        </w:numPr>
        <w:spacing w:line="240" w:lineRule="auto"/>
        <w:jc w:val="both"/>
        <w:rPr>
          <w:rFonts w:ascii="Gill Sans MT" w:hAnsi="Gill Sans MT"/>
          <w:sz w:val="24"/>
          <w:szCs w:val="24"/>
        </w:rPr>
      </w:pPr>
      <w:r w:rsidRPr="00FC125C">
        <w:rPr>
          <w:rFonts w:ascii="Gill Sans MT" w:hAnsi="Gill Sans MT"/>
          <w:sz w:val="24"/>
          <w:szCs w:val="24"/>
        </w:rPr>
        <w:t xml:space="preserve">Evaluer s’il y a une diminution sur le taux d’endettement </w:t>
      </w:r>
    </w:p>
    <w:p w:rsidR="00FC125C" w:rsidRPr="00FC125C" w:rsidRDefault="00FC125C" w:rsidP="00FC125C">
      <w:pPr>
        <w:pStyle w:val="ListParagraph"/>
        <w:numPr>
          <w:ilvl w:val="0"/>
          <w:numId w:val="4"/>
        </w:numPr>
        <w:spacing w:line="240" w:lineRule="auto"/>
        <w:jc w:val="both"/>
        <w:rPr>
          <w:rFonts w:ascii="Gill Sans MT" w:hAnsi="Gill Sans MT"/>
          <w:sz w:val="24"/>
          <w:szCs w:val="24"/>
        </w:rPr>
      </w:pPr>
      <w:r w:rsidRPr="00FC125C">
        <w:rPr>
          <w:rFonts w:ascii="Gill Sans MT" w:hAnsi="Gill Sans MT"/>
          <w:sz w:val="24"/>
          <w:szCs w:val="24"/>
        </w:rPr>
        <w:t>Déterminer si le pouvoir d’achat des ménages est augmenté</w:t>
      </w:r>
    </w:p>
    <w:p w:rsidR="00FC125C" w:rsidRPr="00FC125C" w:rsidRDefault="00FC125C" w:rsidP="00FC125C">
      <w:pPr>
        <w:pStyle w:val="ListParagraph"/>
        <w:numPr>
          <w:ilvl w:val="0"/>
          <w:numId w:val="4"/>
        </w:numPr>
        <w:spacing w:line="240" w:lineRule="auto"/>
        <w:jc w:val="both"/>
        <w:rPr>
          <w:rFonts w:ascii="Gill Sans MT" w:hAnsi="Gill Sans MT"/>
          <w:sz w:val="24"/>
          <w:szCs w:val="24"/>
        </w:rPr>
      </w:pPr>
      <w:r w:rsidRPr="00FC125C">
        <w:rPr>
          <w:rFonts w:ascii="Gill Sans MT" w:hAnsi="Gill Sans MT"/>
          <w:sz w:val="24"/>
          <w:szCs w:val="24"/>
        </w:rPr>
        <w:t>Vérifier si la connaissance des ménages est accrue sur la bonne nutrition pour prévenir la malnutrition</w:t>
      </w:r>
    </w:p>
    <w:p w:rsidR="00FC125C" w:rsidRPr="00FC125C" w:rsidRDefault="00FC125C" w:rsidP="00FC125C">
      <w:pPr>
        <w:pStyle w:val="ListParagraph"/>
        <w:numPr>
          <w:ilvl w:val="0"/>
          <w:numId w:val="4"/>
        </w:numPr>
        <w:spacing w:line="240" w:lineRule="auto"/>
        <w:jc w:val="both"/>
        <w:rPr>
          <w:rFonts w:ascii="Gill Sans MT" w:hAnsi="Gill Sans MT"/>
          <w:sz w:val="24"/>
          <w:szCs w:val="24"/>
        </w:rPr>
      </w:pPr>
      <w:r w:rsidRPr="00FC125C">
        <w:rPr>
          <w:rFonts w:ascii="Gill Sans MT" w:hAnsi="Gill Sans MT"/>
          <w:sz w:val="24"/>
          <w:szCs w:val="24"/>
        </w:rPr>
        <w:t xml:space="preserve">Déterminer si le processus de ciblage est transparent </w:t>
      </w:r>
      <w:r w:rsidR="00E76D22">
        <w:rPr>
          <w:rFonts w:ascii="Gill Sans MT" w:hAnsi="Gill Sans MT"/>
          <w:sz w:val="24"/>
          <w:szCs w:val="24"/>
        </w:rPr>
        <w:t xml:space="preserve">au niveau des </w:t>
      </w:r>
      <w:r w:rsidR="00471FB3">
        <w:rPr>
          <w:rFonts w:ascii="Gill Sans MT" w:hAnsi="Gill Sans MT"/>
          <w:sz w:val="24"/>
          <w:szCs w:val="24"/>
        </w:rPr>
        <w:t>ménages</w:t>
      </w:r>
    </w:p>
    <w:p w:rsidR="00FC125C" w:rsidRDefault="00FC125C" w:rsidP="00FC125C">
      <w:pPr>
        <w:numPr>
          <w:ilvl w:val="0"/>
          <w:numId w:val="4"/>
        </w:numPr>
        <w:spacing w:after="0" w:line="240" w:lineRule="auto"/>
        <w:jc w:val="both"/>
        <w:outlineLvl w:val="0"/>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 xml:space="preserve">Évaluer la perception </w:t>
      </w:r>
      <w:r w:rsidRPr="006A2C2B">
        <w:rPr>
          <w:rFonts w:ascii="Times New Roman" w:eastAsia="Times New Roman" w:hAnsi="Times New Roman"/>
          <w:bCs/>
          <w:sz w:val="24"/>
          <w:szCs w:val="24"/>
          <w:lang w:eastAsia="fr-FR"/>
        </w:rPr>
        <w:t>d’égalité des femmes et des hommes en matière décisionnelle</w:t>
      </w:r>
      <w:r w:rsidR="00E76D22">
        <w:rPr>
          <w:rFonts w:ascii="Times New Roman" w:eastAsia="Times New Roman" w:hAnsi="Times New Roman"/>
          <w:bCs/>
          <w:sz w:val="24"/>
          <w:szCs w:val="24"/>
          <w:lang w:eastAsia="fr-FR"/>
        </w:rPr>
        <w:t xml:space="preserve"> dans le </w:t>
      </w:r>
      <w:r w:rsidR="00471FB3">
        <w:rPr>
          <w:rFonts w:ascii="Times New Roman" w:eastAsia="Times New Roman" w:hAnsi="Times New Roman"/>
          <w:bCs/>
          <w:sz w:val="24"/>
          <w:szCs w:val="24"/>
          <w:lang w:eastAsia="fr-FR"/>
        </w:rPr>
        <w:t>ménage</w:t>
      </w:r>
    </w:p>
    <w:p w:rsidR="001F52CE" w:rsidRDefault="001F52CE" w:rsidP="001F52CE">
      <w:pPr>
        <w:spacing w:after="0" w:line="240" w:lineRule="auto"/>
        <w:jc w:val="both"/>
        <w:outlineLvl w:val="0"/>
        <w:rPr>
          <w:rFonts w:ascii="Times New Roman" w:eastAsia="Times New Roman" w:hAnsi="Times New Roman"/>
          <w:bCs/>
          <w:sz w:val="24"/>
          <w:szCs w:val="24"/>
          <w:lang w:eastAsia="fr-FR"/>
        </w:rPr>
      </w:pPr>
    </w:p>
    <w:p w:rsidR="00FC125C" w:rsidRDefault="001F52CE" w:rsidP="0057360D">
      <w:pPr>
        <w:pStyle w:val="Heading2"/>
        <w:numPr>
          <w:ilvl w:val="0"/>
          <w:numId w:val="13"/>
        </w:numPr>
      </w:pPr>
      <w:r>
        <w:t>Méthodologie suggérée</w:t>
      </w:r>
    </w:p>
    <w:p w:rsidR="008C33A2" w:rsidRPr="004E1A9C" w:rsidRDefault="001F52CE" w:rsidP="004E1A9C">
      <w:pPr>
        <w:spacing w:line="240" w:lineRule="auto"/>
        <w:jc w:val="both"/>
        <w:rPr>
          <w:rFonts w:ascii="Gill Sans MT" w:hAnsi="Gill Sans MT"/>
          <w:sz w:val="24"/>
          <w:szCs w:val="24"/>
        </w:rPr>
      </w:pPr>
      <w:r w:rsidRPr="004E1A9C">
        <w:rPr>
          <w:rFonts w:ascii="Gill Sans MT" w:hAnsi="Gill Sans MT"/>
          <w:sz w:val="24"/>
          <w:szCs w:val="24"/>
        </w:rPr>
        <w:t>Une méthodologie structurée et complète doit être proposée par le consultant, en prenant en compte les méthodes mixtes (recherches qualitative et quantitatives</w:t>
      </w:r>
      <w:r w:rsidR="004E1A9C" w:rsidRPr="004E1A9C">
        <w:rPr>
          <w:rFonts w:ascii="Gill Sans MT" w:hAnsi="Gill Sans MT"/>
          <w:sz w:val="24"/>
          <w:szCs w:val="24"/>
        </w:rPr>
        <w:t>). La</w:t>
      </w:r>
      <w:r w:rsidR="008C33A2" w:rsidRPr="004E1A9C">
        <w:rPr>
          <w:rFonts w:ascii="Gill Sans MT" w:hAnsi="Gill Sans MT"/>
          <w:sz w:val="24"/>
          <w:szCs w:val="24"/>
        </w:rPr>
        <w:t xml:space="preserve"> conception des instruments/ questionnaires (semi-structurés et des groupes de discussions focalisées sera appliquée aux bénéficiaires du programme. La méthodologie détaillée et le calendrier des travaux sur le terrain seront élaborés en consultation avec le staff SECCA. Le consultant proposera un plan de sondage qui permettra le recours à un échantillonnage</w:t>
      </w:r>
      <w:r w:rsidR="00E76D22" w:rsidRPr="004E1A9C">
        <w:rPr>
          <w:rFonts w:ascii="Gill Sans MT" w:hAnsi="Gill Sans MT"/>
          <w:sz w:val="24"/>
          <w:szCs w:val="24"/>
        </w:rPr>
        <w:t xml:space="preserve">. Le consultant doit partager les dernières versions des instruments de collecte avec l’équipe SECCA.  </w:t>
      </w:r>
    </w:p>
    <w:p w:rsidR="004E1A9C" w:rsidRPr="004E1A9C" w:rsidRDefault="004E1A9C" w:rsidP="0057360D">
      <w:pPr>
        <w:pStyle w:val="Heading2"/>
        <w:numPr>
          <w:ilvl w:val="0"/>
          <w:numId w:val="13"/>
        </w:numPr>
      </w:pPr>
      <w:r>
        <w:t>Produits attendus</w:t>
      </w:r>
    </w:p>
    <w:p w:rsidR="004E1A9C" w:rsidRPr="004E1A9C" w:rsidRDefault="004E1A9C" w:rsidP="004E1A9C">
      <w:pPr>
        <w:pStyle w:val="ListParagraph"/>
        <w:numPr>
          <w:ilvl w:val="0"/>
          <w:numId w:val="9"/>
        </w:numPr>
        <w:spacing w:line="240" w:lineRule="auto"/>
        <w:ind w:left="1080"/>
        <w:jc w:val="both"/>
        <w:rPr>
          <w:rFonts w:ascii="Gill Sans MT" w:hAnsi="Gill Sans MT"/>
          <w:sz w:val="24"/>
          <w:szCs w:val="24"/>
        </w:rPr>
      </w:pPr>
      <w:r w:rsidRPr="004E1A9C">
        <w:rPr>
          <w:rFonts w:ascii="Gill Sans MT" w:hAnsi="Gill Sans MT"/>
          <w:sz w:val="24"/>
          <w:szCs w:val="24"/>
        </w:rPr>
        <w:t>Une méthodologie détaillée</w:t>
      </w:r>
      <w:r w:rsidR="0032773A">
        <w:rPr>
          <w:rFonts w:ascii="Gill Sans MT" w:hAnsi="Gill Sans MT"/>
          <w:sz w:val="24"/>
          <w:szCs w:val="24"/>
        </w:rPr>
        <w:t xml:space="preserve"> être proposée par le consultant</w:t>
      </w:r>
      <w:r w:rsidRPr="004E1A9C">
        <w:rPr>
          <w:rFonts w:ascii="Gill Sans MT" w:hAnsi="Gill Sans MT"/>
          <w:sz w:val="24"/>
          <w:szCs w:val="24"/>
        </w:rPr>
        <w:t xml:space="preserve"> incluant : le plan de sondage</w:t>
      </w:r>
      <w:r w:rsidR="0057360D">
        <w:rPr>
          <w:rFonts w:ascii="Gill Sans MT" w:hAnsi="Gill Sans MT"/>
          <w:sz w:val="24"/>
          <w:szCs w:val="24"/>
        </w:rPr>
        <w:t>,</w:t>
      </w:r>
      <w:r w:rsidRPr="004E1A9C">
        <w:rPr>
          <w:rFonts w:ascii="Gill Sans MT" w:hAnsi="Gill Sans MT"/>
          <w:sz w:val="24"/>
          <w:szCs w:val="24"/>
        </w:rPr>
        <w:t xml:space="preserve"> les instruments de recherche </w:t>
      </w:r>
    </w:p>
    <w:p w:rsidR="004E1A9C" w:rsidRPr="004E1A9C" w:rsidRDefault="004E1A9C" w:rsidP="004E1A9C">
      <w:pPr>
        <w:pStyle w:val="ListParagraph"/>
        <w:numPr>
          <w:ilvl w:val="0"/>
          <w:numId w:val="9"/>
        </w:numPr>
        <w:spacing w:line="240" w:lineRule="auto"/>
        <w:ind w:left="1080"/>
        <w:jc w:val="both"/>
        <w:rPr>
          <w:rFonts w:ascii="Gill Sans MT" w:hAnsi="Gill Sans MT"/>
          <w:sz w:val="24"/>
          <w:szCs w:val="24"/>
        </w:rPr>
      </w:pPr>
      <w:r w:rsidRPr="004E1A9C">
        <w:rPr>
          <w:rFonts w:ascii="Gill Sans MT" w:hAnsi="Gill Sans MT"/>
          <w:sz w:val="24"/>
          <w:szCs w:val="24"/>
        </w:rPr>
        <w:lastRenderedPageBreak/>
        <w:t xml:space="preserve">Le plan de formation des enquêteurs et des superviseurs, </w:t>
      </w:r>
    </w:p>
    <w:p w:rsidR="004E1A9C" w:rsidRPr="004E1A9C" w:rsidRDefault="004E1A9C" w:rsidP="004E1A9C">
      <w:pPr>
        <w:pStyle w:val="ListParagraph"/>
        <w:numPr>
          <w:ilvl w:val="0"/>
          <w:numId w:val="9"/>
        </w:numPr>
        <w:spacing w:line="240" w:lineRule="auto"/>
        <w:ind w:left="1080"/>
        <w:jc w:val="both"/>
        <w:rPr>
          <w:rFonts w:ascii="Gill Sans MT" w:hAnsi="Gill Sans MT"/>
          <w:sz w:val="24"/>
          <w:szCs w:val="24"/>
        </w:rPr>
      </w:pPr>
      <w:r w:rsidRPr="004E1A9C">
        <w:rPr>
          <w:rFonts w:ascii="Gill Sans MT" w:hAnsi="Gill Sans MT"/>
          <w:sz w:val="24"/>
          <w:szCs w:val="24"/>
        </w:rPr>
        <w:t>Un plan d’analyse des données</w:t>
      </w:r>
    </w:p>
    <w:p w:rsidR="004E1A9C" w:rsidRPr="004E1A9C" w:rsidRDefault="004E1A9C" w:rsidP="004E1A9C">
      <w:pPr>
        <w:pStyle w:val="ListParagraph"/>
        <w:numPr>
          <w:ilvl w:val="0"/>
          <w:numId w:val="9"/>
        </w:numPr>
        <w:spacing w:line="240" w:lineRule="auto"/>
        <w:ind w:left="1080"/>
        <w:jc w:val="both"/>
        <w:rPr>
          <w:rFonts w:ascii="Gill Sans MT" w:hAnsi="Gill Sans MT"/>
          <w:sz w:val="24"/>
          <w:szCs w:val="24"/>
        </w:rPr>
      </w:pPr>
      <w:r w:rsidRPr="004E1A9C">
        <w:rPr>
          <w:rFonts w:ascii="Gill Sans MT" w:hAnsi="Gill Sans MT"/>
          <w:sz w:val="24"/>
          <w:szCs w:val="24"/>
        </w:rPr>
        <w:t>Le rapport du test des questionnaires</w:t>
      </w:r>
    </w:p>
    <w:p w:rsidR="004E1A9C" w:rsidRPr="004E1A9C" w:rsidRDefault="004E1A9C" w:rsidP="004E1A9C">
      <w:pPr>
        <w:pStyle w:val="ListParagraph"/>
        <w:numPr>
          <w:ilvl w:val="0"/>
          <w:numId w:val="9"/>
        </w:numPr>
        <w:spacing w:line="240" w:lineRule="auto"/>
        <w:ind w:left="1080"/>
        <w:jc w:val="both"/>
        <w:rPr>
          <w:rFonts w:ascii="Gill Sans MT" w:hAnsi="Gill Sans MT"/>
          <w:sz w:val="24"/>
          <w:szCs w:val="24"/>
        </w:rPr>
      </w:pPr>
      <w:r w:rsidRPr="004E1A9C">
        <w:rPr>
          <w:rFonts w:ascii="Gill Sans MT" w:hAnsi="Gill Sans MT"/>
          <w:sz w:val="24"/>
          <w:szCs w:val="24"/>
        </w:rPr>
        <w:t xml:space="preserve">Présentation des trouvailles aux responsables de </w:t>
      </w:r>
      <w:proofErr w:type="spellStart"/>
      <w:r w:rsidRPr="004E1A9C">
        <w:rPr>
          <w:rFonts w:ascii="Gill Sans MT" w:hAnsi="Gill Sans MT"/>
          <w:sz w:val="24"/>
          <w:szCs w:val="24"/>
        </w:rPr>
        <w:t>Kore</w:t>
      </w:r>
      <w:proofErr w:type="spellEnd"/>
      <w:r w:rsidRPr="004E1A9C">
        <w:rPr>
          <w:rFonts w:ascii="Gill Sans MT" w:hAnsi="Gill Sans MT"/>
          <w:sz w:val="24"/>
          <w:szCs w:val="24"/>
        </w:rPr>
        <w:t xml:space="preserve"> </w:t>
      </w:r>
      <w:proofErr w:type="spellStart"/>
      <w:r w:rsidRPr="004E1A9C">
        <w:rPr>
          <w:rFonts w:ascii="Gill Sans MT" w:hAnsi="Gill Sans MT"/>
          <w:sz w:val="24"/>
          <w:szCs w:val="24"/>
        </w:rPr>
        <w:t>Lavi</w:t>
      </w:r>
      <w:proofErr w:type="spellEnd"/>
    </w:p>
    <w:p w:rsidR="00471FB3" w:rsidRPr="0057360D" w:rsidRDefault="004E1A9C" w:rsidP="00471FB3">
      <w:pPr>
        <w:pStyle w:val="ListParagraph"/>
        <w:numPr>
          <w:ilvl w:val="0"/>
          <w:numId w:val="9"/>
        </w:numPr>
        <w:spacing w:line="240" w:lineRule="auto"/>
        <w:ind w:left="1080"/>
        <w:jc w:val="both"/>
        <w:rPr>
          <w:rFonts w:ascii="Gill Sans MT" w:hAnsi="Gill Sans MT"/>
          <w:sz w:val="24"/>
          <w:szCs w:val="24"/>
        </w:rPr>
      </w:pPr>
      <w:r w:rsidRPr="004E1A9C">
        <w:rPr>
          <w:rFonts w:ascii="Gill Sans MT" w:hAnsi="Gill Sans MT"/>
          <w:sz w:val="24"/>
          <w:szCs w:val="24"/>
        </w:rPr>
        <w:t xml:space="preserve">Le rapport final </w:t>
      </w:r>
    </w:p>
    <w:p w:rsidR="00471FB3" w:rsidRPr="0057360D" w:rsidRDefault="00471FB3" w:rsidP="0057360D">
      <w:pPr>
        <w:pStyle w:val="Heading2"/>
        <w:numPr>
          <w:ilvl w:val="0"/>
          <w:numId w:val="13"/>
        </w:numPr>
      </w:pPr>
      <w:r w:rsidRPr="0057360D">
        <w:t>Profil du consultant</w:t>
      </w:r>
    </w:p>
    <w:p w:rsidR="00471FB3" w:rsidRPr="005A4AB0" w:rsidRDefault="00471FB3" w:rsidP="005A4AB0">
      <w:pPr>
        <w:spacing w:line="240" w:lineRule="auto"/>
        <w:ind w:left="360"/>
        <w:jc w:val="both"/>
        <w:rPr>
          <w:rFonts w:ascii="Gill Sans MT" w:hAnsi="Gill Sans MT"/>
          <w:sz w:val="24"/>
          <w:szCs w:val="24"/>
        </w:rPr>
      </w:pPr>
      <w:r w:rsidRPr="005A4AB0">
        <w:rPr>
          <w:rFonts w:ascii="Gill Sans MT" w:hAnsi="Gill Sans MT"/>
          <w:sz w:val="24"/>
          <w:szCs w:val="24"/>
        </w:rPr>
        <w:t>Le consultant doit avoir une connaissance avérée dans la conduite des études thématiques et d’expériences solides dans le suivi des indicateurs utilisés dans les programme de protection sociale (Santé et moyens de subsistance). Il doit avoir la capacité d'écrire des rapports d'analyse et de fournir des recommandations solides à partir des faits pour l’amélioration des interventions futures. Le consultant doit maitriser parfaitement les outils de collecte, le traitement et d'analyse de données économétriques plus précisément :</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Il doit avoir au moins cinq (5) années d'expérience en matière de recherche, en économie appliquée ou dans des domaines connexes</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Plus de 5 ans d'expérience dans la conception, le suivi et l'évaluation des programmes de developpement</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Il doit avoir</w:t>
      </w:r>
      <w:r w:rsidR="0032773A">
        <w:rPr>
          <w:rFonts w:ascii="Gill Sans MT" w:hAnsi="Gill Sans MT"/>
          <w:sz w:val="24"/>
          <w:szCs w:val="24"/>
        </w:rPr>
        <w:t xml:space="preserve"> de</w:t>
      </w:r>
      <w:r w:rsidRPr="005A4AB0">
        <w:rPr>
          <w:rFonts w:ascii="Gill Sans MT" w:hAnsi="Gill Sans MT"/>
          <w:sz w:val="24"/>
          <w:szCs w:val="24"/>
        </w:rPr>
        <w:t xml:space="preserve"> </w:t>
      </w:r>
      <w:r w:rsidR="0032773A" w:rsidRPr="005A4AB0">
        <w:rPr>
          <w:rFonts w:ascii="Gill Sans MT" w:hAnsi="Gill Sans MT"/>
          <w:sz w:val="24"/>
          <w:szCs w:val="24"/>
        </w:rPr>
        <w:t>solides</w:t>
      </w:r>
      <w:r w:rsidR="0032773A" w:rsidRPr="005A4AB0">
        <w:rPr>
          <w:rFonts w:ascii="Gill Sans MT" w:hAnsi="Gill Sans MT"/>
          <w:sz w:val="24"/>
          <w:szCs w:val="24"/>
        </w:rPr>
        <w:t xml:space="preserve"> </w:t>
      </w:r>
      <w:r w:rsidRPr="005A4AB0">
        <w:rPr>
          <w:rFonts w:ascii="Gill Sans MT" w:hAnsi="Gill Sans MT"/>
          <w:sz w:val="24"/>
          <w:szCs w:val="24"/>
        </w:rPr>
        <w:t>expériences dans la conduite des évaluations utilisant des méthodologies rigoureuses;</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 xml:space="preserve">Il doit maîtriser </w:t>
      </w:r>
      <w:r w:rsidR="0032773A">
        <w:rPr>
          <w:rFonts w:ascii="Gill Sans MT" w:hAnsi="Gill Sans MT"/>
          <w:sz w:val="24"/>
          <w:szCs w:val="24"/>
        </w:rPr>
        <w:t>le</w:t>
      </w:r>
      <w:r w:rsidRPr="005A4AB0">
        <w:rPr>
          <w:rFonts w:ascii="Gill Sans MT" w:hAnsi="Gill Sans MT"/>
          <w:sz w:val="24"/>
          <w:szCs w:val="24"/>
        </w:rPr>
        <w:t xml:space="preserve"> français et le </w:t>
      </w:r>
      <w:r w:rsidR="008829E8" w:rsidRPr="005A4AB0">
        <w:rPr>
          <w:rFonts w:ascii="Gill Sans MT" w:hAnsi="Gill Sans MT"/>
          <w:sz w:val="24"/>
          <w:szCs w:val="24"/>
        </w:rPr>
        <w:t>créole,</w:t>
      </w:r>
      <w:r w:rsidRPr="005A4AB0">
        <w:rPr>
          <w:rFonts w:ascii="Gill Sans MT" w:hAnsi="Gill Sans MT"/>
          <w:sz w:val="24"/>
          <w:szCs w:val="24"/>
        </w:rPr>
        <w:t xml:space="preserve"> l’Anglais constitue un atout majeur</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Le consultant doit être disposé et disponible de voyager et de travailler dans des zones difficiles d’accès</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 xml:space="preserve">Il doit se familiariser avec le contexte de développement de CARE HAITI </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Il doit avoir une compréhension globale des programmes de gestion de coupons/transferts monétaires et les moyens d'existence des ménages</w:t>
      </w:r>
    </w:p>
    <w:p w:rsidR="00471FB3" w:rsidRPr="005A4AB0" w:rsidRDefault="00471FB3" w:rsidP="005A4AB0">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Le consultant doit avoir une bonne compréhension de la notion Genre et « Redevabilité »</w:t>
      </w:r>
    </w:p>
    <w:p w:rsidR="007775FA" w:rsidRPr="0057360D" w:rsidRDefault="00471FB3" w:rsidP="007775FA">
      <w:pPr>
        <w:pStyle w:val="ListParagraph"/>
        <w:numPr>
          <w:ilvl w:val="0"/>
          <w:numId w:val="11"/>
        </w:numPr>
        <w:spacing w:line="240" w:lineRule="auto"/>
        <w:jc w:val="both"/>
        <w:rPr>
          <w:rFonts w:ascii="Gill Sans MT" w:hAnsi="Gill Sans MT"/>
          <w:sz w:val="24"/>
          <w:szCs w:val="24"/>
        </w:rPr>
      </w:pPr>
      <w:r w:rsidRPr="005A4AB0">
        <w:rPr>
          <w:rFonts w:ascii="Gill Sans MT" w:hAnsi="Gill Sans MT"/>
          <w:sz w:val="24"/>
          <w:szCs w:val="24"/>
        </w:rPr>
        <w:t>Il doit respecter scrupuleusement ces principes éthiques: Compétence, Intégrité / Honnêteté, Respect des personnes, Responsabilités pour le bien-être général et public.</w:t>
      </w:r>
    </w:p>
    <w:p w:rsidR="007775FA" w:rsidRPr="0057360D" w:rsidRDefault="007775FA" w:rsidP="0057360D">
      <w:pPr>
        <w:pStyle w:val="Heading2"/>
        <w:numPr>
          <w:ilvl w:val="0"/>
          <w:numId w:val="13"/>
        </w:numPr>
      </w:pPr>
      <w:proofErr w:type="spellStart"/>
      <w:r w:rsidRPr="0057360D">
        <w:t>Responsabilités</w:t>
      </w:r>
      <w:proofErr w:type="spellEnd"/>
      <w:r w:rsidRPr="0057360D">
        <w:t xml:space="preserve"> CARE/Kore </w:t>
      </w:r>
      <w:proofErr w:type="spellStart"/>
      <w:r w:rsidRPr="0057360D">
        <w:t>Lavi</w:t>
      </w:r>
      <w:proofErr w:type="spellEnd"/>
    </w:p>
    <w:p w:rsidR="007775FA" w:rsidRDefault="007775FA" w:rsidP="0057360D">
      <w:pPr>
        <w:pStyle w:val="NoSpacing"/>
        <w:ind w:left="720"/>
        <w:jc w:val="both"/>
        <w:rPr>
          <w:rFonts w:ascii="Gill Sans MT" w:hAnsi="Gill Sans MT"/>
          <w:sz w:val="24"/>
          <w:szCs w:val="24"/>
          <w:lang w:val="fr-FR"/>
        </w:rPr>
      </w:pPr>
      <w:r>
        <w:rPr>
          <w:rFonts w:ascii="Gill Sans MT" w:hAnsi="Gill Sans MT"/>
          <w:sz w:val="24"/>
          <w:szCs w:val="24"/>
          <w:lang w:val="fr-FR"/>
        </w:rPr>
        <w:t>La personne de contact de cette étude est Gedeon Hernely. Coordinateur SECCA (Suivi, Évaluation, Communication, Connaissance et Apprentissage) qui est le point focal des responsabilités Pour CARE et co</w:t>
      </w:r>
      <w:r w:rsidR="0057360D">
        <w:rPr>
          <w:rFonts w:ascii="Gill Sans MT" w:hAnsi="Gill Sans MT"/>
          <w:sz w:val="24"/>
          <w:szCs w:val="24"/>
          <w:lang w:val="fr-FR"/>
        </w:rPr>
        <w:t xml:space="preserve">nsortium </w:t>
      </w:r>
      <w:proofErr w:type="spellStart"/>
      <w:r w:rsidR="0057360D">
        <w:rPr>
          <w:rFonts w:ascii="Gill Sans MT" w:hAnsi="Gill Sans MT"/>
          <w:sz w:val="24"/>
          <w:szCs w:val="24"/>
          <w:lang w:val="fr-FR"/>
        </w:rPr>
        <w:t>Kore</w:t>
      </w:r>
      <w:proofErr w:type="spellEnd"/>
      <w:r w:rsidR="0057360D">
        <w:rPr>
          <w:rFonts w:ascii="Gill Sans MT" w:hAnsi="Gill Sans MT"/>
          <w:sz w:val="24"/>
          <w:szCs w:val="24"/>
          <w:lang w:val="fr-FR"/>
        </w:rPr>
        <w:t xml:space="preserve"> </w:t>
      </w:r>
      <w:proofErr w:type="spellStart"/>
      <w:r w:rsidR="0057360D">
        <w:rPr>
          <w:rFonts w:ascii="Gill Sans MT" w:hAnsi="Gill Sans MT"/>
          <w:sz w:val="24"/>
          <w:szCs w:val="24"/>
          <w:lang w:val="fr-FR"/>
        </w:rPr>
        <w:t>Lavi</w:t>
      </w:r>
      <w:proofErr w:type="spellEnd"/>
      <w:r w:rsidR="0057360D">
        <w:rPr>
          <w:rFonts w:ascii="Gill Sans MT" w:hAnsi="Gill Sans MT"/>
          <w:sz w:val="24"/>
          <w:szCs w:val="24"/>
          <w:lang w:val="fr-FR"/>
        </w:rPr>
        <w:t xml:space="preserve">, à savoir : </w:t>
      </w:r>
    </w:p>
    <w:p w:rsidR="007775FA" w:rsidRDefault="007775FA" w:rsidP="007775FA">
      <w:pPr>
        <w:pStyle w:val="NoSpacing"/>
        <w:numPr>
          <w:ilvl w:val="0"/>
          <w:numId w:val="12"/>
        </w:numPr>
        <w:jc w:val="both"/>
        <w:rPr>
          <w:rFonts w:ascii="Gill Sans MT" w:hAnsi="Gill Sans MT"/>
          <w:sz w:val="24"/>
          <w:szCs w:val="24"/>
          <w:lang w:val="fr-FR"/>
        </w:rPr>
      </w:pPr>
      <w:r>
        <w:rPr>
          <w:rFonts w:ascii="Gill Sans MT" w:hAnsi="Gill Sans MT"/>
          <w:sz w:val="24"/>
          <w:szCs w:val="24"/>
          <w:lang w:val="fr-FR"/>
        </w:rPr>
        <w:t>Assurer les arrangements logistiques et les couts associés à la conduite de cette étude (déplacements locaux, identification des bénéficiaires/les unités statistiques, arranger les entrevues et planifier des entrevues)</w:t>
      </w:r>
    </w:p>
    <w:p w:rsidR="0057360D" w:rsidRDefault="0057360D" w:rsidP="007775FA">
      <w:pPr>
        <w:pStyle w:val="NoSpacing"/>
        <w:numPr>
          <w:ilvl w:val="0"/>
          <w:numId w:val="12"/>
        </w:numPr>
        <w:jc w:val="both"/>
        <w:rPr>
          <w:rFonts w:ascii="Gill Sans MT" w:hAnsi="Gill Sans MT"/>
          <w:sz w:val="24"/>
          <w:szCs w:val="24"/>
          <w:lang w:val="fr-FR"/>
        </w:rPr>
      </w:pPr>
      <w:r>
        <w:rPr>
          <w:rFonts w:ascii="Gill Sans MT" w:hAnsi="Gill Sans MT"/>
          <w:sz w:val="24"/>
          <w:szCs w:val="24"/>
          <w:lang w:val="fr-FR"/>
        </w:rPr>
        <w:t xml:space="preserve">Mettre à la disposition du consultant un staff/des </w:t>
      </w:r>
      <w:r w:rsidR="005F0581">
        <w:rPr>
          <w:rFonts w:ascii="Gill Sans MT" w:hAnsi="Gill Sans MT"/>
          <w:sz w:val="24"/>
          <w:szCs w:val="24"/>
          <w:lang w:val="fr-FR"/>
        </w:rPr>
        <w:t>enquêteurs</w:t>
      </w:r>
      <w:r>
        <w:rPr>
          <w:rFonts w:ascii="Gill Sans MT" w:hAnsi="Gill Sans MT"/>
          <w:sz w:val="24"/>
          <w:szCs w:val="24"/>
          <w:lang w:val="fr-FR"/>
        </w:rPr>
        <w:t xml:space="preserve"> pouvant collecter les données sur le terrain</w:t>
      </w:r>
    </w:p>
    <w:p w:rsidR="007775FA" w:rsidRDefault="007775FA" w:rsidP="007775FA">
      <w:pPr>
        <w:pStyle w:val="NoSpacing"/>
        <w:numPr>
          <w:ilvl w:val="0"/>
          <w:numId w:val="12"/>
        </w:numPr>
        <w:jc w:val="both"/>
        <w:rPr>
          <w:rFonts w:ascii="Gill Sans MT" w:hAnsi="Gill Sans MT"/>
          <w:sz w:val="24"/>
          <w:szCs w:val="24"/>
          <w:lang w:val="fr-FR"/>
        </w:rPr>
      </w:pPr>
      <w:r>
        <w:rPr>
          <w:rFonts w:ascii="Gill Sans MT" w:hAnsi="Gill Sans MT"/>
          <w:sz w:val="24"/>
          <w:szCs w:val="24"/>
          <w:lang w:val="fr-FR"/>
        </w:rPr>
        <w:t>Exprimer clairement et suffisamment les attentes et orientations</w:t>
      </w:r>
    </w:p>
    <w:p w:rsidR="007775FA" w:rsidRDefault="007775FA" w:rsidP="007775FA">
      <w:pPr>
        <w:pStyle w:val="NoSpacing"/>
        <w:numPr>
          <w:ilvl w:val="0"/>
          <w:numId w:val="12"/>
        </w:numPr>
        <w:jc w:val="both"/>
        <w:rPr>
          <w:rFonts w:ascii="Gill Sans MT" w:hAnsi="Gill Sans MT"/>
          <w:sz w:val="24"/>
          <w:szCs w:val="24"/>
          <w:lang w:val="fr-FR"/>
        </w:rPr>
      </w:pPr>
      <w:r>
        <w:rPr>
          <w:rFonts w:ascii="Gill Sans MT" w:hAnsi="Gill Sans MT"/>
          <w:sz w:val="24"/>
          <w:szCs w:val="24"/>
          <w:lang w:val="fr-FR"/>
        </w:rPr>
        <w:t>Fournir le retour/feedback sur les documents clé dans les délais attendus</w:t>
      </w:r>
    </w:p>
    <w:p w:rsidR="007775FA" w:rsidRDefault="007775FA" w:rsidP="007775FA">
      <w:pPr>
        <w:pStyle w:val="NoSpacing"/>
        <w:numPr>
          <w:ilvl w:val="0"/>
          <w:numId w:val="12"/>
        </w:numPr>
        <w:jc w:val="both"/>
        <w:rPr>
          <w:rFonts w:ascii="Gill Sans MT" w:hAnsi="Gill Sans MT"/>
          <w:sz w:val="24"/>
          <w:szCs w:val="24"/>
          <w:lang w:val="fr-FR"/>
        </w:rPr>
      </w:pPr>
      <w:r>
        <w:rPr>
          <w:rFonts w:ascii="Gill Sans MT" w:hAnsi="Gill Sans MT"/>
          <w:sz w:val="24"/>
          <w:szCs w:val="24"/>
          <w:lang w:val="fr-FR"/>
        </w:rPr>
        <w:t>Faciliter le paiement du consultant</w:t>
      </w:r>
    </w:p>
    <w:p w:rsidR="004E1A9C" w:rsidRPr="00471FB3" w:rsidRDefault="004E1A9C" w:rsidP="00471FB3">
      <w:pPr>
        <w:spacing w:line="240" w:lineRule="auto"/>
        <w:jc w:val="both"/>
        <w:rPr>
          <w:rFonts w:ascii="Gill Sans MT" w:hAnsi="Gill Sans MT"/>
          <w:sz w:val="24"/>
          <w:szCs w:val="24"/>
        </w:rPr>
      </w:pPr>
    </w:p>
    <w:p w:rsidR="004E1A9C" w:rsidRPr="0057360D" w:rsidRDefault="004E1A9C" w:rsidP="0057360D">
      <w:pPr>
        <w:pStyle w:val="Heading2"/>
        <w:numPr>
          <w:ilvl w:val="0"/>
          <w:numId w:val="13"/>
        </w:numPr>
      </w:pPr>
      <w:r w:rsidRPr="0057360D">
        <w:t>Durée de l’étude</w:t>
      </w:r>
    </w:p>
    <w:p w:rsidR="008C33A2" w:rsidRDefault="004E1A9C" w:rsidP="005F0581">
      <w:pPr>
        <w:spacing w:after="0" w:line="360" w:lineRule="auto"/>
        <w:jc w:val="both"/>
        <w:rPr>
          <w:rFonts w:ascii="Times New Roman" w:hAnsi="Times New Roman"/>
          <w:sz w:val="24"/>
          <w:szCs w:val="24"/>
        </w:rPr>
      </w:pPr>
      <w:r w:rsidRPr="00267AB7">
        <w:rPr>
          <w:rFonts w:ascii="Times New Roman" w:hAnsi="Times New Roman"/>
          <w:sz w:val="24"/>
          <w:szCs w:val="24"/>
        </w:rPr>
        <w:t xml:space="preserve">.  La durée totale </w:t>
      </w:r>
      <w:r>
        <w:rPr>
          <w:rFonts w:ascii="Times New Roman" w:hAnsi="Times New Roman"/>
          <w:sz w:val="24"/>
          <w:szCs w:val="24"/>
        </w:rPr>
        <w:t>est de dix jours</w:t>
      </w:r>
      <w:r w:rsidR="007775FA">
        <w:rPr>
          <w:rFonts w:ascii="Times New Roman" w:hAnsi="Times New Roman"/>
          <w:sz w:val="24"/>
          <w:szCs w:val="24"/>
        </w:rPr>
        <w:t xml:space="preserve"> maximum</w:t>
      </w:r>
      <w:r w:rsidR="005F0581">
        <w:rPr>
          <w:rFonts w:ascii="Times New Roman" w:hAnsi="Times New Roman"/>
          <w:sz w:val="24"/>
          <w:szCs w:val="24"/>
        </w:rPr>
        <w:t xml:space="preserve"> </w:t>
      </w:r>
    </w:p>
    <w:p w:rsidR="001F52CE" w:rsidRDefault="001F52CE" w:rsidP="00435863">
      <w:pPr>
        <w:spacing w:line="240" w:lineRule="auto"/>
        <w:jc w:val="both"/>
        <w:rPr>
          <w:rFonts w:ascii="Gill Sans MT" w:hAnsi="Gill Sans MT"/>
          <w:sz w:val="24"/>
          <w:szCs w:val="24"/>
        </w:rPr>
      </w:pPr>
    </w:p>
    <w:p w:rsidR="001F52CE" w:rsidRPr="00FC125C" w:rsidRDefault="001F52CE" w:rsidP="00435863">
      <w:pPr>
        <w:spacing w:line="240" w:lineRule="auto"/>
        <w:jc w:val="both"/>
        <w:rPr>
          <w:rFonts w:ascii="Gill Sans MT" w:hAnsi="Gill Sans MT"/>
          <w:sz w:val="24"/>
          <w:szCs w:val="24"/>
        </w:rPr>
      </w:pPr>
    </w:p>
    <w:sectPr w:rsidR="001F52CE" w:rsidRPr="00FC125C" w:rsidSect="0032773A">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14C5"/>
    <w:multiLevelType w:val="hybridMultilevel"/>
    <w:tmpl w:val="02249EBC"/>
    <w:lvl w:ilvl="0" w:tplc="B71EAA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623F1"/>
    <w:multiLevelType w:val="hybridMultilevel"/>
    <w:tmpl w:val="149AD2E0"/>
    <w:lvl w:ilvl="0" w:tplc="242060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954A2"/>
    <w:multiLevelType w:val="hybridMultilevel"/>
    <w:tmpl w:val="50FC4618"/>
    <w:lvl w:ilvl="0" w:tplc="E91C7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141FB"/>
    <w:multiLevelType w:val="hybridMultilevel"/>
    <w:tmpl w:val="C804BAA0"/>
    <w:lvl w:ilvl="0" w:tplc="56AA1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13B81"/>
    <w:multiLevelType w:val="hybridMultilevel"/>
    <w:tmpl w:val="8B1A074A"/>
    <w:lvl w:ilvl="0" w:tplc="80001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00953"/>
    <w:multiLevelType w:val="hybridMultilevel"/>
    <w:tmpl w:val="E9C00A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8A23FA"/>
    <w:multiLevelType w:val="hybridMultilevel"/>
    <w:tmpl w:val="E688ACA0"/>
    <w:lvl w:ilvl="0" w:tplc="0409000F">
      <w:start w:val="1"/>
      <w:numFmt w:val="decimal"/>
      <w:lvlText w:val="%1."/>
      <w:lvlJc w:val="left"/>
      <w:pPr>
        <w:ind w:left="720" w:hanging="360"/>
      </w:pPr>
      <w:rPr>
        <w:rFonts w:hint="default"/>
      </w:rPr>
    </w:lvl>
    <w:lvl w:ilvl="1" w:tplc="1DE2B16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70E63"/>
    <w:multiLevelType w:val="hybridMultilevel"/>
    <w:tmpl w:val="4C66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A6AC4"/>
    <w:multiLevelType w:val="hybridMultilevel"/>
    <w:tmpl w:val="EE2EF8B0"/>
    <w:lvl w:ilvl="0" w:tplc="04090001">
      <w:start w:val="1"/>
      <w:numFmt w:val="bullet"/>
      <w:lvlText w:val=""/>
      <w:lvlJc w:val="left"/>
      <w:pPr>
        <w:ind w:left="720" w:hanging="360"/>
      </w:pPr>
      <w:rPr>
        <w:rFonts w:ascii="Symbol" w:hAnsi="Symbol" w:hint="default"/>
      </w:rPr>
    </w:lvl>
    <w:lvl w:ilvl="1" w:tplc="1DE2B16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23801"/>
    <w:multiLevelType w:val="hybridMultilevel"/>
    <w:tmpl w:val="6DEE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B24D8"/>
    <w:multiLevelType w:val="hybridMultilevel"/>
    <w:tmpl w:val="6EBC8926"/>
    <w:lvl w:ilvl="0" w:tplc="0409000F">
      <w:start w:val="1"/>
      <w:numFmt w:val="decimal"/>
      <w:lvlText w:val="%1."/>
      <w:lvlJc w:val="left"/>
      <w:pPr>
        <w:ind w:left="720" w:hanging="360"/>
      </w:pPr>
      <w:rPr>
        <w:rFonts w:hint="default"/>
      </w:rPr>
    </w:lvl>
    <w:lvl w:ilvl="1" w:tplc="1DE2B16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C18EA"/>
    <w:multiLevelType w:val="hybridMultilevel"/>
    <w:tmpl w:val="F64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F249F"/>
    <w:multiLevelType w:val="hybridMultilevel"/>
    <w:tmpl w:val="622C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4"/>
  </w:num>
  <w:num w:numId="6">
    <w:abstractNumId w:val="1"/>
  </w:num>
  <w:num w:numId="7">
    <w:abstractNumId w:val="3"/>
  </w:num>
  <w:num w:numId="8">
    <w:abstractNumId w:val="5"/>
  </w:num>
  <w:num w:numId="9">
    <w:abstractNumId w:val="11"/>
  </w:num>
  <w:num w:numId="10">
    <w:abstractNumId w:val="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E8"/>
    <w:rsid w:val="00082ECA"/>
    <w:rsid w:val="001F52CE"/>
    <w:rsid w:val="002E73A1"/>
    <w:rsid w:val="0032773A"/>
    <w:rsid w:val="003512E8"/>
    <w:rsid w:val="00435863"/>
    <w:rsid w:val="00471FB3"/>
    <w:rsid w:val="004D74DF"/>
    <w:rsid w:val="004E1A9C"/>
    <w:rsid w:val="004E7C83"/>
    <w:rsid w:val="0057360D"/>
    <w:rsid w:val="005A4AB0"/>
    <w:rsid w:val="005F0581"/>
    <w:rsid w:val="006F3B82"/>
    <w:rsid w:val="007775FA"/>
    <w:rsid w:val="00811CC0"/>
    <w:rsid w:val="008829E8"/>
    <w:rsid w:val="008C33A2"/>
    <w:rsid w:val="00AA0F0D"/>
    <w:rsid w:val="00CF6344"/>
    <w:rsid w:val="00DB0F6A"/>
    <w:rsid w:val="00E76D22"/>
    <w:rsid w:val="00FC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6857"/>
  <w15:chartTrackingRefBased/>
  <w15:docId w15:val="{892E7B2F-808F-4619-9AE7-23517EEB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8"/>
    <w:rPr>
      <w:rFonts w:ascii="Calibri" w:eastAsia="Calibri" w:hAnsi="Calibri" w:cs="Times New Roman"/>
      <w:lang w:val="fr-FR"/>
    </w:rPr>
  </w:style>
  <w:style w:type="paragraph" w:styleId="Heading1">
    <w:name w:val="heading 1"/>
    <w:basedOn w:val="Normal"/>
    <w:next w:val="Normal"/>
    <w:link w:val="Heading1Char"/>
    <w:uiPriority w:val="9"/>
    <w:qFormat/>
    <w:rsid w:val="004E7C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1A9C"/>
    <w:pPr>
      <w:keepNext/>
      <w:keepLines/>
      <w:spacing w:before="40" w:after="0"/>
      <w:outlineLvl w:val="1"/>
    </w:pPr>
    <w:rPr>
      <w:rFonts w:ascii="Calibri Light" w:eastAsia="Times New Roman" w:hAnsi="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25C"/>
    <w:pPr>
      <w:ind w:left="720"/>
      <w:contextualSpacing/>
    </w:pPr>
  </w:style>
  <w:style w:type="character" w:customStyle="1" w:styleId="Heading2Char">
    <w:name w:val="Heading 2 Char"/>
    <w:basedOn w:val="DefaultParagraphFont"/>
    <w:link w:val="Heading2"/>
    <w:uiPriority w:val="9"/>
    <w:rsid w:val="004E1A9C"/>
    <w:rPr>
      <w:rFonts w:ascii="Calibri Light" w:eastAsia="Times New Roman" w:hAnsi="Calibri Light" w:cs="Times New Roman"/>
      <w:color w:val="2E74B5"/>
      <w:sz w:val="26"/>
      <w:szCs w:val="26"/>
    </w:rPr>
  </w:style>
  <w:style w:type="paragraph" w:styleId="NoSpacing">
    <w:name w:val="No Spacing"/>
    <w:uiPriority w:val="1"/>
    <w:qFormat/>
    <w:rsid w:val="007775FA"/>
    <w:pPr>
      <w:spacing w:after="0" w:line="240" w:lineRule="auto"/>
    </w:pPr>
    <w:rPr>
      <w:rFonts w:ascii="Calibri" w:eastAsia="Calibri" w:hAnsi="Calibri" w:cs="Times New Roman"/>
    </w:rPr>
  </w:style>
  <w:style w:type="paragraph" w:customStyle="1" w:styleId="Normal10sansespace">
    <w:name w:val="Normal 10_sans espace"/>
    <w:basedOn w:val="Normal"/>
    <w:qFormat/>
    <w:rsid w:val="004E7C83"/>
    <w:pPr>
      <w:spacing w:after="0" w:line="240" w:lineRule="auto"/>
    </w:pPr>
    <w:rPr>
      <w:rFonts w:ascii="Times New Roman" w:eastAsia="Batang" w:hAnsi="Times New Roman"/>
      <w:sz w:val="20"/>
      <w:lang w:val="en-CA"/>
    </w:rPr>
  </w:style>
  <w:style w:type="character" w:styleId="Hyperlink">
    <w:name w:val="Hyperlink"/>
    <w:uiPriority w:val="99"/>
    <w:unhideWhenUsed/>
    <w:rsid w:val="004E7C83"/>
    <w:rPr>
      <w:color w:val="0563C1"/>
      <w:u w:val="single"/>
    </w:rPr>
  </w:style>
  <w:style w:type="character" w:customStyle="1" w:styleId="Heading1Char">
    <w:name w:val="Heading 1 Char"/>
    <w:basedOn w:val="DefaultParagraphFont"/>
    <w:link w:val="Heading1"/>
    <w:uiPriority w:val="9"/>
    <w:rsid w:val="004E7C83"/>
    <w:rPr>
      <w:rFonts w:asciiTheme="majorHAnsi" w:eastAsiaTheme="majorEastAsia" w:hAnsiTheme="majorHAnsi" w:cstheme="majorBidi"/>
      <w:color w:val="2E74B5"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nerly.Gedeon@c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Gedeon, Hernely</dc:creator>
  <cp:keywords/>
  <dc:description/>
  <cp:lastModifiedBy>Gedeon, Hernely</cp:lastModifiedBy>
  <cp:revision>2</cp:revision>
  <dcterms:created xsi:type="dcterms:W3CDTF">2017-04-21T16:46:00Z</dcterms:created>
  <dcterms:modified xsi:type="dcterms:W3CDTF">2017-04-21T16:46:00Z</dcterms:modified>
</cp:coreProperties>
</file>