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38627444"/>
        <w:docPartObj>
          <w:docPartGallery w:val="Cover Pages"/>
          <w:docPartUnique/>
        </w:docPartObj>
      </w:sdtPr>
      <w:sdtEndPr>
        <w:rPr>
          <w:rFonts w:ascii="Garamond" w:hAnsi="Garamond" w:cs="Arial"/>
          <w:b/>
          <w:bCs/>
          <w:sz w:val="24"/>
          <w:szCs w:val="24"/>
          <w:lang w:val="en-US"/>
        </w:rPr>
      </w:sdtEndPr>
      <w:sdtContent>
        <w:p w:rsidR="00E15564" w:rsidRDefault="00930E8F">
          <w:r>
            <w:rPr>
              <w:noProof/>
            </w:rPr>
            <w:pict>
              <v:group id="_x0000_s1028" style="position:absolute;margin-left:355.1pt;margin-top:-27.25pt;width:238.1pt;height:841.9pt;z-index:251660288;mso-width-percent:400;mso-height-percent:1000;mso-position-horizontal-relative:page;mso-position-vertical-relative:page;mso-width-percent:400;mso-height-percent:1000" coordorigin="7329" coordsize="4911,15840" o:allowincell="f">
                <v:group id="_x0000_s1029"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30" style="position:absolute;left:7755;width:4505;height:15840;mso-height-percent:1000;mso-position-vertical:top;mso-position-vertical-relative:page;mso-height-percent:1000" fillcolor="#9bbb59 [3206]" stroked="f" strokecolor="#d8d8d8 [2732]">
                    <v:fill color2="#bfbfbf [2412]" rotate="t"/>
                  </v:rect>
                  <v:rect id="_x0000_s1031" style="position:absolute;left:7560;top:8;width:195;height:15825;mso-height-percent:1000;mso-position-vertical-relative:page;mso-height-percent:1000;mso-width-relative:margin;v-text-anchor:middle" fillcolor="#9bbb59 [3206]" stroked="f" strokecolor="white [3212]" strokeweight="1pt">
                    <v:fill r:id="rId8" o:title="Light vertical" opacity="52429f" o:opacity2="52429f" type="pattern"/>
                    <v:shadow color="#d8d8d8 [2732]" offset="3pt,3pt" offset2="2pt,2pt"/>
                  </v:rect>
                </v:group>
                <v:rect id="_x0000_s1032"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2" inset="28.8pt,14.4pt,14.4pt,14.4pt">
                    <w:txbxContent>
                      <w:sdt>
                        <w:sdtPr>
                          <w:rPr>
                            <w:rFonts w:asciiTheme="majorHAnsi" w:eastAsiaTheme="majorEastAsia" w:hAnsiTheme="majorHAnsi" w:cstheme="majorBidi"/>
                            <w:b/>
                            <w:bCs/>
                            <w:color w:val="FFFFFF" w:themeColor="background1"/>
                            <w:sz w:val="56"/>
                            <w:szCs w:val="96"/>
                          </w:rPr>
                          <w:alias w:val="Année"/>
                          <w:id w:val="38627604"/>
                          <w:dataBinding w:prefixMappings="xmlns:ns0='http://schemas.microsoft.com/office/2006/coverPageProps'" w:xpath="/ns0:CoverPageProperties[1]/ns0:PublishDate[1]" w:storeItemID="{55AF091B-3C7A-41E3-B477-F2FDAA23CFDA}"/>
                          <w:date w:fullDate="2015-08-16T00:00:00Z">
                            <w:dateFormat w:val="yyyy"/>
                            <w:lid w:val="fr-FR"/>
                            <w:storeMappedDataAs w:val="dateTime"/>
                            <w:calendar w:val="gregorian"/>
                          </w:date>
                        </w:sdtPr>
                        <w:sdtContent>
                          <w:p w:rsidR="009D46A6" w:rsidRDefault="009D46A6">
                            <w:pPr>
                              <w:pStyle w:val="Sansinterligne"/>
                              <w:rPr>
                                <w:rFonts w:asciiTheme="majorHAnsi" w:eastAsiaTheme="majorEastAsia" w:hAnsiTheme="majorHAnsi" w:cstheme="majorBidi"/>
                                <w:b/>
                                <w:bCs/>
                                <w:color w:val="FFFFFF" w:themeColor="background1"/>
                                <w:sz w:val="96"/>
                                <w:szCs w:val="96"/>
                              </w:rPr>
                            </w:pPr>
                            <w:r w:rsidRPr="0089369E">
                              <w:rPr>
                                <w:rFonts w:asciiTheme="majorHAnsi" w:eastAsiaTheme="majorEastAsia" w:hAnsiTheme="majorHAnsi" w:cstheme="majorBidi"/>
                                <w:b/>
                                <w:bCs/>
                                <w:color w:val="FFFFFF" w:themeColor="background1"/>
                                <w:sz w:val="56"/>
                                <w:szCs w:val="96"/>
                              </w:rPr>
                              <w:t>2015</w:t>
                            </w:r>
                          </w:p>
                        </w:sdtContent>
                      </w:sdt>
                    </w:txbxContent>
                  </v:textbox>
                </v:rect>
                <v:rect id="_x0000_s1033"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3" inset="28.8pt,14.4pt,14.4pt,14.4pt">
                    <w:txbxContent>
                      <w:p w:rsidR="009D46A6" w:rsidRPr="00196C9A" w:rsidRDefault="009D46A6" w:rsidP="00196C9A"/>
                    </w:txbxContent>
                  </v:textbox>
                </v:rect>
                <w10:wrap anchorx="page" anchory="page"/>
              </v:group>
            </w:pict>
          </w:r>
        </w:p>
        <w:p w:rsidR="00E15564" w:rsidRDefault="00930E8F">
          <w:pPr>
            <w:rPr>
              <w:rFonts w:ascii="Garamond" w:hAnsi="Garamond" w:cs="Arial"/>
              <w:sz w:val="24"/>
              <w:szCs w:val="24"/>
              <w:lang w:val="en-US"/>
            </w:rPr>
          </w:pPr>
          <w:r w:rsidRPr="00930E8F">
            <w:rPr>
              <w:noProof/>
            </w:rPr>
            <w:pict>
              <v:rect id="_x0000_s1034" style="position:absolute;margin-left:.75pt;margin-top:183.05pt;width:533.75pt;height:148.15pt;z-index:251662336;mso-width-percent:900;mso-position-horizontal-relative:page;mso-position-vertical-relative:page;mso-width-percent:900;v-text-anchor:middle" o:allowincell="f" fillcolor="#4f81bd [3204]" strokecolor="white [3212]" strokeweight="1pt">
                <v:fill color2="#365f91 [2404]"/>
                <v:shadow color="#d8d8d8 [2732]" offset="3pt,3pt" offset2="2pt,2pt"/>
                <v:textbox style="mso-next-textbox:#_x0000_s1034" inset="14.4pt,,14.4pt">
                  <w:txbxContent>
                    <w:sdt>
                      <w:sdtPr>
                        <w:rPr>
                          <w:rFonts w:asciiTheme="majorHAnsi" w:eastAsiaTheme="majorEastAsia" w:hAnsiTheme="majorHAnsi" w:cstheme="majorBidi"/>
                          <w:color w:val="FFFF00"/>
                          <w:sz w:val="56"/>
                          <w:szCs w:val="72"/>
                          <w:u w:val="single"/>
                        </w:rPr>
                        <w:alias w:val="Titre"/>
                        <w:id w:val="38627603"/>
                        <w:dataBinding w:prefixMappings="xmlns:ns0='http://schemas.openxmlformats.org/package/2006/metadata/core-properties' xmlns:ns1='http://purl.org/dc/elements/1.1/'" w:xpath="/ns0:coreProperties[1]/ns1:title[1]" w:storeItemID="{6C3C8BC8-F283-45AE-878A-BAB7291924A1}"/>
                        <w:text/>
                      </w:sdtPr>
                      <w:sdtContent>
                        <w:p w:rsidR="009D46A6" w:rsidRPr="0089184C" w:rsidRDefault="009D46A6" w:rsidP="0089184C">
                          <w:pPr>
                            <w:pStyle w:val="Sansinterligne"/>
                            <w:shd w:val="clear" w:color="auto" w:fill="00B0F0"/>
                            <w:jc w:val="right"/>
                            <w:rPr>
                              <w:rFonts w:asciiTheme="majorHAnsi" w:eastAsiaTheme="majorEastAsia" w:hAnsiTheme="majorHAnsi" w:cstheme="majorBidi"/>
                              <w:color w:val="FFFF00"/>
                              <w:sz w:val="56"/>
                              <w:szCs w:val="72"/>
                            </w:rPr>
                          </w:pPr>
                          <w:r w:rsidRPr="0089184C">
                            <w:rPr>
                              <w:rFonts w:asciiTheme="majorHAnsi" w:eastAsiaTheme="majorEastAsia" w:hAnsiTheme="majorHAnsi" w:cstheme="majorBidi"/>
                              <w:color w:val="FFFF00"/>
                              <w:sz w:val="56"/>
                              <w:szCs w:val="72"/>
                              <w:u w:val="single"/>
                            </w:rPr>
                            <w:t>ECONOMETRICS METHODS ANALYSIS</w:t>
                          </w:r>
                        </w:p>
                      </w:sdtContent>
                    </w:sdt>
                    <w:p w:rsidR="009D46A6" w:rsidRPr="0089184C" w:rsidRDefault="009D46A6" w:rsidP="0089184C">
                      <w:pPr>
                        <w:pStyle w:val="Sansinterligne"/>
                        <w:shd w:val="clear" w:color="auto" w:fill="00B0F0"/>
                        <w:jc w:val="right"/>
                        <w:rPr>
                          <w:rFonts w:asciiTheme="majorHAnsi" w:eastAsiaTheme="majorEastAsia" w:hAnsiTheme="majorHAnsi" w:cstheme="majorBidi"/>
                          <w:color w:val="000000" w:themeColor="text1"/>
                          <w:sz w:val="56"/>
                          <w:szCs w:val="72"/>
                        </w:rPr>
                      </w:pPr>
                      <w:r w:rsidRPr="0089184C">
                        <w:rPr>
                          <w:rFonts w:asciiTheme="majorHAnsi" w:eastAsiaTheme="majorEastAsia" w:hAnsiTheme="majorHAnsi" w:cstheme="majorBidi"/>
                          <w:color w:val="000000" w:themeColor="text1"/>
                          <w:sz w:val="56"/>
                          <w:szCs w:val="72"/>
                        </w:rPr>
                        <w:t xml:space="preserve">Estimation de la Fonction de Production du type Cobb-Douglas de l’Union Minière du Haut Katanga de </w:t>
                      </w:r>
                      <w:r w:rsidR="00F0516D" w:rsidRPr="0089184C">
                        <w:rPr>
                          <w:rFonts w:asciiTheme="majorHAnsi" w:eastAsiaTheme="majorEastAsia" w:hAnsiTheme="majorHAnsi" w:cstheme="majorBidi"/>
                          <w:color w:val="000000" w:themeColor="text1"/>
                          <w:sz w:val="56"/>
                          <w:szCs w:val="72"/>
                        </w:rPr>
                        <w:t>19</w:t>
                      </w:r>
                      <w:r w:rsidR="00F0516D">
                        <w:rPr>
                          <w:rFonts w:asciiTheme="majorHAnsi" w:eastAsiaTheme="majorEastAsia" w:hAnsiTheme="majorHAnsi" w:cstheme="majorBidi"/>
                          <w:color w:val="000000" w:themeColor="text1"/>
                          <w:sz w:val="56"/>
                          <w:szCs w:val="72"/>
                        </w:rPr>
                        <w:t>29</w:t>
                      </w:r>
                      <w:r w:rsidR="00F0516D" w:rsidRPr="0089184C">
                        <w:rPr>
                          <w:rFonts w:asciiTheme="majorHAnsi" w:eastAsiaTheme="majorEastAsia" w:hAnsiTheme="majorHAnsi" w:cstheme="majorBidi"/>
                          <w:color w:val="000000" w:themeColor="text1"/>
                          <w:sz w:val="56"/>
                          <w:szCs w:val="72"/>
                        </w:rPr>
                        <w:t xml:space="preserve"> </w:t>
                      </w:r>
                      <w:r w:rsidRPr="0089184C">
                        <w:rPr>
                          <w:rFonts w:asciiTheme="majorHAnsi" w:eastAsiaTheme="majorEastAsia" w:hAnsiTheme="majorHAnsi" w:cstheme="majorBidi"/>
                          <w:color w:val="000000" w:themeColor="text1"/>
                          <w:sz w:val="56"/>
                          <w:szCs w:val="72"/>
                        </w:rPr>
                        <w:t>à 19</w:t>
                      </w:r>
                      <w:r w:rsidR="00F0516D">
                        <w:rPr>
                          <w:rFonts w:asciiTheme="majorHAnsi" w:eastAsiaTheme="majorEastAsia" w:hAnsiTheme="majorHAnsi" w:cstheme="majorBidi"/>
                          <w:color w:val="000000" w:themeColor="text1"/>
                          <w:sz w:val="56"/>
                          <w:szCs w:val="72"/>
                        </w:rPr>
                        <w:t>67</w:t>
                      </w:r>
                    </w:p>
                  </w:txbxContent>
                </v:textbox>
                <w10:wrap anchorx="page" anchory="page"/>
              </v:rect>
            </w:pict>
          </w:r>
          <w:r w:rsidRPr="00930E8F">
            <w:rPr>
              <w:noProof/>
              <w:lang w:eastAsia="fr-FR"/>
            </w:rPr>
            <w:pict>
              <v:shapetype id="_x0000_t202" coordsize="21600,21600" o:spt="202" path="m,l,21600r21600,l21600,xe">
                <v:stroke joinstyle="miter"/>
                <v:path gradientshapeok="t" o:connecttype="rect"/>
              </v:shapetype>
              <v:shape id="_x0000_s1035" type="#_x0000_t202" style="position:absolute;margin-left:296.95pt;margin-top:501.3pt;width:216.1pt;height:112.35pt;z-index:251663360" filled="f" stroked="f">
                <v:textbox style="mso-next-textbox:#_x0000_s1035">
                  <w:txbxContent>
                    <w:p w:rsidR="009D46A6" w:rsidRPr="00E15564" w:rsidRDefault="009D46A6" w:rsidP="00E15564">
                      <w:pPr>
                        <w:spacing w:after="0"/>
                        <w:rPr>
                          <w:rFonts w:ascii="Candara" w:hAnsi="Candara"/>
                          <w:sz w:val="32"/>
                        </w:rPr>
                      </w:pPr>
                      <w:r w:rsidRPr="00E15564">
                        <w:rPr>
                          <w:rFonts w:ascii="Candara" w:hAnsi="Candara"/>
                          <w:sz w:val="32"/>
                        </w:rPr>
                        <w:t>LONZO LUBU Gastonfils</w:t>
                      </w:r>
                    </w:p>
                    <w:p w:rsidR="009D46A6" w:rsidRPr="00E15564" w:rsidRDefault="009D46A6" w:rsidP="00E15564">
                      <w:pPr>
                        <w:spacing w:after="0"/>
                        <w:ind w:left="708"/>
                        <w:rPr>
                          <w:rFonts w:ascii="Candara" w:hAnsi="Candara"/>
                        </w:rPr>
                      </w:pPr>
                      <w:r w:rsidRPr="00E15564">
                        <w:rPr>
                          <w:rFonts w:ascii="Candara" w:hAnsi="Candara"/>
                        </w:rPr>
                        <w:t>Assistant/FASEG/UNIKIN</w:t>
                      </w:r>
                    </w:p>
                    <w:p w:rsidR="009D46A6" w:rsidRPr="001D3DFC" w:rsidRDefault="009D46A6" w:rsidP="00E15564">
                      <w:pPr>
                        <w:spacing w:after="0"/>
                        <w:ind w:left="708"/>
                        <w:rPr>
                          <w:rFonts w:ascii="Candara" w:hAnsi="Candara"/>
                          <w:sz w:val="20"/>
                        </w:rPr>
                      </w:pPr>
                      <w:r w:rsidRPr="001D3DFC">
                        <w:rPr>
                          <w:rFonts w:ascii="Candara" w:hAnsi="Candara"/>
                          <w:sz w:val="20"/>
                        </w:rPr>
                        <w:t>Doctorant en Sciences Economiques</w:t>
                      </w:r>
                    </w:p>
                    <w:p w:rsidR="009D46A6" w:rsidRPr="00E15564" w:rsidRDefault="00930E8F" w:rsidP="00E15564">
                      <w:pPr>
                        <w:spacing w:after="0"/>
                        <w:ind w:left="708"/>
                        <w:rPr>
                          <w:rFonts w:ascii="Candara" w:hAnsi="Candara"/>
                        </w:rPr>
                      </w:pPr>
                      <w:hyperlink r:id="rId9" w:history="1">
                        <w:r w:rsidR="009D46A6" w:rsidRPr="00E15564">
                          <w:rPr>
                            <w:rStyle w:val="Lienhypertexte"/>
                            <w:rFonts w:ascii="Candara" w:hAnsi="Candara"/>
                          </w:rPr>
                          <w:t>gastonfils@unikin.ac.cd</w:t>
                        </w:r>
                      </w:hyperlink>
                    </w:p>
                    <w:p w:rsidR="009D46A6" w:rsidRPr="00E15564" w:rsidRDefault="009D46A6" w:rsidP="00E15564">
                      <w:pPr>
                        <w:spacing w:after="0"/>
                        <w:ind w:left="708"/>
                        <w:rPr>
                          <w:rFonts w:ascii="Candara" w:hAnsi="Candara"/>
                        </w:rPr>
                      </w:pPr>
                      <w:r w:rsidRPr="00E15564">
                        <w:rPr>
                          <w:rFonts w:ascii="Candara" w:hAnsi="Candara"/>
                        </w:rPr>
                        <w:t>Tél :+243 81 69 20 221</w:t>
                      </w:r>
                    </w:p>
                    <w:p w:rsidR="009D46A6" w:rsidRDefault="009D46A6" w:rsidP="00E15564">
                      <w:pPr>
                        <w:spacing w:after="0"/>
                      </w:pPr>
                    </w:p>
                  </w:txbxContent>
                </v:textbox>
              </v:shape>
            </w:pict>
          </w:r>
          <w:r w:rsidRPr="00930E8F">
            <w:rPr>
              <w:noProof/>
              <w:lang w:eastAsia="fr-FR"/>
            </w:rPr>
            <w:pict>
              <v:shape id="_x0000_s1036" type="#_x0000_t202" style="position:absolute;margin-left:80.85pt;margin-top:666.25pt;width:216.1pt;height:52.1pt;z-index:251664384" filled="f" stroked="f">
                <v:textbox style="mso-next-textbox:#_x0000_s1036">
                  <w:txbxContent>
                    <w:p w:rsidR="009D46A6" w:rsidRPr="00E15564" w:rsidRDefault="009D46A6" w:rsidP="00E15564">
                      <w:pPr>
                        <w:spacing w:after="0"/>
                        <w:ind w:left="708"/>
                        <w:rPr>
                          <w:rFonts w:ascii="Candara" w:hAnsi="Candara"/>
                        </w:rPr>
                      </w:pPr>
                      <w:r>
                        <w:rPr>
                          <w:rFonts w:ascii="Candara" w:hAnsi="Candara"/>
                          <w:sz w:val="32"/>
                        </w:rPr>
                        <w:t>Aout 2015</w:t>
                      </w:r>
                    </w:p>
                    <w:p w:rsidR="009D46A6" w:rsidRPr="00E15564" w:rsidRDefault="009D46A6" w:rsidP="00E15564">
                      <w:pPr>
                        <w:spacing w:after="0"/>
                        <w:ind w:left="708"/>
                        <w:rPr>
                          <w:rFonts w:ascii="Candara" w:hAnsi="Candara"/>
                        </w:rPr>
                      </w:pPr>
                      <w:r w:rsidRPr="00E15564">
                        <w:rPr>
                          <w:rFonts w:ascii="Candara" w:hAnsi="Candara"/>
                        </w:rPr>
                        <w:t>Tél :+243 81 69 20 221</w:t>
                      </w:r>
                    </w:p>
                    <w:p w:rsidR="009D46A6" w:rsidRDefault="009D46A6" w:rsidP="00E15564">
                      <w:pPr>
                        <w:spacing w:after="0"/>
                      </w:pPr>
                    </w:p>
                  </w:txbxContent>
                </v:textbox>
              </v:shape>
            </w:pict>
          </w:r>
          <w:r w:rsidR="00E15564">
            <w:rPr>
              <w:noProof/>
              <w:lang w:eastAsia="fr-FR"/>
            </w:rPr>
            <w:drawing>
              <wp:anchor distT="0" distB="0" distL="114300" distR="114300" simplePos="0" relativeHeight="251661312" behindDoc="0" locked="0" layoutInCell="0" allowOverlap="1">
                <wp:simplePos x="0" y="0"/>
                <wp:positionH relativeFrom="page">
                  <wp:align>right</wp:align>
                </wp:positionH>
                <wp:positionV relativeFrom="page">
                  <wp:align>center</wp:align>
                </wp:positionV>
                <wp:extent cx="5577840" cy="3706967"/>
                <wp:effectExtent l="19050" t="9525" r="22860" b="7783"/>
                <wp:wrapNone/>
                <wp:docPr id="9"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stretch>
                          <a:fillRect/>
                        </a:stretch>
                      </pic:blipFill>
                      <pic:spPr>
                        <a:xfrm>
                          <a:off x="0" y="0"/>
                          <a:ext cx="5577840" cy="3706967"/>
                        </a:xfrm>
                        <a:prstGeom prst="rect">
                          <a:avLst/>
                        </a:prstGeom>
                        <a:ln w="12700">
                          <a:solidFill>
                            <a:schemeClr val="bg1"/>
                          </a:solidFill>
                        </a:ln>
                      </pic:spPr>
                    </pic:pic>
                  </a:graphicData>
                </a:graphic>
              </wp:anchor>
            </w:drawing>
          </w:r>
          <w:r w:rsidR="00E15564">
            <w:rPr>
              <w:rFonts w:ascii="Garamond" w:hAnsi="Garamond" w:cs="Arial"/>
              <w:b/>
              <w:bCs/>
              <w:sz w:val="24"/>
              <w:szCs w:val="24"/>
              <w:lang w:val="en-US"/>
            </w:rPr>
            <w:br w:type="page"/>
          </w:r>
        </w:p>
      </w:sdtContent>
    </w:sdt>
    <w:p w:rsidR="0058374E" w:rsidRDefault="0058374E">
      <w:pPr>
        <w:rPr>
          <w:rFonts w:ascii="Garamond" w:hAnsi="Garamond" w:cs="Arial"/>
          <w:sz w:val="24"/>
          <w:szCs w:val="24"/>
        </w:rPr>
      </w:pPr>
    </w:p>
    <w:p w:rsidR="00DA0F07" w:rsidRDefault="00DA0F07" w:rsidP="00DA0F07">
      <w:pPr>
        <w:jc w:val="right"/>
        <w:rPr>
          <w:rFonts w:ascii="Garamond" w:hAnsi="Garamond" w:cs="Arial"/>
          <w:sz w:val="24"/>
          <w:szCs w:val="24"/>
        </w:rPr>
      </w:pPr>
    </w:p>
    <w:p w:rsidR="00DA0F07" w:rsidRDefault="00DA0F07" w:rsidP="00DA0F07">
      <w:pPr>
        <w:jc w:val="right"/>
        <w:rPr>
          <w:rFonts w:ascii="Garamond" w:hAnsi="Garamond" w:cs="Arial"/>
          <w:sz w:val="24"/>
          <w:szCs w:val="24"/>
        </w:rPr>
      </w:pPr>
    </w:p>
    <w:p w:rsidR="00F66F6F" w:rsidRDefault="00F66F6F" w:rsidP="00DA0F07">
      <w:pPr>
        <w:jc w:val="right"/>
        <w:rPr>
          <w:rFonts w:ascii="Garamond" w:hAnsi="Garamond" w:cs="Arial"/>
          <w:sz w:val="24"/>
          <w:szCs w:val="24"/>
        </w:rPr>
      </w:pPr>
    </w:p>
    <w:p w:rsidR="00F66F6F" w:rsidRDefault="00F66F6F" w:rsidP="00DA0F07">
      <w:pPr>
        <w:jc w:val="right"/>
        <w:rPr>
          <w:rFonts w:ascii="Garamond" w:hAnsi="Garamond" w:cs="Arial"/>
          <w:sz w:val="24"/>
          <w:szCs w:val="24"/>
        </w:rPr>
      </w:pPr>
    </w:p>
    <w:p w:rsidR="00F66F6F" w:rsidRDefault="00F66F6F" w:rsidP="00DA0F07">
      <w:pPr>
        <w:jc w:val="right"/>
        <w:rPr>
          <w:rFonts w:ascii="Garamond" w:hAnsi="Garamond" w:cs="Arial"/>
          <w:sz w:val="24"/>
          <w:szCs w:val="24"/>
        </w:rPr>
      </w:pPr>
    </w:p>
    <w:p w:rsidR="00DA0F07" w:rsidRDefault="00DA0F07" w:rsidP="00DA0F07">
      <w:pPr>
        <w:jc w:val="right"/>
        <w:rPr>
          <w:rFonts w:ascii="Garamond" w:hAnsi="Garamond" w:cs="Arial"/>
          <w:sz w:val="24"/>
          <w:szCs w:val="24"/>
        </w:rPr>
      </w:pPr>
    </w:p>
    <w:p w:rsidR="0058374E" w:rsidRPr="00DA0F07" w:rsidRDefault="0058374E" w:rsidP="00DA0F07">
      <w:pPr>
        <w:jc w:val="right"/>
        <w:rPr>
          <w:rFonts w:ascii="Garamond" w:hAnsi="Garamond" w:cs="Arial"/>
          <w:sz w:val="28"/>
          <w:szCs w:val="24"/>
        </w:rPr>
      </w:pPr>
      <w:r w:rsidRPr="00DA0F07">
        <w:rPr>
          <w:rFonts w:ascii="Garamond" w:hAnsi="Garamond" w:cs="Arial"/>
          <w:sz w:val="28"/>
          <w:szCs w:val="24"/>
        </w:rPr>
        <w:t>« Les faits ne sont pas dans la science, c’est la science qui est dans les faits »</w:t>
      </w:r>
    </w:p>
    <w:p w:rsidR="0058374E" w:rsidRPr="00DA0F07" w:rsidRDefault="0058374E" w:rsidP="00DA0F07">
      <w:pPr>
        <w:jc w:val="right"/>
        <w:rPr>
          <w:rFonts w:ascii="Garamond" w:hAnsi="Garamond" w:cs="Arial"/>
          <w:i/>
          <w:sz w:val="24"/>
          <w:szCs w:val="24"/>
        </w:rPr>
      </w:pPr>
      <w:r w:rsidRPr="00DA0F07">
        <w:rPr>
          <w:rFonts w:ascii="Garamond" w:hAnsi="Garamond" w:cs="Arial"/>
          <w:i/>
          <w:sz w:val="24"/>
          <w:szCs w:val="24"/>
        </w:rPr>
        <w:t>Kalonji Ntalaja (2008)</w:t>
      </w:r>
    </w:p>
    <w:p w:rsidR="0058374E" w:rsidRDefault="0058374E">
      <w:pPr>
        <w:rPr>
          <w:rFonts w:ascii="Garamond" w:hAnsi="Garamond" w:cs="Arial"/>
          <w:sz w:val="24"/>
          <w:szCs w:val="24"/>
        </w:rPr>
      </w:pPr>
    </w:p>
    <w:p w:rsidR="0058374E" w:rsidRDefault="00F61E65" w:rsidP="00F61E65">
      <w:pPr>
        <w:jc w:val="right"/>
        <w:rPr>
          <w:rFonts w:ascii="Garamond" w:hAnsi="Garamond" w:cs="Arial"/>
          <w:sz w:val="28"/>
          <w:szCs w:val="24"/>
        </w:rPr>
      </w:pPr>
      <w:r w:rsidRPr="00F61E65">
        <w:rPr>
          <w:rFonts w:ascii="Garamond" w:hAnsi="Garamond" w:cs="Arial"/>
          <w:sz w:val="28"/>
          <w:szCs w:val="24"/>
        </w:rPr>
        <w:t>« En effet, sans idées, il n’y a pas de développement possible. Par ailleurs, sans débat d’idées, le développement est peut-être possible mais pas certain. »</w:t>
      </w:r>
    </w:p>
    <w:p w:rsidR="00F61E65" w:rsidRPr="00DA0F07" w:rsidRDefault="00F61E65" w:rsidP="00F61E65">
      <w:pPr>
        <w:jc w:val="right"/>
        <w:rPr>
          <w:rFonts w:ascii="Garamond" w:hAnsi="Garamond" w:cs="Arial"/>
          <w:i/>
          <w:sz w:val="24"/>
          <w:szCs w:val="24"/>
        </w:rPr>
      </w:pPr>
      <w:r>
        <w:rPr>
          <w:rFonts w:ascii="Garamond" w:hAnsi="Garamond" w:cs="Arial"/>
          <w:i/>
          <w:sz w:val="24"/>
          <w:szCs w:val="24"/>
        </w:rPr>
        <w:t>Lonzo Lubu Gastonfils</w:t>
      </w:r>
      <w:r w:rsidRPr="00DA0F07">
        <w:rPr>
          <w:rFonts w:ascii="Garamond" w:hAnsi="Garamond" w:cs="Arial"/>
          <w:i/>
          <w:sz w:val="24"/>
          <w:szCs w:val="24"/>
        </w:rPr>
        <w:t xml:space="preserve"> (20</w:t>
      </w:r>
      <w:r>
        <w:rPr>
          <w:rFonts w:ascii="Garamond" w:hAnsi="Garamond" w:cs="Arial"/>
          <w:i/>
          <w:sz w:val="24"/>
          <w:szCs w:val="24"/>
        </w:rPr>
        <w:t>14</w:t>
      </w:r>
      <w:r w:rsidRPr="00DA0F07">
        <w:rPr>
          <w:rFonts w:ascii="Garamond" w:hAnsi="Garamond" w:cs="Arial"/>
          <w:i/>
          <w:sz w:val="24"/>
          <w:szCs w:val="24"/>
        </w:rPr>
        <w:t>)</w:t>
      </w:r>
    </w:p>
    <w:p w:rsidR="00F61E65" w:rsidRPr="00F61E65" w:rsidRDefault="00F61E65" w:rsidP="00F61E65">
      <w:pPr>
        <w:jc w:val="right"/>
        <w:rPr>
          <w:rFonts w:ascii="Garamond" w:hAnsi="Garamond" w:cs="Arial"/>
          <w:sz w:val="28"/>
          <w:szCs w:val="24"/>
        </w:rPr>
      </w:pPr>
    </w:p>
    <w:p w:rsidR="00F61E65" w:rsidRDefault="00F61E65">
      <w:pPr>
        <w:rPr>
          <w:rFonts w:ascii="Garamond" w:eastAsia="Times New Roman" w:hAnsi="Garamond" w:cs="Arial"/>
          <w:b/>
          <w:bCs/>
          <w:sz w:val="24"/>
          <w:szCs w:val="24"/>
        </w:rPr>
      </w:pPr>
      <w:r>
        <w:rPr>
          <w:rFonts w:ascii="Garamond" w:hAnsi="Garamond" w:cs="Arial"/>
          <w:sz w:val="24"/>
          <w:szCs w:val="24"/>
        </w:rPr>
        <w:br w:type="page"/>
      </w:r>
    </w:p>
    <w:p w:rsidR="008E0C73" w:rsidRDefault="008E0C73" w:rsidP="00D90076">
      <w:pPr>
        <w:pStyle w:val="Titre1"/>
        <w:spacing w:before="0" w:after="240" w:line="288" w:lineRule="auto"/>
        <w:jc w:val="both"/>
        <w:rPr>
          <w:rFonts w:ascii="Garamond" w:hAnsi="Garamond" w:cs="Arial"/>
          <w:color w:val="auto"/>
          <w:sz w:val="24"/>
          <w:szCs w:val="24"/>
        </w:rPr>
      </w:pPr>
      <w:r>
        <w:rPr>
          <w:rFonts w:ascii="Garamond" w:hAnsi="Garamond" w:cs="Arial"/>
          <w:color w:val="auto"/>
          <w:sz w:val="24"/>
          <w:szCs w:val="24"/>
        </w:rPr>
        <w:lastRenderedPageBreak/>
        <w:t>Résumé</w:t>
      </w:r>
    </w:p>
    <w:p w:rsidR="008E0C73" w:rsidRPr="00675A30" w:rsidRDefault="008E0C73" w:rsidP="00675A30">
      <w:pPr>
        <w:jc w:val="both"/>
        <w:rPr>
          <w:rFonts w:asciiTheme="majorHAnsi" w:hAnsiTheme="majorHAnsi"/>
        </w:rPr>
      </w:pPr>
      <w:r w:rsidRPr="00675A30">
        <w:rPr>
          <w:rFonts w:asciiTheme="majorHAnsi" w:hAnsiTheme="majorHAnsi"/>
        </w:rPr>
        <w:t xml:space="preserve">L’objectif de ce papier est de permettre aux étudiants en sciences économiques, non seulement de la Faculté des Sciences Economiques et de Gestion (FASEG) de l’Université de Kinshasa mais également ceux qui évoluent dans la cette filière ou recourent souvent à l’économétrie I et II, de trouver un précieux repère ou guide pour parvenir avec toute indépendance de traiter leurs données et d’appliquer la </w:t>
      </w:r>
      <w:r w:rsidR="0055706D" w:rsidRPr="00675A30">
        <w:rPr>
          <w:rFonts w:asciiTheme="majorHAnsi" w:hAnsiTheme="majorHAnsi"/>
        </w:rPr>
        <w:t>méthode</w:t>
      </w:r>
      <w:r w:rsidRPr="00675A30">
        <w:rPr>
          <w:rFonts w:asciiTheme="majorHAnsi" w:hAnsiTheme="majorHAnsi"/>
        </w:rPr>
        <w:t xml:space="preserve"> de Moindres Carrés Ordinaires (MCO).</w:t>
      </w:r>
    </w:p>
    <w:p w:rsidR="00675A30" w:rsidRPr="00675A30" w:rsidRDefault="008E0C73" w:rsidP="00675A30">
      <w:pPr>
        <w:jc w:val="both"/>
        <w:rPr>
          <w:rFonts w:asciiTheme="majorHAnsi" w:hAnsiTheme="majorHAnsi"/>
        </w:rPr>
      </w:pPr>
      <w:r w:rsidRPr="00675A30">
        <w:rPr>
          <w:rFonts w:asciiTheme="majorHAnsi" w:hAnsiTheme="majorHAnsi"/>
        </w:rPr>
        <w:t>Ce papier offre aux étudiants les techniques d’</w:t>
      </w:r>
      <w:r w:rsidR="00675A30" w:rsidRPr="00675A30">
        <w:rPr>
          <w:rFonts w:asciiTheme="majorHAnsi" w:hAnsiTheme="majorHAnsi"/>
        </w:rPr>
        <w:t>apprentissage</w:t>
      </w:r>
      <w:r w:rsidRPr="00675A30">
        <w:rPr>
          <w:rFonts w:asciiTheme="majorHAnsi" w:hAnsiTheme="majorHAnsi"/>
        </w:rPr>
        <w:t xml:space="preserve"> et de familiarisation à cet outil d’aide à la décision souvent considéré comme une « vraie bête noire » </w:t>
      </w:r>
      <w:r w:rsidR="009D46A6" w:rsidRPr="00675A30">
        <w:rPr>
          <w:rFonts w:asciiTheme="majorHAnsi" w:hAnsiTheme="majorHAnsi"/>
        </w:rPr>
        <w:t xml:space="preserve">et domestiquer cette dernière en </w:t>
      </w:r>
      <w:r w:rsidR="00675A30" w:rsidRPr="00675A30">
        <w:rPr>
          <w:rFonts w:asciiTheme="majorHAnsi" w:hAnsiTheme="majorHAnsi"/>
        </w:rPr>
        <w:t xml:space="preserve">la convertissant en </w:t>
      </w:r>
      <w:r w:rsidR="009D46A6" w:rsidRPr="00675A30">
        <w:rPr>
          <w:rFonts w:asciiTheme="majorHAnsi" w:hAnsiTheme="majorHAnsi"/>
        </w:rPr>
        <w:t xml:space="preserve">une « bête de somme ». </w:t>
      </w:r>
    </w:p>
    <w:p w:rsidR="00675A30" w:rsidRDefault="009D46A6" w:rsidP="00675A30">
      <w:pPr>
        <w:jc w:val="both"/>
        <w:rPr>
          <w:rFonts w:asciiTheme="majorHAnsi" w:hAnsiTheme="majorHAnsi"/>
        </w:rPr>
      </w:pPr>
      <w:r w:rsidRPr="00675A30">
        <w:rPr>
          <w:rFonts w:asciiTheme="majorHAnsi" w:hAnsiTheme="majorHAnsi"/>
        </w:rPr>
        <w:t>Il présent</w:t>
      </w:r>
      <w:r w:rsidR="00121ADA" w:rsidRPr="00675A30">
        <w:rPr>
          <w:rFonts w:asciiTheme="majorHAnsi" w:hAnsiTheme="majorHAnsi"/>
        </w:rPr>
        <w:t xml:space="preserve">e la démarche économétrique </w:t>
      </w:r>
      <w:r w:rsidR="006E7A95" w:rsidRPr="00675A30">
        <w:rPr>
          <w:rFonts w:asciiTheme="majorHAnsi" w:hAnsiTheme="majorHAnsi"/>
        </w:rPr>
        <w:t>de la spécification à l’interprétation des résultats</w:t>
      </w:r>
      <w:r w:rsidR="00675A30" w:rsidRPr="00675A30">
        <w:rPr>
          <w:rFonts w:asciiTheme="majorHAnsi" w:hAnsiTheme="majorHAnsi"/>
        </w:rPr>
        <w:t xml:space="preserve"> avec des annexes passant par la détection de violation d’hypothèses jusqu’à la correction des hypothèses violées.</w:t>
      </w:r>
    </w:p>
    <w:p w:rsidR="002D47EC" w:rsidRPr="00675A30" w:rsidRDefault="002D47EC" w:rsidP="00675A30">
      <w:pPr>
        <w:jc w:val="both"/>
        <w:rPr>
          <w:rFonts w:asciiTheme="majorHAnsi" w:hAnsiTheme="majorHAnsi"/>
        </w:rPr>
      </w:pPr>
      <w:r>
        <w:rPr>
          <w:rFonts w:asciiTheme="majorHAnsi" w:hAnsiTheme="majorHAnsi"/>
        </w:rPr>
        <w:t>Il présente à la fin du fichier, un guide technique avec des commandes permettant à l’apprenant d’appliquer seul les différentes commendes sur le logiciel Eviews.</w:t>
      </w:r>
    </w:p>
    <w:p w:rsidR="008E0C73" w:rsidRPr="00675A30" w:rsidRDefault="00675A30" w:rsidP="00675A30">
      <w:pPr>
        <w:jc w:val="both"/>
        <w:rPr>
          <w:rFonts w:asciiTheme="majorHAnsi" w:hAnsiTheme="majorHAnsi"/>
        </w:rPr>
      </w:pPr>
      <w:r w:rsidRPr="00675A30">
        <w:rPr>
          <w:rFonts w:asciiTheme="majorHAnsi" w:hAnsiTheme="majorHAnsi"/>
        </w:rPr>
        <w:t>Mots clés : OLS, Fonction de production, hypothèse, économétrie</w:t>
      </w:r>
      <w:r w:rsidR="006E7A95" w:rsidRPr="00675A30">
        <w:rPr>
          <w:rFonts w:asciiTheme="majorHAnsi" w:hAnsiTheme="majorHAnsi"/>
        </w:rPr>
        <w:t xml:space="preserve"> </w:t>
      </w:r>
    </w:p>
    <w:p w:rsidR="0055706D" w:rsidRDefault="0055706D">
      <w:pPr>
        <w:rPr>
          <w:rFonts w:ascii="Garamond" w:eastAsia="Times New Roman" w:hAnsi="Garamond" w:cs="Arial"/>
          <w:b/>
          <w:bCs/>
          <w:sz w:val="24"/>
          <w:szCs w:val="24"/>
        </w:rPr>
      </w:pPr>
      <w:r>
        <w:rPr>
          <w:rFonts w:ascii="Garamond" w:hAnsi="Garamond" w:cs="Arial"/>
          <w:sz w:val="24"/>
          <w:szCs w:val="24"/>
        </w:rPr>
        <w:br w:type="page"/>
      </w:r>
    </w:p>
    <w:p w:rsidR="00D90076" w:rsidRPr="00845436" w:rsidRDefault="0089184C" w:rsidP="00D90076">
      <w:pPr>
        <w:pStyle w:val="Titre1"/>
        <w:spacing w:before="0" w:after="240" w:line="288" w:lineRule="auto"/>
        <w:jc w:val="both"/>
        <w:rPr>
          <w:rFonts w:ascii="Garamond" w:hAnsi="Garamond" w:cs="Arial"/>
          <w:color w:val="auto"/>
          <w:sz w:val="24"/>
          <w:szCs w:val="24"/>
        </w:rPr>
      </w:pPr>
      <w:r w:rsidRPr="00845436">
        <w:rPr>
          <w:rFonts w:ascii="Garamond" w:hAnsi="Garamond" w:cs="Arial"/>
          <w:color w:val="auto"/>
          <w:sz w:val="24"/>
          <w:szCs w:val="24"/>
        </w:rPr>
        <w:lastRenderedPageBreak/>
        <w:t>INTRODUCTION</w:t>
      </w:r>
    </w:p>
    <w:p w:rsidR="00D90076" w:rsidRPr="00845436" w:rsidRDefault="00D90076" w:rsidP="00D90076">
      <w:pPr>
        <w:spacing w:after="240" w:line="288" w:lineRule="auto"/>
        <w:jc w:val="both"/>
        <w:rPr>
          <w:rFonts w:ascii="Garamond" w:hAnsi="Garamond" w:cs="Arial"/>
          <w:sz w:val="24"/>
          <w:szCs w:val="24"/>
        </w:rPr>
      </w:pPr>
      <w:r w:rsidRPr="00845436">
        <w:rPr>
          <w:rFonts w:ascii="Garamond" w:hAnsi="Garamond" w:cs="Arial"/>
          <w:sz w:val="24"/>
          <w:szCs w:val="24"/>
        </w:rPr>
        <w:t xml:space="preserve">La maitrise de l’environnement économique est devenue avec le temps la priorité des acteurs des pouvoirs publics et des entreprises. Ils doivent </w:t>
      </w:r>
      <w:r w:rsidR="00F0255D">
        <w:rPr>
          <w:rFonts w:ascii="Garamond" w:hAnsi="Garamond" w:cs="Arial"/>
          <w:sz w:val="24"/>
          <w:szCs w:val="24"/>
        </w:rPr>
        <w:t xml:space="preserve">contrôler sans </w:t>
      </w:r>
      <w:r w:rsidRPr="00845436">
        <w:rPr>
          <w:rFonts w:ascii="Garamond" w:hAnsi="Garamond" w:cs="Arial"/>
          <w:sz w:val="24"/>
          <w:szCs w:val="24"/>
        </w:rPr>
        <w:t xml:space="preserve">incertitudes liées à l’avenir afin de mieux les aborder qu’elles soient bonnes ou mauvaises. Pour contourner l’incertitude liée au futur à travers des bonnes décisions, sur le plan économique et de gestion, les décideurs recourent à des techniques </w:t>
      </w:r>
      <w:r w:rsidR="00F0255D">
        <w:rPr>
          <w:rFonts w:ascii="Garamond" w:hAnsi="Garamond" w:cs="Arial"/>
          <w:sz w:val="24"/>
          <w:szCs w:val="24"/>
        </w:rPr>
        <w:t>économétriques</w:t>
      </w:r>
      <w:r w:rsidRPr="00845436">
        <w:rPr>
          <w:rFonts w:ascii="Garamond" w:hAnsi="Garamond" w:cs="Arial"/>
          <w:sz w:val="24"/>
          <w:szCs w:val="24"/>
        </w:rPr>
        <w:t xml:space="preserve"> du comportement des variables économiques soit macro ou microéconomiques.</w:t>
      </w:r>
    </w:p>
    <w:p w:rsidR="00D90076" w:rsidRDefault="00D90076" w:rsidP="00D90076">
      <w:pPr>
        <w:spacing w:after="240" w:line="288" w:lineRule="auto"/>
        <w:jc w:val="both"/>
        <w:rPr>
          <w:rFonts w:ascii="Garamond" w:hAnsi="Garamond" w:cs="Arial"/>
          <w:sz w:val="24"/>
          <w:szCs w:val="24"/>
        </w:rPr>
      </w:pPr>
      <w:r w:rsidRPr="00845436">
        <w:rPr>
          <w:rFonts w:ascii="Garamond" w:hAnsi="Garamond" w:cs="Arial"/>
          <w:sz w:val="24"/>
          <w:szCs w:val="24"/>
        </w:rPr>
        <w:t xml:space="preserve">D’où l’impérieuse nécessité d’apprentissage de ces techniques scientifiques des techniques </w:t>
      </w:r>
      <w:r>
        <w:rPr>
          <w:rFonts w:ascii="Garamond" w:hAnsi="Garamond" w:cs="Arial"/>
          <w:sz w:val="24"/>
          <w:szCs w:val="24"/>
        </w:rPr>
        <w:t xml:space="preserve">économétriques </w:t>
      </w:r>
      <w:r w:rsidRPr="00845436">
        <w:rPr>
          <w:rFonts w:ascii="Garamond" w:hAnsi="Garamond" w:cs="Arial"/>
          <w:sz w:val="24"/>
          <w:szCs w:val="24"/>
        </w:rPr>
        <w:t xml:space="preserve">dans le cadre des enseignements de deuxième cycle universitaire en Sciences Economiques à l’Université de </w:t>
      </w:r>
      <w:r>
        <w:rPr>
          <w:rFonts w:ascii="Garamond" w:hAnsi="Garamond" w:cs="Arial"/>
          <w:sz w:val="24"/>
          <w:szCs w:val="24"/>
        </w:rPr>
        <w:t xml:space="preserve">Kinshasa </w:t>
      </w:r>
      <w:r w:rsidRPr="00845436">
        <w:rPr>
          <w:rFonts w:ascii="Garamond" w:hAnsi="Garamond" w:cs="Arial"/>
          <w:sz w:val="24"/>
          <w:szCs w:val="24"/>
        </w:rPr>
        <w:t>(U</w:t>
      </w:r>
      <w:r>
        <w:rPr>
          <w:rFonts w:ascii="Garamond" w:hAnsi="Garamond" w:cs="Arial"/>
          <w:sz w:val="24"/>
          <w:szCs w:val="24"/>
        </w:rPr>
        <w:t>NIKIN</w:t>
      </w:r>
      <w:r w:rsidRPr="00845436">
        <w:rPr>
          <w:rFonts w:ascii="Garamond" w:hAnsi="Garamond" w:cs="Arial"/>
          <w:sz w:val="24"/>
          <w:szCs w:val="24"/>
        </w:rPr>
        <w:t>).</w:t>
      </w:r>
    </w:p>
    <w:p w:rsidR="00F0255D" w:rsidRPr="00845436" w:rsidRDefault="00F0255D" w:rsidP="00F0255D">
      <w:pPr>
        <w:spacing w:after="240" w:line="288" w:lineRule="auto"/>
        <w:jc w:val="both"/>
        <w:rPr>
          <w:rFonts w:ascii="Garamond" w:hAnsi="Garamond" w:cs="Arial"/>
          <w:sz w:val="24"/>
          <w:szCs w:val="24"/>
        </w:rPr>
      </w:pPr>
      <w:r w:rsidRPr="00845436">
        <w:rPr>
          <w:rFonts w:ascii="Garamond" w:hAnsi="Garamond" w:cs="Arial"/>
          <w:sz w:val="24"/>
          <w:szCs w:val="24"/>
        </w:rPr>
        <w:t xml:space="preserve">Dans le cadre de l’examen relatif à ces enseignements, nous allons faire notre application sur la </w:t>
      </w:r>
      <w:r>
        <w:rPr>
          <w:rFonts w:ascii="Garamond" w:hAnsi="Garamond" w:cs="Arial"/>
          <w:sz w:val="24"/>
          <w:szCs w:val="24"/>
        </w:rPr>
        <w:t xml:space="preserve">base des données de la production de l’Union Minière du Haut Katanga, </w:t>
      </w:r>
      <w:r w:rsidRPr="00845436">
        <w:rPr>
          <w:rFonts w:ascii="Garamond" w:hAnsi="Garamond" w:cs="Arial"/>
          <w:sz w:val="24"/>
          <w:szCs w:val="24"/>
        </w:rPr>
        <w:t>Source </w:t>
      </w:r>
      <w:r w:rsidR="004911C8">
        <w:rPr>
          <w:rFonts w:ascii="Garamond" w:hAnsi="Garamond" w:cs="Arial"/>
          <w:sz w:val="24"/>
          <w:szCs w:val="24"/>
        </w:rPr>
        <w:t xml:space="preserve">Rapport de la </w:t>
      </w:r>
      <w:r>
        <w:rPr>
          <w:rFonts w:ascii="Garamond" w:hAnsi="Garamond" w:cs="Arial"/>
          <w:sz w:val="24"/>
          <w:szCs w:val="24"/>
        </w:rPr>
        <w:t>Banque Centrale du Congo (BCC).</w:t>
      </w:r>
      <w:r w:rsidRPr="00845436">
        <w:rPr>
          <w:rFonts w:ascii="Garamond" w:hAnsi="Garamond" w:cs="Arial"/>
          <w:sz w:val="24"/>
          <w:szCs w:val="24"/>
        </w:rPr>
        <w:t xml:space="preserve"> La </w:t>
      </w:r>
      <w:r>
        <w:rPr>
          <w:rFonts w:ascii="Garamond" w:hAnsi="Garamond" w:cs="Arial"/>
          <w:sz w:val="24"/>
          <w:szCs w:val="24"/>
        </w:rPr>
        <w:t xml:space="preserve">base des données </w:t>
      </w:r>
      <w:r w:rsidRPr="00845436">
        <w:rPr>
          <w:rFonts w:ascii="Garamond" w:hAnsi="Garamond" w:cs="Arial"/>
          <w:sz w:val="24"/>
          <w:szCs w:val="24"/>
        </w:rPr>
        <w:t>est annuelle et</w:t>
      </w:r>
      <w:r>
        <w:rPr>
          <w:rFonts w:ascii="Garamond" w:hAnsi="Garamond" w:cs="Arial"/>
          <w:sz w:val="24"/>
          <w:szCs w:val="24"/>
        </w:rPr>
        <w:t xml:space="preserve"> couvre la période coloniale</w:t>
      </w:r>
      <w:r w:rsidRPr="00845436">
        <w:rPr>
          <w:rFonts w:ascii="Garamond" w:hAnsi="Garamond" w:cs="Arial"/>
          <w:sz w:val="24"/>
          <w:szCs w:val="24"/>
        </w:rPr>
        <w:t xml:space="preserve"> de 19</w:t>
      </w:r>
      <w:r>
        <w:rPr>
          <w:rFonts w:ascii="Garamond" w:hAnsi="Garamond" w:cs="Arial"/>
          <w:sz w:val="24"/>
          <w:szCs w:val="24"/>
        </w:rPr>
        <w:t>29</w:t>
      </w:r>
      <w:r w:rsidRPr="00845436">
        <w:rPr>
          <w:rFonts w:ascii="Garamond" w:hAnsi="Garamond" w:cs="Arial"/>
          <w:sz w:val="24"/>
          <w:szCs w:val="24"/>
        </w:rPr>
        <w:t xml:space="preserve"> à </w:t>
      </w:r>
      <w:r>
        <w:rPr>
          <w:rFonts w:ascii="Garamond" w:hAnsi="Garamond" w:cs="Arial"/>
          <w:sz w:val="24"/>
          <w:szCs w:val="24"/>
        </w:rPr>
        <w:t>1967</w:t>
      </w:r>
      <w:r w:rsidRPr="00845436">
        <w:rPr>
          <w:rFonts w:ascii="Garamond" w:hAnsi="Garamond" w:cs="Arial"/>
          <w:sz w:val="24"/>
          <w:szCs w:val="24"/>
        </w:rPr>
        <w:t>.</w:t>
      </w:r>
    </w:p>
    <w:p w:rsidR="00D87C94" w:rsidRPr="005C460A" w:rsidRDefault="00D87C94" w:rsidP="00D87C94">
      <w:pPr>
        <w:spacing w:after="240"/>
        <w:jc w:val="both"/>
        <w:rPr>
          <w:rFonts w:ascii="Goudy Old Style" w:hAnsi="Goudy Old Style"/>
          <w:sz w:val="24"/>
          <w:szCs w:val="24"/>
        </w:rPr>
      </w:pPr>
      <w:r>
        <w:rPr>
          <w:rFonts w:ascii="Goudy Old Style" w:hAnsi="Goudy Old Style"/>
          <w:sz w:val="24"/>
          <w:szCs w:val="24"/>
        </w:rPr>
        <w:t xml:space="preserve">Il s’agit dans le cadre de cette étude </w:t>
      </w:r>
      <w:r w:rsidR="00541FFB">
        <w:rPr>
          <w:rFonts w:ascii="Goudy Old Style" w:hAnsi="Goudy Old Style"/>
          <w:sz w:val="24"/>
          <w:szCs w:val="24"/>
        </w:rPr>
        <w:t>de tester</w:t>
      </w:r>
      <w:r>
        <w:rPr>
          <w:rFonts w:ascii="Goudy Old Style" w:hAnsi="Goudy Old Style"/>
          <w:sz w:val="24"/>
          <w:szCs w:val="24"/>
        </w:rPr>
        <w:t xml:space="preserve"> </w:t>
      </w:r>
      <w:r w:rsidR="00541FFB">
        <w:rPr>
          <w:rFonts w:ascii="Goudy Old Style" w:hAnsi="Goudy Old Style"/>
          <w:sz w:val="24"/>
          <w:szCs w:val="24"/>
        </w:rPr>
        <w:t xml:space="preserve">l’hypothèse centrale qui consiste à évaluer </w:t>
      </w:r>
      <w:r>
        <w:rPr>
          <w:rFonts w:ascii="Goudy Old Style" w:hAnsi="Goudy Old Style"/>
          <w:sz w:val="24"/>
          <w:szCs w:val="24"/>
        </w:rPr>
        <w:t>la contribution de la productivité marginale entre le facteur travail de la main d’œuvre indigène (</w:t>
      </w:r>
      <w:r w:rsidR="00A21E51">
        <w:rPr>
          <w:rFonts w:ascii="Goudy Old Style" w:hAnsi="Goudy Old Style"/>
          <w:sz w:val="24"/>
          <w:szCs w:val="24"/>
        </w:rPr>
        <w:t>LC</w:t>
      </w:r>
      <w:r>
        <w:rPr>
          <w:rFonts w:ascii="Goudy Old Style" w:hAnsi="Goudy Old Style"/>
          <w:sz w:val="24"/>
          <w:szCs w:val="24"/>
        </w:rPr>
        <w:t>) et le facteur travail de la main d’œuvre étrangère (</w:t>
      </w:r>
      <w:r w:rsidR="00A21E51">
        <w:rPr>
          <w:rFonts w:ascii="Goudy Old Style" w:hAnsi="Goudy Old Style"/>
          <w:sz w:val="24"/>
          <w:szCs w:val="24"/>
        </w:rPr>
        <w:t>LB</w:t>
      </w:r>
      <w:r>
        <w:rPr>
          <w:rFonts w:ascii="Goudy Old Style" w:hAnsi="Goudy Old Style"/>
          <w:sz w:val="24"/>
          <w:szCs w:val="24"/>
        </w:rPr>
        <w:t>).</w:t>
      </w:r>
      <w:r w:rsidR="00541FFB">
        <w:rPr>
          <w:rFonts w:ascii="Goudy Old Style" w:hAnsi="Goudy Old Style"/>
          <w:sz w:val="24"/>
          <w:szCs w:val="24"/>
        </w:rPr>
        <w:t xml:space="preserve"> En fait, il est question d’identifier entre les deux facteurs de productions, hormis le capital, lequel deux facteurs travail (Main d’œuvre indidgène ou étrangère) contribue le plus sur la productivité de l’Union Minière du Haut Katanga.</w:t>
      </w:r>
    </w:p>
    <w:p w:rsidR="008D4252" w:rsidRDefault="00D90076" w:rsidP="008D4252">
      <w:pPr>
        <w:spacing w:after="240" w:line="288" w:lineRule="auto"/>
        <w:jc w:val="both"/>
        <w:rPr>
          <w:rFonts w:ascii="Goudy Old Style" w:hAnsi="Goudy Old Style" w:cs="dcr10"/>
          <w:sz w:val="24"/>
          <w:szCs w:val="24"/>
        </w:rPr>
      </w:pPr>
      <w:r w:rsidRPr="00845436">
        <w:rPr>
          <w:rFonts w:ascii="Garamond" w:hAnsi="Garamond" w:cs="Arial"/>
          <w:sz w:val="24"/>
          <w:szCs w:val="24"/>
        </w:rPr>
        <w:t xml:space="preserve">Outre l’introduction et la conclusion, le canevas de notre étude se résume </w:t>
      </w:r>
      <w:r w:rsidR="008D4252" w:rsidRPr="00C7083A">
        <w:rPr>
          <w:rFonts w:ascii="Goudy Old Style" w:hAnsi="Goudy Old Style" w:cs="dcr10"/>
          <w:sz w:val="24"/>
          <w:szCs w:val="24"/>
        </w:rPr>
        <w:t>en quatre grandes sections, l’évolution graphique des variables, les caractéristiques des statistiques descriptives, l’ana</w:t>
      </w:r>
      <w:bookmarkStart w:id="0" w:name="_GoBack"/>
      <w:bookmarkEnd w:id="0"/>
      <w:r w:rsidR="008D4252" w:rsidRPr="00C7083A">
        <w:rPr>
          <w:rFonts w:ascii="Goudy Old Style" w:hAnsi="Goudy Old Style" w:cs="dcr10"/>
          <w:sz w:val="24"/>
          <w:szCs w:val="24"/>
        </w:rPr>
        <w:t>lyse de la corrélation</w:t>
      </w:r>
      <w:r w:rsidR="008D4252">
        <w:rPr>
          <w:rFonts w:ascii="Goudy Old Style" w:hAnsi="Goudy Old Style" w:cs="dcr10"/>
          <w:sz w:val="24"/>
          <w:szCs w:val="24"/>
        </w:rPr>
        <w:t>,</w:t>
      </w:r>
      <w:r w:rsidR="005C460A">
        <w:rPr>
          <w:rFonts w:ascii="Goudy Old Style" w:hAnsi="Goudy Old Style" w:cs="dcr10"/>
          <w:sz w:val="24"/>
          <w:szCs w:val="24"/>
        </w:rPr>
        <w:t xml:space="preserve"> stationnarisation,</w:t>
      </w:r>
      <w:r w:rsidR="008D4252">
        <w:rPr>
          <w:rFonts w:ascii="Goudy Old Style" w:hAnsi="Goudy Old Style" w:cs="dcr10"/>
          <w:sz w:val="24"/>
          <w:szCs w:val="24"/>
        </w:rPr>
        <w:t xml:space="preserve"> la s</w:t>
      </w:r>
      <w:r w:rsidR="008D4252" w:rsidRPr="008D4252">
        <w:rPr>
          <w:rFonts w:ascii="Goudy Old Style" w:hAnsi="Goudy Old Style" w:cs="dcr10"/>
          <w:sz w:val="24"/>
          <w:szCs w:val="24"/>
        </w:rPr>
        <w:t>pécification du modèle (mathématique, économique et économétrique)</w:t>
      </w:r>
      <w:r w:rsidR="008D4252">
        <w:rPr>
          <w:rFonts w:ascii="Goudy Old Style" w:hAnsi="Goudy Old Style" w:cs="dcr10"/>
          <w:sz w:val="24"/>
          <w:szCs w:val="24"/>
        </w:rPr>
        <w:t>, l’</w:t>
      </w:r>
      <w:r w:rsidR="008D4252" w:rsidRPr="00C7083A">
        <w:rPr>
          <w:rFonts w:ascii="Goudy Old Style" w:hAnsi="Goudy Old Style" w:cs="dcr10"/>
          <w:sz w:val="24"/>
          <w:szCs w:val="24"/>
        </w:rPr>
        <w:t>estimation du modèle, enfin la Validation</w:t>
      </w:r>
      <w:r w:rsidR="008D4252">
        <w:rPr>
          <w:rFonts w:ascii="Goudy Old Style" w:hAnsi="Goudy Old Style" w:cs="dcr10"/>
          <w:sz w:val="24"/>
          <w:szCs w:val="24"/>
        </w:rPr>
        <w:t xml:space="preserve"> </w:t>
      </w:r>
      <w:r w:rsidR="008D4252">
        <w:rPr>
          <w:rFonts w:ascii="Garamond" w:hAnsi="Garamond" w:cs="Arial"/>
          <w:sz w:val="24"/>
          <w:szCs w:val="24"/>
        </w:rPr>
        <w:t>(paramétrique et non paramétrique)</w:t>
      </w:r>
      <w:r w:rsidR="008D4252" w:rsidRPr="008D4252">
        <w:rPr>
          <w:rFonts w:ascii="Goudy Old Style" w:hAnsi="Goudy Old Style" w:cs="dcr10"/>
          <w:sz w:val="24"/>
          <w:szCs w:val="24"/>
        </w:rPr>
        <w:t xml:space="preserve"> du modèle et Interprétation des résultats.</w:t>
      </w:r>
    </w:p>
    <w:p w:rsidR="003556CC" w:rsidRDefault="003556CC" w:rsidP="008D4252">
      <w:pPr>
        <w:spacing w:after="240" w:line="288" w:lineRule="auto"/>
        <w:jc w:val="both"/>
        <w:rPr>
          <w:rFonts w:ascii="Goudy Old Style" w:hAnsi="Goudy Old Style" w:cs="dcr10"/>
          <w:sz w:val="24"/>
          <w:szCs w:val="24"/>
        </w:rPr>
      </w:pPr>
      <w:r>
        <w:rPr>
          <w:rFonts w:ascii="Goudy Old Style" w:hAnsi="Goudy Old Style" w:cs="dcr10"/>
          <w:sz w:val="24"/>
          <w:szCs w:val="24"/>
        </w:rPr>
        <w:t>A la fin de ce rapport, nous avons inséré des annexes et un guide devant permettre aux étudiants de s’entrainer pour reproduire ces résultats et s’exercer aux estimations par l’approche de Joseph Schumpeter « Learning by doing ».</w:t>
      </w:r>
    </w:p>
    <w:p w:rsidR="003556CC" w:rsidRPr="008D4252" w:rsidRDefault="003556CC" w:rsidP="008D4252">
      <w:pPr>
        <w:spacing w:after="240" w:line="288" w:lineRule="auto"/>
        <w:jc w:val="both"/>
        <w:rPr>
          <w:rFonts w:ascii="Garamond" w:hAnsi="Garamond" w:cs="Arial"/>
          <w:sz w:val="24"/>
          <w:szCs w:val="24"/>
        </w:rPr>
      </w:pPr>
    </w:p>
    <w:p w:rsidR="008D4252" w:rsidRDefault="008D4252">
      <w:pPr>
        <w:rPr>
          <w:rFonts w:ascii="Garamond" w:hAnsi="Garamond" w:cs="Arial"/>
          <w:sz w:val="24"/>
          <w:szCs w:val="24"/>
        </w:rPr>
      </w:pPr>
      <w:r>
        <w:rPr>
          <w:rFonts w:ascii="Garamond" w:hAnsi="Garamond" w:cs="Arial"/>
          <w:sz w:val="24"/>
          <w:szCs w:val="24"/>
        </w:rPr>
        <w:br w:type="page"/>
      </w:r>
    </w:p>
    <w:p w:rsidR="008D4252" w:rsidRPr="00370770" w:rsidRDefault="008D4252" w:rsidP="00370770">
      <w:pPr>
        <w:pStyle w:val="Paragraphedeliste"/>
        <w:numPr>
          <w:ilvl w:val="0"/>
          <w:numId w:val="2"/>
        </w:numPr>
        <w:spacing w:before="240"/>
        <w:outlineLvl w:val="0"/>
        <w:rPr>
          <w:rFonts w:ascii="Goudy Old Style" w:hAnsi="Goudy Old Style"/>
          <w:b/>
        </w:rPr>
      </w:pPr>
      <w:r w:rsidRPr="00370770">
        <w:rPr>
          <w:rFonts w:ascii="Goudy Old Style" w:hAnsi="Goudy Old Style"/>
          <w:b/>
        </w:rPr>
        <w:lastRenderedPageBreak/>
        <w:t xml:space="preserve"> Evolution graphique des variables</w:t>
      </w:r>
    </w:p>
    <w:p w:rsidR="008D4252" w:rsidRPr="00520F3B" w:rsidRDefault="008D4252" w:rsidP="008D4252">
      <w:pPr>
        <w:rPr>
          <w:rFonts w:ascii="Goudy Old Style" w:hAnsi="Goudy Old Style" w:cs="dcr10"/>
          <w:sz w:val="24"/>
          <w:szCs w:val="24"/>
        </w:rPr>
      </w:pPr>
      <w:r w:rsidRPr="00520F3B">
        <w:rPr>
          <w:rFonts w:ascii="Goudy Old Style" w:hAnsi="Goudy Old Style" w:cs="dcr10"/>
          <w:sz w:val="24"/>
          <w:szCs w:val="24"/>
        </w:rPr>
        <w:t xml:space="preserve">Dans cette section, nous présentons le comportement de quelques variables d’analyse,  </w:t>
      </w:r>
      <w:r>
        <w:rPr>
          <w:rFonts w:ascii="Goudy Old Style" w:hAnsi="Goudy Old Style" w:cs="dcr10"/>
          <w:sz w:val="24"/>
          <w:szCs w:val="24"/>
        </w:rPr>
        <w:t>la production de l’Union Minière du Haut de Katanga</w:t>
      </w:r>
      <w:r w:rsidRPr="00520F3B">
        <w:rPr>
          <w:rFonts w:ascii="Goudy Old Style" w:hAnsi="Goudy Old Style" w:cs="dcr10"/>
          <w:sz w:val="24"/>
          <w:szCs w:val="24"/>
        </w:rPr>
        <w:t xml:space="preserve"> en </w:t>
      </w:r>
      <w:r>
        <w:rPr>
          <w:rFonts w:ascii="Goudy Old Style" w:hAnsi="Goudy Old Style" w:cs="dcr10"/>
          <w:sz w:val="24"/>
          <w:szCs w:val="24"/>
        </w:rPr>
        <w:t xml:space="preserve">millions </w:t>
      </w:r>
      <w:r w:rsidR="007922F7">
        <w:rPr>
          <w:rFonts w:ascii="Goudy Old Style" w:hAnsi="Goudy Old Style" w:cs="dcr10"/>
          <w:sz w:val="24"/>
          <w:szCs w:val="24"/>
        </w:rPr>
        <w:t>tonnes</w:t>
      </w:r>
      <w:r w:rsidRPr="00520F3B">
        <w:rPr>
          <w:rFonts w:ascii="Goudy Old Style" w:hAnsi="Goudy Old Style" w:cs="dcr10"/>
          <w:sz w:val="24"/>
          <w:szCs w:val="24"/>
        </w:rPr>
        <w:t xml:space="preserve"> (</w:t>
      </w:r>
      <w:r>
        <w:rPr>
          <w:rFonts w:ascii="Goudy Old Style" w:hAnsi="Goudy Old Style" w:cs="dcr10"/>
          <w:sz w:val="24"/>
          <w:szCs w:val="24"/>
        </w:rPr>
        <w:t>QUHK</w:t>
      </w:r>
      <w:r w:rsidRPr="00520F3B">
        <w:rPr>
          <w:rFonts w:ascii="Goudy Old Style" w:hAnsi="Goudy Old Style" w:cs="dcr10"/>
          <w:sz w:val="24"/>
          <w:szCs w:val="24"/>
        </w:rPr>
        <w:t>), l</w:t>
      </w:r>
      <w:r w:rsidR="007922F7">
        <w:rPr>
          <w:rFonts w:ascii="Goudy Old Style" w:hAnsi="Goudy Old Style" w:cs="dcr10"/>
          <w:sz w:val="24"/>
          <w:szCs w:val="24"/>
        </w:rPr>
        <w:t>e facteur capital en millions de USD (CAP), la main d’œuvre indigène (</w:t>
      </w:r>
      <w:r w:rsidR="00A21E51">
        <w:rPr>
          <w:rFonts w:ascii="Goudy Old Style" w:hAnsi="Goudy Old Style" w:cs="dcr10"/>
          <w:sz w:val="24"/>
          <w:szCs w:val="24"/>
        </w:rPr>
        <w:t>LC</w:t>
      </w:r>
      <w:r w:rsidR="007922F7">
        <w:rPr>
          <w:rFonts w:ascii="Goudy Old Style" w:hAnsi="Goudy Old Style" w:cs="dcr10"/>
          <w:sz w:val="24"/>
          <w:szCs w:val="24"/>
        </w:rPr>
        <w:t>) et la main d’œuvre étrangère (</w:t>
      </w:r>
      <w:r w:rsidR="00A21E51">
        <w:rPr>
          <w:rFonts w:ascii="Goudy Old Style" w:hAnsi="Goudy Old Style" w:cs="dcr10"/>
          <w:sz w:val="24"/>
          <w:szCs w:val="24"/>
        </w:rPr>
        <w:t>LB</w:t>
      </w:r>
      <w:r w:rsidR="007922F7">
        <w:rPr>
          <w:rFonts w:ascii="Goudy Old Style" w:hAnsi="Goudy Old Style" w:cs="dcr10"/>
          <w:sz w:val="24"/>
          <w:szCs w:val="24"/>
        </w:rPr>
        <w:t>)</w:t>
      </w:r>
      <w:r w:rsidRPr="00520F3B">
        <w:rPr>
          <w:rFonts w:ascii="Goudy Old Style" w:hAnsi="Goudy Old Style" w:cs="dcr10"/>
          <w:sz w:val="24"/>
          <w:szCs w:val="24"/>
        </w:rPr>
        <w:t xml:space="preserve"> au cours de la période allant de 1970 à 2013.</w:t>
      </w:r>
    </w:p>
    <w:tbl>
      <w:tblPr>
        <w:tblW w:w="9356" w:type="dxa"/>
        <w:tblInd w:w="108" w:type="dxa"/>
        <w:tblLook w:val="04A0"/>
      </w:tblPr>
      <w:tblGrid>
        <w:gridCol w:w="9356"/>
      </w:tblGrid>
      <w:tr w:rsidR="008D4252" w:rsidRPr="00520F3B" w:rsidTr="006638F4">
        <w:trPr>
          <w:trHeight w:val="224"/>
        </w:trPr>
        <w:tc>
          <w:tcPr>
            <w:tcW w:w="9356" w:type="dxa"/>
          </w:tcPr>
          <w:p w:rsidR="008D4252" w:rsidRPr="00520F3B" w:rsidRDefault="008D4252" w:rsidP="00FA233C">
            <w:pPr>
              <w:spacing w:after="0" w:line="240" w:lineRule="auto"/>
              <w:ind w:left="1026" w:hanging="1026"/>
              <w:outlineLvl w:val="0"/>
              <w:rPr>
                <w:rFonts w:ascii="Goudy Old Style" w:hAnsi="Goudy Old Style"/>
                <w:sz w:val="20"/>
                <w:szCs w:val="20"/>
              </w:rPr>
            </w:pPr>
            <w:r w:rsidRPr="00520F3B">
              <w:rPr>
                <w:rFonts w:ascii="Goudy Old Style" w:hAnsi="Goudy Old Style"/>
                <w:szCs w:val="20"/>
              </w:rPr>
              <w:t xml:space="preserve">Figure 1. Evolution combinée de la </w:t>
            </w:r>
            <w:r w:rsidR="007922F7">
              <w:rPr>
                <w:rFonts w:ascii="Goudy Old Style" w:hAnsi="Goudy Old Style"/>
                <w:szCs w:val="20"/>
              </w:rPr>
              <w:t xml:space="preserve">production de l’Union Minière du Haut Katanga </w:t>
            </w:r>
            <w:r w:rsidR="007922F7" w:rsidRPr="007922F7">
              <w:rPr>
                <w:rFonts w:ascii="Goudy Old Style" w:hAnsi="Goudy Old Style"/>
                <w:szCs w:val="20"/>
              </w:rPr>
              <w:t>(QUHK), le facteur capital en millions de USD (CAP), la main d’œuvre indigène (</w:t>
            </w:r>
            <w:r w:rsidR="00A21E51">
              <w:rPr>
                <w:rFonts w:ascii="Goudy Old Style" w:hAnsi="Goudy Old Style"/>
                <w:szCs w:val="20"/>
              </w:rPr>
              <w:t>LC</w:t>
            </w:r>
            <w:r w:rsidR="007922F7" w:rsidRPr="007922F7">
              <w:rPr>
                <w:rFonts w:ascii="Goudy Old Style" w:hAnsi="Goudy Old Style"/>
                <w:szCs w:val="20"/>
              </w:rPr>
              <w:t>) et la main d’œuvre étrangère (</w:t>
            </w:r>
            <w:r w:rsidR="00A21E51">
              <w:rPr>
                <w:rFonts w:ascii="Goudy Old Style" w:hAnsi="Goudy Old Style"/>
                <w:szCs w:val="20"/>
              </w:rPr>
              <w:t>LB</w:t>
            </w:r>
            <w:r w:rsidR="007922F7" w:rsidRPr="007922F7">
              <w:rPr>
                <w:rFonts w:ascii="Goudy Old Style" w:hAnsi="Goudy Old Style"/>
                <w:szCs w:val="20"/>
              </w:rPr>
              <w:t>)</w:t>
            </w:r>
            <w:r w:rsidRPr="00520F3B">
              <w:rPr>
                <w:rFonts w:ascii="Goudy Old Style" w:hAnsi="Goudy Old Style"/>
                <w:szCs w:val="20"/>
              </w:rPr>
              <w:t xml:space="preserve"> en RDC</w:t>
            </w:r>
            <w:r w:rsidR="007922F7">
              <w:rPr>
                <w:rFonts w:ascii="Goudy Old Style" w:hAnsi="Goudy Old Style"/>
                <w:szCs w:val="20"/>
              </w:rPr>
              <w:t xml:space="preserve"> de 192</w:t>
            </w:r>
            <w:r w:rsidR="00FA233C">
              <w:rPr>
                <w:rFonts w:ascii="Goudy Old Style" w:hAnsi="Goudy Old Style"/>
                <w:szCs w:val="20"/>
              </w:rPr>
              <w:t>9</w:t>
            </w:r>
            <w:r w:rsidR="007922F7">
              <w:rPr>
                <w:rFonts w:ascii="Goudy Old Style" w:hAnsi="Goudy Old Style"/>
                <w:szCs w:val="20"/>
              </w:rPr>
              <w:t xml:space="preserve"> à 19</w:t>
            </w:r>
            <w:r w:rsidR="00FA233C">
              <w:rPr>
                <w:rFonts w:ascii="Goudy Old Style" w:hAnsi="Goudy Old Style"/>
                <w:szCs w:val="20"/>
              </w:rPr>
              <w:t>67</w:t>
            </w:r>
            <w:r w:rsidR="007922F7">
              <w:rPr>
                <w:rFonts w:ascii="Goudy Old Style" w:hAnsi="Goudy Old Style"/>
                <w:szCs w:val="20"/>
              </w:rPr>
              <w:t>.</w:t>
            </w:r>
          </w:p>
        </w:tc>
      </w:tr>
      <w:tr w:rsidR="008D4252" w:rsidTr="006638F4">
        <w:trPr>
          <w:trHeight w:val="3824"/>
        </w:trPr>
        <w:tc>
          <w:tcPr>
            <w:tcW w:w="9356" w:type="dxa"/>
          </w:tcPr>
          <w:p w:rsidR="008D4252" w:rsidRPr="00C8189D" w:rsidRDefault="00C356A5" w:rsidP="006638F4">
            <w:pPr>
              <w:spacing w:after="0" w:line="240" w:lineRule="auto"/>
              <w:outlineLvl w:val="0"/>
              <w:rPr>
                <w:rFonts w:ascii="Times New Roman" w:hAnsi="Times New Roman"/>
                <w:sz w:val="20"/>
                <w:szCs w:val="20"/>
              </w:rPr>
            </w:pPr>
            <w:r>
              <w:object w:dxaOrig="7245" w:dyaOrig="5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5pt;height:254.5pt" o:ole="">
                  <v:imagedata r:id="rId11" o:title=""/>
                </v:shape>
                <o:OLEObject Type="Embed" ProgID="EViews.Workfile.2" ShapeID="_x0000_i1025" DrawAspect="Content" ObjectID="_1501407762" r:id="rId12"/>
              </w:object>
            </w:r>
          </w:p>
        </w:tc>
      </w:tr>
      <w:tr w:rsidR="008D4252" w:rsidTr="006638F4">
        <w:trPr>
          <w:trHeight w:val="270"/>
        </w:trPr>
        <w:tc>
          <w:tcPr>
            <w:tcW w:w="9356" w:type="dxa"/>
          </w:tcPr>
          <w:p w:rsidR="008D4252" w:rsidRPr="00C8189D" w:rsidRDefault="008D4252" w:rsidP="006638F4">
            <w:pPr>
              <w:spacing w:after="0" w:line="240" w:lineRule="auto"/>
              <w:outlineLvl w:val="0"/>
              <w:rPr>
                <w:rFonts w:ascii="Times New Roman" w:hAnsi="Times New Roman"/>
                <w:sz w:val="20"/>
                <w:szCs w:val="20"/>
              </w:rPr>
            </w:pPr>
            <w:r w:rsidRPr="00C8189D">
              <w:rPr>
                <w:rFonts w:ascii="Times New Roman" w:hAnsi="Times New Roman"/>
                <w:sz w:val="20"/>
                <w:szCs w:val="20"/>
              </w:rPr>
              <w:t>Source : Auteur, estimation à partir des données de l’étude</w:t>
            </w:r>
          </w:p>
        </w:tc>
      </w:tr>
    </w:tbl>
    <w:p w:rsidR="008D4252" w:rsidRPr="008B15CA" w:rsidRDefault="008D4252" w:rsidP="008D4252">
      <w:pPr>
        <w:spacing w:before="240"/>
        <w:jc w:val="both"/>
        <w:rPr>
          <w:rFonts w:ascii="Goudy Old Style" w:hAnsi="Goudy Old Style" w:cs="dcr10"/>
          <w:sz w:val="24"/>
          <w:szCs w:val="24"/>
        </w:rPr>
      </w:pPr>
      <w:r w:rsidRPr="00C7083A">
        <w:rPr>
          <w:rFonts w:ascii="Goudy Old Style" w:hAnsi="Goudy Old Style" w:cs="dcr10"/>
          <w:sz w:val="24"/>
          <w:szCs w:val="24"/>
        </w:rPr>
        <w:t xml:space="preserve">En effet, l’évolution combinée de ces </w:t>
      </w:r>
      <w:r w:rsidR="007922F7">
        <w:rPr>
          <w:rFonts w:ascii="Goudy Old Style" w:hAnsi="Goudy Old Style" w:cs="dcr10"/>
          <w:sz w:val="24"/>
          <w:szCs w:val="24"/>
        </w:rPr>
        <w:t>quatre</w:t>
      </w:r>
      <w:r w:rsidRPr="00C7083A">
        <w:rPr>
          <w:rFonts w:ascii="Goudy Old Style" w:hAnsi="Goudy Old Style" w:cs="dcr10"/>
          <w:sz w:val="24"/>
          <w:szCs w:val="24"/>
        </w:rPr>
        <w:t xml:space="preserve"> variables accuse une tendance commune à la hausse comme à la baisse au fil de temps</w:t>
      </w:r>
      <w:r w:rsidR="00FA233C">
        <w:rPr>
          <w:rFonts w:ascii="Goudy Old Style" w:hAnsi="Goudy Old Style" w:cs="dcr10"/>
          <w:sz w:val="24"/>
          <w:szCs w:val="24"/>
        </w:rPr>
        <w:t xml:space="preserve">, </w:t>
      </w:r>
      <w:r w:rsidR="00FA233C" w:rsidRPr="007922F7">
        <w:rPr>
          <w:rFonts w:ascii="Goudy Old Style" w:hAnsi="Goudy Old Style"/>
          <w:szCs w:val="20"/>
        </w:rPr>
        <w:t>le facteur capital en millions de USD (CAP), la main d’œuvre indigène (</w:t>
      </w:r>
      <w:r w:rsidR="00A21E51">
        <w:rPr>
          <w:rFonts w:ascii="Goudy Old Style" w:hAnsi="Goudy Old Style"/>
          <w:szCs w:val="20"/>
        </w:rPr>
        <w:t>LC</w:t>
      </w:r>
      <w:r w:rsidR="00FA233C" w:rsidRPr="007922F7">
        <w:rPr>
          <w:rFonts w:ascii="Goudy Old Style" w:hAnsi="Goudy Old Style"/>
          <w:szCs w:val="20"/>
        </w:rPr>
        <w:t>) et la main d’œuvre étrangère (</w:t>
      </w:r>
      <w:r w:rsidR="00A21E51">
        <w:rPr>
          <w:rFonts w:ascii="Goudy Old Style" w:hAnsi="Goudy Old Style"/>
          <w:szCs w:val="20"/>
        </w:rPr>
        <w:t>LB</w:t>
      </w:r>
      <w:r w:rsidR="00FA233C" w:rsidRPr="007922F7">
        <w:rPr>
          <w:rFonts w:ascii="Goudy Old Style" w:hAnsi="Goudy Old Style"/>
          <w:szCs w:val="20"/>
        </w:rPr>
        <w:t>)</w:t>
      </w:r>
      <w:r w:rsidR="00FA233C" w:rsidRPr="00520F3B">
        <w:rPr>
          <w:rFonts w:ascii="Goudy Old Style" w:hAnsi="Goudy Old Style"/>
          <w:szCs w:val="20"/>
        </w:rPr>
        <w:t xml:space="preserve"> en RDC</w:t>
      </w:r>
      <w:r w:rsidR="00FA233C">
        <w:rPr>
          <w:rFonts w:ascii="Goudy Old Style" w:hAnsi="Goudy Old Style"/>
          <w:szCs w:val="20"/>
        </w:rPr>
        <w:t xml:space="preserve"> de 1929 à 1967</w:t>
      </w:r>
    </w:p>
    <w:p w:rsidR="008D4252" w:rsidRPr="00520F3B" w:rsidRDefault="008D4252" w:rsidP="008D4252">
      <w:pPr>
        <w:spacing w:before="240"/>
        <w:rPr>
          <w:rFonts w:ascii="Goudy Old Style" w:hAnsi="Goudy Old Style"/>
          <w:b/>
          <w:sz w:val="24"/>
        </w:rPr>
      </w:pPr>
      <w:r w:rsidRPr="00520F3B">
        <w:rPr>
          <w:rFonts w:ascii="Goudy Old Style" w:hAnsi="Goudy Old Style"/>
          <w:b/>
          <w:sz w:val="24"/>
        </w:rPr>
        <w:t>2. Caractéristiques des statistiques descriptives</w:t>
      </w:r>
    </w:p>
    <w:p w:rsidR="008D4252" w:rsidRPr="00520F3B" w:rsidRDefault="008D4252" w:rsidP="008D4252">
      <w:pPr>
        <w:spacing w:before="140" w:after="160"/>
        <w:jc w:val="both"/>
        <w:rPr>
          <w:rFonts w:ascii="Goudy Old Style" w:hAnsi="Goudy Old Style" w:cs="dcr10"/>
          <w:sz w:val="24"/>
          <w:szCs w:val="24"/>
        </w:rPr>
      </w:pPr>
      <w:r w:rsidRPr="00520F3B">
        <w:rPr>
          <w:rFonts w:ascii="Goudy Old Style" w:hAnsi="Goudy Old Style" w:cs="dcr10"/>
          <w:sz w:val="24"/>
          <w:szCs w:val="24"/>
        </w:rPr>
        <w:t>La tendance est allure général de la distribution que décrit le mouvement d’ensemble du phénomène à long terme indépendamment  des variables de petites échelles qui situent à long  (variable cyclique) moyen (variable saisonnier) ou court terme (variable, aléatoire).</w:t>
      </w:r>
    </w:p>
    <w:p w:rsidR="008D4252" w:rsidRDefault="008D4252" w:rsidP="008D4252">
      <w:pPr>
        <w:spacing w:before="240"/>
        <w:jc w:val="both"/>
        <w:outlineLvl w:val="0"/>
        <w:rPr>
          <w:rFonts w:ascii="Goudy Old Style" w:hAnsi="Goudy Old Style" w:cs="dcr10"/>
          <w:sz w:val="24"/>
          <w:szCs w:val="24"/>
        </w:rPr>
      </w:pPr>
      <w:r w:rsidRPr="00520F3B">
        <w:rPr>
          <w:rFonts w:ascii="Goudy Old Style" w:hAnsi="Goudy Old Style" w:cs="dcr10"/>
          <w:sz w:val="24"/>
          <w:szCs w:val="24"/>
        </w:rPr>
        <w:t xml:space="preserve">Les caractéristiques de tendance centrale et de dispersion des variables sont données (tableau </w:t>
      </w:r>
      <w:r w:rsidR="00B438E6">
        <w:rPr>
          <w:rFonts w:ascii="Goudy Old Style" w:hAnsi="Goudy Old Style" w:cs="dcr10"/>
          <w:sz w:val="24"/>
          <w:szCs w:val="24"/>
        </w:rPr>
        <w:t>2</w:t>
      </w:r>
      <w:r w:rsidRPr="00520F3B">
        <w:rPr>
          <w:rFonts w:ascii="Goudy Old Style" w:hAnsi="Goudy Old Style" w:cs="dcr10"/>
          <w:sz w:val="24"/>
          <w:szCs w:val="24"/>
        </w:rPr>
        <w:t>). L</w:t>
      </w:r>
      <w:r w:rsidR="00B438E6">
        <w:rPr>
          <w:rFonts w:ascii="Goudy Old Style" w:hAnsi="Goudy Old Style" w:cs="dcr10"/>
          <w:sz w:val="24"/>
          <w:szCs w:val="24"/>
        </w:rPr>
        <w:t xml:space="preserve">a </w:t>
      </w:r>
      <w:r>
        <w:rPr>
          <w:rFonts w:ascii="Goudy Old Style" w:hAnsi="Goudy Old Style" w:cs="dcr10"/>
          <w:sz w:val="24"/>
          <w:szCs w:val="24"/>
        </w:rPr>
        <w:t>produ</w:t>
      </w:r>
      <w:r w:rsidR="00B438E6">
        <w:rPr>
          <w:rFonts w:ascii="Goudy Old Style" w:hAnsi="Goudy Old Style" w:cs="dcr10"/>
          <w:sz w:val="24"/>
          <w:szCs w:val="24"/>
        </w:rPr>
        <w:t>c</w:t>
      </w:r>
      <w:r>
        <w:rPr>
          <w:rFonts w:ascii="Goudy Old Style" w:hAnsi="Goudy Old Style" w:cs="dcr10"/>
          <w:sz w:val="24"/>
          <w:szCs w:val="24"/>
        </w:rPr>
        <w:t>t</w:t>
      </w:r>
      <w:r w:rsidR="00B438E6">
        <w:rPr>
          <w:rFonts w:ascii="Goudy Old Style" w:hAnsi="Goudy Old Style" w:cs="dcr10"/>
          <w:sz w:val="24"/>
          <w:szCs w:val="24"/>
        </w:rPr>
        <w:t>ion</w:t>
      </w:r>
      <w:r>
        <w:rPr>
          <w:rFonts w:ascii="Goudy Old Style" w:hAnsi="Goudy Old Style" w:cs="dcr10"/>
          <w:sz w:val="24"/>
          <w:szCs w:val="24"/>
        </w:rPr>
        <w:t xml:space="preserve"> </w:t>
      </w:r>
      <w:r w:rsidR="00B438E6">
        <w:rPr>
          <w:rFonts w:ascii="Goudy Old Style" w:hAnsi="Goudy Old Style" w:cs="dcr10"/>
          <w:sz w:val="24"/>
          <w:szCs w:val="24"/>
        </w:rPr>
        <w:t>en tonne de l’Union Minière du Haut Katanga (UHK)</w:t>
      </w:r>
      <w:r w:rsidRPr="00520F3B">
        <w:rPr>
          <w:rFonts w:ascii="Goudy Old Style" w:hAnsi="Goudy Old Style" w:cs="dcr10"/>
          <w:sz w:val="24"/>
          <w:szCs w:val="24"/>
        </w:rPr>
        <w:t xml:space="preserve"> a représenté en moyenne </w:t>
      </w:r>
      <w:r w:rsidR="00B438E6">
        <w:rPr>
          <w:rFonts w:ascii="Goudy Old Style" w:hAnsi="Goudy Old Style" w:cs="dcr10"/>
          <w:sz w:val="24"/>
          <w:szCs w:val="24"/>
        </w:rPr>
        <w:t>325</w:t>
      </w:r>
      <w:r>
        <w:rPr>
          <w:rFonts w:ascii="Goudy Old Style" w:hAnsi="Goudy Old Style" w:cs="dcr10"/>
          <w:sz w:val="24"/>
          <w:szCs w:val="24"/>
        </w:rPr>
        <w:t>,9</w:t>
      </w:r>
      <w:r w:rsidR="00B438E6">
        <w:rPr>
          <w:rFonts w:ascii="Goudy Old Style" w:hAnsi="Goudy Old Style" w:cs="dcr10"/>
          <w:sz w:val="24"/>
          <w:szCs w:val="24"/>
        </w:rPr>
        <w:t>4</w:t>
      </w:r>
      <w:r>
        <w:rPr>
          <w:rFonts w:ascii="Goudy Old Style" w:hAnsi="Goudy Old Style" w:cs="dcr10"/>
          <w:sz w:val="24"/>
          <w:szCs w:val="24"/>
        </w:rPr>
        <w:t xml:space="preserve"> milli</w:t>
      </w:r>
      <w:r w:rsidR="00B438E6">
        <w:rPr>
          <w:rFonts w:ascii="Goudy Old Style" w:hAnsi="Goudy Old Style" w:cs="dcr10"/>
          <w:sz w:val="24"/>
          <w:szCs w:val="24"/>
        </w:rPr>
        <w:t>ons de tonne</w:t>
      </w:r>
      <w:r w:rsidRPr="00520F3B">
        <w:rPr>
          <w:rFonts w:ascii="Goudy Old Style" w:hAnsi="Goudy Old Style" w:cs="dcr10"/>
          <w:sz w:val="24"/>
          <w:szCs w:val="24"/>
        </w:rPr>
        <w:t xml:space="preserve">. Il a été positif et </w:t>
      </w:r>
      <w:r>
        <w:rPr>
          <w:rFonts w:ascii="Goudy Old Style" w:hAnsi="Goudy Old Style" w:cs="dcr10"/>
          <w:sz w:val="24"/>
          <w:szCs w:val="24"/>
        </w:rPr>
        <w:t>f</w:t>
      </w:r>
      <w:r w:rsidR="00B438E6">
        <w:rPr>
          <w:rFonts w:ascii="Goudy Old Style" w:hAnsi="Goudy Old Style" w:cs="dcr10"/>
          <w:sz w:val="24"/>
          <w:szCs w:val="24"/>
        </w:rPr>
        <w:t>orte</w:t>
      </w:r>
      <w:r>
        <w:rPr>
          <w:rFonts w:ascii="Goudy Old Style" w:hAnsi="Goudy Old Style" w:cs="dcr10"/>
          <w:sz w:val="24"/>
          <w:szCs w:val="24"/>
        </w:rPr>
        <w:t>men</w:t>
      </w:r>
      <w:r w:rsidRPr="00520F3B">
        <w:rPr>
          <w:rFonts w:ascii="Goudy Old Style" w:hAnsi="Goudy Old Style" w:cs="dcr10"/>
          <w:sz w:val="24"/>
          <w:szCs w:val="24"/>
        </w:rPr>
        <w:t xml:space="preserve">t dispersé autour de sa moyenne, il a atteint un maximum de </w:t>
      </w:r>
      <w:r w:rsidR="00B438E6">
        <w:rPr>
          <w:rFonts w:ascii="Goudy Old Style" w:hAnsi="Goudy Old Style" w:cs="dcr10"/>
          <w:sz w:val="24"/>
          <w:szCs w:val="24"/>
        </w:rPr>
        <w:t>631,1 millions en 1967</w:t>
      </w:r>
      <w:r w:rsidRPr="00520F3B">
        <w:rPr>
          <w:rFonts w:ascii="Goudy Old Style" w:hAnsi="Goudy Old Style" w:cs="dcr10"/>
          <w:sz w:val="24"/>
          <w:szCs w:val="24"/>
        </w:rPr>
        <w:t xml:space="preserve">, sa distribution est symétrique et </w:t>
      </w:r>
      <w:r w:rsidR="00B438E6">
        <w:rPr>
          <w:rFonts w:ascii="Goudy Old Style" w:hAnsi="Goudy Old Style" w:cs="dcr10"/>
          <w:sz w:val="24"/>
          <w:szCs w:val="24"/>
        </w:rPr>
        <w:t>plati</w:t>
      </w:r>
      <w:r w:rsidRPr="00520F3B">
        <w:rPr>
          <w:rFonts w:ascii="Goudy Old Style" w:hAnsi="Goudy Old Style" w:cs="dcr10"/>
          <w:sz w:val="24"/>
          <w:szCs w:val="24"/>
        </w:rPr>
        <w:t xml:space="preserve">curtique. Quant </w:t>
      </w:r>
      <w:r w:rsidR="00B438E6">
        <w:rPr>
          <w:rFonts w:ascii="Goudy Old Style" w:hAnsi="Goudy Old Style" w:cs="dcr10"/>
          <w:sz w:val="24"/>
          <w:szCs w:val="24"/>
        </w:rPr>
        <w:t>au capital en millions de USD (K), sa</w:t>
      </w:r>
      <w:r w:rsidRPr="00520F3B">
        <w:rPr>
          <w:rFonts w:ascii="Goudy Old Style" w:hAnsi="Goudy Old Style" w:cs="dcr10"/>
          <w:sz w:val="24"/>
          <w:szCs w:val="24"/>
        </w:rPr>
        <w:t xml:space="preserve"> </w:t>
      </w:r>
      <w:r>
        <w:rPr>
          <w:rFonts w:ascii="Goudy Old Style" w:hAnsi="Goudy Old Style" w:cs="dcr10"/>
          <w:sz w:val="24"/>
          <w:szCs w:val="24"/>
        </w:rPr>
        <w:t xml:space="preserve">moyenne de la période est de </w:t>
      </w:r>
      <w:r w:rsidR="00B438E6">
        <w:rPr>
          <w:rFonts w:ascii="Goudy Old Style" w:hAnsi="Goudy Old Style" w:cs="dcr10"/>
          <w:sz w:val="24"/>
          <w:szCs w:val="24"/>
        </w:rPr>
        <w:t>133,04 ;  elle est positive et faibl</w:t>
      </w:r>
      <w:r w:rsidRPr="00520F3B">
        <w:rPr>
          <w:rFonts w:ascii="Goudy Old Style" w:hAnsi="Goudy Old Style" w:cs="dcr10"/>
          <w:sz w:val="24"/>
          <w:szCs w:val="24"/>
        </w:rPr>
        <w:t xml:space="preserve">ement dispersée autour de sa moyenne de la période, sa distribution est symétrique et </w:t>
      </w:r>
      <w:r w:rsidR="00B438E6">
        <w:rPr>
          <w:rFonts w:ascii="Goudy Old Style" w:hAnsi="Goudy Old Style" w:cs="dcr10"/>
          <w:sz w:val="24"/>
          <w:szCs w:val="24"/>
        </w:rPr>
        <w:t>plati</w:t>
      </w:r>
      <w:r w:rsidRPr="00520F3B">
        <w:rPr>
          <w:rFonts w:ascii="Goudy Old Style" w:hAnsi="Goudy Old Style" w:cs="dcr10"/>
          <w:sz w:val="24"/>
          <w:szCs w:val="24"/>
        </w:rPr>
        <w:t>curtique.  Concernant l</w:t>
      </w:r>
      <w:r>
        <w:rPr>
          <w:rFonts w:ascii="Goudy Old Style" w:hAnsi="Goudy Old Style" w:cs="dcr10"/>
          <w:sz w:val="24"/>
          <w:szCs w:val="24"/>
        </w:rPr>
        <w:t>e</w:t>
      </w:r>
      <w:r w:rsidR="00B438E6">
        <w:rPr>
          <w:rFonts w:ascii="Goudy Old Style" w:hAnsi="Goudy Old Style" w:cs="dcr10"/>
          <w:sz w:val="24"/>
          <w:szCs w:val="24"/>
        </w:rPr>
        <w:t xml:space="preserve"> facteur travail indigène </w:t>
      </w:r>
      <w:r w:rsidR="00895B17">
        <w:rPr>
          <w:rFonts w:ascii="Goudy Old Style" w:hAnsi="Goudy Old Style" w:cs="dcr10"/>
          <w:sz w:val="24"/>
          <w:szCs w:val="24"/>
        </w:rPr>
        <w:t>(</w:t>
      </w:r>
      <w:r w:rsidR="00A21E51">
        <w:rPr>
          <w:rFonts w:ascii="Goudy Old Style" w:hAnsi="Goudy Old Style" w:cs="dcr10"/>
          <w:sz w:val="24"/>
          <w:szCs w:val="24"/>
        </w:rPr>
        <w:t>LC</w:t>
      </w:r>
      <w:r w:rsidR="00895B17">
        <w:rPr>
          <w:rFonts w:ascii="Goudy Old Style" w:hAnsi="Goudy Old Style" w:cs="dcr10"/>
          <w:sz w:val="24"/>
          <w:szCs w:val="24"/>
        </w:rPr>
        <w:t>)</w:t>
      </w:r>
      <w:r w:rsidR="00895B17" w:rsidRPr="00520F3B">
        <w:rPr>
          <w:rFonts w:ascii="Goudy Old Style" w:hAnsi="Goudy Old Style" w:cs="dcr10"/>
          <w:sz w:val="24"/>
          <w:szCs w:val="24"/>
        </w:rPr>
        <w:t xml:space="preserve">, elle a une moyenne estimée à </w:t>
      </w:r>
      <w:r w:rsidR="00895B17">
        <w:rPr>
          <w:rFonts w:ascii="Goudy Old Style" w:hAnsi="Goudy Old Style" w:cs="dcr10"/>
          <w:sz w:val="24"/>
          <w:szCs w:val="24"/>
        </w:rPr>
        <w:t>217.57 heures de travail</w:t>
      </w:r>
      <w:r w:rsidR="00895B17" w:rsidRPr="00520F3B">
        <w:rPr>
          <w:rFonts w:ascii="Goudy Old Style" w:hAnsi="Goudy Old Style" w:cs="dcr10"/>
          <w:sz w:val="24"/>
          <w:szCs w:val="24"/>
        </w:rPr>
        <w:t xml:space="preserve"> et très</w:t>
      </w:r>
      <w:r w:rsidR="00895B17">
        <w:rPr>
          <w:rFonts w:ascii="Goudy Old Style" w:hAnsi="Goudy Old Style" w:cs="dcr10"/>
          <w:sz w:val="24"/>
          <w:szCs w:val="24"/>
        </w:rPr>
        <w:t xml:space="preserve"> peu</w:t>
      </w:r>
      <w:r w:rsidR="00895B17" w:rsidRPr="00520F3B">
        <w:rPr>
          <w:rFonts w:ascii="Goudy Old Style" w:hAnsi="Goudy Old Style" w:cs="dcr10"/>
          <w:sz w:val="24"/>
          <w:szCs w:val="24"/>
        </w:rPr>
        <w:t xml:space="preserve"> dispersé autour de sa moyenne de la période, sa </w:t>
      </w:r>
      <w:r w:rsidR="00895B17" w:rsidRPr="00520F3B">
        <w:rPr>
          <w:rFonts w:ascii="Goudy Old Style" w:hAnsi="Goudy Old Style" w:cs="dcr10"/>
          <w:sz w:val="24"/>
          <w:szCs w:val="24"/>
        </w:rPr>
        <w:lastRenderedPageBreak/>
        <w:t xml:space="preserve">distribution </w:t>
      </w:r>
      <w:r w:rsidR="00895B17">
        <w:rPr>
          <w:rFonts w:ascii="Goudy Old Style" w:hAnsi="Goudy Old Style" w:cs="dcr10"/>
          <w:sz w:val="24"/>
          <w:szCs w:val="24"/>
        </w:rPr>
        <w:t>est symétrique et mésocurtique et le facteur travail étranger soit la main d’œuvre belge (</w:t>
      </w:r>
      <w:r w:rsidR="00A21E51">
        <w:rPr>
          <w:rFonts w:ascii="Goudy Old Style" w:hAnsi="Goudy Old Style" w:cs="dcr10"/>
          <w:sz w:val="24"/>
          <w:szCs w:val="24"/>
        </w:rPr>
        <w:t>LB</w:t>
      </w:r>
      <w:r w:rsidR="00895B17">
        <w:rPr>
          <w:rFonts w:ascii="Goudy Old Style" w:hAnsi="Goudy Old Style" w:cs="dcr10"/>
          <w:sz w:val="24"/>
          <w:szCs w:val="24"/>
        </w:rPr>
        <w:t>)</w:t>
      </w:r>
      <w:r w:rsidRPr="00520F3B">
        <w:rPr>
          <w:rFonts w:ascii="Goudy Old Style" w:hAnsi="Goudy Old Style" w:cs="dcr10"/>
          <w:sz w:val="24"/>
          <w:szCs w:val="24"/>
        </w:rPr>
        <w:t xml:space="preserve">, elle a une moyenne estimée à </w:t>
      </w:r>
      <w:r w:rsidR="00895B17">
        <w:rPr>
          <w:rFonts w:ascii="Goudy Old Style" w:hAnsi="Goudy Old Style" w:cs="dcr10"/>
          <w:sz w:val="24"/>
          <w:szCs w:val="24"/>
        </w:rPr>
        <w:t xml:space="preserve">50.71 heures de travail et fortement </w:t>
      </w:r>
      <w:r w:rsidRPr="00520F3B">
        <w:rPr>
          <w:rFonts w:ascii="Goudy Old Style" w:hAnsi="Goudy Old Style" w:cs="dcr10"/>
          <w:sz w:val="24"/>
          <w:szCs w:val="24"/>
        </w:rPr>
        <w:t xml:space="preserve">dispersé autour de sa moyenne de la période, sa distribution est </w:t>
      </w:r>
      <w:r w:rsidR="00895B17">
        <w:rPr>
          <w:rFonts w:ascii="Goudy Old Style" w:hAnsi="Goudy Old Style" w:cs="dcr10"/>
          <w:sz w:val="24"/>
          <w:szCs w:val="24"/>
        </w:rPr>
        <w:t>dis</w:t>
      </w:r>
      <w:r w:rsidRPr="00520F3B">
        <w:rPr>
          <w:rFonts w:ascii="Goudy Old Style" w:hAnsi="Goudy Old Style" w:cs="dcr10"/>
          <w:sz w:val="24"/>
          <w:szCs w:val="24"/>
        </w:rPr>
        <w:t xml:space="preserve">symétrique et </w:t>
      </w:r>
      <w:r w:rsidR="00895B17">
        <w:rPr>
          <w:rFonts w:ascii="Goudy Old Style" w:hAnsi="Goudy Old Style" w:cs="dcr10"/>
          <w:sz w:val="24"/>
          <w:szCs w:val="24"/>
        </w:rPr>
        <w:t>lept</w:t>
      </w:r>
      <w:r w:rsidRPr="00520F3B">
        <w:rPr>
          <w:rFonts w:ascii="Goudy Old Style" w:hAnsi="Goudy Old Style" w:cs="dcr10"/>
          <w:sz w:val="24"/>
          <w:szCs w:val="24"/>
        </w:rPr>
        <w:t xml:space="preserve">ocurtique. </w:t>
      </w:r>
    </w:p>
    <w:tbl>
      <w:tblPr>
        <w:tblW w:w="8080" w:type="dxa"/>
        <w:tblInd w:w="108" w:type="dxa"/>
        <w:tblLook w:val="04A0"/>
      </w:tblPr>
      <w:tblGrid>
        <w:gridCol w:w="8080"/>
      </w:tblGrid>
      <w:tr w:rsidR="008D4252" w:rsidRPr="00520F3B" w:rsidTr="00B438E6">
        <w:trPr>
          <w:trHeight w:val="224"/>
        </w:trPr>
        <w:tc>
          <w:tcPr>
            <w:tcW w:w="8080" w:type="dxa"/>
          </w:tcPr>
          <w:p w:rsidR="008D4252" w:rsidRPr="0085395A" w:rsidRDefault="008D4252" w:rsidP="005E3883">
            <w:pPr>
              <w:spacing w:after="0" w:line="240" w:lineRule="auto"/>
              <w:ind w:left="1026" w:hanging="1026"/>
              <w:outlineLvl w:val="0"/>
              <w:rPr>
                <w:rFonts w:ascii="Goudy Old Style" w:hAnsi="Goudy Old Style"/>
                <w:b/>
                <w:sz w:val="20"/>
                <w:szCs w:val="20"/>
              </w:rPr>
            </w:pPr>
            <w:r w:rsidRPr="0085395A">
              <w:rPr>
                <w:rFonts w:ascii="Goudy Old Style" w:hAnsi="Goudy Old Style"/>
                <w:b/>
                <w:szCs w:val="20"/>
              </w:rPr>
              <w:t xml:space="preserve">Tableau </w:t>
            </w:r>
            <w:r w:rsidR="005E3883">
              <w:rPr>
                <w:rFonts w:ascii="Goudy Old Style" w:hAnsi="Goudy Old Style"/>
                <w:b/>
                <w:szCs w:val="20"/>
              </w:rPr>
              <w:t xml:space="preserve"> 1</w:t>
            </w:r>
            <w:r w:rsidRPr="0085395A">
              <w:rPr>
                <w:rFonts w:ascii="Goudy Old Style" w:hAnsi="Goudy Old Style"/>
                <w:b/>
                <w:szCs w:val="20"/>
              </w:rPr>
              <w:t>. Eléments de statistiques descriptives</w:t>
            </w:r>
          </w:p>
        </w:tc>
      </w:tr>
      <w:tr w:rsidR="008D4252" w:rsidTr="00B438E6">
        <w:trPr>
          <w:trHeight w:val="3824"/>
        </w:trPr>
        <w:tc>
          <w:tcPr>
            <w:tcW w:w="8080" w:type="dxa"/>
          </w:tcPr>
          <w:p w:rsidR="008D4252" w:rsidRPr="00C8189D" w:rsidRDefault="00FA233C" w:rsidP="006638F4">
            <w:pPr>
              <w:spacing w:after="0" w:line="240" w:lineRule="auto"/>
              <w:outlineLvl w:val="0"/>
              <w:rPr>
                <w:rFonts w:ascii="Times New Roman" w:hAnsi="Times New Roman"/>
                <w:sz w:val="20"/>
                <w:szCs w:val="20"/>
              </w:rPr>
            </w:pPr>
            <w:r>
              <w:rPr>
                <w:rFonts w:ascii="Times New Roman" w:hAnsi="Times New Roman"/>
                <w:noProof/>
                <w:sz w:val="20"/>
                <w:szCs w:val="20"/>
                <w:lang w:eastAsia="fr-FR"/>
              </w:rPr>
              <w:drawing>
                <wp:inline distT="0" distB="0" distL="0" distR="0">
                  <wp:extent cx="4076700" cy="2392503"/>
                  <wp:effectExtent l="19050" t="0" r="0" b="0"/>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3642" t="26269" r="53477" b="40177"/>
                          <a:stretch>
                            <a:fillRect/>
                          </a:stretch>
                        </pic:blipFill>
                        <pic:spPr bwMode="auto">
                          <a:xfrm>
                            <a:off x="0" y="0"/>
                            <a:ext cx="4076700" cy="2392503"/>
                          </a:xfrm>
                          <a:prstGeom prst="rect">
                            <a:avLst/>
                          </a:prstGeom>
                          <a:noFill/>
                          <a:ln w="9525">
                            <a:noFill/>
                            <a:miter lim="800000"/>
                            <a:headEnd/>
                            <a:tailEnd/>
                          </a:ln>
                        </pic:spPr>
                      </pic:pic>
                    </a:graphicData>
                  </a:graphic>
                </wp:inline>
              </w:drawing>
            </w:r>
          </w:p>
        </w:tc>
      </w:tr>
      <w:tr w:rsidR="008D4252" w:rsidTr="00B438E6">
        <w:trPr>
          <w:trHeight w:val="270"/>
        </w:trPr>
        <w:tc>
          <w:tcPr>
            <w:tcW w:w="8080" w:type="dxa"/>
          </w:tcPr>
          <w:p w:rsidR="008D4252" w:rsidRPr="00C8189D" w:rsidRDefault="008D4252" w:rsidP="006638F4">
            <w:pPr>
              <w:spacing w:after="0" w:line="240" w:lineRule="auto"/>
              <w:outlineLvl w:val="0"/>
              <w:rPr>
                <w:rFonts w:ascii="Times New Roman" w:hAnsi="Times New Roman"/>
                <w:sz w:val="20"/>
                <w:szCs w:val="20"/>
              </w:rPr>
            </w:pPr>
            <w:r w:rsidRPr="004D6458">
              <w:rPr>
                <w:rFonts w:ascii="Times New Roman" w:hAnsi="Times New Roman"/>
                <w:sz w:val="20"/>
                <w:szCs w:val="20"/>
              </w:rPr>
              <w:t>Source : Auteur, estimations sur base des données de l’étude, Eviews 8.0.</w:t>
            </w:r>
          </w:p>
        </w:tc>
      </w:tr>
    </w:tbl>
    <w:p w:rsidR="008D4252" w:rsidRPr="004D6458" w:rsidRDefault="008D4252" w:rsidP="008D4252">
      <w:pPr>
        <w:spacing w:before="240"/>
        <w:jc w:val="both"/>
        <w:rPr>
          <w:rFonts w:ascii="Goudy Old Style" w:hAnsi="Goudy Old Style"/>
          <w:b/>
          <w:sz w:val="24"/>
        </w:rPr>
      </w:pPr>
      <w:r w:rsidRPr="004D6458">
        <w:rPr>
          <w:rFonts w:ascii="Goudy Old Style" w:hAnsi="Goudy Old Style"/>
          <w:b/>
          <w:sz w:val="24"/>
        </w:rPr>
        <w:t>4.3. Analyse de la corrélation</w:t>
      </w:r>
    </w:p>
    <w:p w:rsidR="008D4252" w:rsidRPr="004D6458" w:rsidRDefault="008D4252" w:rsidP="008D4252">
      <w:pPr>
        <w:spacing w:before="140" w:after="160"/>
        <w:jc w:val="both"/>
        <w:rPr>
          <w:rFonts w:ascii="Goudy Old Style" w:hAnsi="Goudy Old Style"/>
          <w:sz w:val="24"/>
          <w:szCs w:val="24"/>
        </w:rPr>
      </w:pPr>
      <w:r w:rsidRPr="004D6458">
        <w:rPr>
          <w:rFonts w:ascii="Goudy Old Style" w:hAnsi="Goudy Old Style"/>
          <w:sz w:val="24"/>
          <w:szCs w:val="24"/>
        </w:rPr>
        <w:t>L’un des objectifs primordiaux de statistique économique est de découvrir et mesurer les différents phénomènes observés.</w:t>
      </w:r>
      <w:r w:rsidR="00895B17">
        <w:rPr>
          <w:rFonts w:ascii="Goudy Old Style" w:hAnsi="Goudy Old Style"/>
          <w:sz w:val="24"/>
          <w:szCs w:val="24"/>
        </w:rPr>
        <w:t xml:space="preserve"> </w:t>
      </w:r>
      <w:r w:rsidRPr="004D6458">
        <w:rPr>
          <w:rFonts w:ascii="Goudy Old Style" w:hAnsi="Goudy Old Style"/>
          <w:sz w:val="24"/>
          <w:szCs w:val="24"/>
        </w:rPr>
        <w:t>La force de liaison ou le degré d’association entre les variables est étudiée à l’aide de la corrélation. On veut seulement connaitre le degré des liaisons d’interdépendance entre les variables en cause.</w:t>
      </w:r>
      <w:r w:rsidR="00895B17">
        <w:rPr>
          <w:rFonts w:ascii="Goudy Old Style" w:hAnsi="Goudy Old Style"/>
          <w:sz w:val="24"/>
          <w:szCs w:val="24"/>
        </w:rPr>
        <w:t xml:space="preserve"> </w:t>
      </w:r>
      <w:r w:rsidRPr="004D6458">
        <w:rPr>
          <w:rFonts w:ascii="Goudy Old Style" w:hAnsi="Goudy Old Style"/>
          <w:sz w:val="24"/>
          <w:szCs w:val="24"/>
        </w:rPr>
        <w:t>Lorsque deux phénomènes ont une évolution commune nous dirons qu’ils sont corrélés (Greene, W., 2003).</w:t>
      </w:r>
    </w:p>
    <w:p w:rsidR="008D4252" w:rsidRDefault="008D4252" w:rsidP="00370770">
      <w:pPr>
        <w:spacing w:before="240"/>
        <w:jc w:val="both"/>
        <w:rPr>
          <w:rFonts w:ascii="Goudy Old Style" w:hAnsi="Goudy Old Style"/>
          <w:sz w:val="24"/>
        </w:rPr>
      </w:pPr>
      <w:r w:rsidRPr="004D6458">
        <w:rPr>
          <w:rFonts w:ascii="Goudy Old Style" w:hAnsi="Goudy Old Style"/>
          <w:sz w:val="24"/>
        </w:rPr>
        <w:t xml:space="preserve">L’analyse de corrélation (Tableau 2) entre ces </w:t>
      </w:r>
      <w:r w:rsidR="00E167E8">
        <w:rPr>
          <w:rFonts w:ascii="Goudy Old Style" w:hAnsi="Goudy Old Style"/>
          <w:sz w:val="24"/>
        </w:rPr>
        <w:t>quatre</w:t>
      </w:r>
      <w:r>
        <w:rPr>
          <w:rFonts w:ascii="Goudy Old Style" w:hAnsi="Goudy Old Style"/>
          <w:sz w:val="24"/>
        </w:rPr>
        <w:t xml:space="preserve"> </w:t>
      </w:r>
      <w:r w:rsidRPr="004D6458">
        <w:rPr>
          <w:rFonts w:ascii="Goudy Old Style" w:hAnsi="Goudy Old Style"/>
          <w:sz w:val="24"/>
        </w:rPr>
        <w:t>variables, fait apparaître clairement qu’</w:t>
      </w:r>
      <w:r w:rsidR="00370770">
        <w:rPr>
          <w:rFonts w:ascii="Goudy Old Style" w:hAnsi="Goudy Old Style"/>
          <w:sz w:val="24"/>
        </w:rPr>
        <w:t>il y a une corrélation positive</w:t>
      </w:r>
      <w:r>
        <w:rPr>
          <w:rFonts w:ascii="Goudy Old Style" w:hAnsi="Goudy Old Style"/>
          <w:sz w:val="24"/>
        </w:rPr>
        <w:t xml:space="preserve"> </w:t>
      </w:r>
      <w:r w:rsidR="00370770">
        <w:rPr>
          <w:rFonts w:ascii="Goudy Old Style" w:hAnsi="Goudy Old Style"/>
          <w:sz w:val="24"/>
        </w:rPr>
        <w:t>la production (QUHK)</w:t>
      </w:r>
      <w:r w:rsidRPr="004D6458">
        <w:rPr>
          <w:rFonts w:ascii="Goudy Old Style" w:hAnsi="Goudy Old Style"/>
          <w:sz w:val="24"/>
        </w:rPr>
        <w:t>,</w:t>
      </w:r>
      <w:r w:rsidR="00370770">
        <w:rPr>
          <w:rFonts w:ascii="Goudy Old Style" w:hAnsi="Goudy Old Style"/>
          <w:sz w:val="24"/>
        </w:rPr>
        <w:t xml:space="preserve"> le capital (K), la main d’œuvre indigène (</w:t>
      </w:r>
      <w:r w:rsidR="00A21E51">
        <w:rPr>
          <w:rFonts w:ascii="Goudy Old Style" w:hAnsi="Goudy Old Style"/>
          <w:sz w:val="24"/>
        </w:rPr>
        <w:t>LC</w:t>
      </w:r>
      <w:r w:rsidR="00370770">
        <w:rPr>
          <w:rFonts w:ascii="Goudy Old Style" w:hAnsi="Goudy Old Style"/>
          <w:sz w:val="24"/>
        </w:rPr>
        <w:t>) et la main d’œuvre belge (</w:t>
      </w:r>
      <w:r w:rsidR="00A21E51">
        <w:rPr>
          <w:rFonts w:ascii="Goudy Old Style" w:hAnsi="Goudy Old Style"/>
          <w:sz w:val="24"/>
        </w:rPr>
        <w:t>LB</w:t>
      </w:r>
      <w:r w:rsidR="00370770">
        <w:rPr>
          <w:rFonts w:ascii="Goudy Old Style" w:hAnsi="Goudy Old Style"/>
          <w:sz w:val="24"/>
        </w:rPr>
        <w:t>) et</w:t>
      </w:r>
      <w:r w:rsidRPr="004D6458">
        <w:rPr>
          <w:rFonts w:ascii="Goudy Old Style" w:hAnsi="Goudy Old Style"/>
          <w:sz w:val="24"/>
        </w:rPr>
        <w:t xml:space="preserve"> vice versa.</w:t>
      </w:r>
    </w:p>
    <w:tbl>
      <w:tblPr>
        <w:tblW w:w="9639" w:type="dxa"/>
        <w:tblInd w:w="108" w:type="dxa"/>
        <w:tblLook w:val="04A0"/>
      </w:tblPr>
      <w:tblGrid>
        <w:gridCol w:w="9639"/>
      </w:tblGrid>
      <w:tr w:rsidR="008D4252" w:rsidRPr="00520F3B" w:rsidTr="00E167E8">
        <w:trPr>
          <w:trHeight w:val="224"/>
        </w:trPr>
        <w:tc>
          <w:tcPr>
            <w:tcW w:w="9639" w:type="dxa"/>
          </w:tcPr>
          <w:p w:rsidR="008D4252" w:rsidRPr="0085395A" w:rsidRDefault="008D4252" w:rsidP="006638F4">
            <w:pPr>
              <w:spacing w:after="0" w:line="240" w:lineRule="auto"/>
              <w:ind w:left="1026" w:hanging="1026"/>
              <w:outlineLvl w:val="0"/>
              <w:rPr>
                <w:rFonts w:ascii="Goudy Old Style" w:hAnsi="Goudy Old Style"/>
                <w:b/>
                <w:sz w:val="20"/>
                <w:szCs w:val="20"/>
              </w:rPr>
            </w:pPr>
            <w:r>
              <w:rPr>
                <w:rFonts w:ascii="Goudy Old Style" w:hAnsi="Goudy Old Style"/>
                <w:b/>
                <w:szCs w:val="20"/>
              </w:rPr>
              <w:t>Tableau 4.2</w:t>
            </w:r>
            <w:r w:rsidRPr="0085395A">
              <w:rPr>
                <w:rFonts w:ascii="Goudy Old Style" w:hAnsi="Goudy Old Style"/>
                <w:b/>
                <w:szCs w:val="20"/>
              </w:rPr>
              <w:t xml:space="preserve">. </w:t>
            </w:r>
            <w:r w:rsidRPr="004D6458">
              <w:rPr>
                <w:rFonts w:ascii="Goudy Old Style" w:hAnsi="Goudy Old Style"/>
                <w:b/>
                <w:szCs w:val="20"/>
              </w:rPr>
              <w:t>Matrice de corrélation avec  seuil de signification</w:t>
            </w:r>
          </w:p>
        </w:tc>
      </w:tr>
      <w:tr w:rsidR="008D4252" w:rsidTr="00E167E8">
        <w:trPr>
          <w:trHeight w:val="3824"/>
        </w:trPr>
        <w:tc>
          <w:tcPr>
            <w:tcW w:w="9639" w:type="dxa"/>
          </w:tcPr>
          <w:p w:rsidR="008D4252" w:rsidRPr="00C8189D" w:rsidRDefault="00E167E8" w:rsidP="006638F4">
            <w:pPr>
              <w:spacing w:after="0" w:line="240" w:lineRule="auto"/>
              <w:outlineLvl w:val="0"/>
              <w:rPr>
                <w:rFonts w:ascii="Times New Roman" w:hAnsi="Times New Roman"/>
                <w:sz w:val="20"/>
                <w:szCs w:val="20"/>
              </w:rPr>
            </w:pPr>
            <w:r>
              <w:rPr>
                <w:rFonts w:ascii="Times New Roman" w:hAnsi="Times New Roman"/>
                <w:noProof/>
                <w:sz w:val="20"/>
                <w:szCs w:val="20"/>
                <w:lang w:eastAsia="fr-FR"/>
              </w:rPr>
              <w:drawing>
                <wp:inline distT="0" distB="0" distL="0" distR="0">
                  <wp:extent cx="4542317" cy="2391503"/>
                  <wp:effectExtent l="19050" t="0" r="0"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4475" t="27094" r="49862" b="26078"/>
                          <a:stretch>
                            <a:fillRect/>
                          </a:stretch>
                        </pic:blipFill>
                        <pic:spPr bwMode="auto">
                          <a:xfrm>
                            <a:off x="0" y="0"/>
                            <a:ext cx="4545289" cy="2393068"/>
                          </a:xfrm>
                          <a:prstGeom prst="rect">
                            <a:avLst/>
                          </a:prstGeom>
                          <a:noFill/>
                          <a:ln w="9525">
                            <a:noFill/>
                            <a:miter lim="800000"/>
                            <a:headEnd/>
                            <a:tailEnd/>
                          </a:ln>
                        </pic:spPr>
                      </pic:pic>
                    </a:graphicData>
                  </a:graphic>
                </wp:inline>
              </w:drawing>
            </w:r>
          </w:p>
        </w:tc>
      </w:tr>
      <w:tr w:rsidR="008D4252" w:rsidTr="00E167E8">
        <w:trPr>
          <w:trHeight w:val="270"/>
        </w:trPr>
        <w:tc>
          <w:tcPr>
            <w:tcW w:w="9639" w:type="dxa"/>
          </w:tcPr>
          <w:p w:rsidR="008D4252" w:rsidRPr="00C8189D" w:rsidRDefault="008D4252" w:rsidP="006638F4">
            <w:pPr>
              <w:spacing w:after="0" w:line="240" w:lineRule="auto"/>
              <w:outlineLvl w:val="0"/>
              <w:rPr>
                <w:rFonts w:ascii="Times New Roman" w:hAnsi="Times New Roman"/>
                <w:sz w:val="20"/>
                <w:szCs w:val="20"/>
              </w:rPr>
            </w:pPr>
            <w:r w:rsidRPr="004D6458">
              <w:rPr>
                <w:rFonts w:ascii="Times New Roman" w:hAnsi="Times New Roman"/>
                <w:sz w:val="20"/>
                <w:szCs w:val="20"/>
              </w:rPr>
              <w:t>Source : Auteur, estimations sur base des données de l’étude, Eviews 8.0.</w:t>
            </w:r>
          </w:p>
        </w:tc>
      </w:tr>
    </w:tbl>
    <w:p w:rsidR="00416AF3" w:rsidRPr="000C0D86" w:rsidRDefault="00416AF3" w:rsidP="00416AF3">
      <w:pPr>
        <w:spacing w:before="240" w:after="240"/>
        <w:rPr>
          <w:rFonts w:ascii="Goudy Old Style" w:hAnsi="Goudy Old Style"/>
          <w:b/>
          <w:sz w:val="24"/>
          <w:szCs w:val="24"/>
        </w:rPr>
      </w:pPr>
      <w:r>
        <w:rPr>
          <w:rFonts w:ascii="Goudy Old Style" w:hAnsi="Goudy Old Style"/>
          <w:b/>
          <w:sz w:val="24"/>
          <w:szCs w:val="24"/>
        </w:rPr>
        <w:lastRenderedPageBreak/>
        <w:t>4</w:t>
      </w:r>
      <w:r w:rsidRPr="000C0D86">
        <w:rPr>
          <w:rFonts w:ascii="Goudy Old Style" w:hAnsi="Goudy Old Style"/>
          <w:b/>
          <w:sz w:val="24"/>
          <w:szCs w:val="24"/>
        </w:rPr>
        <w:t xml:space="preserve">.3. Test de stationnarité sur des variables en logarithme </w:t>
      </w:r>
    </w:p>
    <w:p w:rsidR="00416AF3" w:rsidRPr="000C0D86" w:rsidRDefault="00416AF3" w:rsidP="00416AF3">
      <w:pPr>
        <w:spacing w:after="240"/>
        <w:jc w:val="both"/>
        <w:rPr>
          <w:rFonts w:ascii="Goudy Old Style" w:hAnsi="Goudy Old Style"/>
          <w:sz w:val="24"/>
          <w:szCs w:val="24"/>
        </w:rPr>
      </w:pPr>
      <w:r w:rsidRPr="000C0D86">
        <w:rPr>
          <w:rFonts w:ascii="Goudy Old Style" w:hAnsi="Goudy Old Style"/>
          <w:sz w:val="24"/>
          <w:szCs w:val="24"/>
        </w:rPr>
        <w:t xml:space="preserve">La stationnarité des séries étant essentielle à la mise en œuvre de l’estimation </w:t>
      </w:r>
      <w:r>
        <w:rPr>
          <w:rFonts w:ascii="Goudy Old Style" w:hAnsi="Goudy Old Style"/>
          <w:sz w:val="24"/>
          <w:szCs w:val="24"/>
        </w:rPr>
        <w:t>de modèle</w:t>
      </w:r>
      <w:r w:rsidRPr="000C0D86">
        <w:rPr>
          <w:rFonts w:ascii="Goudy Old Style" w:hAnsi="Goudy Old Style"/>
          <w:sz w:val="24"/>
          <w:szCs w:val="24"/>
        </w:rPr>
        <w:t>, il est important de commencer par vérifier la stationnarité des séries utilisées pour provoquer la stationnarité en transformant adéquatement des séries non stationnaires.</w:t>
      </w:r>
      <w:r w:rsidRPr="000C0D86">
        <w:rPr>
          <w:rFonts w:ascii="Goudy Old Style" w:hAnsi="Goudy Old Style"/>
          <w:sz w:val="24"/>
          <w:szCs w:val="24"/>
        </w:rPr>
        <w:tab/>
      </w:r>
    </w:p>
    <w:p w:rsidR="00416AF3" w:rsidRPr="000C0D86" w:rsidRDefault="00416AF3" w:rsidP="00416AF3">
      <w:pPr>
        <w:spacing w:after="240"/>
        <w:jc w:val="both"/>
        <w:rPr>
          <w:rFonts w:ascii="Goudy Old Style" w:hAnsi="Goudy Old Style"/>
          <w:sz w:val="24"/>
          <w:szCs w:val="24"/>
        </w:rPr>
      </w:pPr>
      <w:r w:rsidRPr="000C0D86">
        <w:rPr>
          <w:rFonts w:ascii="Goudy Old Style" w:hAnsi="Goudy Old Style"/>
          <w:sz w:val="24"/>
          <w:szCs w:val="24"/>
        </w:rPr>
        <w:t xml:space="preserve">Pour déterminer le degré de stationnarité (ordre d’intégration) des variables du modèle, nous utilisons le test de Dickey Fuller Augmenté. </w:t>
      </w:r>
    </w:p>
    <w:p w:rsidR="00416AF3" w:rsidRDefault="00416AF3" w:rsidP="00416AF3">
      <w:pPr>
        <w:jc w:val="both"/>
        <w:rPr>
          <w:rFonts w:ascii="Goudy Old Style" w:hAnsi="Goudy Old Style"/>
          <w:sz w:val="24"/>
          <w:szCs w:val="24"/>
        </w:rPr>
      </w:pPr>
      <w:r w:rsidRPr="000C0D86">
        <w:rPr>
          <w:rFonts w:ascii="Goudy Old Style" w:hAnsi="Goudy Old Style"/>
          <w:sz w:val="24"/>
          <w:szCs w:val="24"/>
        </w:rPr>
        <w:t>Le test de racine unitaire de Dickey-Fuller dont les résultats sont consignés dans le tableau ci-dessous nous permet de confirmer la stationnarité de la série  ou de la série différencié</w:t>
      </w:r>
      <w:r>
        <w:rPr>
          <w:rFonts w:ascii="Goudy Old Style" w:hAnsi="Goudy Old Style"/>
          <w:sz w:val="24"/>
          <w:szCs w:val="24"/>
        </w:rPr>
        <w:t>e</w:t>
      </w:r>
      <w:r w:rsidRPr="000C0D86">
        <w:rPr>
          <w:rFonts w:ascii="Goudy Old Style" w:hAnsi="Goudy Old Style"/>
          <w:sz w:val="24"/>
          <w:szCs w:val="24"/>
        </w:rPr>
        <w:t xml:space="preserve"> si la statistique ADF</w:t>
      </w:r>
      <w:r>
        <w:rPr>
          <w:rFonts w:ascii="Goudy Old Style" w:hAnsi="Goudy Old Style"/>
          <w:sz w:val="24"/>
          <w:szCs w:val="24"/>
        </w:rPr>
        <w:t xml:space="preserve"> </w:t>
      </w:r>
      <w:r w:rsidRPr="000C0D86">
        <w:rPr>
          <w:rFonts w:ascii="Goudy Old Style" w:hAnsi="Goudy Old Style"/>
          <w:sz w:val="24"/>
          <w:szCs w:val="24"/>
        </w:rPr>
        <w:t xml:space="preserve">(négative) en valeur absolue est supérieure aux valeurs critiques de Mackinnon (VCM) en valeur absolue, ou la non stationnarité dans le cas  contraire. Ce test est effectué à l’aide du logiciel Eviews. </w:t>
      </w:r>
    </w:p>
    <w:p w:rsidR="00C35558" w:rsidRPr="00005280" w:rsidRDefault="00C35558" w:rsidP="00C35558">
      <w:pPr>
        <w:spacing w:after="240"/>
        <w:jc w:val="both"/>
        <w:rPr>
          <w:rFonts w:ascii="Garamond" w:hAnsi="Garamond" w:cs="Arial"/>
          <w:b/>
          <w:sz w:val="24"/>
          <w:szCs w:val="24"/>
        </w:rPr>
      </w:pPr>
      <w:r w:rsidRPr="00005280">
        <w:rPr>
          <w:rFonts w:ascii="Garamond" w:hAnsi="Garamond" w:cs="Arial"/>
          <w:b/>
          <w:sz w:val="24"/>
          <w:szCs w:val="24"/>
        </w:rPr>
        <w:t xml:space="preserve">Tests formels : Test de racine unitaire ( DF &amp; ADF). </w:t>
      </w:r>
    </w:p>
    <w:p w:rsidR="00C35558" w:rsidRDefault="00C35558" w:rsidP="00C35558">
      <w:pPr>
        <w:spacing w:after="240"/>
        <w:jc w:val="both"/>
        <w:rPr>
          <w:rFonts w:ascii="Garamond" w:hAnsi="Garamond" w:cs="Arial"/>
          <w:sz w:val="24"/>
          <w:szCs w:val="24"/>
        </w:rPr>
      </w:pPr>
      <w:r w:rsidRPr="00845436">
        <w:rPr>
          <w:rFonts w:ascii="Garamond" w:hAnsi="Garamond" w:cs="Arial"/>
          <w:sz w:val="24"/>
          <w:szCs w:val="24"/>
        </w:rPr>
        <w:t xml:space="preserve">Ce test a un double objectif : </w:t>
      </w:r>
    </w:p>
    <w:p w:rsidR="00C35558" w:rsidRPr="00570CD1" w:rsidRDefault="00C35558" w:rsidP="00C35558">
      <w:pPr>
        <w:spacing w:line="360" w:lineRule="auto"/>
        <w:rPr>
          <w:rFonts w:ascii="Garamond" w:hAnsi="Garamond"/>
        </w:rPr>
      </w:pPr>
      <w:r w:rsidRPr="00570CD1">
        <w:rPr>
          <w:rFonts w:ascii="Garamond" w:hAnsi="Garamond"/>
        </w:rPr>
        <w:t xml:space="preserve">- Il permet de vérifier la stationnarité d’une série ; </w:t>
      </w:r>
    </w:p>
    <w:p w:rsidR="00C35558" w:rsidRPr="00570CD1" w:rsidRDefault="00C35558" w:rsidP="00C35558">
      <w:pPr>
        <w:spacing w:line="360" w:lineRule="auto"/>
        <w:rPr>
          <w:rFonts w:ascii="Garamond" w:hAnsi="Garamond"/>
        </w:rPr>
      </w:pPr>
      <w:r w:rsidRPr="00570CD1">
        <w:rPr>
          <w:rFonts w:ascii="Garamond" w:hAnsi="Garamond"/>
        </w:rPr>
        <w:t>- Il donne une idée sur la structure de la série.</w:t>
      </w:r>
    </w:p>
    <w:p w:rsidR="00C35558" w:rsidRDefault="00C35558" w:rsidP="00C35558">
      <w:pPr>
        <w:spacing w:line="360" w:lineRule="auto"/>
        <w:rPr>
          <w:rFonts w:ascii="Garamond" w:hAnsi="Garamond"/>
        </w:rPr>
      </w:pPr>
      <w:r w:rsidRPr="00570CD1">
        <w:rPr>
          <w:rFonts w:ascii="Garamond" w:hAnsi="Garamond"/>
        </w:rPr>
        <w:t>La formulation générale de celui-ci est :</w:t>
      </w:r>
    </w:p>
    <w:p w:rsidR="00C35558" w:rsidRPr="003D37D8" w:rsidRDefault="00930E8F" w:rsidP="00C35558">
      <w:pPr>
        <w:spacing w:after="240"/>
        <w:jc w:val="both"/>
        <w:rPr>
          <w:rFonts w:ascii="Garamond" w:hAnsi="Garamond" w:cs="Arial"/>
        </w:rPr>
      </w:pPr>
      <m:oMath>
        <m:sSub>
          <m:sSubPr>
            <m:ctrlPr>
              <w:rPr>
                <w:rFonts w:ascii="Cambria Math" w:hAnsi="Cambria Math"/>
                <w:i/>
              </w:rPr>
            </m:ctrlPr>
          </m:sSubPr>
          <m:e>
            <m:r>
              <m:rPr>
                <m:sty m:val="p"/>
              </m:rPr>
              <w:rPr>
                <w:rFonts w:ascii="Cambria Math" w:hAnsi="Cambria Math"/>
              </w:rPr>
              <m:t>∇</m:t>
            </m:r>
            <m:r>
              <w:rPr>
                <w:rFonts w:ascii="Cambria Math" w:hAnsi="Cambria Math"/>
              </w:rPr>
              <m:t>Y</m:t>
            </m:r>
          </m:e>
          <m:sub>
            <m:r>
              <w:rPr>
                <w:rFonts w:ascii="Cambria Math" w:hAnsi="Cambria Math"/>
              </w:rPr>
              <m:t>t</m:t>
            </m:r>
          </m:sub>
        </m:sSub>
        <m:r>
          <w:rPr>
            <w:rFonts w:ascii="Cambria Math" w:hAnsi="Cambria Math"/>
          </w:rPr>
          <m:t>=</m:t>
        </m:r>
        <m:sSub>
          <m:sSubPr>
            <m:ctrlPr>
              <w:rPr>
                <w:rFonts w:ascii="Cambria Math" w:hAnsi="Cambria Math"/>
                <w:i/>
              </w:rPr>
            </m:ctrlPr>
          </m:sSubPr>
          <m:e>
            <m:r>
              <m:rPr>
                <m:sty m:val="p"/>
              </m:rPr>
              <w:rPr>
                <w:rFonts w:ascii="Cambria Math" w:hAnsi="Cambria Math"/>
              </w:rPr>
              <m:t>ρ</m:t>
            </m:r>
            <m:r>
              <w:rPr>
                <w:rFonts w:ascii="Cambria Math" w:hAnsi="Cambria Math"/>
              </w:rPr>
              <m:t>Y</m:t>
            </m:r>
          </m:e>
          <m:sub>
            <m:r>
              <w:rPr>
                <w:rFonts w:ascii="Cambria Math" w:hAnsi="Cambria Math"/>
              </w:rPr>
              <m:t>t-1</m:t>
            </m:r>
          </m:sub>
        </m:sSub>
        <m:r>
          <w:rPr>
            <w:rFonts w:ascii="Cambria Math" w:hAnsi="Cambria Math"/>
          </w:rPr>
          <m:t>+</m:t>
        </m:r>
        <m:nary>
          <m:naryPr>
            <m:chr m:val="∑"/>
            <m:limLoc m:val="undOvr"/>
            <m:subHide m:val="on"/>
            <m:supHide m:val="on"/>
            <m:ctrlPr>
              <w:rPr>
                <w:rFonts w:ascii="Cambria Math" w:hAnsi="Cambria Math"/>
                <w:i/>
              </w:rPr>
            </m:ctrlPr>
          </m:naryPr>
          <m:sub/>
          <m:sup/>
          <m:e>
            <m:sSub>
              <m:sSubPr>
                <m:ctrlPr>
                  <w:rPr>
                    <w:rFonts w:ascii="Cambria Math" w:hAnsi="Cambria Math"/>
                    <w:i/>
                  </w:rPr>
                </m:ctrlPr>
              </m:sSubPr>
              <m:e>
                <m:sSub>
                  <m:sSubPr>
                    <m:ctrlPr>
                      <w:rPr>
                        <w:rFonts w:ascii="Cambria Math" w:hAnsi="Cambria Math"/>
                      </w:rPr>
                    </m:ctrlPr>
                  </m:sSubPr>
                  <m:e>
                    <m:r>
                      <m:rPr>
                        <m:sty m:val="p"/>
                      </m:rPr>
                      <w:rPr>
                        <w:rFonts w:ascii="Cambria Math" w:hAnsi="Cambria Math"/>
                      </w:rPr>
                      <m:t>φ</m:t>
                    </m:r>
                  </m:e>
                  <m:sub>
                    <m:r>
                      <m:rPr>
                        <m:sty m:val="p"/>
                      </m:rPr>
                      <w:rPr>
                        <w:rFonts w:ascii="Cambria Math" w:hAnsi="Cambria Math"/>
                      </w:rPr>
                      <m:t>j</m:t>
                    </m:r>
                  </m:sub>
                </m:sSub>
                <m:r>
                  <m:rPr>
                    <m:sty m:val="p"/>
                  </m:rPr>
                  <w:rPr>
                    <w:rFonts w:ascii="Cambria Math" w:hAnsi="Cambria Math"/>
                  </w:rPr>
                  <m:t>∇</m:t>
                </m:r>
                <m:r>
                  <w:rPr>
                    <w:rFonts w:ascii="Cambria Math" w:hAnsi="Cambria Math"/>
                  </w:rPr>
                  <m:t>Y</m:t>
                </m:r>
              </m:e>
              <m:sub>
                <m:r>
                  <w:rPr>
                    <w:rFonts w:ascii="Cambria Math" w:hAnsi="Cambria Math"/>
                  </w:rPr>
                  <m:t>t-j+1</m:t>
                </m:r>
              </m:sub>
            </m:sSub>
            <m:r>
              <w:rPr>
                <w:rFonts w:ascii="Cambria Math" w:hAnsi="Cambria Math"/>
              </w:rPr>
              <m:t>+c+bt+</m:t>
            </m:r>
          </m:e>
        </m:nary>
        <m:sSub>
          <m:sSubPr>
            <m:ctrlPr>
              <w:rPr>
                <w:rFonts w:ascii="Cambria Math" w:hAnsi="Cambria Math"/>
                <w:i/>
              </w:rPr>
            </m:ctrlPr>
          </m:sSubPr>
          <m:e>
            <m:r>
              <w:rPr>
                <w:rFonts w:ascii="Cambria Math" w:hAnsi="Cambria Math"/>
              </w:rPr>
              <m:t>a</m:t>
            </m:r>
          </m:e>
          <m:sub>
            <m:r>
              <w:rPr>
                <w:rFonts w:ascii="Cambria Math" w:hAnsi="Cambria Math"/>
              </w:rPr>
              <m:t>t</m:t>
            </m:r>
          </m:sub>
        </m:sSub>
      </m:oMath>
      <w:r w:rsidR="00C35558">
        <w:rPr>
          <w:rFonts w:ascii="Garamond" w:hAnsi="Garamond" w:cs="Arial"/>
        </w:rPr>
        <w:t xml:space="preserve"> avec </w:t>
      </w:r>
      <m:oMath>
        <m:sSub>
          <m:sSubPr>
            <m:ctrlPr>
              <w:rPr>
                <w:rFonts w:ascii="Cambria Math" w:hAnsi="Cambria Math"/>
              </w:rPr>
            </m:ctrlPr>
          </m:sSubPr>
          <m:e>
            <m:r>
              <m:rPr>
                <m:sty m:val="p"/>
              </m:rPr>
              <w:rPr>
                <w:rFonts w:ascii="Cambria Math" w:hAnsi="Cambria Math"/>
              </w:rPr>
              <m:t>ρ=φ</m:t>
            </m:r>
          </m:e>
          <m:sub>
            <m:r>
              <m:rPr>
                <m:sty m:val="p"/>
              </m:rPr>
              <w:rPr>
                <w:rFonts w:ascii="Cambria Math" w:hAnsi="Cambria Math"/>
              </w:rPr>
              <m:t>j</m:t>
            </m:r>
          </m:sub>
        </m:sSub>
        <m:r>
          <m:rPr>
            <m:sty m:val="p"/>
          </m:rPr>
          <w:rPr>
            <w:rFonts w:ascii="Cambria Math" w:hAnsi="Cambria Math"/>
          </w:rPr>
          <m:t>-1</m:t>
        </m:r>
      </m:oMath>
      <w:r w:rsidR="00C35558" w:rsidRPr="003D37D8">
        <w:rPr>
          <w:rFonts w:eastAsia="Times New Roman"/>
        </w:rPr>
        <w:t xml:space="preserve"> </w:t>
      </w:r>
      <w:r w:rsidR="00C35558" w:rsidRPr="003D37D8">
        <w:rPr>
          <w:rFonts w:ascii="Garamond" w:hAnsi="Garamond" w:cs="Arial"/>
        </w:rPr>
        <w:t xml:space="preserve">avec   </w:t>
      </w:r>
      <m:oMath>
        <m:sSub>
          <m:sSubPr>
            <m:ctrlPr>
              <w:rPr>
                <w:rFonts w:ascii="Cambria Math" w:hAnsi="Cambria Math" w:cs="Arial"/>
                <w:i/>
              </w:rPr>
            </m:ctrlPr>
          </m:sSubPr>
          <m:e>
            <m:r>
              <w:rPr>
                <w:rFonts w:ascii="Cambria Math" w:hAnsi="Cambria Math" w:cs="Arial"/>
              </w:rPr>
              <m:t>a</m:t>
            </m:r>
          </m:e>
          <m:sub>
            <m:r>
              <w:rPr>
                <w:rFonts w:ascii="Cambria Math" w:hAnsi="Cambria Math" w:cs="Arial"/>
              </w:rPr>
              <m:t>t</m:t>
            </m:r>
          </m:sub>
        </m:sSub>
        <m:r>
          <w:rPr>
            <w:rFonts w:ascii="Cambria Math" w:hAnsi="Cambria Math" w:cs="Arial"/>
          </w:rPr>
          <m:t>→i.i.d.</m:t>
        </m:r>
        <m:d>
          <m:dPr>
            <m:ctrlPr>
              <w:rPr>
                <w:rFonts w:ascii="Cambria Math" w:hAnsi="Cambria Math" w:cs="Arial"/>
                <w:i/>
              </w:rPr>
            </m:ctrlPr>
          </m:dPr>
          <m:e>
            <m:r>
              <w:rPr>
                <w:rFonts w:ascii="Cambria Math" w:hAnsi="Cambria Math" w:cs="Arial"/>
              </w:rPr>
              <m:t>0,</m:t>
            </m:r>
            <m:sSubSup>
              <m:sSubSupPr>
                <m:ctrlPr>
                  <w:rPr>
                    <w:rFonts w:ascii="Cambria Math" w:hAnsi="Cambria Math" w:cs="Arial"/>
                    <w:i/>
                  </w:rPr>
                </m:ctrlPr>
              </m:sSubSupPr>
              <m:e>
                <m:r>
                  <w:rPr>
                    <w:rFonts w:ascii="Cambria Math" w:hAnsi="Cambria Math" w:cs="Arial"/>
                  </w:rPr>
                  <m:t>σ</m:t>
                </m:r>
              </m:e>
              <m:sub>
                <m:r>
                  <w:rPr>
                    <w:rFonts w:ascii="Cambria Math" w:hAnsi="Cambria Math" w:cs="Arial"/>
                  </w:rPr>
                  <m:t>a</m:t>
                </m:r>
              </m:sub>
              <m:sup>
                <m:r>
                  <w:rPr>
                    <w:rFonts w:ascii="Cambria Math" w:hAnsi="Cambria Math" w:cs="Arial"/>
                  </w:rPr>
                  <m:t>2</m:t>
                </m:r>
              </m:sup>
            </m:sSubSup>
          </m:e>
        </m:d>
      </m:oMath>
    </w:p>
    <w:p w:rsidR="00C35558" w:rsidRPr="003D37D8" w:rsidRDefault="00C35558" w:rsidP="00C35558">
      <w:pPr>
        <w:spacing w:after="240"/>
        <w:jc w:val="both"/>
        <w:rPr>
          <w:rFonts w:ascii="Garamond" w:hAnsi="Garamond" w:cs="Arial"/>
        </w:rPr>
      </w:pPr>
      <w:r w:rsidRPr="003D37D8">
        <w:rPr>
          <w:rFonts w:ascii="Garamond" w:hAnsi="Garamond" w:cs="Arial"/>
        </w:rPr>
        <w:t>Nous avançons les hypothèses suivantes pour notre test :</w:t>
      </w:r>
    </w:p>
    <w:p w:rsidR="00C35558" w:rsidRPr="003D37D8" w:rsidRDefault="00C35558" w:rsidP="00C35558">
      <w:pPr>
        <w:spacing w:after="240"/>
        <w:jc w:val="both"/>
        <w:rPr>
          <w:rFonts w:ascii="Garamond" w:hAnsi="Garamond" w:cs="Arial"/>
        </w:rPr>
      </w:pPr>
      <w:r w:rsidRPr="003D37D8">
        <w:rPr>
          <w:rFonts w:ascii="Garamond" w:hAnsi="Garamond" w:cs="Arial"/>
        </w:rPr>
        <w:t xml:space="preserve">Ho :  </w:t>
      </w:r>
      <m:oMath>
        <m:r>
          <w:rPr>
            <w:rFonts w:ascii="Cambria Math" w:hAnsi="Cambria Math" w:cs="Arial"/>
          </w:rPr>
          <m:t>ρ=1</m:t>
        </m:r>
      </m:oMath>
      <w:r w:rsidRPr="003D37D8">
        <w:rPr>
          <w:rFonts w:ascii="Garamond" w:hAnsi="Garamond" w:cs="Arial"/>
        </w:rPr>
        <w:t>, présence de la racine unitaire càd la série est non stationnaire ;</w:t>
      </w:r>
    </w:p>
    <w:p w:rsidR="00C35558" w:rsidRPr="003D37D8" w:rsidRDefault="00C35558" w:rsidP="00C35558">
      <w:pPr>
        <w:spacing w:after="240"/>
        <w:jc w:val="both"/>
        <w:rPr>
          <w:rFonts w:ascii="Garamond" w:hAnsi="Garamond" w:cs="Arial"/>
        </w:rPr>
      </w:pPr>
      <w:r w:rsidRPr="003D37D8">
        <w:rPr>
          <w:rFonts w:ascii="Garamond" w:hAnsi="Garamond" w:cs="Arial"/>
        </w:rPr>
        <w:t xml:space="preserve">H1 :  </w:t>
      </w:r>
      <m:oMath>
        <m:r>
          <w:rPr>
            <w:rFonts w:ascii="Cambria Math" w:hAnsi="Cambria Math" w:cs="Arial"/>
          </w:rPr>
          <m:t>ρ≠1</m:t>
        </m:r>
      </m:oMath>
      <w:r w:rsidRPr="003D37D8">
        <w:rPr>
          <w:rFonts w:ascii="Garamond" w:hAnsi="Garamond" w:cs="Arial"/>
        </w:rPr>
        <w:t>, absence de la racine unitaire càd la série est stationnaire ;</w:t>
      </w:r>
    </w:p>
    <w:p w:rsidR="00C35558" w:rsidRPr="003D37D8" w:rsidRDefault="00C35558" w:rsidP="00C35558">
      <w:pPr>
        <w:spacing w:after="240"/>
        <w:jc w:val="both"/>
        <w:rPr>
          <w:rFonts w:ascii="Garamond" w:hAnsi="Garamond" w:cs="Arial"/>
        </w:rPr>
      </w:pPr>
      <w:r w:rsidRPr="003D37D8">
        <w:rPr>
          <w:rFonts w:ascii="Garamond" w:hAnsi="Garamond" w:cs="Arial"/>
        </w:rPr>
        <w:t>Ainsi, nous rencontrons les cas de figures ci-après :</w:t>
      </w:r>
    </w:p>
    <w:p w:rsidR="00C35558" w:rsidRPr="003D37D8" w:rsidRDefault="00C35558" w:rsidP="00C35558">
      <w:pPr>
        <w:numPr>
          <w:ilvl w:val="0"/>
          <w:numId w:val="5"/>
        </w:numPr>
        <w:spacing w:after="240"/>
        <w:jc w:val="both"/>
        <w:rPr>
          <w:rFonts w:ascii="Garamond" w:hAnsi="Garamond" w:cs="Arial"/>
        </w:rPr>
      </w:pPr>
      <w:r w:rsidRPr="003D37D8">
        <w:rPr>
          <w:rFonts w:ascii="Garamond" w:hAnsi="Garamond" w:cs="Arial"/>
        </w:rPr>
        <w:t xml:space="preserve">Si </w:t>
      </w:r>
      <m:oMath>
        <m:d>
          <m:dPr>
            <m:begChr m:val="|"/>
            <m:endChr m:val="|"/>
            <m:ctrlPr>
              <w:rPr>
                <w:rFonts w:ascii="Cambria Math" w:hAnsi="Cambria Math" w:cs="Arial"/>
                <w:i/>
              </w:rPr>
            </m:ctrlPr>
          </m:dPr>
          <m:e>
            <m:r>
              <w:rPr>
                <w:rFonts w:ascii="Cambria Math" w:hAnsi="Cambria Math" w:cs="Arial"/>
              </w:rPr>
              <m:t>t-ADF</m:t>
            </m:r>
          </m:e>
        </m:d>
        <m:r>
          <w:rPr>
            <w:rFonts w:ascii="Cambria Math" w:hAnsi="Cambria Math" w:cs="Arial"/>
          </w:rPr>
          <m:t>&lt;</m:t>
        </m:r>
        <m:d>
          <m:dPr>
            <m:begChr m:val="|"/>
            <m:endChr m:val="|"/>
            <m:ctrlPr>
              <w:rPr>
                <w:rFonts w:ascii="Cambria Math" w:hAnsi="Cambria Math" w:cs="Arial"/>
                <w:i/>
              </w:rPr>
            </m:ctrlPr>
          </m:dPr>
          <m:e>
            <m:sSup>
              <m:sSupPr>
                <m:ctrlPr>
                  <w:rPr>
                    <w:rFonts w:ascii="Cambria Math" w:hAnsi="Cambria Math" w:cs="Arial"/>
                    <w:i/>
                  </w:rPr>
                </m:ctrlPr>
              </m:sSupPr>
              <m:e>
                <m:r>
                  <w:rPr>
                    <w:rFonts w:ascii="Cambria Math" w:hAnsi="Cambria Math" w:cs="Arial"/>
                  </w:rPr>
                  <m:t>VCM</m:t>
                </m:r>
              </m:e>
              <m:sup>
                <m:r>
                  <w:rPr>
                    <w:rFonts w:ascii="Cambria Math" w:hAnsi="Cambria Math" w:cs="Arial"/>
                  </w:rPr>
                  <m:t>(**). (***)</m:t>
                </m:r>
              </m:sup>
            </m:sSup>
          </m:e>
        </m:d>
      </m:oMath>
      <w:r w:rsidRPr="003D37D8">
        <w:rPr>
          <w:rFonts w:ascii="Garamond" w:hAnsi="Garamond" w:cs="Arial"/>
        </w:rPr>
        <w:t>,on accepte l’hypothèse nulle (A.Ho), la série est non stationnaire</w:t>
      </w:r>
      <w:r w:rsidRPr="003D37D8">
        <w:rPr>
          <w:rFonts w:ascii="Garamond" w:hAnsi="Garamond" w:cs="Arial"/>
          <w:vertAlign w:val="superscript"/>
        </w:rPr>
        <w:footnoteReference w:id="2"/>
      </w:r>
    </w:p>
    <w:p w:rsidR="00C35558" w:rsidRPr="003D37D8" w:rsidRDefault="00C35558" w:rsidP="00C35558">
      <w:pPr>
        <w:numPr>
          <w:ilvl w:val="0"/>
          <w:numId w:val="5"/>
        </w:numPr>
        <w:spacing w:after="240"/>
        <w:jc w:val="both"/>
        <w:rPr>
          <w:rFonts w:ascii="Garamond" w:hAnsi="Garamond" w:cs="Arial"/>
        </w:rPr>
      </w:pPr>
      <w:r w:rsidRPr="003D37D8">
        <w:rPr>
          <w:rFonts w:ascii="Garamond" w:hAnsi="Garamond" w:cs="Arial"/>
        </w:rPr>
        <w:t xml:space="preserve">Si </w:t>
      </w:r>
      <m:oMath>
        <m:d>
          <m:dPr>
            <m:begChr m:val="|"/>
            <m:endChr m:val="|"/>
            <m:ctrlPr>
              <w:rPr>
                <w:rFonts w:ascii="Cambria Math" w:hAnsi="Cambria Math" w:cs="Arial"/>
                <w:i/>
              </w:rPr>
            </m:ctrlPr>
          </m:dPr>
          <m:e>
            <m:r>
              <w:rPr>
                <w:rFonts w:ascii="Cambria Math" w:hAnsi="Cambria Math" w:cs="Arial"/>
              </w:rPr>
              <m:t>t-ADF</m:t>
            </m:r>
          </m:e>
        </m:d>
        <m:r>
          <w:rPr>
            <w:rFonts w:ascii="Cambria Math" w:hAnsi="Cambria Math" w:cs="Arial"/>
          </w:rPr>
          <m:t>&gt;</m:t>
        </m:r>
        <m:d>
          <m:dPr>
            <m:begChr m:val="|"/>
            <m:endChr m:val="|"/>
            <m:ctrlPr>
              <w:rPr>
                <w:rFonts w:ascii="Cambria Math" w:hAnsi="Cambria Math" w:cs="Arial"/>
                <w:i/>
              </w:rPr>
            </m:ctrlPr>
          </m:dPr>
          <m:e>
            <m:sSup>
              <m:sSupPr>
                <m:ctrlPr>
                  <w:rPr>
                    <w:rFonts w:ascii="Cambria Math" w:hAnsi="Cambria Math" w:cs="Arial"/>
                    <w:i/>
                  </w:rPr>
                </m:ctrlPr>
              </m:sSupPr>
              <m:e>
                <m:r>
                  <w:rPr>
                    <w:rFonts w:ascii="Cambria Math" w:hAnsi="Cambria Math" w:cs="Arial"/>
                  </w:rPr>
                  <m:t>VCM</m:t>
                </m:r>
              </m:e>
              <m:sup>
                <m:r>
                  <w:rPr>
                    <w:rFonts w:ascii="Cambria Math" w:hAnsi="Cambria Math" w:cs="Arial"/>
                  </w:rPr>
                  <m:t>(**). (***)</m:t>
                </m:r>
              </m:sup>
            </m:sSup>
          </m:e>
        </m:d>
      </m:oMath>
      <w:r w:rsidRPr="003D37D8">
        <w:rPr>
          <w:rFonts w:ascii="Garamond" w:hAnsi="Garamond" w:cs="Arial"/>
        </w:rPr>
        <w:t>,on rejette l’hypothèse nulle (R.Ho), la série est non stationnaire</w:t>
      </w:r>
    </w:p>
    <w:p w:rsidR="00C35558" w:rsidRPr="003D37D8" w:rsidRDefault="00C35558" w:rsidP="00C35558">
      <w:pPr>
        <w:spacing w:after="240"/>
        <w:jc w:val="both"/>
        <w:rPr>
          <w:rFonts w:ascii="Garamond" w:hAnsi="Garamond" w:cs="Arial"/>
          <w:u w:val="single"/>
        </w:rPr>
      </w:pPr>
      <w:r w:rsidRPr="003D37D8">
        <w:rPr>
          <w:rFonts w:ascii="Garamond" w:hAnsi="Garamond" w:cs="Arial"/>
          <w:u w:val="single"/>
        </w:rPr>
        <w:t>Significativité du Trend</w:t>
      </w:r>
    </w:p>
    <w:p w:rsidR="00C35558" w:rsidRPr="003D37D8" w:rsidRDefault="00C35558" w:rsidP="00C35558">
      <w:pPr>
        <w:spacing w:after="240"/>
        <w:jc w:val="both"/>
        <w:rPr>
          <w:rFonts w:ascii="Garamond" w:hAnsi="Garamond" w:cs="Arial"/>
        </w:rPr>
      </w:pPr>
      <w:r w:rsidRPr="003D37D8">
        <w:rPr>
          <w:rFonts w:ascii="Garamond" w:hAnsi="Garamond" w:cs="Arial"/>
        </w:rPr>
        <w:t xml:space="preserve">Ho :  </w:t>
      </w:r>
      <m:oMath>
        <m:r>
          <w:rPr>
            <w:rFonts w:ascii="Cambria Math" w:hAnsi="Cambria Math" w:cs="Arial"/>
          </w:rPr>
          <m:t>b=0</m:t>
        </m:r>
      </m:oMath>
      <w:r w:rsidRPr="003D37D8">
        <w:rPr>
          <w:rFonts w:ascii="Garamond" w:hAnsi="Garamond" w:cs="Arial"/>
        </w:rPr>
        <w:t>, le trend est non significatif ;</w:t>
      </w:r>
    </w:p>
    <w:p w:rsidR="00C35558" w:rsidRPr="003D37D8" w:rsidRDefault="00C35558" w:rsidP="00C35558">
      <w:pPr>
        <w:spacing w:after="240"/>
        <w:jc w:val="both"/>
        <w:rPr>
          <w:rFonts w:ascii="Garamond" w:hAnsi="Garamond" w:cs="Arial"/>
        </w:rPr>
      </w:pPr>
      <w:r w:rsidRPr="003D37D8">
        <w:rPr>
          <w:rFonts w:ascii="Garamond" w:hAnsi="Garamond" w:cs="Arial"/>
        </w:rPr>
        <w:t xml:space="preserve">H1 :  </w:t>
      </w:r>
      <m:oMath>
        <m:r>
          <w:rPr>
            <w:rFonts w:ascii="Cambria Math" w:hAnsi="Cambria Math" w:cs="Arial"/>
          </w:rPr>
          <m:t>b≠0</m:t>
        </m:r>
      </m:oMath>
      <w:r w:rsidRPr="003D37D8">
        <w:rPr>
          <w:rFonts w:ascii="Garamond" w:hAnsi="Garamond" w:cs="Arial"/>
        </w:rPr>
        <w:t>, le trend est significatif ;</w:t>
      </w:r>
    </w:p>
    <w:p w:rsidR="00C35558" w:rsidRPr="003D37D8" w:rsidRDefault="00C35558" w:rsidP="00C35558">
      <w:pPr>
        <w:spacing w:after="240"/>
        <w:jc w:val="both"/>
        <w:rPr>
          <w:rFonts w:ascii="Garamond" w:hAnsi="Garamond" w:cs="Arial"/>
        </w:rPr>
      </w:pPr>
      <w:r w:rsidRPr="003D37D8">
        <w:rPr>
          <w:rFonts w:ascii="Garamond" w:hAnsi="Garamond" w:cs="Arial"/>
        </w:rPr>
        <w:t>Ainsi, nous rencontrons les cas de figures ci-après :</w:t>
      </w:r>
    </w:p>
    <w:p w:rsidR="00C35558" w:rsidRPr="003D37D8" w:rsidRDefault="00C35558" w:rsidP="00C35558">
      <w:pPr>
        <w:numPr>
          <w:ilvl w:val="0"/>
          <w:numId w:val="5"/>
        </w:numPr>
        <w:spacing w:after="240"/>
        <w:jc w:val="both"/>
        <w:rPr>
          <w:rFonts w:ascii="Garamond" w:hAnsi="Garamond" w:cs="Arial"/>
        </w:rPr>
      </w:pPr>
      <w:r w:rsidRPr="003D37D8">
        <w:rPr>
          <w:rFonts w:ascii="Garamond" w:hAnsi="Garamond" w:cs="Arial"/>
        </w:rPr>
        <w:lastRenderedPageBreak/>
        <w:t xml:space="preserve">Si </w:t>
      </w:r>
      <m:oMath>
        <m:d>
          <m:dPr>
            <m:begChr m:val="|"/>
            <m:endChr m:val="|"/>
            <m:ctrlPr>
              <w:rPr>
                <w:rFonts w:ascii="Cambria Math" w:hAnsi="Cambria Math" w:cs="Arial"/>
                <w:i/>
              </w:rPr>
            </m:ctrlPr>
          </m:dPr>
          <m:e>
            <m:r>
              <w:rPr>
                <w:rFonts w:ascii="Cambria Math" w:hAnsi="Cambria Math" w:cs="Arial"/>
              </w:rPr>
              <m:t>t-stat</m:t>
            </m:r>
          </m:e>
        </m:d>
        <m:r>
          <w:rPr>
            <w:rFonts w:ascii="Cambria Math" w:hAnsi="Cambria Math" w:cs="Arial"/>
          </w:rPr>
          <m:t>&lt;2</m:t>
        </m:r>
      </m:oMath>
      <w:r w:rsidRPr="003D37D8">
        <w:rPr>
          <w:rFonts w:ascii="Garamond" w:hAnsi="Garamond" w:cs="Arial"/>
        </w:rPr>
        <w:t>, on accepte l’hypothèse nulle (A.Ho)</w:t>
      </w:r>
    </w:p>
    <w:p w:rsidR="00C35558" w:rsidRPr="003D37D8" w:rsidRDefault="00C35558" w:rsidP="00C35558">
      <w:pPr>
        <w:numPr>
          <w:ilvl w:val="0"/>
          <w:numId w:val="5"/>
        </w:numPr>
        <w:spacing w:after="240"/>
        <w:jc w:val="both"/>
        <w:rPr>
          <w:rFonts w:ascii="Garamond" w:hAnsi="Garamond" w:cs="Arial"/>
        </w:rPr>
      </w:pPr>
      <w:r w:rsidRPr="003D37D8">
        <w:rPr>
          <w:rFonts w:ascii="Garamond" w:hAnsi="Garamond" w:cs="Arial"/>
        </w:rPr>
        <w:t xml:space="preserve">Si </w:t>
      </w:r>
      <m:oMath>
        <m:d>
          <m:dPr>
            <m:begChr m:val="|"/>
            <m:endChr m:val="|"/>
            <m:ctrlPr>
              <w:rPr>
                <w:rFonts w:ascii="Cambria Math" w:hAnsi="Cambria Math" w:cs="Arial"/>
                <w:i/>
              </w:rPr>
            </m:ctrlPr>
          </m:dPr>
          <m:e>
            <m:r>
              <w:rPr>
                <w:rFonts w:ascii="Cambria Math" w:hAnsi="Cambria Math" w:cs="Arial"/>
              </w:rPr>
              <m:t>t-stat</m:t>
            </m:r>
          </m:e>
        </m:d>
        <m:r>
          <w:rPr>
            <w:rFonts w:ascii="Cambria Math" w:hAnsi="Cambria Math" w:cs="Arial"/>
          </w:rPr>
          <m:t>&gt;2</m:t>
        </m:r>
      </m:oMath>
      <w:r w:rsidRPr="003D37D8">
        <w:rPr>
          <w:rFonts w:ascii="Garamond" w:hAnsi="Garamond" w:cs="Arial"/>
        </w:rPr>
        <w:t xml:space="preserve">, on rejette l’hypothèse nulle (R.Ho), </w:t>
      </w:r>
    </w:p>
    <w:p w:rsidR="00C35558" w:rsidRPr="003D37D8" w:rsidRDefault="00C35558" w:rsidP="00C35558">
      <w:pPr>
        <w:spacing w:after="240"/>
        <w:jc w:val="both"/>
        <w:rPr>
          <w:rFonts w:ascii="Garamond" w:hAnsi="Garamond" w:cs="Arial"/>
          <w:u w:val="single"/>
        </w:rPr>
      </w:pPr>
      <w:r w:rsidRPr="003D37D8">
        <w:rPr>
          <w:rFonts w:ascii="Garamond" w:hAnsi="Garamond" w:cs="Arial"/>
          <w:u w:val="single"/>
        </w:rPr>
        <w:t>Significativité de l’intercept</w:t>
      </w:r>
    </w:p>
    <w:p w:rsidR="00C35558" w:rsidRPr="003D37D8" w:rsidRDefault="00C35558" w:rsidP="00C35558">
      <w:pPr>
        <w:spacing w:after="240"/>
        <w:jc w:val="both"/>
        <w:rPr>
          <w:rFonts w:ascii="Garamond" w:hAnsi="Garamond" w:cs="Arial"/>
        </w:rPr>
      </w:pPr>
      <w:r w:rsidRPr="003D37D8">
        <w:rPr>
          <w:rFonts w:ascii="Garamond" w:hAnsi="Garamond" w:cs="Arial"/>
        </w:rPr>
        <w:t xml:space="preserve">Ho :  </w:t>
      </w:r>
      <m:oMath>
        <m:r>
          <w:rPr>
            <w:rFonts w:ascii="Cambria Math" w:hAnsi="Cambria Math" w:cs="Arial"/>
          </w:rPr>
          <m:t>c=0</m:t>
        </m:r>
      </m:oMath>
      <w:r w:rsidRPr="003D37D8">
        <w:rPr>
          <w:rFonts w:ascii="Garamond" w:hAnsi="Garamond" w:cs="Arial"/>
        </w:rPr>
        <w:t>, la constante est non significatif ; modèle sans dérive</w:t>
      </w:r>
    </w:p>
    <w:p w:rsidR="00C35558" w:rsidRPr="003D37D8" w:rsidRDefault="00C35558" w:rsidP="00C35558">
      <w:pPr>
        <w:spacing w:after="240"/>
        <w:jc w:val="both"/>
        <w:rPr>
          <w:rFonts w:ascii="Garamond" w:hAnsi="Garamond" w:cs="Arial"/>
        </w:rPr>
      </w:pPr>
      <w:r w:rsidRPr="003D37D8">
        <w:rPr>
          <w:rFonts w:ascii="Garamond" w:hAnsi="Garamond" w:cs="Arial"/>
        </w:rPr>
        <w:t xml:space="preserve">H1 :  </w:t>
      </w:r>
      <m:oMath>
        <m:r>
          <w:rPr>
            <w:rFonts w:ascii="Cambria Math" w:hAnsi="Cambria Math" w:cs="Arial"/>
          </w:rPr>
          <m:t>c≠0</m:t>
        </m:r>
      </m:oMath>
      <w:r w:rsidRPr="003D37D8">
        <w:rPr>
          <w:rFonts w:ascii="Garamond" w:hAnsi="Garamond" w:cs="Arial"/>
        </w:rPr>
        <w:t>, le constante est significatif ; modèle avec dérive</w:t>
      </w:r>
    </w:p>
    <w:p w:rsidR="00C35558" w:rsidRPr="003D37D8" w:rsidRDefault="00C35558" w:rsidP="00C35558">
      <w:pPr>
        <w:spacing w:after="240"/>
        <w:jc w:val="both"/>
        <w:rPr>
          <w:rFonts w:ascii="Garamond" w:hAnsi="Garamond" w:cs="Arial"/>
        </w:rPr>
      </w:pPr>
      <w:r w:rsidRPr="003D37D8">
        <w:rPr>
          <w:rFonts w:ascii="Garamond" w:hAnsi="Garamond" w:cs="Arial"/>
        </w:rPr>
        <w:t>Ainsi, nous rencontrons les cas de figures ci-après :</w:t>
      </w:r>
    </w:p>
    <w:p w:rsidR="00C35558" w:rsidRPr="003D37D8" w:rsidRDefault="00C35558" w:rsidP="00C35558">
      <w:pPr>
        <w:numPr>
          <w:ilvl w:val="0"/>
          <w:numId w:val="5"/>
        </w:numPr>
        <w:spacing w:after="240"/>
        <w:jc w:val="both"/>
        <w:rPr>
          <w:rFonts w:ascii="Garamond" w:hAnsi="Garamond" w:cs="Arial"/>
        </w:rPr>
      </w:pPr>
      <w:r w:rsidRPr="003D37D8">
        <w:rPr>
          <w:rFonts w:ascii="Garamond" w:hAnsi="Garamond" w:cs="Arial"/>
        </w:rPr>
        <w:t xml:space="preserve">Si </w:t>
      </w:r>
      <m:oMath>
        <m:d>
          <m:dPr>
            <m:begChr m:val="|"/>
            <m:endChr m:val="|"/>
            <m:ctrlPr>
              <w:rPr>
                <w:rFonts w:ascii="Cambria Math" w:hAnsi="Cambria Math" w:cs="Arial"/>
                <w:i/>
              </w:rPr>
            </m:ctrlPr>
          </m:dPr>
          <m:e>
            <m:r>
              <w:rPr>
                <w:rFonts w:ascii="Cambria Math" w:hAnsi="Cambria Math" w:cs="Arial"/>
              </w:rPr>
              <m:t>t-stat</m:t>
            </m:r>
          </m:e>
        </m:d>
        <m:r>
          <w:rPr>
            <w:rFonts w:ascii="Cambria Math" w:hAnsi="Cambria Math" w:cs="Arial"/>
          </w:rPr>
          <m:t>&lt;2</m:t>
        </m:r>
      </m:oMath>
      <w:r w:rsidRPr="003D37D8">
        <w:rPr>
          <w:rFonts w:ascii="Garamond" w:hAnsi="Garamond" w:cs="Arial"/>
        </w:rPr>
        <w:t>, on accepte l’hypothèse nulle (A.Ho)</w:t>
      </w:r>
    </w:p>
    <w:p w:rsidR="00C35558" w:rsidRPr="003D37D8" w:rsidRDefault="00C35558" w:rsidP="00C35558">
      <w:pPr>
        <w:numPr>
          <w:ilvl w:val="0"/>
          <w:numId w:val="5"/>
        </w:numPr>
        <w:spacing w:after="240"/>
        <w:jc w:val="both"/>
        <w:rPr>
          <w:rFonts w:ascii="Garamond" w:hAnsi="Garamond" w:cs="Arial"/>
        </w:rPr>
      </w:pPr>
      <w:r w:rsidRPr="003D37D8">
        <w:rPr>
          <w:rFonts w:ascii="Garamond" w:hAnsi="Garamond" w:cs="Arial"/>
        </w:rPr>
        <w:t xml:space="preserve">Si </w:t>
      </w:r>
      <m:oMath>
        <m:d>
          <m:dPr>
            <m:begChr m:val="|"/>
            <m:endChr m:val="|"/>
            <m:ctrlPr>
              <w:rPr>
                <w:rFonts w:ascii="Cambria Math" w:hAnsi="Cambria Math" w:cs="Arial"/>
                <w:i/>
              </w:rPr>
            </m:ctrlPr>
          </m:dPr>
          <m:e>
            <m:r>
              <w:rPr>
                <w:rFonts w:ascii="Cambria Math" w:hAnsi="Cambria Math" w:cs="Arial"/>
              </w:rPr>
              <m:t>t-stat</m:t>
            </m:r>
          </m:e>
        </m:d>
        <m:r>
          <w:rPr>
            <w:rFonts w:ascii="Cambria Math" w:hAnsi="Cambria Math" w:cs="Arial"/>
          </w:rPr>
          <m:t>&gt;2</m:t>
        </m:r>
      </m:oMath>
      <w:r w:rsidRPr="003D37D8">
        <w:rPr>
          <w:rFonts w:ascii="Garamond" w:hAnsi="Garamond" w:cs="Arial"/>
        </w:rPr>
        <w:t xml:space="preserve">, on rejette l’hypothèse nulle (R.Ho), </w:t>
      </w:r>
    </w:p>
    <w:p w:rsidR="00416AF3" w:rsidRPr="000C0D86" w:rsidRDefault="00416AF3" w:rsidP="00416AF3">
      <w:pPr>
        <w:jc w:val="both"/>
        <w:rPr>
          <w:rFonts w:ascii="Goudy Old Style" w:hAnsi="Goudy Old Style"/>
          <w:sz w:val="24"/>
          <w:szCs w:val="24"/>
        </w:rPr>
      </w:pPr>
      <w:r w:rsidRPr="000C0D86">
        <w:rPr>
          <w:rFonts w:ascii="Goudy Old Style" w:hAnsi="Goudy Old Style"/>
          <w:sz w:val="24"/>
          <w:szCs w:val="24"/>
        </w:rPr>
        <w:t xml:space="preserve">Le tableau ci-dessous présente les résultats de ce test pour les </w:t>
      </w:r>
      <w:r>
        <w:rPr>
          <w:rFonts w:ascii="Goudy Old Style" w:hAnsi="Goudy Old Style"/>
          <w:sz w:val="24"/>
          <w:szCs w:val="24"/>
        </w:rPr>
        <w:t>quatre</w:t>
      </w:r>
      <w:r w:rsidRPr="000C0D86">
        <w:rPr>
          <w:rFonts w:ascii="Goudy Old Style" w:hAnsi="Goudy Old Style"/>
          <w:sz w:val="24"/>
          <w:szCs w:val="24"/>
        </w:rPr>
        <w:t xml:space="preserve"> variables retenues ; compte tenu des ordres de grandeur, les variables </w:t>
      </w:r>
      <w:r>
        <w:rPr>
          <w:rFonts w:ascii="Goudy Old Style" w:hAnsi="Goudy Old Style"/>
          <w:sz w:val="24"/>
          <w:szCs w:val="24"/>
        </w:rPr>
        <w:t>QUHK</w:t>
      </w:r>
      <w:r w:rsidRPr="000C0D86">
        <w:rPr>
          <w:rFonts w:ascii="Goudy Old Style" w:hAnsi="Goudy Old Style"/>
          <w:sz w:val="24"/>
          <w:szCs w:val="24"/>
        </w:rPr>
        <w:t xml:space="preserve">, </w:t>
      </w:r>
      <w:r>
        <w:rPr>
          <w:rFonts w:ascii="Goudy Old Style" w:hAnsi="Goudy Old Style"/>
          <w:sz w:val="24"/>
          <w:szCs w:val="24"/>
        </w:rPr>
        <w:t>K</w:t>
      </w:r>
      <w:r w:rsidRPr="000C0D86">
        <w:rPr>
          <w:rFonts w:ascii="Goudy Old Style" w:hAnsi="Goudy Old Style"/>
          <w:sz w:val="24"/>
          <w:szCs w:val="24"/>
        </w:rPr>
        <w:t xml:space="preserve">, </w:t>
      </w:r>
      <w:r w:rsidR="00A21E51">
        <w:rPr>
          <w:rFonts w:ascii="Goudy Old Style" w:hAnsi="Goudy Old Style"/>
          <w:sz w:val="24"/>
          <w:szCs w:val="24"/>
        </w:rPr>
        <w:t>LC</w:t>
      </w:r>
      <w:r>
        <w:rPr>
          <w:rFonts w:ascii="Goudy Old Style" w:hAnsi="Goudy Old Style"/>
          <w:sz w:val="24"/>
          <w:szCs w:val="24"/>
        </w:rPr>
        <w:t xml:space="preserve"> et </w:t>
      </w:r>
      <w:r w:rsidR="00A21E51">
        <w:rPr>
          <w:rFonts w:ascii="Goudy Old Style" w:hAnsi="Goudy Old Style"/>
          <w:sz w:val="24"/>
          <w:szCs w:val="24"/>
        </w:rPr>
        <w:t>LB</w:t>
      </w:r>
      <w:r w:rsidRPr="000C0D86">
        <w:rPr>
          <w:rFonts w:ascii="Goudy Old Style" w:hAnsi="Goudy Old Style"/>
          <w:sz w:val="24"/>
          <w:szCs w:val="24"/>
        </w:rPr>
        <w:t xml:space="preserve"> ont été transformées en logarithme </w:t>
      </w:r>
      <w:r>
        <w:rPr>
          <w:rFonts w:ascii="Goudy Old Style" w:hAnsi="Goudy Old Style"/>
          <w:sz w:val="24"/>
          <w:szCs w:val="24"/>
        </w:rPr>
        <w:t xml:space="preserve">et semi-logarithmique (LONZO L, G. (2014, p.167) </w:t>
      </w:r>
      <w:r w:rsidRPr="000C0D86">
        <w:rPr>
          <w:rFonts w:ascii="Goudy Old Style" w:hAnsi="Goudy Old Style"/>
          <w:sz w:val="24"/>
          <w:szCs w:val="24"/>
        </w:rPr>
        <w:t xml:space="preserve">soient : </w:t>
      </w:r>
      <w:r>
        <w:rPr>
          <w:rFonts w:ascii="Goudy Old Style" w:hAnsi="Goudy Old Style"/>
          <w:sz w:val="24"/>
          <w:szCs w:val="24"/>
        </w:rPr>
        <w:t>LQ</w:t>
      </w:r>
      <w:r w:rsidRPr="000C0D86">
        <w:rPr>
          <w:rFonts w:ascii="Goudy Old Style" w:hAnsi="Goudy Old Style"/>
          <w:sz w:val="24"/>
          <w:szCs w:val="24"/>
        </w:rPr>
        <w:t xml:space="preserve">, </w:t>
      </w:r>
      <w:r>
        <w:rPr>
          <w:rFonts w:ascii="Goudy Old Style" w:hAnsi="Goudy Old Style"/>
          <w:sz w:val="24"/>
          <w:szCs w:val="24"/>
        </w:rPr>
        <w:t>LK</w:t>
      </w:r>
      <w:r w:rsidRPr="000C0D86">
        <w:rPr>
          <w:rFonts w:ascii="Goudy Old Style" w:hAnsi="Goudy Old Style"/>
          <w:sz w:val="24"/>
          <w:szCs w:val="24"/>
        </w:rPr>
        <w:t xml:space="preserve">, </w:t>
      </w:r>
      <w:r>
        <w:rPr>
          <w:rFonts w:ascii="Goudy Old Style" w:hAnsi="Goudy Old Style"/>
          <w:sz w:val="24"/>
          <w:szCs w:val="24"/>
        </w:rPr>
        <w:t>L</w:t>
      </w:r>
      <w:r w:rsidR="00A21E51">
        <w:rPr>
          <w:rFonts w:ascii="Goudy Old Style" w:hAnsi="Goudy Old Style"/>
          <w:sz w:val="24"/>
          <w:szCs w:val="24"/>
        </w:rPr>
        <w:t>LC</w:t>
      </w:r>
      <w:r w:rsidRPr="000C0D86">
        <w:rPr>
          <w:rFonts w:ascii="Goudy Old Style" w:hAnsi="Goudy Old Style"/>
          <w:sz w:val="24"/>
          <w:szCs w:val="24"/>
        </w:rPr>
        <w:t xml:space="preserve">, </w:t>
      </w:r>
      <w:r>
        <w:rPr>
          <w:rFonts w:ascii="Goudy Old Style" w:hAnsi="Goudy Old Style"/>
          <w:sz w:val="24"/>
          <w:szCs w:val="24"/>
        </w:rPr>
        <w:t>et L</w:t>
      </w:r>
      <w:r w:rsidR="00A21E51">
        <w:rPr>
          <w:rFonts w:ascii="Goudy Old Style" w:hAnsi="Goudy Old Style"/>
          <w:sz w:val="24"/>
          <w:szCs w:val="24"/>
        </w:rPr>
        <w:t>LB</w:t>
      </w:r>
      <w:r w:rsidRPr="000C0D86">
        <w:rPr>
          <w:rFonts w:ascii="Goudy Old Style" w:hAnsi="Goudy Old Style"/>
          <w:sz w:val="24"/>
          <w:szCs w:val="24"/>
        </w:rPr>
        <w:t>.</w:t>
      </w:r>
    </w:p>
    <w:p w:rsidR="00416AF3" w:rsidRPr="000C0D86" w:rsidRDefault="00416AF3" w:rsidP="00416AF3">
      <w:pPr>
        <w:spacing w:after="0"/>
        <w:rPr>
          <w:rFonts w:ascii="Goudy Old Style" w:hAnsi="Goudy Old Style"/>
          <w:b/>
          <w:sz w:val="24"/>
          <w:szCs w:val="24"/>
        </w:rPr>
      </w:pPr>
      <w:r w:rsidRPr="000C0D86">
        <w:rPr>
          <w:rFonts w:ascii="Goudy Old Style" w:hAnsi="Goudy Old Style"/>
          <w:b/>
          <w:sz w:val="24"/>
          <w:szCs w:val="24"/>
        </w:rPr>
        <w:t>Tableau</w:t>
      </w:r>
      <w:r>
        <w:rPr>
          <w:rFonts w:ascii="Goudy Old Style" w:hAnsi="Goudy Old Style"/>
          <w:b/>
          <w:sz w:val="24"/>
          <w:szCs w:val="24"/>
        </w:rPr>
        <w:t xml:space="preserve"> 4</w:t>
      </w:r>
      <w:r w:rsidRPr="000C0D86">
        <w:rPr>
          <w:rFonts w:ascii="Goudy Old Style" w:hAnsi="Goudy Old Style"/>
          <w:b/>
          <w:sz w:val="24"/>
          <w:szCs w:val="24"/>
        </w:rPr>
        <w:t>. Test de Racine unitaire</w:t>
      </w:r>
    </w:p>
    <w:tbl>
      <w:tblPr>
        <w:tblW w:w="10314" w:type="dxa"/>
        <w:tblBorders>
          <w:top w:val="single" w:sz="18" w:space="0" w:color="auto"/>
          <w:bottom w:val="single" w:sz="18" w:space="0" w:color="auto"/>
        </w:tblBorders>
        <w:tblLayout w:type="fixed"/>
        <w:tblLook w:val="04A0"/>
      </w:tblPr>
      <w:tblGrid>
        <w:gridCol w:w="1441"/>
        <w:gridCol w:w="1362"/>
        <w:gridCol w:w="1322"/>
        <w:gridCol w:w="889"/>
        <w:gridCol w:w="675"/>
        <w:gridCol w:w="1168"/>
        <w:gridCol w:w="1275"/>
        <w:gridCol w:w="1396"/>
        <w:gridCol w:w="786"/>
      </w:tblGrid>
      <w:tr w:rsidR="00B57EF7" w:rsidRPr="00C81B06" w:rsidTr="0027140E">
        <w:trPr>
          <w:trHeight w:val="301"/>
        </w:trPr>
        <w:tc>
          <w:tcPr>
            <w:tcW w:w="1441" w:type="dxa"/>
            <w:tcBorders>
              <w:top w:val="single" w:sz="18" w:space="0" w:color="auto"/>
              <w:left w:val="nil"/>
              <w:bottom w:val="single" w:sz="18" w:space="0" w:color="auto"/>
              <w:right w:val="nil"/>
            </w:tcBorders>
            <w:shd w:val="clear" w:color="auto" w:fill="4F81BD"/>
            <w:noWrap/>
            <w:hideMark/>
          </w:tcPr>
          <w:p w:rsidR="00B57EF7" w:rsidRPr="00C81B06" w:rsidRDefault="00B57EF7" w:rsidP="0027140E">
            <w:pPr>
              <w:spacing w:after="0"/>
              <w:jc w:val="center"/>
              <w:rPr>
                <w:rFonts w:ascii="Goudy Old Style" w:hAnsi="Goudy Old Style"/>
                <w:b/>
                <w:bCs/>
                <w:sz w:val="18"/>
                <w:szCs w:val="24"/>
              </w:rPr>
            </w:pPr>
            <w:r w:rsidRPr="00C81B06">
              <w:rPr>
                <w:rFonts w:ascii="Goudy Old Style" w:hAnsi="Goudy Old Style"/>
                <w:b/>
                <w:bCs/>
                <w:sz w:val="18"/>
                <w:szCs w:val="24"/>
              </w:rPr>
              <w:t>Variables</w:t>
            </w:r>
          </w:p>
        </w:tc>
        <w:tc>
          <w:tcPr>
            <w:tcW w:w="1362" w:type="dxa"/>
            <w:tcBorders>
              <w:top w:val="single" w:sz="18" w:space="0" w:color="auto"/>
              <w:left w:val="nil"/>
              <w:bottom w:val="single" w:sz="18" w:space="0" w:color="auto"/>
              <w:right w:val="nil"/>
            </w:tcBorders>
            <w:shd w:val="clear" w:color="auto" w:fill="4F81BD"/>
            <w:noWrap/>
            <w:hideMark/>
          </w:tcPr>
          <w:p w:rsidR="00B57EF7" w:rsidRPr="00C81B06" w:rsidRDefault="00B57EF7" w:rsidP="0027140E">
            <w:pPr>
              <w:spacing w:after="0"/>
              <w:jc w:val="center"/>
              <w:rPr>
                <w:rFonts w:ascii="Goudy Old Style" w:hAnsi="Goudy Old Style"/>
                <w:b/>
                <w:bCs/>
                <w:sz w:val="18"/>
                <w:szCs w:val="24"/>
              </w:rPr>
            </w:pPr>
            <w:r w:rsidRPr="00C81B06">
              <w:rPr>
                <w:rFonts w:ascii="Goudy Old Style" w:hAnsi="Goudy Old Style"/>
                <w:b/>
                <w:bCs/>
                <w:sz w:val="18"/>
                <w:szCs w:val="24"/>
              </w:rPr>
              <w:t>Valeurs d’ADF test</w:t>
            </w:r>
          </w:p>
          <w:p w:rsidR="00B57EF7" w:rsidRPr="00C81B06" w:rsidRDefault="00B57EF7" w:rsidP="0027140E">
            <w:pPr>
              <w:spacing w:after="0"/>
              <w:jc w:val="center"/>
              <w:rPr>
                <w:rFonts w:ascii="Goudy Old Style" w:hAnsi="Goudy Old Style"/>
                <w:b/>
                <w:bCs/>
                <w:sz w:val="18"/>
                <w:szCs w:val="24"/>
              </w:rPr>
            </w:pPr>
            <w:r w:rsidRPr="00C81B06">
              <w:rPr>
                <w:rFonts w:ascii="Goudy Old Style" w:hAnsi="Goudy Old Style"/>
                <w:b/>
                <w:bCs/>
                <w:sz w:val="18"/>
                <w:szCs w:val="24"/>
              </w:rPr>
              <w:t>en niveau</w:t>
            </w:r>
          </w:p>
        </w:tc>
        <w:tc>
          <w:tcPr>
            <w:tcW w:w="1322" w:type="dxa"/>
            <w:tcBorders>
              <w:top w:val="single" w:sz="18" w:space="0" w:color="auto"/>
              <w:left w:val="nil"/>
              <w:bottom w:val="single" w:sz="18" w:space="0" w:color="auto"/>
              <w:right w:val="nil"/>
            </w:tcBorders>
            <w:shd w:val="clear" w:color="auto" w:fill="4F81BD"/>
            <w:noWrap/>
            <w:hideMark/>
          </w:tcPr>
          <w:p w:rsidR="00B57EF7" w:rsidRPr="00C81B06" w:rsidRDefault="00B57EF7" w:rsidP="0027140E">
            <w:pPr>
              <w:spacing w:after="0"/>
              <w:jc w:val="center"/>
              <w:rPr>
                <w:rFonts w:ascii="Goudy Old Style" w:hAnsi="Goudy Old Style"/>
                <w:b/>
                <w:bCs/>
                <w:sz w:val="18"/>
                <w:szCs w:val="24"/>
              </w:rPr>
            </w:pPr>
            <w:r w:rsidRPr="00C81B06">
              <w:rPr>
                <w:rFonts w:ascii="Goudy Old Style" w:hAnsi="Goudy Old Style"/>
                <w:b/>
                <w:bCs/>
                <w:sz w:val="18"/>
                <w:szCs w:val="24"/>
              </w:rPr>
              <w:t>VCM</w:t>
            </w:r>
          </w:p>
          <w:p w:rsidR="00B57EF7" w:rsidRPr="00C81B06" w:rsidRDefault="00B57EF7" w:rsidP="0027140E">
            <w:pPr>
              <w:spacing w:after="0"/>
              <w:jc w:val="center"/>
              <w:rPr>
                <w:rFonts w:ascii="Goudy Old Style" w:hAnsi="Goudy Old Style"/>
                <w:b/>
                <w:bCs/>
                <w:sz w:val="18"/>
                <w:szCs w:val="24"/>
              </w:rPr>
            </w:pPr>
            <w:r w:rsidRPr="00C81B06">
              <w:rPr>
                <w:rFonts w:ascii="Goudy Old Style" w:hAnsi="Goudy Old Style"/>
                <w:b/>
                <w:bCs/>
                <w:sz w:val="18"/>
                <w:szCs w:val="24"/>
              </w:rPr>
              <w:t>seuil  critique 5%</w:t>
            </w:r>
          </w:p>
        </w:tc>
        <w:tc>
          <w:tcPr>
            <w:tcW w:w="889" w:type="dxa"/>
            <w:tcBorders>
              <w:top w:val="single" w:sz="18" w:space="0" w:color="auto"/>
              <w:left w:val="nil"/>
              <w:bottom w:val="single" w:sz="18" w:space="0" w:color="auto"/>
              <w:right w:val="nil"/>
            </w:tcBorders>
            <w:shd w:val="clear" w:color="auto" w:fill="4F81BD"/>
          </w:tcPr>
          <w:p w:rsidR="00B57EF7" w:rsidRDefault="00B57EF7" w:rsidP="0027140E">
            <w:pPr>
              <w:spacing w:after="0"/>
              <w:jc w:val="center"/>
              <w:rPr>
                <w:rFonts w:ascii="Goudy Old Style" w:hAnsi="Goudy Old Style"/>
                <w:b/>
                <w:bCs/>
                <w:sz w:val="18"/>
                <w:szCs w:val="24"/>
              </w:rPr>
            </w:pPr>
          </w:p>
          <w:p w:rsidR="00B57EF7" w:rsidRPr="00C81B06" w:rsidRDefault="00B57EF7" w:rsidP="0027140E">
            <w:pPr>
              <w:spacing w:after="0"/>
              <w:jc w:val="center"/>
              <w:rPr>
                <w:rFonts w:ascii="Goudy Old Style" w:hAnsi="Goudy Old Style"/>
                <w:b/>
                <w:bCs/>
                <w:sz w:val="18"/>
                <w:szCs w:val="24"/>
              </w:rPr>
            </w:pPr>
            <w:r>
              <w:rPr>
                <w:rFonts w:ascii="Goudy Old Style" w:hAnsi="Goudy Old Style"/>
                <w:b/>
                <w:bCs/>
                <w:sz w:val="18"/>
                <w:szCs w:val="24"/>
              </w:rPr>
              <w:t>Intercept</w:t>
            </w:r>
          </w:p>
        </w:tc>
        <w:tc>
          <w:tcPr>
            <w:tcW w:w="675" w:type="dxa"/>
            <w:tcBorders>
              <w:top w:val="single" w:sz="18" w:space="0" w:color="auto"/>
              <w:left w:val="nil"/>
              <w:bottom w:val="single" w:sz="18" w:space="0" w:color="auto"/>
              <w:right w:val="nil"/>
            </w:tcBorders>
            <w:shd w:val="clear" w:color="auto" w:fill="4F81BD"/>
          </w:tcPr>
          <w:p w:rsidR="00B57EF7" w:rsidRDefault="00B57EF7" w:rsidP="0027140E">
            <w:pPr>
              <w:spacing w:after="0"/>
              <w:jc w:val="center"/>
              <w:rPr>
                <w:rFonts w:ascii="Goudy Old Style" w:hAnsi="Goudy Old Style"/>
                <w:b/>
                <w:bCs/>
                <w:sz w:val="18"/>
                <w:szCs w:val="24"/>
              </w:rPr>
            </w:pPr>
          </w:p>
          <w:p w:rsidR="00B57EF7" w:rsidRPr="00C81B06" w:rsidRDefault="00B57EF7" w:rsidP="0027140E">
            <w:pPr>
              <w:spacing w:after="0"/>
              <w:jc w:val="center"/>
              <w:rPr>
                <w:rFonts w:ascii="Goudy Old Style" w:hAnsi="Goudy Old Style"/>
                <w:b/>
                <w:bCs/>
                <w:sz w:val="18"/>
                <w:szCs w:val="24"/>
              </w:rPr>
            </w:pPr>
            <w:r w:rsidRPr="00C81B06">
              <w:rPr>
                <w:rFonts w:ascii="Goudy Old Style" w:hAnsi="Goudy Old Style"/>
                <w:b/>
                <w:bCs/>
                <w:sz w:val="18"/>
                <w:szCs w:val="24"/>
              </w:rPr>
              <w:t>Trend</w:t>
            </w:r>
          </w:p>
        </w:tc>
        <w:tc>
          <w:tcPr>
            <w:tcW w:w="1168" w:type="dxa"/>
            <w:tcBorders>
              <w:top w:val="single" w:sz="18" w:space="0" w:color="auto"/>
              <w:left w:val="nil"/>
              <w:bottom w:val="single" w:sz="18" w:space="0" w:color="auto"/>
              <w:right w:val="nil"/>
            </w:tcBorders>
            <w:shd w:val="clear" w:color="auto" w:fill="4F81BD"/>
            <w:noWrap/>
            <w:hideMark/>
          </w:tcPr>
          <w:p w:rsidR="00B57EF7" w:rsidRPr="00C81B06" w:rsidRDefault="00B57EF7" w:rsidP="0027140E">
            <w:pPr>
              <w:spacing w:after="0"/>
              <w:jc w:val="center"/>
              <w:rPr>
                <w:rFonts w:ascii="Goudy Old Style" w:hAnsi="Goudy Old Style"/>
                <w:b/>
                <w:bCs/>
                <w:sz w:val="18"/>
                <w:szCs w:val="24"/>
              </w:rPr>
            </w:pPr>
            <w:r w:rsidRPr="00C81B06">
              <w:rPr>
                <w:rFonts w:ascii="Goudy Old Style" w:hAnsi="Goudy Old Style"/>
                <w:b/>
                <w:bCs/>
                <w:sz w:val="18"/>
                <w:szCs w:val="24"/>
              </w:rPr>
              <w:t>Valeurs d’ADF stationnaires</w:t>
            </w:r>
          </w:p>
        </w:tc>
        <w:tc>
          <w:tcPr>
            <w:tcW w:w="1275" w:type="dxa"/>
            <w:tcBorders>
              <w:top w:val="single" w:sz="18" w:space="0" w:color="auto"/>
              <w:left w:val="nil"/>
              <w:bottom w:val="single" w:sz="18" w:space="0" w:color="auto"/>
              <w:right w:val="nil"/>
            </w:tcBorders>
            <w:shd w:val="clear" w:color="auto" w:fill="4F81BD"/>
            <w:noWrap/>
            <w:hideMark/>
          </w:tcPr>
          <w:p w:rsidR="00B57EF7" w:rsidRPr="00C81B06" w:rsidRDefault="00B57EF7" w:rsidP="0027140E">
            <w:pPr>
              <w:spacing w:after="0"/>
              <w:jc w:val="center"/>
              <w:rPr>
                <w:rFonts w:ascii="Goudy Old Style" w:hAnsi="Goudy Old Style"/>
                <w:b/>
                <w:bCs/>
                <w:sz w:val="18"/>
                <w:szCs w:val="24"/>
              </w:rPr>
            </w:pPr>
            <w:r w:rsidRPr="00C81B06">
              <w:rPr>
                <w:rFonts w:ascii="Goudy Old Style" w:hAnsi="Goudy Old Style"/>
                <w:b/>
                <w:bCs/>
                <w:sz w:val="18"/>
                <w:szCs w:val="24"/>
              </w:rPr>
              <w:t>VCM</w:t>
            </w:r>
          </w:p>
          <w:p w:rsidR="00B57EF7" w:rsidRPr="00C81B06" w:rsidRDefault="00B57EF7" w:rsidP="0027140E">
            <w:pPr>
              <w:spacing w:after="0"/>
              <w:jc w:val="center"/>
              <w:rPr>
                <w:rFonts w:ascii="Goudy Old Style" w:hAnsi="Goudy Old Style"/>
                <w:b/>
                <w:bCs/>
                <w:sz w:val="18"/>
                <w:szCs w:val="24"/>
              </w:rPr>
            </w:pPr>
            <w:r w:rsidRPr="00C81B06">
              <w:rPr>
                <w:rFonts w:ascii="Goudy Old Style" w:hAnsi="Goudy Old Style"/>
                <w:b/>
                <w:bCs/>
                <w:sz w:val="18"/>
                <w:szCs w:val="24"/>
              </w:rPr>
              <w:t>seuil  critique 5%</w:t>
            </w:r>
          </w:p>
        </w:tc>
        <w:tc>
          <w:tcPr>
            <w:tcW w:w="1396" w:type="dxa"/>
            <w:tcBorders>
              <w:top w:val="single" w:sz="18" w:space="0" w:color="auto"/>
              <w:left w:val="nil"/>
              <w:bottom w:val="single" w:sz="18" w:space="0" w:color="auto"/>
              <w:right w:val="nil"/>
            </w:tcBorders>
            <w:shd w:val="clear" w:color="auto" w:fill="4F81BD"/>
            <w:noWrap/>
            <w:hideMark/>
          </w:tcPr>
          <w:p w:rsidR="00B57EF7" w:rsidRPr="00C81B06" w:rsidRDefault="00B57EF7" w:rsidP="0027140E">
            <w:pPr>
              <w:spacing w:after="0"/>
              <w:jc w:val="center"/>
              <w:rPr>
                <w:rFonts w:ascii="Goudy Old Style" w:hAnsi="Goudy Old Style"/>
                <w:b/>
                <w:bCs/>
                <w:sz w:val="18"/>
                <w:szCs w:val="24"/>
              </w:rPr>
            </w:pPr>
          </w:p>
          <w:p w:rsidR="00B57EF7" w:rsidRPr="00C81B06" w:rsidRDefault="00B57EF7" w:rsidP="0027140E">
            <w:pPr>
              <w:spacing w:after="0"/>
              <w:jc w:val="center"/>
              <w:rPr>
                <w:rFonts w:ascii="Goudy Old Style" w:hAnsi="Goudy Old Style"/>
                <w:b/>
                <w:bCs/>
                <w:sz w:val="18"/>
                <w:szCs w:val="24"/>
              </w:rPr>
            </w:pPr>
            <w:r w:rsidRPr="00C81B06">
              <w:rPr>
                <w:rFonts w:ascii="Goudy Old Style" w:hAnsi="Goudy Old Style"/>
                <w:b/>
                <w:bCs/>
                <w:sz w:val="18"/>
                <w:szCs w:val="24"/>
              </w:rPr>
              <w:t xml:space="preserve">    Nature de la série</w:t>
            </w:r>
          </w:p>
        </w:tc>
        <w:tc>
          <w:tcPr>
            <w:tcW w:w="786" w:type="dxa"/>
            <w:tcBorders>
              <w:top w:val="single" w:sz="18" w:space="0" w:color="auto"/>
              <w:left w:val="nil"/>
              <w:bottom w:val="single" w:sz="18" w:space="0" w:color="auto"/>
              <w:right w:val="nil"/>
            </w:tcBorders>
            <w:shd w:val="clear" w:color="auto" w:fill="4F81BD"/>
          </w:tcPr>
          <w:p w:rsidR="00B57EF7" w:rsidRPr="00C81B06" w:rsidRDefault="00B57EF7" w:rsidP="0027140E">
            <w:pPr>
              <w:spacing w:after="0"/>
              <w:jc w:val="center"/>
              <w:rPr>
                <w:rFonts w:ascii="Goudy Old Style" w:hAnsi="Goudy Old Style"/>
                <w:b/>
                <w:bCs/>
                <w:sz w:val="18"/>
                <w:szCs w:val="24"/>
              </w:rPr>
            </w:pPr>
            <w:r>
              <w:rPr>
                <w:rFonts w:ascii="Goudy Old Style" w:hAnsi="Goudy Old Style"/>
                <w:b/>
                <w:bCs/>
                <w:sz w:val="18"/>
                <w:szCs w:val="24"/>
              </w:rPr>
              <w:t>Ordre d’intégration</w:t>
            </w:r>
          </w:p>
        </w:tc>
      </w:tr>
      <w:tr w:rsidR="00B57EF7" w:rsidRPr="000C0D86" w:rsidTr="0027140E">
        <w:trPr>
          <w:trHeight w:val="301"/>
        </w:trPr>
        <w:tc>
          <w:tcPr>
            <w:tcW w:w="1441" w:type="dxa"/>
            <w:tcBorders>
              <w:left w:val="nil"/>
              <w:bottom w:val="nil"/>
              <w:right w:val="nil"/>
            </w:tcBorders>
            <w:shd w:val="clear" w:color="auto" w:fill="4F81BD"/>
            <w:noWrap/>
            <w:hideMark/>
          </w:tcPr>
          <w:p w:rsidR="00B57EF7" w:rsidRPr="000C0D86" w:rsidRDefault="00B57EF7" w:rsidP="0027140E">
            <w:pPr>
              <w:spacing w:after="0"/>
              <w:jc w:val="right"/>
              <w:rPr>
                <w:rFonts w:ascii="Goudy Old Style" w:hAnsi="Goudy Old Style"/>
                <w:b/>
                <w:bCs/>
                <w:sz w:val="24"/>
                <w:szCs w:val="24"/>
              </w:rPr>
            </w:pPr>
            <w:r w:rsidRPr="000C0D86">
              <w:rPr>
                <w:rFonts w:ascii="Goudy Old Style" w:hAnsi="Goudy Old Style"/>
                <w:b/>
                <w:bCs/>
                <w:sz w:val="24"/>
                <w:szCs w:val="24"/>
              </w:rPr>
              <w:t>L</w:t>
            </w:r>
            <w:r>
              <w:rPr>
                <w:rFonts w:ascii="Goudy Old Style" w:hAnsi="Goudy Old Style"/>
                <w:b/>
                <w:bCs/>
                <w:sz w:val="24"/>
                <w:szCs w:val="24"/>
              </w:rPr>
              <w:t>QUHT</w:t>
            </w:r>
          </w:p>
        </w:tc>
        <w:tc>
          <w:tcPr>
            <w:tcW w:w="1362" w:type="dxa"/>
            <w:shd w:val="clear" w:color="auto" w:fill="D8D8D8"/>
            <w:noWrap/>
            <w:hideMark/>
          </w:tcPr>
          <w:p w:rsidR="00B57EF7" w:rsidRPr="000C0D86" w:rsidRDefault="00B57EF7" w:rsidP="0027140E">
            <w:pPr>
              <w:spacing w:after="0"/>
              <w:jc w:val="right"/>
              <w:rPr>
                <w:rFonts w:ascii="Goudy Old Style" w:hAnsi="Goudy Old Style"/>
                <w:b/>
                <w:sz w:val="24"/>
                <w:szCs w:val="24"/>
              </w:rPr>
            </w:pPr>
            <w:r w:rsidRPr="00C972E6">
              <w:rPr>
                <w:rFonts w:ascii="Goudy Old Style" w:hAnsi="Goudy Old Style"/>
                <w:b/>
                <w:sz w:val="24"/>
                <w:szCs w:val="24"/>
              </w:rPr>
              <w:t>4.192117</w:t>
            </w:r>
          </w:p>
        </w:tc>
        <w:tc>
          <w:tcPr>
            <w:tcW w:w="1322" w:type="dxa"/>
            <w:shd w:val="clear" w:color="auto" w:fill="D8D8D8"/>
            <w:noWrap/>
            <w:hideMark/>
          </w:tcPr>
          <w:p w:rsidR="00B57EF7" w:rsidRPr="000C0D86" w:rsidRDefault="00B57EF7" w:rsidP="0027140E">
            <w:pPr>
              <w:spacing w:after="0"/>
              <w:jc w:val="right"/>
              <w:rPr>
                <w:rFonts w:ascii="Goudy Old Style" w:hAnsi="Goudy Old Style"/>
                <w:b/>
                <w:sz w:val="24"/>
                <w:szCs w:val="24"/>
              </w:rPr>
            </w:pPr>
            <w:r w:rsidRPr="00C972E6">
              <w:rPr>
                <w:rFonts w:ascii="Goudy Old Style" w:hAnsi="Goudy Old Style"/>
                <w:b/>
                <w:sz w:val="24"/>
                <w:szCs w:val="24"/>
              </w:rPr>
              <w:t>3.540328</w:t>
            </w:r>
          </w:p>
        </w:tc>
        <w:tc>
          <w:tcPr>
            <w:tcW w:w="889" w:type="dxa"/>
            <w:shd w:val="clear" w:color="auto" w:fill="D8D8D8"/>
          </w:tcPr>
          <w:p w:rsidR="00B57EF7" w:rsidRPr="00C81B06" w:rsidRDefault="00B57EF7" w:rsidP="0027140E">
            <w:pPr>
              <w:spacing w:after="0"/>
              <w:jc w:val="center"/>
              <w:rPr>
                <w:rFonts w:ascii="Goudy Old Style" w:hAnsi="Goudy Old Style"/>
                <w:b/>
                <w:sz w:val="24"/>
                <w:szCs w:val="24"/>
              </w:rPr>
            </w:pPr>
            <w:r>
              <w:rPr>
                <w:rFonts w:ascii="Goudy Old Style" w:hAnsi="Goudy Old Style"/>
                <w:b/>
                <w:sz w:val="24"/>
                <w:szCs w:val="24"/>
              </w:rPr>
              <w:t>S</w:t>
            </w:r>
          </w:p>
        </w:tc>
        <w:tc>
          <w:tcPr>
            <w:tcW w:w="675" w:type="dxa"/>
            <w:shd w:val="clear" w:color="auto" w:fill="D8D8D8"/>
          </w:tcPr>
          <w:p w:rsidR="00B57EF7" w:rsidRPr="00C81B06" w:rsidRDefault="00B57EF7" w:rsidP="0027140E">
            <w:pPr>
              <w:spacing w:after="0"/>
              <w:jc w:val="center"/>
              <w:rPr>
                <w:rFonts w:ascii="Goudy Old Style" w:hAnsi="Goudy Old Style"/>
                <w:b/>
                <w:sz w:val="24"/>
                <w:szCs w:val="24"/>
              </w:rPr>
            </w:pPr>
            <w:r>
              <w:rPr>
                <w:rFonts w:ascii="Goudy Old Style" w:hAnsi="Goudy Old Style"/>
                <w:b/>
                <w:sz w:val="24"/>
                <w:szCs w:val="24"/>
              </w:rPr>
              <w:t>S</w:t>
            </w:r>
          </w:p>
        </w:tc>
        <w:tc>
          <w:tcPr>
            <w:tcW w:w="1168" w:type="dxa"/>
            <w:shd w:val="clear" w:color="auto" w:fill="D8D8D8"/>
            <w:noWrap/>
            <w:hideMark/>
          </w:tcPr>
          <w:p w:rsidR="00B57EF7" w:rsidRPr="000C0D86" w:rsidRDefault="00B57EF7" w:rsidP="0027140E">
            <w:pPr>
              <w:spacing w:after="0"/>
              <w:jc w:val="right"/>
              <w:rPr>
                <w:rFonts w:ascii="Goudy Old Style" w:hAnsi="Goudy Old Style"/>
                <w:b/>
                <w:sz w:val="24"/>
                <w:szCs w:val="24"/>
              </w:rPr>
            </w:pPr>
            <w:r w:rsidRPr="00C972E6">
              <w:rPr>
                <w:rFonts w:ascii="Goudy Old Style" w:hAnsi="Goudy Old Style"/>
                <w:b/>
                <w:sz w:val="24"/>
                <w:szCs w:val="24"/>
              </w:rPr>
              <w:t>4.192117</w:t>
            </w:r>
          </w:p>
        </w:tc>
        <w:tc>
          <w:tcPr>
            <w:tcW w:w="1275" w:type="dxa"/>
            <w:shd w:val="clear" w:color="auto" w:fill="D8D8D8"/>
            <w:noWrap/>
            <w:hideMark/>
          </w:tcPr>
          <w:p w:rsidR="00B57EF7" w:rsidRPr="000C0D86" w:rsidRDefault="00B57EF7" w:rsidP="0027140E">
            <w:pPr>
              <w:spacing w:after="0"/>
              <w:jc w:val="right"/>
              <w:rPr>
                <w:rFonts w:ascii="Goudy Old Style" w:hAnsi="Goudy Old Style"/>
                <w:b/>
                <w:sz w:val="24"/>
                <w:szCs w:val="24"/>
              </w:rPr>
            </w:pPr>
            <w:r w:rsidRPr="00C972E6">
              <w:rPr>
                <w:rFonts w:ascii="Goudy Old Style" w:hAnsi="Goudy Old Style"/>
                <w:b/>
                <w:sz w:val="24"/>
                <w:szCs w:val="24"/>
              </w:rPr>
              <w:t>3.540328</w:t>
            </w:r>
          </w:p>
        </w:tc>
        <w:tc>
          <w:tcPr>
            <w:tcW w:w="1396" w:type="dxa"/>
            <w:shd w:val="clear" w:color="auto" w:fill="D8D8D8"/>
            <w:noWrap/>
            <w:hideMark/>
          </w:tcPr>
          <w:p w:rsidR="00B57EF7" w:rsidRPr="00DD7AAE" w:rsidRDefault="00B57EF7" w:rsidP="0027140E">
            <w:pPr>
              <w:spacing w:after="0"/>
              <w:jc w:val="center"/>
              <w:rPr>
                <w:rFonts w:ascii="Goudy Old Style" w:hAnsi="Goudy Old Style"/>
                <w:b/>
                <w:sz w:val="24"/>
                <w:szCs w:val="24"/>
              </w:rPr>
            </w:pPr>
            <w:r>
              <w:rPr>
                <w:rFonts w:ascii="Goudy Old Style" w:hAnsi="Goudy Old Style"/>
                <w:b/>
                <w:sz w:val="24"/>
                <w:szCs w:val="24"/>
              </w:rPr>
              <w:t>TS</w:t>
            </w:r>
          </w:p>
        </w:tc>
        <w:tc>
          <w:tcPr>
            <w:tcW w:w="786" w:type="dxa"/>
            <w:shd w:val="clear" w:color="auto" w:fill="D8D8D8"/>
          </w:tcPr>
          <w:p w:rsidR="00B57EF7" w:rsidRDefault="00B57EF7" w:rsidP="0027140E">
            <w:pPr>
              <w:spacing w:after="0"/>
              <w:jc w:val="center"/>
              <w:rPr>
                <w:rFonts w:ascii="Goudy Old Style" w:hAnsi="Goudy Old Style"/>
                <w:b/>
                <w:sz w:val="24"/>
                <w:szCs w:val="24"/>
              </w:rPr>
            </w:pPr>
            <w:r>
              <w:rPr>
                <w:rFonts w:ascii="Goudy Old Style" w:hAnsi="Goudy Old Style"/>
                <w:b/>
                <w:sz w:val="24"/>
                <w:szCs w:val="24"/>
              </w:rPr>
              <w:t>I(0)</w:t>
            </w:r>
          </w:p>
        </w:tc>
      </w:tr>
      <w:tr w:rsidR="00B57EF7" w:rsidRPr="000C0D86" w:rsidTr="0027140E">
        <w:trPr>
          <w:trHeight w:val="301"/>
        </w:trPr>
        <w:tc>
          <w:tcPr>
            <w:tcW w:w="1441" w:type="dxa"/>
            <w:tcBorders>
              <w:left w:val="nil"/>
              <w:bottom w:val="nil"/>
              <w:right w:val="nil"/>
            </w:tcBorders>
            <w:shd w:val="clear" w:color="auto" w:fill="4F81BD"/>
            <w:noWrap/>
            <w:hideMark/>
          </w:tcPr>
          <w:p w:rsidR="00B57EF7" w:rsidRPr="000C0D86" w:rsidRDefault="00B57EF7" w:rsidP="0027140E">
            <w:pPr>
              <w:spacing w:after="0"/>
              <w:jc w:val="right"/>
              <w:rPr>
                <w:rFonts w:ascii="Goudy Old Style" w:hAnsi="Goudy Old Style"/>
                <w:b/>
                <w:bCs/>
                <w:sz w:val="24"/>
                <w:szCs w:val="24"/>
              </w:rPr>
            </w:pPr>
            <w:r>
              <w:rPr>
                <w:rFonts w:ascii="Goudy Old Style" w:hAnsi="Goudy Old Style"/>
                <w:b/>
                <w:bCs/>
                <w:sz w:val="24"/>
                <w:szCs w:val="24"/>
              </w:rPr>
              <w:t>LKT</w:t>
            </w:r>
          </w:p>
        </w:tc>
        <w:tc>
          <w:tcPr>
            <w:tcW w:w="1362" w:type="dxa"/>
            <w:noWrap/>
          </w:tcPr>
          <w:p w:rsidR="00B57EF7" w:rsidRPr="000C0D86" w:rsidRDefault="00B57EF7" w:rsidP="0027140E">
            <w:pPr>
              <w:spacing w:after="0"/>
              <w:jc w:val="right"/>
              <w:rPr>
                <w:rFonts w:ascii="Goudy Old Style" w:hAnsi="Goudy Old Style"/>
                <w:b/>
                <w:sz w:val="24"/>
                <w:szCs w:val="24"/>
              </w:rPr>
            </w:pPr>
            <w:r w:rsidRPr="00C972E6">
              <w:rPr>
                <w:rFonts w:ascii="Goudy Old Style" w:hAnsi="Goudy Old Style"/>
                <w:b/>
                <w:sz w:val="24"/>
                <w:szCs w:val="24"/>
              </w:rPr>
              <w:t>4.240676</w:t>
            </w:r>
          </w:p>
        </w:tc>
        <w:tc>
          <w:tcPr>
            <w:tcW w:w="1322" w:type="dxa"/>
            <w:noWrap/>
          </w:tcPr>
          <w:p w:rsidR="00B57EF7" w:rsidRPr="000C0D86" w:rsidRDefault="00B57EF7" w:rsidP="0027140E">
            <w:pPr>
              <w:spacing w:after="0"/>
              <w:jc w:val="right"/>
              <w:rPr>
                <w:rFonts w:ascii="Goudy Old Style" w:hAnsi="Goudy Old Style"/>
                <w:b/>
                <w:sz w:val="24"/>
                <w:szCs w:val="24"/>
              </w:rPr>
            </w:pPr>
            <w:r w:rsidRPr="00C972E6">
              <w:rPr>
                <w:rFonts w:ascii="Goudy Old Style" w:hAnsi="Goudy Old Style"/>
                <w:b/>
                <w:sz w:val="24"/>
                <w:szCs w:val="24"/>
              </w:rPr>
              <w:t>3.536601</w:t>
            </w:r>
          </w:p>
        </w:tc>
        <w:tc>
          <w:tcPr>
            <w:tcW w:w="889" w:type="dxa"/>
          </w:tcPr>
          <w:p w:rsidR="00B57EF7" w:rsidRPr="000C0D86" w:rsidRDefault="00B57EF7" w:rsidP="0027140E">
            <w:pPr>
              <w:spacing w:after="0"/>
              <w:jc w:val="center"/>
              <w:rPr>
                <w:rFonts w:ascii="Goudy Old Style" w:hAnsi="Goudy Old Style"/>
                <w:b/>
                <w:sz w:val="24"/>
                <w:szCs w:val="24"/>
              </w:rPr>
            </w:pPr>
            <w:r>
              <w:rPr>
                <w:rFonts w:ascii="Goudy Old Style" w:hAnsi="Goudy Old Style"/>
                <w:b/>
                <w:sz w:val="24"/>
                <w:szCs w:val="24"/>
              </w:rPr>
              <w:t>S</w:t>
            </w:r>
          </w:p>
        </w:tc>
        <w:tc>
          <w:tcPr>
            <w:tcW w:w="675" w:type="dxa"/>
          </w:tcPr>
          <w:p w:rsidR="00B57EF7" w:rsidRPr="000C0D86" w:rsidRDefault="00B57EF7" w:rsidP="0027140E">
            <w:pPr>
              <w:spacing w:after="0"/>
              <w:jc w:val="center"/>
              <w:rPr>
                <w:rFonts w:ascii="Goudy Old Style" w:hAnsi="Goudy Old Style"/>
                <w:b/>
                <w:sz w:val="24"/>
                <w:szCs w:val="24"/>
              </w:rPr>
            </w:pPr>
            <w:r>
              <w:rPr>
                <w:rFonts w:ascii="Goudy Old Style" w:hAnsi="Goudy Old Style"/>
                <w:b/>
                <w:sz w:val="24"/>
                <w:szCs w:val="24"/>
              </w:rPr>
              <w:t>S</w:t>
            </w:r>
          </w:p>
        </w:tc>
        <w:tc>
          <w:tcPr>
            <w:tcW w:w="1168" w:type="dxa"/>
            <w:noWrap/>
            <w:hideMark/>
          </w:tcPr>
          <w:p w:rsidR="00B57EF7" w:rsidRPr="000C0D86" w:rsidRDefault="00B57EF7" w:rsidP="0027140E">
            <w:pPr>
              <w:spacing w:after="0"/>
              <w:jc w:val="right"/>
              <w:rPr>
                <w:rFonts w:ascii="Goudy Old Style" w:hAnsi="Goudy Old Style"/>
                <w:b/>
                <w:sz w:val="24"/>
                <w:szCs w:val="24"/>
              </w:rPr>
            </w:pPr>
            <w:r w:rsidRPr="00C972E6">
              <w:rPr>
                <w:rFonts w:ascii="Goudy Old Style" w:hAnsi="Goudy Old Style"/>
                <w:b/>
                <w:sz w:val="24"/>
                <w:szCs w:val="24"/>
              </w:rPr>
              <w:t>4.240676</w:t>
            </w:r>
          </w:p>
        </w:tc>
        <w:tc>
          <w:tcPr>
            <w:tcW w:w="1275" w:type="dxa"/>
            <w:noWrap/>
            <w:hideMark/>
          </w:tcPr>
          <w:p w:rsidR="00B57EF7" w:rsidRPr="000C0D86" w:rsidRDefault="00B57EF7" w:rsidP="0027140E">
            <w:pPr>
              <w:spacing w:after="0"/>
              <w:jc w:val="right"/>
              <w:rPr>
                <w:rFonts w:ascii="Goudy Old Style" w:hAnsi="Goudy Old Style"/>
                <w:b/>
                <w:sz w:val="24"/>
                <w:szCs w:val="24"/>
              </w:rPr>
            </w:pPr>
            <w:r w:rsidRPr="00C972E6">
              <w:rPr>
                <w:rFonts w:ascii="Goudy Old Style" w:hAnsi="Goudy Old Style"/>
                <w:b/>
                <w:sz w:val="24"/>
                <w:szCs w:val="24"/>
              </w:rPr>
              <w:t>3.536601</w:t>
            </w:r>
          </w:p>
        </w:tc>
        <w:tc>
          <w:tcPr>
            <w:tcW w:w="1396" w:type="dxa"/>
            <w:noWrap/>
            <w:hideMark/>
          </w:tcPr>
          <w:p w:rsidR="00B57EF7" w:rsidRPr="00DD7AAE" w:rsidRDefault="00B57EF7" w:rsidP="0027140E">
            <w:pPr>
              <w:spacing w:after="0"/>
              <w:jc w:val="center"/>
              <w:rPr>
                <w:rFonts w:ascii="Goudy Old Style" w:hAnsi="Goudy Old Style"/>
                <w:b/>
                <w:sz w:val="24"/>
                <w:szCs w:val="24"/>
              </w:rPr>
            </w:pPr>
            <w:r>
              <w:rPr>
                <w:rFonts w:ascii="Goudy Old Style" w:hAnsi="Goudy Old Style"/>
                <w:b/>
                <w:sz w:val="24"/>
                <w:szCs w:val="24"/>
              </w:rPr>
              <w:t>T</w:t>
            </w:r>
            <w:r w:rsidRPr="00DD7AAE">
              <w:rPr>
                <w:rFonts w:ascii="Goudy Old Style" w:hAnsi="Goudy Old Style"/>
                <w:b/>
                <w:sz w:val="24"/>
                <w:szCs w:val="24"/>
              </w:rPr>
              <w:t>S</w:t>
            </w:r>
          </w:p>
        </w:tc>
        <w:tc>
          <w:tcPr>
            <w:tcW w:w="786" w:type="dxa"/>
          </w:tcPr>
          <w:p w:rsidR="00B57EF7" w:rsidRPr="00DD7AAE" w:rsidRDefault="00B57EF7" w:rsidP="0027140E">
            <w:pPr>
              <w:spacing w:after="0"/>
              <w:jc w:val="center"/>
              <w:rPr>
                <w:rFonts w:ascii="Goudy Old Style" w:hAnsi="Goudy Old Style"/>
                <w:b/>
                <w:sz w:val="24"/>
                <w:szCs w:val="24"/>
              </w:rPr>
            </w:pPr>
            <w:r>
              <w:rPr>
                <w:rFonts w:ascii="Goudy Old Style" w:hAnsi="Goudy Old Style"/>
                <w:b/>
                <w:sz w:val="24"/>
                <w:szCs w:val="24"/>
              </w:rPr>
              <w:t>I(0)</w:t>
            </w:r>
          </w:p>
        </w:tc>
      </w:tr>
      <w:tr w:rsidR="00B57EF7" w:rsidRPr="000C0D86" w:rsidTr="0027140E">
        <w:trPr>
          <w:trHeight w:val="301"/>
        </w:trPr>
        <w:tc>
          <w:tcPr>
            <w:tcW w:w="1441" w:type="dxa"/>
            <w:tcBorders>
              <w:left w:val="nil"/>
              <w:bottom w:val="nil"/>
              <w:right w:val="nil"/>
            </w:tcBorders>
            <w:shd w:val="clear" w:color="auto" w:fill="4F81BD"/>
            <w:noWrap/>
            <w:hideMark/>
          </w:tcPr>
          <w:p w:rsidR="00B57EF7" w:rsidRPr="000C0D86" w:rsidRDefault="00B57EF7" w:rsidP="0027140E">
            <w:pPr>
              <w:spacing w:after="0"/>
              <w:jc w:val="right"/>
              <w:rPr>
                <w:rFonts w:ascii="Goudy Old Style" w:hAnsi="Goudy Old Style"/>
                <w:b/>
                <w:bCs/>
                <w:sz w:val="24"/>
                <w:szCs w:val="24"/>
              </w:rPr>
            </w:pPr>
            <w:r>
              <w:rPr>
                <w:rFonts w:ascii="Goudy Old Style" w:hAnsi="Goudy Old Style"/>
                <w:b/>
                <w:bCs/>
                <w:sz w:val="24"/>
                <w:szCs w:val="24"/>
              </w:rPr>
              <w:t>L</w:t>
            </w:r>
            <w:r w:rsidR="00A21E51">
              <w:rPr>
                <w:rFonts w:ascii="Goudy Old Style" w:hAnsi="Goudy Old Style"/>
                <w:b/>
                <w:bCs/>
                <w:sz w:val="24"/>
                <w:szCs w:val="24"/>
              </w:rPr>
              <w:t>LC</w:t>
            </w:r>
            <w:r>
              <w:rPr>
                <w:rFonts w:ascii="Goudy Old Style" w:hAnsi="Goudy Old Style"/>
                <w:b/>
                <w:bCs/>
                <w:sz w:val="24"/>
                <w:szCs w:val="24"/>
              </w:rPr>
              <w:t>T</w:t>
            </w:r>
          </w:p>
        </w:tc>
        <w:tc>
          <w:tcPr>
            <w:tcW w:w="1362" w:type="dxa"/>
            <w:shd w:val="clear" w:color="auto" w:fill="D8D8D8"/>
            <w:noWrap/>
          </w:tcPr>
          <w:p w:rsidR="00B57EF7" w:rsidRPr="000C0D86" w:rsidRDefault="00B57EF7" w:rsidP="0027140E">
            <w:pPr>
              <w:spacing w:after="0"/>
              <w:jc w:val="right"/>
              <w:rPr>
                <w:rFonts w:ascii="Goudy Old Style" w:hAnsi="Goudy Old Style"/>
                <w:b/>
                <w:sz w:val="24"/>
                <w:szCs w:val="24"/>
              </w:rPr>
            </w:pPr>
            <w:r w:rsidRPr="00C972E6">
              <w:rPr>
                <w:rFonts w:ascii="Goudy Old Style" w:hAnsi="Goudy Old Style"/>
                <w:b/>
                <w:sz w:val="24"/>
                <w:szCs w:val="24"/>
              </w:rPr>
              <w:t>3.308480</w:t>
            </w:r>
          </w:p>
        </w:tc>
        <w:tc>
          <w:tcPr>
            <w:tcW w:w="1322" w:type="dxa"/>
            <w:shd w:val="clear" w:color="auto" w:fill="D8D8D8"/>
            <w:noWrap/>
          </w:tcPr>
          <w:p w:rsidR="00B57EF7" w:rsidRPr="000C0D86" w:rsidRDefault="00B57EF7" w:rsidP="0027140E">
            <w:pPr>
              <w:spacing w:after="0"/>
              <w:jc w:val="right"/>
              <w:rPr>
                <w:rFonts w:ascii="Goudy Old Style" w:hAnsi="Goudy Old Style"/>
                <w:b/>
                <w:sz w:val="24"/>
                <w:szCs w:val="24"/>
              </w:rPr>
            </w:pPr>
            <w:r w:rsidRPr="00C972E6">
              <w:rPr>
                <w:rFonts w:ascii="Goudy Old Style" w:hAnsi="Goudy Old Style"/>
                <w:b/>
                <w:sz w:val="24"/>
                <w:szCs w:val="24"/>
              </w:rPr>
              <w:t>3.536601</w:t>
            </w:r>
          </w:p>
        </w:tc>
        <w:tc>
          <w:tcPr>
            <w:tcW w:w="889" w:type="dxa"/>
            <w:shd w:val="clear" w:color="auto" w:fill="D8D8D8"/>
          </w:tcPr>
          <w:p w:rsidR="00B57EF7" w:rsidRPr="000C0D86" w:rsidRDefault="00B57EF7" w:rsidP="0027140E">
            <w:pPr>
              <w:spacing w:after="0"/>
              <w:jc w:val="center"/>
              <w:rPr>
                <w:rFonts w:ascii="Goudy Old Style" w:hAnsi="Goudy Old Style"/>
                <w:b/>
                <w:sz w:val="24"/>
                <w:szCs w:val="24"/>
              </w:rPr>
            </w:pPr>
            <w:r>
              <w:rPr>
                <w:rFonts w:ascii="Goudy Old Style" w:hAnsi="Goudy Old Style"/>
                <w:b/>
                <w:sz w:val="24"/>
                <w:szCs w:val="24"/>
              </w:rPr>
              <w:t>S</w:t>
            </w:r>
          </w:p>
        </w:tc>
        <w:tc>
          <w:tcPr>
            <w:tcW w:w="675" w:type="dxa"/>
            <w:shd w:val="clear" w:color="auto" w:fill="D8D8D8"/>
          </w:tcPr>
          <w:p w:rsidR="00B57EF7" w:rsidRPr="000C0D86" w:rsidRDefault="00B57EF7" w:rsidP="0027140E">
            <w:pPr>
              <w:spacing w:after="0"/>
              <w:jc w:val="center"/>
              <w:rPr>
                <w:rFonts w:ascii="Goudy Old Style" w:hAnsi="Goudy Old Style"/>
                <w:b/>
                <w:sz w:val="24"/>
                <w:szCs w:val="24"/>
              </w:rPr>
            </w:pPr>
            <w:r>
              <w:rPr>
                <w:rFonts w:ascii="Goudy Old Style" w:hAnsi="Goudy Old Style"/>
                <w:b/>
                <w:sz w:val="24"/>
                <w:szCs w:val="24"/>
              </w:rPr>
              <w:t>S</w:t>
            </w:r>
          </w:p>
        </w:tc>
        <w:tc>
          <w:tcPr>
            <w:tcW w:w="1168" w:type="dxa"/>
            <w:shd w:val="clear" w:color="auto" w:fill="D8D8D8"/>
            <w:noWrap/>
          </w:tcPr>
          <w:p w:rsidR="00B57EF7" w:rsidRPr="000C0D86" w:rsidRDefault="00B57EF7" w:rsidP="0027140E">
            <w:pPr>
              <w:spacing w:after="0"/>
              <w:jc w:val="right"/>
              <w:rPr>
                <w:rFonts w:ascii="Goudy Old Style" w:hAnsi="Goudy Old Style"/>
                <w:b/>
                <w:sz w:val="24"/>
                <w:szCs w:val="24"/>
              </w:rPr>
            </w:pPr>
            <w:r w:rsidRPr="00C972E6">
              <w:rPr>
                <w:rFonts w:ascii="Goudy Old Style" w:hAnsi="Goudy Old Style"/>
                <w:b/>
                <w:sz w:val="24"/>
                <w:szCs w:val="24"/>
              </w:rPr>
              <w:t>3.308480</w:t>
            </w:r>
          </w:p>
        </w:tc>
        <w:tc>
          <w:tcPr>
            <w:tcW w:w="1275" w:type="dxa"/>
            <w:shd w:val="clear" w:color="auto" w:fill="D8D8D8"/>
            <w:noWrap/>
          </w:tcPr>
          <w:p w:rsidR="00B57EF7" w:rsidRPr="000C0D86" w:rsidRDefault="00B57EF7" w:rsidP="0027140E">
            <w:pPr>
              <w:spacing w:after="0"/>
              <w:jc w:val="right"/>
              <w:rPr>
                <w:rFonts w:ascii="Goudy Old Style" w:hAnsi="Goudy Old Style"/>
                <w:b/>
                <w:sz w:val="24"/>
                <w:szCs w:val="24"/>
              </w:rPr>
            </w:pPr>
            <w:r w:rsidRPr="00C972E6">
              <w:rPr>
                <w:rFonts w:ascii="Goudy Old Style" w:hAnsi="Goudy Old Style"/>
                <w:b/>
                <w:sz w:val="24"/>
                <w:szCs w:val="24"/>
              </w:rPr>
              <w:t>3.536601</w:t>
            </w:r>
          </w:p>
        </w:tc>
        <w:tc>
          <w:tcPr>
            <w:tcW w:w="1396" w:type="dxa"/>
            <w:shd w:val="clear" w:color="auto" w:fill="D8D8D8"/>
            <w:noWrap/>
          </w:tcPr>
          <w:p w:rsidR="00B57EF7" w:rsidRPr="00DD7AAE" w:rsidRDefault="00B57EF7" w:rsidP="0027140E">
            <w:pPr>
              <w:spacing w:after="0"/>
              <w:jc w:val="center"/>
              <w:rPr>
                <w:rFonts w:ascii="Goudy Old Style" w:hAnsi="Goudy Old Style"/>
                <w:b/>
                <w:sz w:val="24"/>
                <w:szCs w:val="24"/>
              </w:rPr>
            </w:pPr>
            <w:r>
              <w:rPr>
                <w:rFonts w:ascii="Goudy Old Style" w:hAnsi="Goudy Old Style"/>
                <w:b/>
                <w:sz w:val="24"/>
                <w:szCs w:val="24"/>
              </w:rPr>
              <w:t>T</w:t>
            </w:r>
            <w:r w:rsidRPr="00DD7AAE">
              <w:rPr>
                <w:rFonts w:ascii="Goudy Old Style" w:hAnsi="Goudy Old Style"/>
                <w:b/>
                <w:sz w:val="24"/>
                <w:szCs w:val="24"/>
              </w:rPr>
              <w:t>S</w:t>
            </w:r>
          </w:p>
        </w:tc>
        <w:tc>
          <w:tcPr>
            <w:tcW w:w="786" w:type="dxa"/>
            <w:shd w:val="clear" w:color="auto" w:fill="D8D8D8"/>
          </w:tcPr>
          <w:p w:rsidR="00B57EF7" w:rsidRPr="00DD7AAE" w:rsidRDefault="00B57EF7" w:rsidP="0027140E">
            <w:pPr>
              <w:spacing w:after="0"/>
              <w:jc w:val="center"/>
              <w:rPr>
                <w:rFonts w:ascii="Goudy Old Style" w:hAnsi="Goudy Old Style"/>
                <w:b/>
                <w:sz w:val="24"/>
                <w:szCs w:val="24"/>
              </w:rPr>
            </w:pPr>
            <w:r>
              <w:rPr>
                <w:rFonts w:ascii="Goudy Old Style" w:hAnsi="Goudy Old Style"/>
                <w:b/>
                <w:sz w:val="24"/>
                <w:szCs w:val="24"/>
              </w:rPr>
              <w:t>I(0)</w:t>
            </w:r>
          </w:p>
        </w:tc>
      </w:tr>
      <w:tr w:rsidR="00B57EF7" w:rsidRPr="000C0D86" w:rsidTr="0027140E">
        <w:trPr>
          <w:trHeight w:val="301"/>
        </w:trPr>
        <w:tc>
          <w:tcPr>
            <w:tcW w:w="1441" w:type="dxa"/>
            <w:tcBorders>
              <w:left w:val="nil"/>
              <w:bottom w:val="nil"/>
              <w:right w:val="nil"/>
            </w:tcBorders>
            <w:shd w:val="clear" w:color="auto" w:fill="4F81BD"/>
            <w:noWrap/>
            <w:hideMark/>
          </w:tcPr>
          <w:p w:rsidR="00B57EF7" w:rsidRPr="000C0D86" w:rsidRDefault="00B57EF7" w:rsidP="0027140E">
            <w:pPr>
              <w:spacing w:after="0"/>
              <w:jc w:val="right"/>
              <w:rPr>
                <w:rFonts w:ascii="Goudy Old Style" w:hAnsi="Goudy Old Style"/>
                <w:b/>
                <w:bCs/>
                <w:sz w:val="24"/>
                <w:szCs w:val="24"/>
              </w:rPr>
            </w:pPr>
            <w:r w:rsidRPr="000C0D86">
              <w:rPr>
                <w:rFonts w:ascii="Goudy Old Style" w:hAnsi="Goudy Old Style"/>
                <w:b/>
                <w:bCs/>
                <w:sz w:val="24"/>
                <w:szCs w:val="24"/>
              </w:rPr>
              <w:t>L</w:t>
            </w:r>
            <w:r w:rsidR="00A21E51">
              <w:rPr>
                <w:rFonts w:ascii="Goudy Old Style" w:hAnsi="Goudy Old Style"/>
                <w:b/>
                <w:bCs/>
                <w:sz w:val="24"/>
                <w:szCs w:val="24"/>
              </w:rPr>
              <w:t>LB</w:t>
            </w:r>
          </w:p>
        </w:tc>
        <w:tc>
          <w:tcPr>
            <w:tcW w:w="1362" w:type="dxa"/>
            <w:shd w:val="clear" w:color="auto" w:fill="auto"/>
            <w:noWrap/>
          </w:tcPr>
          <w:p w:rsidR="00B57EF7" w:rsidRPr="000C0D86" w:rsidRDefault="00B57EF7" w:rsidP="0027140E">
            <w:pPr>
              <w:spacing w:after="0"/>
              <w:jc w:val="right"/>
              <w:rPr>
                <w:rFonts w:ascii="Goudy Old Style" w:hAnsi="Goudy Old Style"/>
                <w:b/>
                <w:sz w:val="24"/>
                <w:szCs w:val="24"/>
              </w:rPr>
            </w:pPr>
            <w:r w:rsidRPr="00C972E6">
              <w:rPr>
                <w:rFonts w:ascii="Goudy Old Style" w:hAnsi="Goudy Old Style"/>
                <w:b/>
                <w:sz w:val="24"/>
                <w:szCs w:val="24"/>
              </w:rPr>
              <w:t>4.483983</w:t>
            </w:r>
          </w:p>
        </w:tc>
        <w:tc>
          <w:tcPr>
            <w:tcW w:w="1322" w:type="dxa"/>
            <w:shd w:val="clear" w:color="auto" w:fill="auto"/>
            <w:noWrap/>
          </w:tcPr>
          <w:p w:rsidR="00B57EF7" w:rsidRPr="000C0D86" w:rsidRDefault="00B57EF7" w:rsidP="0027140E">
            <w:pPr>
              <w:spacing w:after="0"/>
              <w:jc w:val="right"/>
              <w:rPr>
                <w:rFonts w:ascii="Goudy Old Style" w:hAnsi="Goudy Old Style"/>
                <w:b/>
                <w:sz w:val="24"/>
                <w:szCs w:val="24"/>
              </w:rPr>
            </w:pPr>
            <w:r w:rsidRPr="00C972E6">
              <w:rPr>
                <w:rFonts w:ascii="Goudy Old Style" w:hAnsi="Goudy Old Style"/>
                <w:b/>
                <w:sz w:val="24"/>
                <w:szCs w:val="24"/>
              </w:rPr>
              <w:t>3.533083</w:t>
            </w:r>
          </w:p>
        </w:tc>
        <w:tc>
          <w:tcPr>
            <w:tcW w:w="889" w:type="dxa"/>
            <w:shd w:val="clear" w:color="auto" w:fill="auto"/>
          </w:tcPr>
          <w:p w:rsidR="00B57EF7" w:rsidRPr="000C0D86" w:rsidRDefault="00B57EF7" w:rsidP="0027140E">
            <w:pPr>
              <w:spacing w:after="0"/>
              <w:jc w:val="center"/>
              <w:rPr>
                <w:rFonts w:ascii="Goudy Old Style" w:hAnsi="Goudy Old Style"/>
                <w:b/>
                <w:sz w:val="24"/>
                <w:szCs w:val="24"/>
              </w:rPr>
            </w:pPr>
            <w:r>
              <w:rPr>
                <w:rFonts w:ascii="Goudy Old Style" w:hAnsi="Goudy Old Style"/>
                <w:b/>
                <w:sz w:val="24"/>
                <w:szCs w:val="24"/>
              </w:rPr>
              <w:t>S</w:t>
            </w:r>
          </w:p>
        </w:tc>
        <w:tc>
          <w:tcPr>
            <w:tcW w:w="675" w:type="dxa"/>
            <w:shd w:val="clear" w:color="auto" w:fill="auto"/>
          </w:tcPr>
          <w:p w:rsidR="00B57EF7" w:rsidRPr="000C0D86" w:rsidRDefault="00B57EF7" w:rsidP="0027140E">
            <w:pPr>
              <w:spacing w:after="0"/>
              <w:jc w:val="center"/>
              <w:rPr>
                <w:rFonts w:ascii="Goudy Old Style" w:hAnsi="Goudy Old Style"/>
                <w:b/>
                <w:sz w:val="24"/>
                <w:szCs w:val="24"/>
              </w:rPr>
            </w:pPr>
            <w:r>
              <w:rPr>
                <w:rFonts w:ascii="Goudy Old Style" w:hAnsi="Goudy Old Style"/>
                <w:b/>
                <w:sz w:val="24"/>
                <w:szCs w:val="24"/>
              </w:rPr>
              <w:t>NS</w:t>
            </w:r>
          </w:p>
        </w:tc>
        <w:tc>
          <w:tcPr>
            <w:tcW w:w="1168" w:type="dxa"/>
            <w:shd w:val="clear" w:color="auto" w:fill="auto"/>
            <w:noWrap/>
          </w:tcPr>
          <w:p w:rsidR="00B57EF7" w:rsidRPr="000C0D86" w:rsidRDefault="00B57EF7" w:rsidP="0027140E">
            <w:pPr>
              <w:spacing w:after="0"/>
              <w:jc w:val="right"/>
              <w:rPr>
                <w:rFonts w:ascii="Goudy Old Style" w:hAnsi="Goudy Old Style"/>
                <w:b/>
                <w:sz w:val="24"/>
                <w:szCs w:val="24"/>
              </w:rPr>
            </w:pPr>
          </w:p>
        </w:tc>
        <w:tc>
          <w:tcPr>
            <w:tcW w:w="1275" w:type="dxa"/>
            <w:shd w:val="clear" w:color="auto" w:fill="auto"/>
            <w:noWrap/>
          </w:tcPr>
          <w:p w:rsidR="00B57EF7" w:rsidRPr="000C0D86" w:rsidRDefault="00B57EF7" w:rsidP="0027140E">
            <w:pPr>
              <w:spacing w:after="0"/>
              <w:jc w:val="right"/>
              <w:rPr>
                <w:rFonts w:ascii="Goudy Old Style" w:hAnsi="Goudy Old Style"/>
                <w:b/>
                <w:sz w:val="24"/>
                <w:szCs w:val="24"/>
              </w:rPr>
            </w:pPr>
          </w:p>
        </w:tc>
        <w:tc>
          <w:tcPr>
            <w:tcW w:w="1396" w:type="dxa"/>
            <w:shd w:val="clear" w:color="auto" w:fill="auto"/>
            <w:noWrap/>
          </w:tcPr>
          <w:p w:rsidR="00B57EF7" w:rsidRPr="00DD7AAE" w:rsidRDefault="00B57EF7" w:rsidP="0027140E">
            <w:pPr>
              <w:spacing w:after="0"/>
              <w:jc w:val="center"/>
              <w:rPr>
                <w:rFonts w:ascii="Goudy Old Style" w:hAnsi="Goudy Old Style"/>
                <w:b/>
                <w:sz w:val="24"/>
                <w:szCs w:val="24"/>
              </w:rPr>
            </w:pPr>
            <w:r>
              <w:rPr>
                <w:rFonts w:ascii="Goudy Old Style" w:hAnsi="Goudy Old Style"/>
                <w:b/>
                <w:sz w:val="24"/>
                <w:szCs w:val="24"/>
              </w:rPr>
              <w:t>S</w:t>
            </w:r>
          </w:p>
        </w:tc>
        <w:tc>
          <w:tcPr>
            <w:tcW w:w="786" w:type="dxa"/>
            <w:shd w:val="clear" w:color="auto" w:fill="auto"/>
          </w:tcPr>
          <w:p w:rsidR="00B57EF7" w:rsidRPr="00DD7AAE" w:rsidRDefault="00B57EF7" w:rsidP="0027140E">
            <w:pPr>
              <w:spacing w:after="0"/>
              <w:jc w:val="center"/>
              <w:rPr>
                <w:rFonts w:ascii="Goudy Old Style" w:hAnsi="Goudy Old Style"/>
                <w:b/>
                <w:sz w:val="24"/>
                <w:szCs w:val="24"/>
              </w:rPr>
            </w:pPr>
            <w:r>
              <w:rPr>
                <w:rFonts w:ascii="Goudy Old Style" w:hAnsi="Goudy Old Style"/>
                <w:b/>
                <w:sz w:val="24"/>
                <w:szCs w:val="24"/>
              </w:rPr>
              <w:t>I(0)</w:t>
            </w:r>
          </w:p>
        </w:tc>
      </w:tr>
    </w:tbl>
    <w:p w:rsidR="00416AF3" w:rsidRPr="000C0D86" w:rsidRDefault="00416AF3" w:rsidP="00416AF3">
      <w:pPr>
        <w:tabs>
          <w:tab w:val="left" w:pos="7267"/>
        </w:tabs>
        <w:spacing w:after="0"/>
        <w:rPr>
          <w:rFonts w:ascii="Goudy Old Style" w:hAnsi="Goudy Old Style"/>
          <w:sz w:val="24"/>
          <w:szCs w:val="24"/>
        </w:rPr>
      </w:pPr>
      <w:r w:rsidRPr="000C0D86">
        <w:rPr>
          <w:rFonts w:ascii="Goudy Old Style" w:hAnsi="Goudy Old Style"/>
          <w:sz w:val="24"/>
          <w:szCs w:val="24"/>
        </w:rPr>
        <w:t xml:space="preserve">Source : l’auteur, estimations à partir des données de l’étude </w:t>
      </w:r>
      <w:r w:rsidRPr="000C0D86">
        <w:rPr>
          <w:rFonts w:ascii="Goudy Old Style" w:hAnsi="Goudy Old Style"/>
          <w:sz w:val="24"/>
          <w:szCs w:val="24"/>
        </w:rPr>
        <w:tab/>
      </w:r>
    </w:p>
    <w:p w:rsidR="00416AF3" w:rsidRDefault="00416AF3" w:rsidP="00416AF3">
      <w:pPr>
        <w:spacing w:after="240"/>
        <w:jc w:val="both"/>
        <w:rPr>
          <w:rFonts w:ascii="Goudy Old Style" w:hAnsi="Goudy Old Style"/>
          <w:sz w:val="24"/>
          <w:szCs w:val="24"/>
        </w:rPr>
      </w:pPr>
      <w:r w:rsidRPr="000C0D86">
        <w:rPr>
          <w:rFonts w:ascii="Goudy Old Style" w:hAnsi="Goudy Old Style"/>
          <w:sz w:val="24"/>
          <w:szCs w:val="24"/>
        </w:rPr>
        <w:t xml:space="preserve">A la lecture de ce tableau, nous avons réalisé que les variables </w:t>
      </w:r>
      <w:r w:rsidR="00B57EF7">
        <w:rPr>
          <w:rFonts w:ascii="Goudy Old Style" w:hAnsi="Goudy Old Style"/>
          <w:sz w:val="24"/>
          <w:szCs w:val="24"/>
        </w:rPr>
        <w:t>production de UMHK</w:t>
      </w:r>
      <w:r w:rsidRPr="000C0D86">
        <w:rPr>
          <w:rFonts w:ascii="Goudy Old Style" w:hAnsi="Goudy Old Style"/>
          <w:sz w:val="24"/>
          <w:szCs w:val="24"/>
        </w:rPr>
        <w:t xml:space="preserve"> en logarithme (L</w:t>
      </w:r>
      <w:r w:rsidR="00B57EF7">
        <w:rPr>
          <w:rFonts w:ascii="Goudy Old Style" w:hAnsi="Goudy Old Style"/>
          <w:sz w:val="24"/>
          <w:szCs w:val="24"/>
        </w:rPr>
        <w:t>UHK</w:t>
      </w:r>
      <w:r w:rsidRPr="000C0D86">
        <w:rPr>
          <w:rFonts w:ascii="Goudy Old Style" w:hAnsi="Goudy Old Style"/>
          <w:sz w:val="24"/>
          <w:szCs w:val="24"/>
        </w:rPr>
        <w:t xml:space="preserve">), </w:t>
      </w:r>
      <w:r w:rsidR="00B57EF7">
        <w:rPr>
          <w:rFonts w:ascii="Goudy Old Style" w:hAnsi="Goudy Old Style"/>
          <w:sz w:val="24"/>
          <w:szCs w:val="24"/>
        </w:rPr>
        <w:t>le facteur capital</w:t>
      </w:r>
      <w:r w:rsidRPr="000C0D86">
        <w:rPr>
          <w:rFonts w:ascii="Goudy Old Style" w:hAnsi="Goudy Old Style"/>
          <w:sz w:val="24"/>
          <w:szCs w:val="24"/>
        </w:rPr>
        <w:t xml:space="preserve"> en logarithme (L</w:t>
      </w:r>
      <w:r w:rsidR="00B57EF7">
        <w:rPr>
          <w:rFonts w:ascii="Goudy Old Style" w:hAnsi="Goudy Old Style"/>
          <w:sz w:val="24"/>
          <w:szCs w:val="24"/>
        </w:rPr>
        <w:t xml:space="preserve">K) et le facteur main d’œuvre indigène </w:t>
      </w:r>
      <w:r w:rsidRPr="000C0D86">
        <w:rPr>
          <w:rFonts w:ascii="Goudy Old Style" w:hAnsi="Goudy Old Style"/>
          <w:sz w:val="24"/>
          <w:szCs w:val="24"/>
        </w:rPr>
        <w:t xml:space="preserve"> en Logarithme (L</w:t>
      </w:r>
      <w:r w:rsidR="00A21E51">
        <w:rPr>
          <w:rFonts w:ascii="Goudy Old Style" w:hAnsi="Goudy Old Style"/>
          <w:sz w:val="24"/>
          <w:szCs w:val="24"/>
        </w:rPr>
        <w:t>LC</w:t>
      </w:r>
      <w:r w:rsidRPr="000C0D86">
        <w:rPr>
          <w:rFonts w:ascii="Goudy Old Style" w:hAnsi="Goudy Old Style"/>
          <w:sz w:val="24"/>
          <w:szCs w:val="24"/>
        </w:rPr>
        <w:t xml:space="preserve">) sont des séries non stationnaires du type </w:t>
      </w:r>
      <w:r w:rsidR="00B57EF7">
        <w:rPr>
          <w:rFonts w:ascii="Goudy Old Style" w:hAnsi="Goudy Old Style"/>
          <w:sz w:val="24"/>
          <w:szCs w:val="24"/>
        </w:rPr>
        <w:t xml:space="preserve">Trend </w:t>
      </w:r>
      <w:r w:rsidR="00B57EF7" w:rsidRPr="000C0D86">
        <w:rPr>
          <w:rFonts w:ascii="Goudy Old Style" w:hAnsi="Goudy Old Style"/>
          <w:sz w:val="24"/>
          <w:szCs w:val="24"/>
        </w:rPr>
        <w:t xml:space="preserve">Stochastique </w:t>
      </w:r>
      <w:r w:rsidRPr="000C0D86">
        <w:rPr>
          <w:rFonts w:ascii="Goudy Old Style" w:hAnsi="Goudy Old Style"/>
          <w:sz w:val="24"/>
          <w:szCs w:val="24"/>
        </w:rPr>
        <w:t>(</w:t>
      </w:r>
      <w:r w:rsidR="00B57EF7">
        <w:rPr>
          <w:rFonts w:ascii="Goudy Old Style" w:hAnsi="Goudy Old Style"/>
          <w:sz w:val="24"/>
          <w:szCs w:val="24"/>
        </w:rPr>
        <w:t>T</w:t>
      </w:r>
      <w:r w:rsidRPr="000C0D86">
        <w:rPr>
          <w:rFonts w:ascii="Goudy Old Style" w:hAnsi="Goudy Old Style"/>
          <w:sz w:val="24"/>
          <w:szCs w:val="24"/>
        </w:rPr>
        <w:t xml:space="preserve">S). En utilisant </w:t>
      </w:r>
      <w:r w:rsidR="004F3305">
        <w:rPr>
          <w:rFonts w:ascii="Goudy Old Style" w:hAnsi="Goudy Old Style"/>
          <w:sz w:val="24"/>
          <w:szCs w:val="24"/>
        </w:rPr>
        <w:t xml:space="preserve">l’extraction du trend par </w:t>
      </w:r>
      <w:r w:rsidR="00B57EF7">
        <w:rPr>
          <w:rFonts w:ascii="Goudy Old Style" w:hAnsi="Goudy Old Style"/>
          <w:sz w:val="24"/>
          <w:szCs w:val="24"/>
        </w:rPr>
        <w:t>la méthode d’</w:t>
      </w:r>
      <w:r w:rsidR="004F3305">
        <w:rPr>
          <w:rFonts w:ascii="Goudy Old Style" w:hAnsi="Goudy Old Style"/>
          <w:sz w:val="24"/>
          <w:szCs w:val="24"/>
        </w:rPr>
        <w:t>écart à la tendance</w:t>
      </w:r>
      <w:r w:rsidRPr="000C0D86">
        <w:rPr>
          <w:rFonts w:ascii="Goudy Old Style" w:hAnsi="Goudy Old Style"/>
          <w:sz w:val="24"/>
          <w:szCs w:val="24"/>
        </w:rPr>
        <w:t xml:space="preserve">, elles deviennent stationnaires respectivement </w:t>
      </w:r>
      <w:r w:rsidR="004F3305">
        <w:rPr>
          <w:rFonts w:ascii="Goudy Old Style" w:hAnsi="Goudy Old Style"/>
          <w:sz w:val="24"/>
          <w:szCs w:val="24"/>
        </w:rPr>
        <w:t>LQT</w:t>
      </w:r>
      <w:r w:rsidRPr="000C0D86">
        <w:rPr>
          <w:rFonts w:ascii="Goudy Old Style" w:hAnsi="Goudy Old Style"/>
          <w:sz w:val="24"/>
          <w:szCs w:val="24"/>
        </w:rPr>
        <w:t xml:space="preserve">, </w:t>
      </w:r>
      <w:r w:rsidR="004F3305">
        <w:rPr>
          <w:rFonts w:ascii="Goudy Old Style" w:hAnsi="Goudy Old Style"/>
          <w:sz w:val="24"/>
          <w:szCs w:val="24"/>
        </w:rPr>
        <w:t>LKT et L</w:t>
      </w:r>
      <w:r w:rsidR="00A21E51">
        <w:rPr>
          <w:rFonts w:ascii="Goudy Old Style" w:hAnsi="Goudy Old Style"/>
          <w:sz w:val="24"/>
          <w:szCs w:val="24"/>
        </w:rPr>
        <w:t>LC</w:t>
      </w:r>
      <w:r w:rsidR="004F3305">
        <w:rPr>
          <w:rFonts w:ascii="Goudy Old Style" w:hAnsi="Goudy Old Style"/>
          <w:sz w:val="24"/>
          <w:szCs w:val="24"/>
        </w:rPr>
        <w:t>T</w:t>
      </w:r>
      <w:r w:rsidRPr="000C0D86">
        <w:rPr>
          <w:rFonts w:ascii="Goudy Old Style" w:hAnsi="Goudy Old Style"/>
          <w:sz w:val="24"/>
          <w:szCs w:val="24"/>
        </w:rPr>
        <w:t>.</w:t>
      </w:r>
      <w:r w:rsidR="004F3305">
        <w:rPr>
          <w:rFonts w:ascii="Goudy Old Style" w:hAnsi="Goudy Old Style"/>
          <w:sz w:val="24"/>
          <w:szCs w:val="24"/>
        </w:rPr>
        <w:t xml:space="preserve"> Alors que la variable L</w:t>
      </w:r>
      <w:r w:rsidR="00A21E51">
        <w:rPr>
          <w:rFonts w:ascii="Goudy Old Style" w:hAnsi="Goudy Old Style"/>
          <w:sz w:val="24"/>
          <w:szCs w:val="24"/>
        </w:rPr>
        <w:t>LB</w:t>
      </w:r>
      <w:r w:rsidR="004F3305">
        <w:rPr>
          <w:rFonts w:ascii="Goudy Old Style" w:hAnsi="Goudy Old Style"/>
          <w:sz w:val="24"/>
          <w:szCs w:val="24"/>
        </w:rPr>
        <w:t xml:space="preserve"> est donc stationnaire en niveau.</w:t>
      </w:r>
      <w:r w:rsidRPr="000C0D86">
        <w:rPr>
          <w:rFonts w:ascii="Goudy Old Style" w:hAnsi="Goudy Old Style"/>
          <w:sz w:val="24"/>
          <w:szCs w:val="24"/>
        </w:rPr>
        <w:t xml:space="preserve"> Ce qui nous amène à utiliser </w:t>
      </w:r>
      <w:r w:rsidR="004F3305">
        <w:rPr>
          <w:rFonts w:ascii="Goudy Old Style" w:hAnsi="Goudy Old Style"/>
          <w:sz w:val="24"/>
          <w:szCs w:val="24"/>
        </w:rPr>
        <w:t>toutes les variables</w:t>
      </w:r>
      <w:r w:rsidRPr="000C0D86">
        <w:rPr>
          <w:rFonts w:ascii="Goudy Old Style" w:hAnsi="Goudy Old Style"/>
          <w:sz w:val="24"/>
          <w:szCs w:val="24"/>
        </w:rPr>
        <w:t xml:space="preserve"> devenues stationnaires</w:t>
      </w:r>
      <w:r w:rsidR="004F3305">
        <w:rPr>
          <w:rFonts w:ascii="Goudy Old Style" w:hAnsi="Goudy Old Style"/>
          <w:sz w:val="24"/>
          <w:szCs w:val="24"/>
        </w:rPr>
        <w:t xml:space="preserve"> dans notre modèle pour des résultats non fallacieux</w:t>
      </w:r>
      <w:r w:rsidRPr="000C0D86">
        <w:rPr>
          <w:rFonts w:ascii="Goudy Old Style" w:hAnsi="Goudy Old Style"/>
          <w:sz w:val="24"/>
          <w:szCs w:val="24"/>
        </w:rPr>
        <w:t xml:space="preserve">.  </w:t>
      </w:r>
    </w:p>
    <w:p w:rsidR="005C460A" w:rsidRDefault="005C460A" w:rsidP="005C460A">
      <w:pPr>
        <w:pStyle w:val="Paragraphedeliste"/>
        <w:numPr>
          <w:ilvl w:val="0"/>
          <w:numId w:val="2"/>
        </w:numPr>
        <w:spacing w:after="240"/>
        <w:jc w:val="both"/>
        <w:rPr>
          <w:rFonts w:ascii="Goudy Old Style" w:hAnsi="Goudy Old Style"/>
          <w:sz w:val="24"/>
          <w:szCs w:val="24"/>
        </w:rPr>
      </w:pPr>
      <w:r>
        <w:rPr>
          <w:rFonts w:ascii="Goudy Old Style" w:hAnsi="Goudy Old Style"/>
          <w:sz w:val="24"/>
          <w:szCs w:val="24"/>
        </w:rPr>
        <w:t>Spécification</w:t>
      </w:r>
    </w:p>
    <w:p w:rsidR="005C460A" w:rsidRDefault="005C460A" w:rsidP="005C460A">
      <w:pPr>
        <w:spacing w:after="240"/>
        <w:jc w:val="both"/>
        <w:rPr>
          <w:rFonts w:ascii="Goudy Old Style" w:hAnsi="Goudy Old Style"/>
          <w:sz w:val="24"/>
          <w:szCs w:val="24"/>
        </w:rPr>
      </w:pPr>
      <w:r>
        <w:rPr>
          <w:rFonts w:ascii="Goudy Old Style" w:hAnsi="Goudy Old Style"/>
          <w:sz w:val="24"/>
          <w:szCs w:val="24"/>
        </w:rPr>
        <w:t xml:space="preserve">La modélisation se deroulera en trois étapes, spécification économique, mathématique et économétrique. </w:t>
      </w:r>
    </w:p>
    <w:p w:rsidR="005C460A" w:rsidRDefault="005C460A" w:rsidP="005C460A">
      <w:pPr>
        <w:pStyle w:val="Paragraphedeliste"/>
        <w:numPr>
          <w:ilvl w:val="1"/>
          <w:numId w:val="2"/>
        </w:numPr>
        <w:spacing w:after="240"/>
        <w:jc w:val="both"/>
        <w:rPr>
          <w:rFonts w:ascii="Goudy Old Style" w:hAnsi="Goudy Old Style"/>
          <w:sz w:val="24"/>
          <w:szCs w:val="24"/>
        </w:rPr>
      </w:pPr>
      <w:r>
        <w:rPr>
          <w:rFonts w:ascii="Goudy Old Style" w:hAnsi="Goudy Old Style"/>
          <w:sz w:val="24"/>
          <w:szCs w:val="24"/>
        </w:rPr>
        <w:t>Spécification économique</w:t>
      </w:r>
    </w:p>
    <w:p w:rsidR="005C460A" w:rsidRDefault="005C460A" w:rsidP="005C460A">
      <w:pPr>
        <w:spacing w:after="240"/>
        <w:jc w:val="both"/>
        <w:rPr>
          <w:rFonts w:ascii="Goudy Old Style" w:hAnsi="Goudy Old Style"/>
          <w:sz w:val="24"/>
          <w:szCs w:val="24"/>
        </w:rPr>
      </w:pPr>
      <w:r>
        <w:rPr>
          <w:rFonts w:ascii="Goudy Old Style" w:hAnsi="Goudy Old Style"/>
          <w:sz w:val="24"/>
          <w:szCs w:val="24"/>
        </w:rPr>
        <w:t>Pour établir une relation entre productivité du travail (</w:t>
      </w:r>
      <w:r w:rsidR="00A21E51">
        <w:rPr>
          <w:rFonts w:ascii="Goudy Old Style" w:hAnsi="Goudy Old Style"/>
          <w:sz w:val="24"/>
          <w:szCs w:val="24"/>
        </w:rPr>
        <w:t>LB</w:t>
      </w:r>
      <w:r>
        <w:rPr>
          <w:rFonts w:ascii="Goudy Old Style" w:hAnsi="Goudy Old Style"/>
          <w:sz w:val="24"/>
          <w:szCs w:val="24"/>
        </w:rPr>
        <w:t xml:space="preserve"> et </w:t>
      </w:r>
      <w:r w:rsidR="00A21E51">
        <w:rPr>
          <w:rFonts w:ascii="Goudy Old Style" w:hAnsi="Goudy Old Style"/>
          <w:sz w:val="24"/>
          <w:szCs w:val="24"/>
        </w:rPr>
        <w:t>LC</w:t>
      </w:r>
      <w:r>
        <w:rPr>
          <w:rFonts w:ascii="Goudy Old Style" w:hAnsi="Goudy Old Style"/>
          <w:sz w:val="24"/>
          <w:szCs w:val="24"/>
        </w:rPr>
        <w:t>) et le capital (K). Nous partirons de l’expression de la fonction de production agrégée définit par Robert Solow (1957).</w:t>
      </w:r>
    </w:p>
    <w:p w:rsidR="005C460A" w:rsidRDefault="005C460A" w:rsidP="005C460A">
      <w:pPr>
        <w:spacing w:after="240"/>
        <w:jc w:val="both"/>
        <w:rPr>
          <w:rFonts w:ascii="Goudy Old Style" w:hAnsi="Goudy Old Style"/>
          <w:sz w:val="24"/>
          <w:szCs w:val="24"/>
        </w:rPr>
      </w:pPr>
      <w:r>
        <w:rPr>
          <w:rFonts w:ascii="Goudy Old Style" w:hAnsi="Goudy Old Style"/>
          <w:sz w:val="24"/>
          <w:szCs w:val="24"/>
        </w:rPr>
        <w:lastRenderedPageBreak/>
        <w:t>Cette expression stipule que le niveau de production</w:t>
      </w:r>
      <w:r w:rsidR="00FC4083">
        <w:rPr>
          <w:rFonts w:ascii="Goudy Old Style" w:hAnsi="Goudy Old Style"/>
          <w:sz w:val="24"/>
          <w:szCs w:val="24"/>
        </w:rPr>
        <w:t xml:space="preserve"> est essentiellement expliqué par le facteur capital (K), la productivité de la main d’œuvre indigène (</w:t>
      </w:r>
      <w:r w:rsidR="00A21E51">
        <w:rPr>
          <w:rFonts w:ascii="Goudy Old Style" w:hAnsi="Goudy Old Style"/>
          <w:sz w:val="24"/>
          <w:szCs w:val="24"/>
        </w:rPr>
        <w:t>LC</w:t>
      </w:r>
      <w:r w:rsidR="00FC4083">
        <w:rPr>
          <w:rFonts w:ascii="Goudy Old Style" w:hAnsi="Goudy Old Style"/>
          <w:sz w:val="24"/>
          <w:szCs w:val="24"/>
        </w:rPr>
        <w:t>) et de la main d’œuvre étrangère (</w:t>
      </w:r>
      <w:r w:rsidR="00A21E51">
        <w:rPr>
          <w:rFonts w:ascii="Goudy Old Style" w:hAnsi="Goudy Old Style"/>
          <w:sz w:val="24"/>
          <w:szCs w:val="24"/>
        </w:rPr>
        <w:t>LB</w:t>
      </w:r>
      <w:r w:rsidR="00FC4083">
        <w:rPr>
          <w:rFonts w:ascii="Goudy Old Style" w:hAnsi="Goudy Old Style"/>
          <w:sz w:val="24"/>
          <w:szCs w:val="24"/>
        </w:rPr>
        <w:t>).</w:t>
      </w:r>
    </w:p>
    <w:p w:rsidR="00FC4083" w:rsidRDefault="005C7411" w:rsidP="005C460A">
      <w:pPr>
        <w:spacing w:after="240"/>
        <w:jc w:val="both"/>
        <w:rPr>
          <w:rFonts w:ascii="Goudy Old Style" w:hAnsi="Goudy Old Style"/>
          <w:sz w:val="24"/>
          <w:szCs w:val="24"/>
        </w:rPr>
      </w:pPr>
      <w:r>
        <w:rPr>
          <w:rFonts w:ascii="Goudy Old Style" w:hAnsi="Goudy Old Style"/>
          <w:sz w:val="24"/>
          <w:szCs w:val="24"/>
        </w:rPr>
        <w:t>Il s’agit dans le cadre de cette étude d’évaluer la contribution de la productivité marginale entre le facteur travail de la main d’œuvre indigène (</w:t>
      </w:r>
      <w:r w:rsidR="00A21E51">
        <w:rPr>
          <w:rFonts w:ascii="Goudy Old Style" w:hAnsi="Goudy Old Style"/>
          <w:sz w:val="24"/>
          <w:szCs w:val="24"/>
        </w:rPr>
        <w:t>LC</w:t>
      </w:r>
      <w:r>
        <w:rPr>
          <w:rFonts w:ascii="Goudy Old Style" w:hAnsi="Goudy Old Style"/>
          <w:sz w:val="24"/>
          <w:szCs w:val="24"/>
        </w:rPr>
        <w:t>) et le facteur travail de la main d’œuvre étrangère (</w:t>
      </w:r>
      <w:r w:rsidR="00A21E51">
        <w:rPr>
          <w:rFonts w:ascii="Goudy Old Style" w:hAnsi="Goudy Old Style"/>
          <w:sz w:val="24"/>
          <w:szCs w:val="24"/>
        </w:rPr>
        <w:t>LB</w:t>
      </w:r>
      <w:r>
        <w:rPr>
          <w:rFonts w:ascii="Goudy Old Style" w:hAnsi="Goudy Old Style"/>
          <w:sz w:val="24"/>
          <w:szCs w:val="24"/>
        </w:rPr>
        <w:t>).</w:t>
      </w:r>
    </w:p>
    <w:p w:rsidR="005077C3" w:rsidRPr="0089184C" w:rsidRDefault="005077C3" w:rsidP="005077C3">
      <w:pPr>
        <w:pStyle w:val="Paragraphedeliste"/>
        <w:numPr>
          <w:ilvl w:val="1"/>
          <w:numId w:val="2"/>
        </w:numPr>
        <w:spacing w:after="240"/>
        <w:jc w:val="both"/>
        <w:rPr>
          <w:rFonts w:ascii="Goudy Old Style" w:hAnsi="Goudy Old Style"/>
          <w:b/>
          <w:sz w:val="24"/>
          <w:szCs w:val="24"/>
        </w:rPr>
      </w:pPr>
      <w:r w:rsidRPr="0089184C">
        <w:rPr>
          <w:rFonts w:ascii="Goudy Old Style" w:hAnsi="Goudy Old Style"/>
          <w:b/>
          <w:sz w:val="24"/>
          <w:szCs w:val="24"/>
        </w:rPr>
        <w:t>Spécification mathématique</w:t>
      </w:r>
    </w:p>
    <w:p w:rsidR="005077C3" w:rsidRDefault="00C92BD5" w:rsidP="005C460A">
      <w:pPr>
        <w:spacing w:after="240"/>
        <w:jc w:val="both"/>
        <w:rPr>
          <w:rFonts w:ascii="Goudy Old Style" w:hAnsi="Goudy Old Style"/>
          <w:sz w:val="24"/>
          <w:szCs w:val="24"/>
        </w:rPr>
      </w:pPr>
      <w:r>
        <w:rPr>
          <w:rFonts w:ascii="Goudy Old Style" w:hAnsi="Goudy Old Style"/>
          <w:sz w:val="24"/>
          <w:szCs w:val="24"/>
        </w:rPr>
        <w:t>Soit une fonction de production :</w:t>
      </w:r>
    </w:p>
    <w:p w:rsidR="00C92BD5" w:rsidRPr="005C460A" w:rsidRDefault="00A21E51" w:rsidP="005C460A">
      <w:pPr>
        <w:spacing w:after="240"/>
        <w:jc w:val="both"/>
        <w:rPr>
          <w:rFonts w:ascii="Goudy Old Style" w:hAnsi="Goudy Old Style"/>
          <w:sz w:val="24"/>
          <w:szCs w:val="24"/>
        </w:rPr>
      </w:pPr>
      <w:r w:rsidRPr="00C92BD5">
        <w:rPr>
          <w:rFonts w:ascii="Goudy Old Style" w:hAnsi="Goudy Old Style"/>
          <w:position w:val="-12"/>
          <w:sz w:val="24"/>
          <w:szCs w:val="24"/>
        </w:rPr>
        <w:object w:dxaOrig="2439" w:dyaOrig="360">
          <v:shape id="_x0000_i1026" type="#_x0000_t75" style="width:122.25pt;height:18.4pt" o:ole="">
            <v:imagedata r:id="rId15" o:title=""/>
          </v:shape>
          <o:OLEObject Type="Embed" ProgID="Equation.3" ShapeID="_x0000_i1026" DrawAspect="Content" ObjectID="_1501407763" r:id="rId16"/>
        </w:object>
      </w:r>
      <w:r>
        <w:rPr>
          <w:rFonts w:ascii="Goudy Old Style" w:hAnsi="Goudy Old Style"/>
          <w:sz w:val="24"/>
          <w:szCs w:val="24"/>
        </w:rPr>
        <w:t xml:space="preserve">                          (i)</w:t>
      </w:r>
    </w:p>
    <w:p w:rsidR="004F3305" w:rsidRDefault="00A21E51" w:rsidP="00416AF3">
      <w:pPr>
        <w:spacing w:after="240"/>
        <w:jc w:val="both"/>
      </w:pPr>
      <w:r>
        <w:rPr>
          <w:rFonts w:ascii="Goudy Old Style" w:hAnsi="Goudy Old Style"/>
          <w:sz w:val="24"/>
          <w:szCs w:val="24"/>
        </w:rPr>
        <w:t xml:space="preserve">Où </w:t>
      </w:r>
      <w:r w:rsidRPr="00A5791D">
        <w:rPr>
          <w:position w:val="-12"/>
        </w:rPr>
        <w:object w:dxaOrig="279" w:dyaOrig="360">
          <v:shape id="_x0000_i1027" type="#_x0000_t75" style="width:14.25pt;height:18.4pt" o:ole="">
            <v:imagedata r:id="rId17" o:title=""/>
          </v:shape>
          <o:OLEObject Type="Embed" ProgID="Equation.3" ShapeID="_x0000_i1027" DrawAspect="Content" ObjectID="_1501407764" r:id="rId18"/>
        </w:object>
      </w:r>
      <w:r>
        <w:t xml:space="preserve">, </w:t>
      </w:r>
      <w:r w:rsidRPr="00A5791D">
        <w:rPr>
          <w:position w:val="-12"/>
        </w:rPr>
        <w:object w:dxaOrig="1219" w:dyaOrig="360">
          <v:shape id="_x0000_i1028" type="#_x0000_t75" style="width:61.1pt;height:18.4pt" o:ole="">
            <v:imagedata r:id="rId19" o:title=""/>
          </v:shape>
          <o:OLEObject Type="Embed" ProgID="Equation.3" ShapeID="_x0000_i1028" DrawAspect="Content" ObjectID="_1501407765" r:id="rId20"/>
        </w:object>
      </w:r>
      <w:r>
        <w:t xml:space="preserve">représente le vecteur de la production, du capital, de la main d’œuvre indigène et de la main d’œuvre étrangère, </w:t>
      </w:r>
      <w:r w:rsidRPr="00A5791D">
        <w:rPr>
          <w:position w:val="-10"/>
        </w:rPr>
        <w:object w:dxaOrig="480" w:dyaOrig="320">
          <v:shape id="_x0000_i1029" type="#_x0000_t75" style="width:24.3pt;height:15.9pt" o:ole="">
            <v:imagedata r:id="rId21" o:title=""/>
          </v:shape>
          <o:OLEObject Type="Embed" ProgID="Equation.3" ShapeID="_x0000_i1029" DrawAspect="Content" ObjectID="_1501407766" r:id="rId22"/>
        </w:object>
      </w:r>
      <w:r>
        <w:t xml:space="preserve"> est « une mesure du progrès technique ».</w:t>
      </w:r>
    </w:p>
    <w:p w:rsidR="00A21E51" w:rsidRDefault="00A21E51" w:rsidP="00416AF3">
      <w:pPr>
        <w:spacing w:after="240"/>
        <w:jc w:val="both"/>
        <w:rPr>
          <w:rFonts w:ascii="Goudy Old Style" w:hAnsi="Goudy Old Style"/>
          <w:sz w:val="24"/>
          <w:szCs w:val="24"/>
        </w:rPr>
      </w:pPr>
      <w:r w:rsidRPr="00A21E51">
        <w:rPr>
          <w:rFonts w:ascii="Goudy Old Style" w:hAnsi="Goudy Old Style"/>
          <w:position w:val="-14"/>
          <w:sz w:val="24"/>
          <w:szCs w:val="24"/>
        </w:rPr>
        <w:object w:dxaOrig="1960" w:dyaOrig="400">
          <v:shape id="_x0000_i1030" type="#_x0000_t75" style="width:97.95pt;height:20.1pt" o:ole="">
            <v:imagedata r:id="rId23" o:title=""/>
          </v:shape>
          <o:OLEObject Type="Embed" ProgID="Equation.3" ShapeID="_x0000_i1030" DrawAspect="Content" ObjectID="_1501407767" r:id="rId24"/>
        </w:object>
      </w:r>
    </w:p>
    <w:p w:rsidR="00A21E51" w:rsidRDefault="00A21E51" w:rsidP="00416AF3">
      <w:pPr>
        <w:spacing w:after="240"/>
        <w:jc w:val="both"/>
        <w:rPr>
          <w:rFonts w:ascii="Goudy Old Style" w:hAnsi="Goudy Old Style"/>
          <w:sz w:val="24"/>
          <w:szCs w:val="24"/>
        </w:rPr>
      </w:pPr>
      <w:r>
        <w:rPr>
          <w:rFonts w:ascii="Goudy Old Style" w:hAnsi="Goudy Old Style"/>
          <w:sz w:val="24"/>
          <w:szCs w:val="24"/>
        </w:rPr>
        <w:t>Cette fonction de production du type cobb-douglas</w:t>
      </w:r>
      <w:r w:rsidR="001E2FD4">
        <w:rPr>
          <w:rFonts w:ascii="Goudy Old Style" w:hAnsi="Goudy Old Style"/>
          <w:sz w:val="24"/>
          <w:szCs w:val="24"/>
        </w:rPr>
        <w:t xml:space="preserve"> peut être linéarisé par la transformation logarithmique ou sémi-logarithme enfin que les coefficients permettent de mesurer les élasticités</w:t>
      </w:r>
      <w:r w:rsidR="00974568">
        <w:rPr>
          <w:rFonts w:ascii="Goudy Old Style" w:hAnsi="Goudy Old Style"/>
          <w:sz w:val="24"/>
          <w:szCs w:val="24"/>
        </w:rPr>
        <w:t xml:space="preserve"> lq, lk, llc et llc</w:t>
      </w:r>
      <w:r w:rsidR="001E2FD4">
        <w:rPr>
          <w:rFonts w:ascii="Goudy Old Style" w:hAnsi="Goudy Old Style"/>
          <w:sz w:val="24"/>
          <w:szCs w:val="24"/>
        </w:rPr>
        <w:t xml:space="preserve">.  </w:t>
      </w:r>
    </w:p>
    <w:p w:rsidR="00974568" w:rsidRDefault="00974568" w:rsidP="00416AF3">
      <w:pPr>
        <w:spacing w:after="240"/>
        <w:jc w:val="both"/>
        <w:rPr>
          <w:rFonts w:ascii="Goudy Old Style" w:hAnsi="Goudy Old Style"/>
          <w:sz w:val="24"/>
          <w:szCs w:val="24"/>
        </w:rPr>
      </w:pPr>
      <w:r w:rsidRPr="00974568">
        <w:rPr>
          <w:rFonts w:ascii="Goudy Old Style" w:hAnsi="Goudy Old Style"/>
          <w:position w:val="-12"/>
          <w:sz w:val="24"/>
          <w:szCs w:val="24"/>
        </w:rPr>
        <w:object w:dxaOrig="3360" w:dyaOrig="360">
          <v:shape id="_x0000_i1031" type="#_x0000_t75" style="width:168.3pt;height:18.4pt" o:ole="">
            <v:imagedata r:id="rId25" o:title=""/>
          </v:shape>
          <o:OLEObject Type="Embed" ProgID="Equation.3" ShapeID="_x0000_i1031" DrawAspect="Content" ObjectID="_1501407768" r:id="rId26"/>
        </w:object>
      </w:r>
    </w:p>
    <w:p w:rsidR="00974568" w:rsidRPr="0089184C" w:rsidRDefault="00974568" w:rsidP="00974568">
      <w:pPr>
        <w:pStyle w:val="Paragraphedeliste"/>
        <w:numPr>
          <w:ilvl w:val="1"/>
          <w:numId w:val="2"/>
        </w:numPr>
        <w:spacing w:after="240"/>
        <w:jc w:val="both"/>
        <w:rPr>
          <w:rFonts w:ascii="Goudy Old Style" w:hAnsi="Goudy Old Style"/>
          <w:b/>
          <w:sz w:val="24"/>
          <w:szCs w:val="24"/>
        </w:rPr>
      </w:pPr>
      <w:r w:rsidRPr="0089184C">
        <w:rPr>
          <w:rFonts w:ascii="Goudy Old Style" w:hAnsi="Goudy Old Style"/>
          <w:b/>
          <w:sz w:val="24"/>
          <w:szCs w:val="24"/>
        </w:rPr>
        <w:t>Spécification économétrique</w:t>
      </w:r>
    </w:p>
    <w:p w:rsidR="00974568" w:rsidRDefault="00974568" w:rsidP="00974568">
      <w:pPr>
        <w:spacing w:after="240"/>
        <w:jc w:val="both"/>
        <w:rPr>
          <w:rFonts w:ascii="Goudy Old Style" w:hAnsi="Goudy Old Style"/>
          <w:sz w:val="24"/>
          <w:szCs w:val="24"/>
        </w:rPr>
      </w:pPr>
      <w:r>
        <w:rPr>
          <w:rFonts w:ascii="Goudy Old Style" w:hAnsi="Goudy Old Style"/>
          <w:sz w:val="24"/>
          <w:szCs w:val="24"/>
        </w:rPr>
        <w:t xml:space="preserve">Le modèle final à estimer sera donc de la forme </w:t>
      </w:r>
      <w:r w:rsidR="003600BB">
        <w:rPr>
          <w:rFonts w:ascii="Goudy Old Style" w:hAnsi="Goudy Old Style"/>
          <w:sz w:val="24"/>
          <w:szCs w:val="24"/>
        </w:rPr>
        <w:t>linéarisé</w:t>
      </w:r>
      <w:r>
        <w:rPr>
          <w:rFonts w:ascii="Goudy Old Style" w:hAnsi="Goudy Old Style"/>
          <w:sz w:val="24"/>
          <w:szCs w:val="24"/>
        </w:rPr>
        <w:t xml:space="preserve"> et nous allons intégrer le terme d’</w:t>
      </w:r>
      <w:r w:rsidR="003600BB">
        <w:rPr>
          <w:rFonts w:ascii="Goudy Old Style" w:hAnsi="Goudy Old Style"/>
          <w:sz w:val="24"/>
          <w:szCs w:val="24"/>
        </w:rPr>
        <w:t>erreur (</w:t>
      </w:r>
      <w:r w:rsidR="003600BB" w:rsidRPr="00A5791D">
        <w:rPr>
          <w:position w:val="-12"/>
        </w:rPr>
        <w:object w:dxaOrig="240" w:dyaOrig="360">
          <v:shape id="_x0000_i1032" type="#_x0000_t75" style="width:11.7pt;height:18.4pt" o:ole="">
            <v:imagedata r:id="rId27" o:title=""/>
          </v:shape>
          <o:OLEObject Type="Embed" ProgID="Equation.3" ShapeID="_x0000_i1032" DrawAspect="Content" ObjectID="_1501407769" r:id="rId28"/>
        </w:object>
      </w:r>
      <w:r w:rsidR="003600BB">
        <w:t xml:space="preserve">) </w:t>
      </w:r>
      <w:r w:rsidR="003600BB">
        <w:rPr>
          <w:rFonts w:ascii="Goudy Old Style" w:hAnsi="Goudy Old Style"/>
          <w:sz w:val="24"/>
          <w:szCs w:val="24"/>
        </w:rPr>
        <w:t>qui captéra les erreurs de mesure, de spécification et d’échantillonnage.</w:t>
      </w:r>
    </w:p>
    <w:p w:rsidR="00974568" w:rsidRDefault="003600BB" w:rsidP="00974568">
      <w:pPr>
        <w:spacing w:after="240"/>
        <w:jc w:val="both"/>
        <w:rPr>
          <w:rFonts w:ascii="Goudy Old Style" w:hAnsi="Goudy Old Style"/>
          <w:sz w:val="24"/>
          <w:szCs w:val="24"/>
        </w:rPr>
      </w:pPr>
      <w:r w:rsidRPr="00974568">
        <w:rPr>
          <w:rFonts w:ascii="Goudy Old Style" w:hAnsi="Goudy Old Style"/>
          <w:position w:val="-12"/>
          <w:sz w:val="24"/>
          <w:szCs w:val="24"/>
        </w:rPr>
        <w:object w:dxaOrig="3760" w:dyaOrig="360">
          <v:shape id="_x0000_i1033" type="#_x0000_t75" style="width:188.35pt;height:18.4pt" o:ole="">
            <v:imagedata r:id="rId29" o:title=""/>
          </v:shape>
          <o:OLEObject Type="Embed" ProgID="Equation.3" ShapeID="_x0000_i1033" DrawAspect="Content" ObjectID="_1501407770" r:id="rId30"/>
        </w:object>
      </w:r>
    </w:p>
    <w:p w:rsidR="003600BB" w:rsidRPr="0089184C" w:rsidRDefault="00573A48" w:rsidP="00573A48">
      <w:pPr>
        <w:pStyle w:val="Paragraphedeliste"/>
        <w:numPr>
          <w:ilvl w:val="0"/>
          <w:numId w:val="2"/>
        </w:numPr>
        <w:spacing w:after="240"/>
        <w:jc w:val="both"/>
        <w:rPr>
          <w:rFonts w:ascii="Goudy Old Style" w:hAnsi="Goudy Old Style"/>
          <w:b/>
          <w:sz w:val="24"/>
          <w:szCs w:val="24"/>
        </w:rPr>
      </w:pPr>
      <w:r w:rsidRPr="0089184C">
        <w:rPr>
          <w:rFonts w:ascii="Goudy Old Style" w:hAnsi="Goudy Old Style"/>
          <w:b/>
          <w:sz w:val="24"/>
          <w:szCs w:val="24"/>
        </w:rPr>
        <w:t>Estimation</w:t>
      </w:r>
    </w:p>
    <w:p w:rsidR="00197329" w:rsidRDefault="00596C3F" w:rsidP="00197329">
      <w:pPr>
        <w:spacing w:after="240"/>
        <w:jc w:val="both"/>
        <w:rPr>
          <w:rFonts w:ascii="Goudy Old Style" w:hAnsi="Goudy Old Style"/>
          <w:sz w:val="24"/>
          <w:szCs w:val="24"/>
        </w:rPr>
      </w:pPr>
      <w:r>
        <w:rPr>
          <w:rFonts w:ascii="Goudy Old Style" w:hAnsi="Goudy Old Style"/>
          <w:sz w:val="24"/>
          <w:szCs w:val="24"/>
        </w:rPr>
        <w:t>L’estimation du modèle au moyen de MCO donne les résultats suivants :</w:t>
      </w:r>
    </w:p>
    <w:p w:rsidR="00197329" w:rsidRDefault="00197329" w:rsidP="00197329">
      <w:pPr>
        <w:spacing w:after="240"/>
        <w:jc w:val="both"/>
        <w:rPr>
          <w:rFonts w:ascii="Goudy Old Style" w:hAnsi="Goudy Old Style"/>
          <w:sz w:val="24"/>
          <w:szCs w:val="24"/>
        </w:rPr>
      </w:pPr>
      <w:r>
        <w:rPr>
          <w:rFonts w:ascii="Goudy Old Style" w:hAnsi="Goudy Old Style"/>
          <w:sz w:val="24"/>
          <w:szCs w:val="24"/>
        </w:rPr>
        <w:t>L’estimation du modèle au moyen de MCO donne les résultats suivants :</w:t>
      </w:r>
    </w:p>
    <w:tbl>
      <w:tblPr>
        <w:tblStyle w:val="Grilledutableau"/>
        <w:tblW w:w="0" w:type="auto"/>
        <w:tblLook w:val="04A0"/>
      </w:tblPr>
      <w:tblGrid>
        <w:gridCol w:w="3510"/>
        <w:gridCol w:w="2631"/>
        <w:gridCol w:w="3071"/>
      </w:tblGrid>
      <w:tr w:rsidR="00197329" w:rsidTr="00EA690E">
        <w:tc>
          <w:tcPr>
            <w:tcW w:w="3510" w:type="dxa"/>
            <w:vMerge w:val="restart"/>
          </w:tcPr>
          <w:p w:rsidR="00197329" w:rsidRDefault="00197329" w:rsidP="00EA690E">
            <w:pPr>
              <w:jc w:val="center"/>
              <w:rPr>
                <w:rFonts w:ascii="Goudy Old Style" w:hAnsi="Goudy Old Style"/>
                <w:sz w:val="24"/>
                <w:szCs w:val="24"/>
              </w:rPr>
            </w:pPr>
          </w:p>
          <w:p w:rsidR="00197329" w:rsidRDefault="00197329" w:rsidP="00EA690E">
            <w:pPr>
              <w:jc w:val="center"/>
              <w:rPr>
                <w:rFonts w:ascii="Goudy Old Style" w:hAnsi="Goudy Old Style"/>
                <w:sz w:val="24"/>
                <w:szCs w:val="24"/>
              </w:rPr>
            </w:pPr>
            <w:r>
              <w:rPr>
                <w:rFonts w:ascii="Goudy Old Style" w:hAnsi="Goudy Old Style"/>
                <w:sz w:val="24"/>
                <w:szCs w:val="24"/>
              </w:rPr>
              <w:t>Variable explicative</w:t>
            </w:r>
          </w:p>
        </w:tc>
        <w:tc>
          <w:tcPr>
            <w:tcW w:w="5702" w:type="dxa"/>
            <w:gridSpan w:val="2"/>
          </w:tcPr>
          <w:p w:rsidR="00197329" w:rsidRDefault="00197329" w:rsidP="00EA690E">
            <w:pPr>
              <w:jc w:val="both"/>
              <w:rPr>
                <w:rFonts w:ascii="Goudy Old Style" w:hAnsi="Goudy Old Style"/>
                <w:sz w:val="24"/>
                <w:szCs w:val="24"/>
              </w:rPr>
            </w:pPr>
            <w:r w:rsidRPr="001D0F59">
              <w:rPr>
                <w:rFonts w:ascii="Goudy Old Style" w:hAnsi="Goudy Old Style"/>
                <w:szCs w:val="24"/>
              </w:rPr>
              <w:t>Production de l’Union Minière du Haut Katanga (LQUHK)</w:t>
            </w:r>
          </w:p>
        </w:tc>
      </w:tr>
      <w:tr w:rsidR="00197329" w:rsidTr="00EA690E">
        <w:tc>
          <w:tcPr>
            <w:tcW w:w="3510" w:type="dxa"/>
            <w:vMerge/>
          </w:tcPr>
          <w:p w:rsidR="00197329" w:rsidRDefault="00197329" w:rsidP="00EA690E">
            <w:pPr>
              <w:jc w:val="both"/>
              <w:rPr>
                <w:rFonts w:ascii="Goudy Old Style" w:hAnsi="Goudy Old Style"/>
                <w:sz w:val="24"/>
                <w:szCs w:val="24"/>
              </w:rPr>
            </w:pPr>
          </w:p>
        </w:tc>
        <w:tc>
          <w:tcPr>
            <w:tcW w:w="2631" w:type="dxa"/>
          </w:tcPr>
          <w:p w:rsidR="00197329" w:rsidRDefault="00197329" w:rsidP="00EA690E">
            <w:pPr>
              <w:jc w:val="both"/>
              <w:rPr>
                <w:rFonts w:ascii="Goudy Old Style" w:hAnsi="Goudy Old Style"/>
                <w:sz w:val="24"/>
                <w:szCs w:val="24"/>
              </w:rPr>
            </w:pPr>
            <w:r>
              <w:rPr>
                <w:rFonts w:ascii="Goudy Old Style" w:hAnsi="Goudy Old Style"/>
                <w:sz w:val="24"/>
                <w:szCs w:val="24"/>
              </w:rPr>
              <w:t xml:space="preserve">Coefficient </w:t>
            </w:r>
          </w:p>
        </w:tc>
        <w:tc>
          <w:tcPr>
            <w:tcW w:w="3071" w:type="dxa"/>
          </w:tcPr>
          <w:p w:rsidR="00197329" w:rsidRDefault="00197329" w:rsidP="00EA690E">
            <w:pPr>
              <w:jc w:val="center"/>
              <w:rPr>
                <w:rFonts w:ascii="Goudy Old Style" w:hAnsi="Goudy Old Style"/>
                <w:sz w:val="24"/>
                <w:szCs w:val="24"/>
              </w:rPr>
            </w:pPr>
            <w:r>
              <w:rPr>
                <w:rFonts w:ascii="Goudy Old Style" w:hAnsi="Goudy Old Style"/>
                <w:sz w:val="24"/>
                <w:szCs w:val="24"/>
              </w:rPr>
              <w:t>t-stat</w:t>
            </w:r>
          </w:p>
        </w:tc>
      </w:tr>
      <w:tr w:rsidR="00197329" w:rsidTr="00EA690E">
        <w:tc>
          <w:tcPr>
            <w:tcW w:w="3510" w:type="dxa"/>
          </w:tcPr>
          <w:p w:rsidR="00197329" w:rsidRDefault="00197329" w:rsidP="00EA690E">
            <w:pPr>
              <w:jc w:val="both"/>
              <w:rPr>
                <w:rFonts w:ascii="Goudy Old Style" w:hAnsi="Goudy Old Style"/>
                <w:sz w:val="24"/>
                <w:szCs w:val="24"/>
              </w:rPr>
            </w:pPr>
            <w:r>
              <w:rPr>
                <w:rFonts w:ascii="Goudy Old Style" w:hAnsi="Goudy Old Style"/>
                <w:sz w:val="24"/>
                <w:szCs w:val="24"/>
              </w:rPr>
              <w:t>Constante</w:t>
            </w:r>
          </w:p>
        </w:tc>
        <w:tc>
          <w:tcPr>
            <w:tcW w:w="2631" w:type="dxa"/>
          </w:tcPr>
          <w:p w:rsidR="00197329" w:rsidRDefault="00197329" w:rsidP="00EA690E">
            <w:pPr>
              <w:jc w:val="both"/>
              <w:rPr>
                <w:rFonts w:ascii="Goudy Old Style" w:hAnsi="Goudy Old Style"/>
                <w:sz w:val="24"/>
                <w:szCs w:val="24"/>
              </w:rPr>
            </w:pPr>
            <w:r w:rsidRPr="00D051AB">
              <w:rPr>
                <w:rFonts w:ascii="Goudy Old Style" w:hAnsi="Goudy Old Style"/>
                <w:sz w:val="24"/>
                <w:szCs w:val="24"/>
              </w:rPr>
              <w:t>-0.018316</w:t>
            </w:r>
          </w:p>
        </w:tc>
        <w:tc>
          <w:tcPr>
            <w:tcW w:w="3071" w:type="dxa"/>
          </w:tcPr>
          <w:p w:rsidR="00197329" w:rsidRDefault="00197329" w:rsidP="00EA690E">
            <w:pPr>
              <w:jc w:val="both"/>
              <w:rPr>
                <w:rFonts w:ascii="Goudy Old Style" w:hAnsi="Goudy Old Style"/>
                <w:sz w:val="24"/>
                <w:szCs w:val="24"/>
              </w:rPr>
            </w:pPr>
            <w:r w:rsidRPr="00D051AB">
              <w:rPr>
                <w:rFonts w:ascii="Goudy Old Style" w:hAnsi="Goudy Old Style"/>
                <w:sz w:val="24"/>
                <w:szCs w:val="24"/>
              </w:rPr>
              <w:t>-1.304148</w:t>
            </w:r>
          </w:p>
        </w:tc>
      </w:tr>
      <w:tr w:rsidR="00197329" w:rsidTr="00EA690E">
        <w:tc>
          <w:tcPr>
            <w:tcW w:w="3510" w:type="dxa"/>
          </w:tcPr>
          <w:p w:rsidR="00197329" w:rsidRDefault="00197329" w:rsidP="00EA690E">
            <w:pPr>
              <w:jc w:val="both"/>
              <w:rPr>
                <w:rFonts w:ascii="Goudy Old Style" w:hAnsi="Goudy Old Style"/>
                <w:sz w:val="24"/>
                <w:szCs w:val="24"/>
              </w:rPr>
            </w:pPr>
            <w:r>
              <w:rPr>
                <w:rFonts w:ascii="Goudy Old Style" w:hAnsi="Goudy Old Style"/>
                <w:sz w:val="24"/>
                <w:szCs w:val="24"/>
              </w:rPr>
              <w:t>Capital (LK)</w:t>
            </w:r>
          </w:p>
        </w:tc>
        <w:tc>
          <w:tcPr>
            <w:tcW w:w="2631" w:type="dxa"/>
          </w:tcPr>
          <w:p w:rsidR="00197329" w:rsidRDefault="00197329" w:rsidP="00EA690E">
            <w:pPr>
              <w:jc w:val="both"/>
              <w:rPr>
                <w:rFonts w:ascii="Goudy Old Style" w:hAnsi="Goudy Old Style"/>
                <w:sz w:val="24"/>
                <w:szCs w:val="24"/>
              </w:rPr>
            </w:pPr>
            <w:r w:rsidRPr="00D051AB">
              <w:rPr>
                <w:rFonts w:ascii="Goudy Old Style" w:hAnsi="Goudy Old Style"/>
                <w:sz w:val="24"/>
                <w:szCs w:val="24"/>
              </w:rPr>
              <w:t>0.213967</w:t>
            </w:r>
          </w:p>
        </w:tc>
        <w:tc>
          <w:tcPr>
            <w:tcW w:w="3071" w:type="dxa"/>
          </w:tcPr>
          <w:p w:rsidR="00197329" w:rsidRDefault="00197329" w:rsidP="00EA690E">
            <w:pPr>
              <w:jc w:val="both"/>
              <w:rPr>
                <w:rFonts w:ascii="Goudy Old Style" w:hAnsi="Goudy Old Style"/>
                <w:sz w:val="24"/>
                <w:szCs w:val="24"/>
              </w:rPr>
            </w:pPr>
            <w:r w:rsidRPr="00D051AB">
              <w:rPr>
                <w:rFonts w:ascii="Goudy Old Style" w:hAnsi="Goudy Old Style"/>
                <w:sz w:val="24"/>
                <w:szCs w:val="24"/>
              </w:rPr>
              <w:t>2.378713</w:t>
            </w:r>
            <w:r>
              <w:rPr>
                <w:rFonts w:ascii="Goudy Old Style" w:hAnsi="Goudy Old Style"/>
                <w:sz w:val="24"/>
                <w:szCs w:val="24"/>
              </w:rPr>
              <w:t>**</w:t>
            </w:r>
          </w:p>
        </w:tc>
      </w:tr>
      <w:tr w:rsidR="00197329" w:rsidTr="00EA690E">
        <w:tc>
          <w:tcPr>
            <w:tcW w:w="3510" w:type="dxa"/>
          </w:tcPr>
          <w:p w:rsidR="00197329" w:rsidRDefault="00197329" w:rsidP="00EA690E">
            <w:pPr>
              <w:jc w:val="both"/>
              <w:rPr>
                <w:rFonts w:ascii="Goudy Old Style" w:hAnsi="Goudy Old Style"/>
                <w:sz w:val="24"/>
                <w:szCs w:val="24"/>
              </w:rPr>
            </w:pPr>
            <w:r>
              <w:rPr>
                <w:rFonts w:ascii="Goudy Old Style" w:hAnsi="Goudy Old Style"/>
                <w:sz w:val="24"/>
                <w:szCs w:val="24"/>
              </w:rPr>
              <w:t>Main d’œuvre indigène (LLC)</w:t>
            </w:r>
          </w:p>
        </w:tc>
        <w:tc>
          <w:tcPr>
            <w:tcW w:w="2631" w:type="dxa"/>
          </w:tcPr>
          <w:p w:rsidR="00197329" w:rsidRDefault="00197329" w:rsidP="00EA690E">
            <w:pPr>
              <w:jc w:val="both"/>
              <w:rPr>
                <w:rFonts w:ascii="Goudy Old Style" w:hAnsi="Goudy Old Style"/>
                <w:sz w:val="24"/>
                <w:szCs w:val="24"/>
              </w:rPr>
            </w:pPr>
            <w:r w:rsidRPr="004C5C3E">
              <w:rPr>
                <w:rFonts w:ascii="Goudy Old Style" w:hAnsi="Goudy Old Style"/>
                <w:sz w:val="24"/>
                <w:szCs w:val="24"/>
              </w:rPr>
              <w:t>1.135471</w:t>
            </w:r>
          </w:p>
        </w:tc>
        <w:tc>
          <w:tcPr>
            <w:tcW w:w="3071" w:type="dxa"/>
          </w:tcPr>
          <w:p w:rsidR="00197329" w:rsidRDefault="00197329" w:rsidP="00EA690E">
            <w:pPr>
              <w:jc w:val="both"/>
              <w:rPr>
                <w:rFonts w:ascii="Goudy Old Style" w:hAnsi="Goudy Old Style"/>
                <w:sz w:val="24"/>
                <w:szCs w:val="24"/>
              </w:rPr>
            </w:pPr>
            <w:r w:rsidRPr="004C5C3E">
              <w:rPr>
                <w:rFonts w:ascii="Goudy Old Style" w:hAnsi="Goudy Old Style"/>
                <w:sz w:val="24"/>
                <w:szCs w:val="24"/>
              </w:rPr>
              <w:t>10.83873</w:t>
            </w:r>
            <w:r>
              <w:rPr>
                <w:rFonts w:ascii="Goudy Old Style" w:hAnsi="Goudy Old Style"/>
                <w:sz w:val="24"/>
                <w:szCs w:val="24"/>
              </w:rPr>
              <w:t>***</w:t>
            </w:r>
          </w:p>
        </w:tc>
      </w:tr>
      <w:tr w:rsidR="00197329" w:rsidTr="00EA690E">
        <w:tc>
          <w:tcPr>
            <w:tcW w:w="3510" w:type="dxa"/>
          </w:tcPr>
          <w:p w:rsidR="00197329" w:rsidRDefault="00197329" w:rsidP="00EA690E">
            <w:pPr>
              <w:jc w:val="both"/>
              <w:rPr>
                <w:rFonts w:ascii="Goudy Old Style" w:hAnsi="Goudy Old Style"/>
                <w:sz w:val="24"/>
                <w:szCs w:val="24"/>
              </w:rPr>
            </w:pPr>
            <w:r>
              <w:rPr>
                <w:rFonts w:ascii="Goudy Old Style" w:hAnsi="Goudy Old Style"/>
                <w:sz w:val="24"/>
                <w:szCs w:val="24"/>
              </w:rPr>
              <w:t>Main d’œuvre étrangère (LLB)</w:t>
            </w:r>
          </w:p>
        </w:tc>
        <w:tc>
          <w:tcPr>
            <w:tcW w:w="2631" w:type="dxa"/>
          </w:tcPr>
          <w:p w:rsidR="00197329" w:rsidRDefault="00197329" w:rsidP="00EA690E">
            <w:pPr>
              <w:jc w:val="both"/>
              <w:rPr>
                <w:rFonts w:ascii="Goudy Old Style" w:hAnsi="Goudy Old Style"/>
                <w:sz w:val="24"/>
                <w:szCs w:val="24"/>
              </w:rPr>
            </w:pPr>
            <w:r w:rsidRPr="004C5C3E">
              <w:rPr>
                <w:rFonts w:ascii="Goudy Old Style" w:hAnsi="Goudy Old Style"/>
                <w:sz w:val="24"/>
                <w:szCs w:val="24"/>
              </w:rPr>
              <w:t>0.003480</w:t>
            </w:r>
          </w:p>
        </w:tc>
        <w:tc>
          <w:tcPr>
            <w:tcW w:w="3071" w:type="dxa"/>
          </w:tcPr>
          <w:p w:rsidR="00197329" w:rsidRDefault="00197329" w:rsidP="00EA690E">
            <w:pPr>
              <w:jc w:val="both"/>
              <w:rPr>
                <w:rFonts w:ascii="Goudy Old Style" w:hAnsi="Goudy Old Style"/>
                <w:sz w:val="24"/>
                <w:szCs w:val="24"/>
              </w:rPr>
            </w:pPr>
            <w:r w:rsidRPr="004C5C3E">
              <w:rPr>
                <w:rFonts w:ascii="Goudy Old Style" w:hAnsi="Goudy Old Style"/>
                <w:sz w:val="24"/>
                <w:szCs w:val="24"/>
              </w:rPr>
              <w:t>1.334946</w:t>
            </w:r>
          </w:p>
        </w:tc>
      </w:tr>
      <w:tr w:rsidR="00197329" w:rsidTr="00EA690E">
        <w:tc>
          <w:tcPr>
            <w:tcW w:w="3510" w:type="dxa"/>
          </w:tcPr>
          <w:p w:rsidR="00197329" w:rsidRDefault="00197329" w:rsidP="00EA690E">
            <w:pPr>
              <w:jc w:val="both"/>
              <w:rPr>
                <w:rFonts w:ascii="Goudy Old Style" w:hAnsi="Goudy Old Style"/>
                <w:sz w:val="24"/>
                <w:szCs w:val="24"/>
              </w:rPr>
            </w:pPr>
            <w:r>
              <w:rPr>
                <w:rFonts w:ascii="Goudy Old Style" w:hAnsi="Goudy Old Style"/>
                <w:sz w:val="24"/>
                <w:szCs w:val="24"/>
              </w:rPr>
              <w:t>AR(1)</w:t>
            </w:r>
          </w:p>
        </w:tc>
        <w:tc>
          <w:tcPr>
            <w:tcW w:w="2631" w:type="dxa"/>
          </w:tcPr>
          <w:p w:rsidR="00197329" w:rsidRDefault="00197329" w:rsidP="00EA690E">
            <w:pPr>
              <w:jc w:val="both"/>
              <w:rPr>
                <w:rFonts w:ascii="Goudy Old Style" w:hAnsi="Goudy Old Style"/>
                <w:sz w:val="24"/>
                <w:szCs w:val="24"/>
              </w:rPr>
            </w:pPr>
            <w:r w:rsidRPr="004C5C3E">
              <w:rPr>
                <w:rFonts w:ascii="Goudy Old Style" w:hAnsi="Goudy Old Style"/>
                <w:sz w:val="24"/>
                <w:szCs w:val="24"/>
              </w:rPr>
              <w:t>0.306896</w:t>
            </w:r>
          </w:p>
        </w:tc>
        <w:tc>
          <w:tcPr>
            <w:tcW w:w="3071" w:type="dxa"/>
          </w:tcPr>
          <w:p w:rsidR="00197329" w:rsidRDefault="00197329" w:rsidP="00EA690E">
            <w:pPr>
              <w:jc w:val="both"/>
              <w:rPr>
                <w:rFonts w:ascii="Goudy Old Style" w:hAnsi="Goudy Old Style"/>
                <w:sz w:val="24"/>
                <w:szCs w:val="24"/>
              </w:rPr>
            </w:pPr>
            <w:r w:rsidRPr="004C5C3E">
              <w:rPr>
                <w:rFonts w:ascii="Goudy Old Style" w:hAnsi="Goudy Old Style"/>
                <w:sz w:val="24"/>
                <w:szCs w:val="24"/>
              </w:rPr>
              <w:t>1.795264</w:t>
            </w:r>
          </w:p>
        </w:tc>
      </w:tr>
      <w:tr w:rsidR="00197329" w:rsidTr="00EA690E">
        <w:tc>
          <w:tcPr>
            <w:tcW w:w="3510" w:type="dxa"/>
          </w:tcPr>
          <w:p w:rsidR="00197329" w:rsidRDefault="00197329" w:rsidP="00EA690E">
            <w:pPr>
              <w:jc w:val="both"/>
              <w:rPr>
                <w:rFonts w:ascii="Goudy Old Style" w:hAnsi="Goudy Old Style"/>
                <w:sz w:val="24"/>
                <w:szCs w:val="24"/>
              </w:rPr>
            </w:pPr>
            <w:r>
              <w:rPr>
                <w:rFonts w:ascii="Goudy Old Style" w:hAnsi="Goudy Old Style"/>
                <w:sz w:val="24"/>
                <w:szCs w:val="24"/>
              </w:rPr>
              <w:lastRenderedPageBreak/>
              <w:t>MA(1)</w:t>
            </w:r>
          </w:p>
        </w:tc>
        <w:tc>
          <w:tcPr>
            <w:tcW w:w="2631" w:type="dxa"/>
          </w:tcPr>
          <w:p w:rsidR="00197329" w:rsidRPr="004C5C3E" w:rsidRDefault="00197329" w:rsidP="00EA690E">
            <w:pPr>
              <w:jc w:val="both"/>
              <w:rPr>
                <w:rFonts w:ascii="Goudy Old Style" w:hAnsi="Goudy Old Style"/>
                <w:sz w:val="24"/>
                <w:szCs w:val="24"/>
              </w:rPr>
            </w:pPr>
            <w:r w:rsidRPr="004C5C3E">
              <w:rPr>
                <w:rFonts w:ascii="Goudy Old Style" w:hAnsi="Goudy Old Style"/>
                <w:sz w:val="24"/>
                <w:szCs w:val="24"/>
              </w:rPr>
              <w:t>0.966847</w:t>
            </w:r>
          </w:p>
        </w:tc>
        <w:tc>
          <w:tcPr>
            <w:tcW w:w="3071" w:type="dxa"/>
          </w:tcPr>
          <w:p w:rsidR="00197329" w:rsidRPr="004C5C3E" w:rsidRDefault="00197329" w:rsidP="00EA690E">
            <w:pPr>
              <w:jc w:val="both"/>
              <w:rPr>
                <w:rFonts w:ascii="Goudy Old Style" w:hAnsi="Goudy Old Style"/>
                <w:sz w:val="24"/>
                <w:szCs w:val="24"/>
              </w:rPr>
            </w:pPr>
            <w:r w:rsidRPr="004C5C3E">
              <w:rPr>
                <w:rFonts w:ascii="Goudy Old Style" w:hAnsi="Goudy Old Style"/>
                <w:sz w:val="24"/>
                <w:szCs w:val="24"/>
              </w:rPr>
              <w:t>34.02754</w:t>
            </w:r>
          </w:p>
        </w:tc>
      </w:tr>
      <w:tr w:rsidR="00197329" w:rsidTr="00EA690E">
        <w:tc>
          <w:tcPr>
            <w:tcW w:w="3510" w:type="dxa"/>
          </w:tcPr>
          <w:p w:rsidR="00197329" w:rsidRDefault="00197329" w:rsidP="00EA690E">
            <w:pPr>
              <w:jc w:val="both"/>
              <w:rPr>
                <w:rFonts w:ascii="Goudy Old Style" w:hAnsi="Goudy Old Style"/>
                <w:sz w:val="24"/>
                <w:szCs w:val="24"/>
              </w:rPr>
            </w:pPr>
            <w:r>
              <w:rPr>
                <w:rFonts w:ascii="Goudy Old Style" w:hAnsi="Goudy Old Style"/>
                <w:sz w:val="24"/>
                <w:szCs w:val="24"/>
              </w:rPr>
              <w:t>R²=</w:t>
            </w:r>
            <w:r w:rsidRPr="004C5C3E">
              <w:rPr>
                <w:rFonts w:ascii="Goudy Old Style" w:hAnsi="Goudy Old Style"/>
                <w:sz w:val="24"/>
                <w:szCs w:val="24"/>
              </w:rPr>
              <w:t>0.950832</w:t>
            </w:r>
          </w:p>
        </w:tc>
        <w:tc>
          <w:tcPr>
            <w:tcW w:w="2631" w:type="dxa"/>
          </w:tcPr>
          <w:p w:rsidR="00197329" w:rsidRDefault="00197329" w:rsidP="00EA690E">
            <w:pPr>
              <w:jc w:val="both"/>
              <w:rPr>
                <w:rFonts w:ascii="Goudy Old Style" w:hAnsi="Goudy Old Style"/>
                <w:sz w:val="24"/>
                <w:szCs w:val="24"/>
              </w:rPr>
            </w:pPr>
            <w:r>
              <w:rPr>
                <w:rFonts w:ascii="Goudy Old Style" w:hAnsi="Goudy Old Style"/>
                <w:sz w:val="24"/>
                <w:szCs w:val="24"/>
              </w:rPr>
              <w:t>F-stat=</w:t>
            </w:r>
            <w:r w:rsidRPr="004C5C3E">
              <w:rPr>
                <w:rFonts w:ascii="Goudy Old Style" w:hAnsi="Goudy Old Style"/>
                <w:sz w:val="24"/>
                <w:szCs w:val="24"/>
              </w:rPr>
              <w:t>123.7652</w:t>
            </w:r>
          </w:p>
        </w:tc>
        <w:tc>
          <w:tcPr>
            <w:tcW w:w="3071" w:type="dxa"/>
          </w:tcPr>
          <w:p w:rsidR="00197329" w:rsidRDefault="00197329" w:rsidP="00EA690E">
            <w:pPr>
              <w:jc w:val="both"/>
              <w:rPr>
                <w:rFonts w:ascii="Goudy Old Style" w:hAnsi="Goudy Old Style"/>
                <w:sz w:val="24"/>
                <w:szCs w:val="24"/>
              </w:rPr>
            </w:pPr>
            <w:r>
              <w:rPr>
                <w:rFonts w:ascii="Goudy Old Style" w:hAnsi="Goudy Old Style"/>
                <w:sz w:val="24"/>
                <w:szCs w:val="24"/>
              </w:rPr>
              <w:t>Prob/F-stat=</w:t>
            </w:r>
            <w:r w:rsidRPr="004C5C3E">
              <w:rPr>
                <w:rFonts w:ascii="Goudy Old Style" w:hAnsi="Goudy Old Style"/>
                <w:sz w:val="24"/>
                <w:szCs w:val="24"/>
              </w:rPr>
              <w:t>0.000000</w:t>
            </w:r>
          </w:p>
        </w:tc>
      </w:tr>
      <w:tr w:rsidR="00197329" w:rsidTr="00EA690E">
        <w:tc>
          <w:tcPr>
            <w:tcW w:w="3510" w:type="dxa"/>
          </w:tcPr>
          <w:p w:rsidR="00197329" w:rsidRDefault="00197329" w:rsidP="00EA690E">
            <w:pPr>
              <w:jc w:val="both"/>
              <w:rPr>
                <w:rFonts w:ascii="Goudy Old Style" w:hAnsi="Goudy Old Style"/>
                <w:sz w:val="24"/>
                <w:szCs w:val="24"/>
              </w:rPr>
            </w:pPr>
            <w:r>
              <w:rPr>
                <w:rFonts w:ascii="Goudy Old Style" w:hAnsi="Goudy Old Style"/>
                <w:sz w:val="24"/>
                <w:szCs w:val="24"/>
              </w:rPr>
              <w:t>DW-stat=</w:t>
            </w:r>
            <w:r w:rsidRPr="004C5C3E">
              <w:rPr>
                <w:rFonts w:ascii="Goudy Old Style" w:hAnsi="Goudy Old Style"/>
                <w:sz w:val="24"/>
                <w:szCs w:val="24"/>
              </w:rPr>
              <w:t>1.939780</w:t>
            </w:r>
          </w:p>
        </w:tc>
        <w:tc>
          <w:tcPr>
            <w:tcW w:w="2631" w:type="dxa"/>
          </w:tcPr>
          <w:p w:rsidR="00197329" w:rsidRDefault="00197329" w:rsidP="00EA690E">
            <w:pPr>
              <w:jc w:val="both"/>
              <w:rPr>
                <w:rFonts w:ascii="Goudy Old Style" w:hAnsi="Goudy Old Style"/>
                <w:sz w:val="24"/>
                <w:szCs w:val="24"/>
              </w:rPr>
            </w:pPr>
            <w:r>
              <w:rPr>
                <w:rFonts w:ascii="Goudy Old Style" w:hAnsi="Goudy Old Style"/>
                <w:sz w:val="24"/>
                <w:szCs w:val="24"/>
              </w:rPr>
              <w:t>N=38</w:t>
            </w:r>
          </w:p>
        </w:tc>
        <w:tc>
          <w:tcPr>
            <w:tcW w:w="3071" w:type="dxa"/>
          </w:tcPr>
          <w:p w:rsidR="00197329" w:rsidRDefault="00197329" w:rsidP="00EA690E">
            <w:pPr>
              <w:jc w:val="both"/>
              <w:rPr>
                <w:rFonts w:ascii="Goudy Old Style" w:hAnsi="Goudy Old Style"/>
                <w:sz w:val="24"/>
                <w:szCs w:val="24"/>
              </w:rPr>
            </w:pPr>
            <w:r>
              <w:rPr>
                <w:rFonts w:ascii="Goudy Old Style" w:hAnsi="Goudy Old Style"/>
                <w:sz w:val="24"/>
                <w:szCs w:val="24"/>
              </w:rPr>
              <w:t>SCR=</w:t>
            </w:r>
            <w:r w:rsidRPr="004C5C3E">
              <w:rPr>
                <w:rFonts w:ascii="Goudy Old Style" w:hAnsi="Goudy Old Style"/>
                <w:sz w:val="24"/>
                <w:szCs w:val="24"/>
              </w:rPr>
              <w:t>0.013075</w:t>
            </w:r>
          </w:p>
        </w:tc>
      </w:tr>
    </w:tbl>
    <w:p w:rsidR="00197329" w:rsidRDefault="00197329" w:rsidP="00A11609">
      <w:pPr>
        <w:spacing w:after="0"/>
        <w:jc w:val="both"/>
        <w:rPr>
          <w:rFonts w:ascii="Goudy Old Style" w:hAnsi="Goudy Old Style"/>
          <w:sz w:val="24"/>
          <w:szCs w:val="24"/>
        </w:rPr>
      </w:pPr>
      <w:r>
        <w:rPr>
          <w:rFonts w:ascii="Goudy Old Style" w:hAnsi="Goudy Old Style"/>
          <w:sz w:val="24"/>
          <w:szCs w:val="24"/>
        </w:rPr>
        <w:t>Legend : ***,**,* = dégré de significativité respectivement au seuil de 1%, 5% et 10%</w:t>
      </w:r>
    </w:p>
    <w:p w:rsidR="00A11609" w:rsidRDefault="00A11609" w:rsidP="00197329">
      <w:pPr>
        <w:jc w:val="both"/>
        <w:rPr>
          <w:rFonts w:ascii="Goudy Old Style" w:hAnsi="Goudy Old Style"/>
          <w:sz w:val="24"/>
          <w:szCs w:val="24"/>
        </w:rPr>
      </w:pPr>
      <w:r>
        <w:rPr>
          <w:rFonts w:ascii="Goudy Old Style" w:hAnsi="Goudy Old Style"/>
          <w:sz w:val="24"/>
          <w:szCs w:val="24"/>
        </w:rPr>
        <w:t>Source : Auteur à l’aide du logiciel Eviews 9.0</w:t>
      </w:r>
    </w:p>
    <w:p w:rsidR="00197329" w:rsidRDefault="00197329" w:rsidP="00541FFB">
      <w:pPr>
        <w:spacing w:after="0"/>
        <w:jc w:val="both"/>
        <w:rPr>
          <w:rFonts w:ascii="Goudy Old Style" w:hAnsi="Goudy Old Style"/>
          <w:sz w:val="24"/>
          <w:szCs w:val="24"/>
        </w:rPr>
      </w:pPr>
      <w:r>
        <w:rPr>
          <w:rFonts w:ascii="Goudy Old Style" w:hAnsi="Goudy Old Style"/>
          <w:sz w:val="24"/>
          <w:szCs w:val="24"/>
        </w:rPr>
        <w:t>Les résultats de cette estimation ont été obtenus par la méthode de Moindres Carrés Ordinaires (MCO), le recours à celle-ci sous entend la validité des hypothèses classiques. La suite des tests sur ces hypothèses économétriques donne les résultats suivants :</w:t>
      </w:r>
    </w:p>
    <w:tbl>
      <w:tblPr>
        <w:tblStyle w:val="Grilledutableau"/>
        <w:tblW w:w="9889" w:type="dxa"/>
        <w:tblLook w:val="04A0"/>
      </w:tblPr>
      <w:tblGrid>
        <w:gridCol w:w="4219"/>
        <w:gridCol w:w="5670"/>
      </w:tblGrid>
      <w:tr w:rsidR="00197329" w:rsidTr="00541FFB">
        <w:tc>
          <w:tcPr>
            <w:tcW w:w="4219" w:type="dxa"/>
          </w:tcPr>
          <w:p w:rsidR="00197329" w:rsidRDefault="00197329" w:rsidP="00EA690E">
            <w:pPr>
              <w:jc w:val="both"/>
              <w:rPr>
                <w:rFonts w:ascii="Goudy Old Style" w:hAnsi="Goudy Old Style"/>
                <w:sz w:val="24"/>
                <w:szCs w:val="24"/>
              </w:rPr>
            </w:pPr>
            <w:r>
              <w:rPr>
                <w:rFonts w:ascii="Goudy Old Style" w:hAnsi="Goudy Old Style"/>
                <w:sz w:val="24"/>
                <w:szCs w:val="24"/>
              </w:rPr>
              <w:t>Tests</w:t>
            </w:r>
          </w:p>
        </w:tc>
        <w:tc>
          <w:tcPr>
            <w:tcW w:w="5670" w:type="dxa"/>
          </w:tcPr>
          <w:p w:rsidR="00197329" w:rsidRDefault="00197329" w:rsidP="00EA690E">
            <w:pPr>
              <w:jc w:val="both"/>
              <w:rPr>
                <w:rFonts w:ascii="Goudy Old Style" w:hAnsi="Goudy Old Style"/>
                <w:sz w:val="24"/>
                <w:szCs w:val="24"/>
              </w:rPr>
            </w:pPr>
            <w:r w:rsidRPr="001D0F59">
              <w:rPr>
                <w:rFonts w:ascii="Goudy Old Style" w:hAnsi="Goudy Old Style"/>
                <w:szCs w:val="24"/>
              </w:rPr>
              <w:t>Production de l’Union Minière du Haut Katanga (LQUHK)</w:t>
            </w:r>
          </w:p>
        </w:tc>
      </w:tr>
      <w:tr w:rsidR="00197329" w:rsidRPr="000544E3" w:rsidTr="00541FFB">
        <w:tc>
          <w:tcPr>
            <w:tcW w:w="4219" w:type="dxa"/>
          </w:tcPr>
          <w:p w:rsidR="00197329" w:rsidRDefault="00197329" w:rsidP="00197329">
            <w:pPr>
              <w:pStyle w:val="Paragraphedeliste"/>
              <w:numPr>
                <w:ilvl w:val="0"/>
                <w:numId w:val="6"/>
              </w:numPr>
              <w:jc w:val="both"/>
              <w:rPr>
                <w:rFonts w:ascii="Goudy Old Style" w:hAnsi="Goudy Old Style"/>
                <w:sz w:val="24"/>
                <w:szCs w:val="24"/>
              </w:rPr>
            </w:pPr>
            <w:r>
              <w:rPr>
                <w:rFonts w:ascii="Goudy Old Style" w:hAnsi="Goudy Old Style"/>
                <w:sz w:val="24"/>
                <w:szCs w:val="24"/>
              </w:rPr>
              <w:t>Box-Pierce Q-stat</w:t>
            </w:r>
          </w:p>
          <w:p w:rsidR="00197329" w:rsidRDefault="00197329" w:rsidP="00EA690E">
            <w:pPr>
              <w:pStyle w:val="Paragraphedeliste"/>
              <w:jc w:val="both"/>
              <w:rPr>
                <w:rFonts w:ascii="Goudy Old Style" w:hAnsi="Goudy Old Style"/>
                <w:sz w:val="24"/>
                <w:szCs w:val="24"/>
                <w:lang w:val="en-US"/>
              </w:rPr>
            </w:pPr>
            <w:r w:rsidRPr="000544E3">
              <w:rPr>
                <w:rFonts w:ascii="Goudy Old Style" w:hAnsi="Goudy Old Style"/>
                <w:sz w:val="24"/>
                <w:szCs w:val="24"/>
                <w:lang w:val="en-US"/>
              </w:rPr>
              <w:t xml:space="preserve">Prob. </w:t>
            </w:r>
            <w:r>
              <w:rPr>
                <w:rFonts w:ascii="Goudy Old Style" w:hAnsi="Goudy Old Style"/>
                <w:sz w:val="24"/>
                <w:szCs w:val="24"/>
                <w:lang w:val="en-US"/>
              </w:rPr>
              <w:t>Q-stat</w:t>
            </w:r>
          </w:p>
          <w:p w:rsidR="00197329" w:rsidRDefault="00197329" w:rsidP="00EA690E">
            <w:pPr>
              <w:pStyle w:val="Paragraphedeliste"/>
              <w:jc w:val="both"/>
              <w:rPr>
                <w:rFonts w:ascii="Goudy Old Style" w:hAnsi="Goudy Old Style"/>
                <w:sz w:val="24"/>
                <w:szCs w:val="24"/>
                <w:lang w:val="en-US"/>
              </w:rPr>
            </w:pPr>
            <w:r>
              <w:rPr>
                <w:rFonts w:ascii="Goudy Old Style" w:hAnsi="Goudy Old Style"/>
                <w:sz w:val="24"/>
                <w:szCs w:val="24"/>
                <w:lang w:val="en-US"/>
              </w:rPr>
              <w:t>Ljung-Box Q-stat</w:t>
            </w:r>
          </w:p>
          <w:p w:rsidR="00197329" w:rsidRPr="001F3F2C" w:rsidRDefault="00197329" w:rsidP="00EA690E">
            <w:pPr>
              <w:pStyle w:val="Paragraphedeliste"/>
              <w:jc w:val="both"/>
              <w:rPr>
                <w:rFonts w:ascii="Goudy Old Style" w:hAnsi="Goudy Old Style"/>
                <w:sz w:val="24"/>
                <w:szCs w:val="24"/>
                <w:lang w:val="en-US"/>
              </w:rPr>
            </w:pPr>
            <w:r w:rsidRPr="000544E3">
              <w:rPr>
                <w:rFonts w:ascii="Goudy Old Style" w:hAnsi="Goudy Old Style"/>
                <w:sz w:val="24"/>
                <w:szCs w:val="24"/>
                <w:lang w:val="en-US"/>
              </w:rPr>
              <w:t xml:space="preserve">Prob. </w:t>
            </w:r>
            <w:r>
              <w:rPr>
                <w:rFonts w:ascii="Goudy Old Style" w:hAnsi="Goudy Old Style"/>
                <w:sz w:val="24"/>
                <w:szCs w:val="24"/>
                <w:lang w:val="en-US"/>
              </w:rPr>
              <w:t>Q-stat</w:t>
            </w:r>
          </w:p>
        </w:tc>
        <w:tc>
          <w:tcPr>
            <w:tcW w:w="5670" w:type="dxa"/>
          </w:tcPr>
          <w:p w:rsidR="00197329" w:rsidRDefault="00197329" w:rsidP="00EA690E">
            <w:pPr>
              <w:jc w:val="both"/>
              <w:rPr>
                <w:rFonts w:ascii="Goudy Old Style" w:hAnsi="Goudy Old Style"/>
                <w:sz w:val="24"/>
                <w:szCs w:val="24"/>
                <w:lang w:val="en-US"/>
              </w:rPr>
            </w:pPr>
            <w:r>
              <w:rPr>
                <w:rFonts w:ascii="Goudy Old Style" w:hAnsi="Goudy Old Style"/>
                <w:sz w:val="24"/>
                <w:szCs w:val="24"/>
                <w:lang w:val="en-US"/>
              </w:rPr>
              <w:t>11.848</w:t>
            </w:r>
          </w:p>
          <w:p w:rsidR="00197329" w:rsidRDefault="00197329" w:rsidP="00EA690E">
            <w:pPr>
              <w:jc w:val="both"/>
              <w:rPr>
                <w:rFonts w:ascii="Goudy Old Style" w:hAnsi="Goudy Old Style"/>
                <w:sz w:val="24"/>
                <w:szCs w:val="24"/>
                <w:lang w:val="en-US"/>
              </w:rPr>
            </w:pPr>
            <w:r>
              <w:rPr>
                <w:rFonts w:ascii="Goudy Old Style" w:hAnsi="Goudy Old Style"/>
                <w:sz w:val="24"/>
                <w:szCs w:val="24"/>
                <w:lang w:val="en-US"/>
              </w:rPr>
              <w:t>0.001</w:t>
            </w:r>
          </w:p>
          <w:p w:rsidR="00197329" w:rsidRDefault="00197329" w:rsidP="00EA690E">
            <w:pPr>
              <w:jc w:val="both"/>
              <w:rPr>
                <w:rFonts w:ascii="Goudy Old Style" w:hAnsi="Goudy Old Style"/>
                <w:sz w:val="24"/>
                <w:szCs w:val="24"/>
                <w:lang w:val="en-US"/>
              </w:rPr>
            </w:pPr>
            <w:r>
              <w:rPr>
                <w:rFonts w:ascii="Goudy Old Style" w:hAnsi="Goudy Old Style"/>
                <w:sz w:val="24"/>
                <w:szCs w:val="24"/>
                <w:lang w:val="en-US"/>
              </w:rPr>
              <w:t>2.6716</w:t>
            </w:r>
          </w:p>
          <w:p w:rsidR="00197329" w:rsidRPr="000544E3" w:rsidRDefault="00197329" w:rsidP="00EA690E">
            <w:pPr>
              <w:jc w:val="both"/>
              <w:rPr>
                <w:rFonts w:ascii="Goudy Old Style" w:hAnsi="Goudy Old Style"/>
                <w:sz w:val="24"/>
                <w:szCs w:val="24"/>
                <w:lang w:val="en-US"/>
              </w:rPr>
            </w:pPr>
            <w:r>
              <w:rPr>
                <w:rFonts w:ascii="Goudy Old Style" w:hAnsi="Goudy Old Style"/>
                <w:sz w:val="24"/>
                <w:szCs w:val="24"/>
                <w:lang w:val="en-US"/>
              </w:rPr>
              <w:t>0.102</w:t>
            </w:r>
          </w:p>
        </w:tc>
      </w:tr>
      <w:tr w:rsidR="00197329" w:rsidRPr="000544E3" w:rsidTr="00541FFB">
        <w:tc>
          <w:tcPr>
            <w:tcW w:w="4219" w:type="dxa"/>
          </w:tcPr>
          <w:p w:rsidR="00197329" w:rsidRDefault="00197329" w:rsidP="00197329">
            <w:pPr>
              <w:pStyle w:val="Paragraphedeliste"/>
              <w:numPr>
                <w:ilvl w:val="0"/>
                <w:numId w:val="6"/>
              </w:numPr>
              <w:jc w:val="both"/>
              <w:rPr>
                <w:rFonts w:ascii="Goudy Old Style" w:hAnsi="Goudy Old Style"/>
                <w:sz w:val="24"/>
                <w:szCs w:val="24"/>
              </w:rPr>
            </w:pPr>
            <w:r>
              <w:rPr>
                <w:rFonts w:ascii="Goudy Old Style" w:hAnsi="Goudy Old Style"/>
                <w:sz w:val="24"/>
                <w:szCs w:val="24"/>
              </w:rPr>
              <w:t>LM (Breush Godfrey) (2 lags)</w:t>
            </w:r>
          </w:p>
          <w:p w:rsidR="00197329" w:rsidRPr="001F3F2C" w:rsidRDefault="00197329" w:rsidP="00EA690E">
            <w:pPr>
              <w:pStyle w:val="Paragraphedeliste"/>
              <w:jc w:val="both"/>
              <w:rPr>
                <w:rFonts w:ascii="Goudy Old Style" w:hAnsi="Goudy Old Style"/>
                <w:sz w:val="24"/>
                <w:szCs w:val="24"/>
                <w:lang w:val="en-US"/>
              </w:rPr>
            </w:pPr>
            <w:r w:rsidRPr="001F3F2C">
              <w:rPr>
                <w:rFonts w:ascii="Goudy Old Style" w:hAnsi="Goudy Old Style"/>
                <w:sz w:val="24"/>
                <w:szCs w:val="24"/>
                <w:lang w:val="en-US"/>
              </w:rPr>
              <w:t>F*</w:t>
            </w:r>
          </w:p>
          <w:p w:rsidR="00197329" w:rsidRDefault="00197329" w:rsidP="00EA690E">
            <w:pPr>
              <w:pStyle w:val="Paragraphedeliste"/>
              <w:jc w:val="both"/>
              <w:rPr>
                <w:rFonts w:ascii="Goudy Old Style" w:hAnsi="Goudy Old Style"/>
                <w:sz w:val="24"/>
                <w:szCs w:val="24"/>
                <w:lang w:val="en-US"/>
              </w:rPr>
            </w:pPr>
            <w:r w:rsidRPr="000544E3">
              <w:rPr>
                <w:rFonts w:ascii="Goudy Old Style" w:hAnsi="Goudy Old Style"/>
                <w:sz w:val="24"/>
                <w:szCs w:val="24"/>
                <w:lang w:val="en-US"/>
              </w:rPr>
              <w:t xml:space="preserve">Prob. </w:t>
            </w:r>
            <w:r>
              <w:rPr>
                <w:rFonts w:ascii="Goudy Old Style" w:hAnsi="Goudy Old Style"/>
                <w:sz w:val="24"/>
                <w:szCs w:val="24"/>
                <w:lang w:val="en-US"/>
              </w:rPr>
              <w:t>F*-stat</w:t>
            </w:r>
          </w:p>
          <w:p w:rsidR="00197329" w:rsidRDefault="00197329" w:rsidP="00EA690E">
            <w:pPr>
              <w:pStyle w:val="Paragraphedeliste"/>
              <w:jc w:val="both"/>
              <w:rPr>
                <w:rFonts w:ascii="Goudy Old Style" w:hAnsi="Goudy Old Style"/>
                <w:sz w:val="24"/>
                <w:szCs w:val="24"/>
                <w:lang w:val="en-US"/>
              </w:rPr>
            </w:pPr>
            <w:r>
              <w:rPr>
                <w:rFonts w:ascii="Goudy Old Style" w:hAnsi="Goudy Old Style"/>
                <w:sz w:val="24"/>
                <w:szCs w:val="24"/>
                <w:lang w:val="en-US"/>
              </w:rPr>
              <w:t>Obs*R²</w:t>
            </w:r>
          </w:p>
          <w:p w:rsidR="00197329" w:rsidRPr="000544E3" w:rsidRDefault="00197329" w:rsidP="00EA690E">
            <w:pPr>
              <w:pStyle w:val="Paragraphedeliste"/>
              <w:jc w:val="both"/>
              <w:rPr>
                <w:rFonts w:ascii="Goudy Old Style" w:hAnsi="Goudy Old Style"/>
                <w:sz w:val="24"/>
                <w:szCs w:val="24"/>
                <w:lang w:val="en-US"/>
              </w:rPr>
            </w:pPr>
            <w:r w:rsidRPr="000544E3">
              <w:rPr>
                <w:rFonts w:ascii="Goudy Old Style" w:hAnsi="Goudy Old Style"/>
                <w:sz w:val="24"/>
                <w:szCs w:val="24"/>
                <w:lang w:val="en-US"/>
              </w:rPr>
              <w:t xml:space="preserve">Prob. </w:t>
            </w:r>
            <w:r>
              <w:rPr>
                <w:rFonts w:ascii="Goudy Old Style" w:hAnsi="Goudy Old Style"/>
                <w:sz w:val="24"/>
                <w:szCs w:val="24"/>
                <w:lang w:val="en-US"/>
              </w:rPr>
              <w:t>LM-stat</w:t>
            </w:r>
          </w:p>
        </w:tc>
        <w:tc>
          <w:tcPr>
            <w:tcW w:w="5670" w:type="dxa"/>
          </w:tcPr>
          <w:p w:rsidR="00197329" w:rsidRDefault="00197329" w:rsidP="00EA690E">
            <w:pPr>
              <w:jc w:val="both"/>
              <w:rPr>
                <w:rFonts w:ascii="Goudy Old Style" w:hAnsi="Goudy Old Style"/>
                <w:sz w:val="24"/>
                <w:szCs w:val="24"/>
                <w:lang w:val="en-US"/>
              </w:rPr>
            </w:pPr>
          </w:p>
          <w:p w:rsidR="00197329" w:rsidRDefault="00197329" w:rsidP="00EA690E">
            <w:pPr>
              <w:jc w:val="both"/>
              <w:rPr>
                <w:rFonts w:ascii="Goudy Old Style" w:hAnsi="Goudy Old Style"/>
                <w:sz w:val="24"/>
                <w:szCs w:val="24"/>
              </w:rPr>
            </w:pPr>
            <w:r w:rsidRPr="00D603F0">
              <w:rPr>
                <w:rFonts w:ascii="Goudy Old Style" w:hAnsi="Goudy Old Style"/>
                <w:sz w:val="24"/>
                <w:szCs w:val="24"/>
              </w:rPr>
              <w:t>10.23094</w:t>
            </w:r>
          </w:p>
          <w:p w:rsidR="00197329" w:rsidRDefault="00197329" w:rsidP="00EA690E">
            <w:pPr>
              <w:jc w:val="both"/>
              <w:rPr>
                <w:rFonts w:ascii="Goudy Old Style" w:hAnsi="Goudy Old Style"/>
                <w:sz w:val="24"/>
                <w:szCs w:val="24"/>
              </w:rPr>
            </w:pPr>
            <w:r w:rsidRPr="00D603F0">
              <w:rPr>
                <w:rFonts w:ascii="Goudy Old Style" w:hAnsi="Goudy Old Style"/>
                <w:sz w:val="24"/>
                <w:szCs w:val="24"/>
              </w:rPr>
              <w:t>0.0003</w:t>
            </w:r>
          </w:p>
          <w:p w:rsidR="00197329" w:rsidRDefault="00197329" w:rsidP="00EA690E">
            <w:pPr>
              <w:jc w:val="both"/>
              <w:rPr>
                <w:rFonts w:ascii="Goudy Old Style" w:hAnsi="Goudy Old Style"/>
                <w:sz w:val="24"/>
                <w:szCs w:val="24"/>
              </w:rPr>
            </w:pPr>
            <w:r w:rsidRPr="00D603F0">
              <w:rPr>
                <w:rFonts w:ascii="Goudy Old Style" w:hAnsi="Goudy Old Style"/>
                <w:sz w:val="24"/>
                <w:szCs w:val="24"/>
              </w:rPr>
              <w:t>14.92677</w:t>
            </w:r>
          </w:p>
          <w:p w:rsidR="00197329" w:rsidRPr="000544E3" w:rsidRDefault="00197329" w:rsidP="00EA690E">
            <w:pPr>
              <w:jc w:val="both"/>
              <w:rPr>
                <w:rFonts w:ascii="Goudy Old Style" w:hAnsi="Goudy Old Style"/>
                <w:sz w:val="24"/>
                <w:szCs w:val="24"/>
                <w:lang w:val="en-US"/>
              </w:rPr>
            </w:pPr>
            <w:r w:rsidRPr="00D603F0">
              <w:rPr>
                <w:rFonts w:ascii="Goudy Old Style" w:hAnsi="Goudy Old Style"/>
                <w:sz w:val="24"/>
                <w:szCs w:val="24"/>
              </w:rPr>
              <w:t>0.0006</w:t>
            </w:r>
          </w:p>
        </w:tc>
      </w:tr>
      <w:tr w:rsidR="00197329" w:rsidRPr="000544E3" w:rsidTr="00541FFB">
        <w:tc>
          <w:tcPr>
            <w:tcW w:w="4219" w:type="dxa"/>
          </w:tcPr>
          <w:p w:rsidR="00197329" w:rsidRDefault="00197329" w:rsidP="00197329">
            <w:pPr>
              <w:pStyle w:val="Paragraphedeliste"/>
              <w:numPr>
                <w:ilvl w:val="0"/>
                <w:numId w:val="6"/>
              </w:numPr>
              <w:jc w:val="both"/>
              <w:rPr>
                <w:rFonts w:ascii="Goudy Old Style" w:hAnsi="Goudy Old Style"/>
                <w:sz w:val="24"/>
                <w:szCs w:val="24"/>
              </w:rPr>
            </w:pPr>
            <w:r>
              <w:rPr>
                <w:rFonts w:ascii="Goudy Old Style" w:hAnsi="Goudy Old Style"/>
                <w:sz w:val="24"/>
                <w:szCs w:val="24"/>
              </w:rPr>
              <w:t>ARCH Test (1 lags)</w:t>
            </w:r>
          </w:p>
          <w:p w:rsidR="00197329" w:rsidRPr="001F3F2C" w:rsidRDefault="00197329" w:rsidP="00EA690E">
            <w:pPr>
              <w:pStyle w:val="Paragraphedeliste"/>
              <w:jc w:val="both"/>
              <w:rPr>
                <w:rFonts w:ascii="Goudy Old Style" w:hAnsi="Goudy Old Style"/>
                <w:sz w:val="24"/>
                <w:szCs w:val="24"/>
                <w:lang w:val="en-US"/>
              </w:rPr>
            </w:pPr>
            <w:r w:rsidRPr="001F3F2C">
              <w:rPr>
                <w:rFonts w:ascii="Goudy Old Style" w:hAnsi="Goudy Old Style"/>
                <w:sz w:val="24"/>
                <w:szCs w:val="24"/>
                <w:lang w:val="en-US"/>
              </w:rPr>
              <w:t>F*</w:t>
            </w:r>
          </w:p>
          <w:p w:rsidR="00197329" w:rsidRDefault="00197329" w:rsidP="00EA690E">
            <w:pPr>
              <w:pStyle w:val="Paragraphedeliste"/>
              <w:jc w:val="both"/>
              <w:rPr>
                <w:rFonts w:ascii="Goudy Old Style" w:hAnsi="Goudy Old Style"/>
                <w:sz w:val="24"/>
                <w:szCs w:val="24"/>
                <w:lang w:val="en-US"/>
              </w:rPr>
            </w:pPr>
            <w:r w:rsidRPr="000544E3">
              <w:rPr>
                <w:rFonts w:ascii="Goudy Old Style" w:hAnsi="Goudy Old Style"/>
                <w:sz w:val="24"/>
                <w:szCs w:val="24"/>
                <w:lang w:val="en-US"/>
              </w:rPr>
              <w:t xml:space="preserve">Prob. </w:t>
            </w:r>
            <w:r>
              <w:rPr>
                <w:rFonts w:ascii="Goudy Old Style" w:hAnsi="Goudy Old Style"/>
                <w:sz w:val="24"/>
                <w:szCs w:val="24"/>
                <w:lang w:val="en-US"/>
              </w:rPr>
              <w:t>F*-stat (1,36)</w:t>
            </w:r>
          </w:p>
          <w:p w:rsidR="00197329" w:rsidRDefault="00197329" w:rsidP="00EA690E">
            <w:pPr>
              <w:pStyle w:val="Paragraphedeliste"/>
              <w:jc w:val="both"/>
              <w:rPr>
                <w:rFonts w:ascii="Goudy Old Style" w:hAnsi="Goudy Old Style"/>
                <w:sz w:val="24"/>
                <w:szCs w:val="24"/>
                <w:lang w:val="en-US"/>
              </w:rPr>
            </w:pPr>
            <w:r>
              <w:rPr>
                <w:rFonts w:ascii="Goudy Old Style" w:hAnsi="Goudy Old Style"/>
                <w:sz w:val="24"/>
                <w:szCs w:val="24"/>
                <w:lang w:val="en-US"/>
              </w:rPr>
              <w:t>Obs*R²</w:t>
            </w:r>
          </w:p>
          <w:p w:rsidR="00197329" w:rsidRPr="000544E3" w:rsidRDefault="00197329" w:rsidP="00EA690E">
            <w:pPr>
              <w:pStyle w:val="Paragraphedeliste"/>
              <w:jc w:val="both"/>
              <w:rPr>
                <w:rFonts w:ascii="Goudy Old Style" w:hAnsi="Goudy Old Style"/>
                <w:sz w:val="24"/>
                <w:szCs w:val="24"/>
                <w:lang w:val="en-US"/>
              </w:rPr>
            </w:pPr>
            <w:r w:rsidRPr="000544E3">
              <w:rPr>
                <w:rFonts w:ascii="Goudy Old Style" w:hAnsi="Goudy Old Style"/>
                <w:sz w:val="24"/>
                <w:szCs w:val="24"/>
                <w:lang w:val="en-US"/>
              </w:rPr>
              <w:t xml:space="preserve">Prob. </w:t>
            </w:r>
            <w:r>
              <w:rPr>
                <w:rFonts w:ascii="Goudy Old Style" w:hAnsi="Goudy Old Style"/>
                <w:sz w:val="24"/>
                <w:szCs w:val="24"/>
                <w:lang w:val="en-US"/>
              </w:rPr>
              <w:t>LM-stat</w:t>
            </w:r>
          </w:p>
        </w:tc>
        <w:tc>
          <w:tcPr>
            <w:tcW w:w="5670" w:type="dxa"/>
          </w:tcPr>
          <w:p w:rsidR="00197329" w:rsidRDefault="00197329" w:rsidP="00EA690E">
            <w:pPr>
              <w:jc w:val="both"/>
              <w:rPr>
                <w:rFonts w:ascii="Goudy Old Style" w:hAnsi="Goudy Old Style"/>
                <w:sz w:val="24"/>
                <w:szCs w:val="24"/>
              </w:rPr>
            </w:pPr>
          </w:p>
          <w:p w:rsidR="00197329" w:rsidRDefault="00197329" w:rsidP="00EA690E">
            <w:pPr>
              <w:jc w:val="both"/>
              <w:rPr>
                <w:rFonts w:ascii="Goudy Old Style" w:hAnsi="Goudy Old Style"/>
                <w:sz w:val="24"/>
                <w:szCs w:val="24"/>
              </w:rPr>
            </w:pPr>
            <w:r w:rsidRPr="00D603F0">
              <w:rPr>
                <w:rFonts w:ascii="Goudy Old Style" w:hAnsi="Goudy Old Style"/>
                <w:sz w:val="24"/>
                <w:szCs w:val="24"/>
              </w:rPr>
              <w:t>2.503751</w:t>
            </w:r>
          </w:p>
          <w:p w:rsidR="00197329" w:rsidRDefault="00197329" w:rsidP="00EA690E">
            <w:pPr>
              <w:jc w:val="both"/>
              <w:rPr>
                <w:rFonts w:ascii="Goudy Old Style" w:hAnsi="Goudy Old Style"/>
                <w:sz w:val="24"/>
                <w:szCs w:val="24"/>
              </w:rPr>
            </w:pPr>
            <w:r w:rsidRPr="00D603F0">
              <w:rPr>
                <w:rFonts w:ascii="Goudy Old Style" w:hAnsi="Goudy Old Style"/>
                <w:sz w:val="24"/>
                <w:szCs w:val="24"/>
              </w:rPr>
              <w:t>0.1223</w:t>
            </w:r>
          </w:p>
          <w:p w:rsidR="00197329" w:rsidRDefault="00197329" w:rsidP="00EA690E">
            <w:pPr>
              <w:jc w:val="both"/>
              <w:rPr>
                <w:rFonts w:ascii="Goudy Old Style" w:hAnsi="Goudy Old Style"/>
                <w:sz w:val="24"/>
                <w:szCs w:val="24"/>
              </w:rPr>
            </w:pPr>
            <w:r w:rsidRPr="00D603F0">
              <w:rPr>
                <w:rFonts w:ascii="Goudy Old Style" w:hAnsi="Goudy Old Style"/>
                <w:sz w:val="24"/>
                <w:szCs w:val="24"/>
              </w:rPr>
              <w:t>2.470994</w:t>
            </w:r>
          </w:p>
          <w:p w:rsidR="00197329" w:rsidRPr="000544E3" w:rsidRDefault="00197329" w:rsidP="00EA690E">
            <w:pPr>
              <w:jc w:val="both"/>
              <w:rPr>
                <w:rFonts w:ascii="Goudy Old Style" w:hAnsi="Goudy Old Style"/>
                <w:sz w:val="24"/>
                <w:szCs w:val="24"/>
                <w:lang w:val="en-US"/>
              </w:rPr>
            </w:pPr>
            <w:r w:rsidRPr="00D603F0">
              <w:rPr>
                <w:rFonts w:ascii="Goudy Old Style" w:hAnsi="Goudy Old Style"/>
                <w:sz w:val="24"/>
                <w:szCs w:val="24"/>
              </w:rPr>
              <w:t>0.1160</w:t>
            </w:r>
          </w:p>
        </w:tc>
      </w:tr>
      <w:tr w:rsidR="00197329" w:rsidRPr="000544E3" w:rsidTr="00541FFB">
        <w:tc>
          <w:tcPr>
            <w:tcW w:w="4219" w:type="dxa"/>
          </w:tcPr>
          <w:p w:rsidR="00197329" w:rsidRDefault="00197329" w:rsidP="00197329">
            <w:pPr>
              <w:pStyle w:val="Paragraphedeliste"/>
              <w:numPr>
                <w:ilvl w:val="0"/>
                <w:numId w:val="6"/>
              </w:numPr>
              <w:jc w:val="both"/>
              <w:rPr>
                <w:rFonts w:ascii="Goudy Old Style" w:hAnsi="Goudy Old Style"/>
                <w:sz w:val="24"/>
                <w:szCs w:val="24"/>
              </w:rPr>
            </w:pPr>
            <w:r>
              <w:rPr>
                <w:rFonts w:ascii="Goudy Old Style" w:hAnsi="Goudy Old Style"/>
                <w:sz w:val="24"/>
                <w:szCs w:val="24"/>
              </w:rPr>
              <w:t>White Test (9 lags)</w:t>
            </w:r>
          </w:p>
          <w:p w:rsidR="00197329" w:rsidRPr="001F3F2C" w:rsidRDefault="00197329" w:rsidP="00EA690E">
            <w:pPr>
              <w:pStyle w:val="Paragraphedeliste"/>
              <w:jc w:val="both"/>
              <w:rPr>
                <w:rFonts w:ascii="Goudy Old Style" w:hAnsi="Goudy Old Style"/>
                <w:sz w:val="24"/>
                <w:szCs w:val="24"/>
                <w:lang w:val="en-US"/>
              </w:rPr>
            </w:pPr>
            <w:r w:rsidRPr="001F3F2C">
              <w:rPr>
                <w:rFonts w:ascii="Goudy Old Style" w:hAnsi="Goudy Old Style"/>
                <w:sz w:val="24"/>
                <w:szCs w:val="24"/>
                <w:lang w:val="en-US"/>
              </w:rPr>
              <w:t>F*</w:t>
            </w:r>
          </w:p>
          <w:p w:rsidR="00197329" w:rsidRDefault="00197329" w:rsidP="00EA690E">
            <w:pPr>
              <w:pStyle w:val="Paragraphedeliste"/>
              <w:jc w:val="both"/>
              <w:rPr>
                <w:rFonts w:ascii="Goudy Old Style" w:hAnsi="Goudy Old Style"/>
                <w:sz w:val="24"/>
                <w:szCs w:val="24"/>
                <w:lang w:val="en-US"/>
              </w:rPr>
            </w:pPr>
            <w:r w:rsidRPr="000544E3">
              <w:rPr>
                <w:rFonts w:ascii="Goudy Old Style" w:hAnsi="Goudy Old Style"/>
                <w:sz w:val="24"/>
                <w:szCs w:val="24"/>
                <w:lang w:val="en-US"/>
              </w:rPr>
              <w:t xml:space="preserve">Prob. </w:t>
            </w:r>
            <w:r>
              <w:rPr>
                <w:rFonts w:ascii="Goudy Old Style" w:hAnsi="Goudy Old Style"/>
                <w:sz w:val="24"/>
                <w:szCs w:val="24"/>
                <w:lang w:val="en-US"/>
              </w:rPr>
              <w:t xml:space="preserve">F*-stat </w:t>
            </w:r>
            <w:r w:rsidRPr="00D603F0">
              <w:rPr>
                <w:rFonts w:ascii="Goudy Old Style" w:hAnsi="Goudy Old Style"/>
                <w:sz w:val="24"/>
                <w:szCs w:val="24"/>
              </w:rPr>
              <w:t>(3,35)</w:t>
            </w:r>
          </w:p>
          <w:p w:rsidR="00197329" w:rsidRDefault="00197329" w:rsidP="00EA690E">
            <w:pPr>
              <w:pStyle w:val="Paragraphedeliste"/>
              <w:jc w:val="both"/>
              <w:rPr>
                <w:rFonts w:ascii="Goudy Old Style" w:hAnsi="Goudy Old Style"/>
                <w:sz w:val="24"/>
                <w:szCs w:val="24"/>
                <w:lang w:val="en-US"/>
              </w:rPr>
            </w:pPr>
            <w:r>
              <w:rPr>
                <w:rFonts w:ascii="Goudy Old Style" w:hAnsi="Goudy Old Style"/>
                <w:sz w:val="24"/>
                <w:szCs w:val="24"/>
                <w:lang w:val="en-US"/>
              </w:rPr>
              <w:t>Obs*R²</w:t>
            </w:r>
          </w:p>
          <w:p w:rsidR="00197329" w:rsidRPr="00C36A4B" w:rsidRDefault="00197329" w:rsidP="00EA690E">
            <w:pPr>
              <w:pStyle w:val="Paragraphedeliste"/>
              <w:jc w:val="both"/>
              <w:rPr>
                <w:rFonts w:ascii="Goudy Old Style" w:hAnsi="Goudy Old Style"/>
                <w:sz w:val="24"/>
                <w:szCs w:val="24"/>
                <w:lang w:val="en-US"/>
              </w:rPr>
            </w:pPr>
            <w:r w:rsidRPr="00C36A4B">
              <w:rPr>
                <w:rFonts w:ascii="Goudy Old Style" w:hAnsi="Goudy Old Style"/>
                <w:sz w:val="24"/>
                <w:szCs w:val="24"/>
                <w:lang w:val="en-US"/>
              </w:rPr>
              <w:t>Prob. Chi-Square(3)</w:t>
            </w:r>
          </w:p>
          <w:p w:rsidR="00197329" w:rsidRPr="00C36A4B" w:rsidRDefault="00197329" w:rsidP="00EA690E">
            <w:pPr>
              <w:pStyle w:val="Paragraphedeliste"/>
              <w:jc w:val="both"/>
              <w:rPr>
                <w:rFonts w:ascii="Goudy Old Style" w:hAnsi="Goudy Old Style"/>
                <w:sz w:val="24"/>
                <w:szCs w:val="24"/>
                <w:lang w:val="en-US"/>
              </w:rPr>
            </w:pPr>
            <w:r w:rsidRPr="00C36A4B">
              <w:rPr>
                <w:rFonts w:ascii="Goudy Old Style" w:hAnsi="Goudy Old Style"/>
                <w:sz w:val="24"/>
                <w:szCs w:val="24"/>
                <w:lang w:val="en-US"/>
              </w:rPr>
              <w:t>Scaled explained SS</w:t>
            </w:r>
          </w:p>
          <w:p w:rsidR="00197329" w:rsidRPr="000544E3" w:rsidRDefault="00197329" w:rsidP="00EA690E">
            <w:pPr>
              <w:pStyle w:val="Paragraphedeliste"/>
              <w:jc w:val="both"/>
              <w:rPr>
                <w:rFonts w:ascii="Goudy Old Style" w:hAnsi="Goudy Old Style"/>
                <w:sz w:val="24"/>
                <w:szCs w:val="24"/>
                <w:lang w:val="en-US"/>
              </w:rPr>
            </w:pPr>
            <w:r w:rsidRPr="00C36A4B">
              <w:rPr>
                <w:rFonts w:ascii="Goudy Old Style" w:hAnsi="Goudy Old Style"/>
                <w:sz w:val="24"/>
                <w:szCs w:val="24"/>
                <w:lang w:val="en-US"/>
              </w:rPr>
              <w:t>Prob. Chi-Square(3)</w:t>
            </w:r>
          </w:p>
        </w:tc>
        <w:tc>
          <w:tcPr>
            <w:tcW w:w="5670" w:type="dxa"/>
          </w:tcPr>
          <w:p w:rsidR="00197329" w:rsidRPr="00C36A4B" w:rsidRDefault="00197329" w:rsidP="00EA690E">
            <w:pPr>
              <w:jc w:val="both"/>
              <w:rPr>
                <w:rFonts w:ascii="Goudy Old Style" w:hAnsi="Goudy Old Style"/>
                <w:sz w:val="24"/>
                <w:szCs w:val="24"/>
                <w:lang w:val="en-US"/>
              </w:rPr>
            </w:pPr>
          </w:p>
          <w:p w:rsidR="00197329" w:rsidRDefault="00197329" w:rsidP="00EA690E">
            <w:pPr>
              <w:jc w:val="both"/>
              <w:rPr>
                <w:rFonts w:ascii="Goudy Old Style" w:hAnsi="Goudy Old Style"/>
                <w:sz w:val="24"/>
                <w:szCs w:val="24"/>
              </w:rPr>
            </w:pPr>
            <w:r w:rsidRPr="00D603F0">
              <w:rPr>
                <w:rFonts w:ascii="Goudy Old Style" w:hAnsi="Goudy Old Style"/>
                <w:sz w:val="24"/>
                <w:szCs w:val="24"/>
              </w:rPr>
              <w:t>1.984622</w:t>
            </w:r>
          </w:p>
          <w:p w:rsidR="00197329" w:rsidRDefault="00197329" w:rsidP="00EA690E">
            <w:pPr>
              <w:jc w:val="both"/>
              <w:rPr>
                <w:rFonts w:ascii="Goudy Old Style" w:hAnsi="Goudy Old Style"/>
                <w:sz w:val="24"/>
                <w:szCs w:val="24"/>
              </w:rPr>
            </w:pPr>
            <w:r w:rsidRPr="00D603F0">
              <w:rPr>
                <w:rFonts w:ascii="Goudy Old Style" w:hAnsi="Goudy Old Style"/>
                <w:sz w:val="24"/>
                <w:szCs w:val="24"/>
              </w:rPr>
              <w:t>0.0785</w:t>
            </w:r>
          </w:p>
          <w:p w:rsidR="00197329" w:rsidRDefault="00197329" w:rsidP="00EA690E">
            <w:pPr>
              <w:jc w:val="both"/>
              <w:rPr>
                <w:rFonts w:ascii="Goudy Old Style" w:hAnsi="Goudy Old Style"/>
                <w:sz w:val="24"/>
                <w:szCs w:val="24"/>
              </w:rPr>
            </w:pPr>
            <w:r w:rsidRPr="00D603F0">
              <w:rPr>
                <w:rFonts w:ascii="Goudy Old Style" w:hAnsi="Goudy Old Style"/>
                <w:sz w:val="24"/>
                <w:szCs w:val="24"/>
              </w:rPr>
              <w:t>14.86510</w:t>
            </w:r>
          </w:p>
          <w:p w:rsidR="00197329" w:rsidRDefault="00197329" w:rsidP="00EA690E">
            <w:pPr>
              <w:jc w:val="both"/>
              <w:rPr>
                <w:rFonts w:ascii="Goudy Old Style" w:hAnsi="Goudy Old Style"/>
                <w:sz w:val="24"/>
                <w:szCs w:val="24"/>
              </w:rPr>
            </w:pPr>
            <w:r w:rsidRPr="00D603F0">
              <w:rPr>
                <w:rFonts w:ascii="Goudy Old Style" w:hAnsi="Goudy Old Style"/>
                <w:sz w:val="24"/>
                <w:szCs w:val="24"/>
              </w:rPr>
              <w:t>0.0947</w:t>
            </w:r>
          </w:p>
          <w:p w:rsidR="00197329" w:rsidRDefault="00197329" w:rsidP="00EA690E">
            <w:pPr>
              <w:jc w:val="both"/>
              <w:rPr>
                <w:rFonts w:ascii="Goudy Old Style" w:hAnsi="Goudy Old Style"/>
                <w:sz w:val="24"/>
                <w:szCs w:val="24"/>
              </w:rPr>
            </w:pPr>
            <w:r w:rsidRPr="00D603F0">
              <w:rPr>
                <w:rFonts w:ascii="Goudy Old Style" w:hAnsi="Goudy Old Style"/>
                <w:sz w:val="24"/>
                <w:szCs w:val="24"/>
              </w:rPr>
              <w:t>17.45315</w:t>
            </w:r>
          </w:p>
          <w:p w:rsidR="00197329" w:rsidRPr="000544E3" w:rsidRDefault="00197329" w:rsidP="00EA690E">
            <w:pPr>
              <w:jc w:val="both"/>
              <w:rPr>
                <w:rFonts w:ascii="Goudy Old Style" w:hAnsi="Goudy Old Style"/>
                <w:sz w:val="24"/>
                <w:szCs w:val="24"/>
                <w:lang w:val="en-US"/>
              </w:rPr>
            </w:pPr>
            <w:r w:rsidRPr="00D603F0">
              <w:rPr>
                <w:rFonts w:ascii="Goudy Old Style" w:hAnsi="Goudy Old Style"/>
                <w:sz w:val="24"/>
                <w:szCs w:val="24"/>
              </w:rPr>
              <w:t>0.0421</w:t>
            </w:r>
          </w:p>
        </w:tc>
      </w:tr>
      <w:tr w:rsidR="00197329" w:rsidRPr="000544E3" w:rsidTr="00541FFB">
        <w:tc>
          <w:tcPr>
            <w:tcW w:w="4219" w:type="dxa"/>
          </w:tcPr>
          <w:p w:rsidR="00197329" w:rsidRDefault="00197329" w:rsidP="00197329">
            <w:pPr>
              <w:pStyle w:val="Paragraphedeliste"/>
              <w:numPr>
                <w:ilvl w:val="0"/>
                <w:numId w:val="6"/>
              </w:numPr>
              <w:jc w:val="both"/>
              <w:rPr>
                <w:rFonts w:ascii="Goudy Old Style" w:hAnsi="Goudy Old Style"/>
                <w:sz w:val="24"/>
                <w:szCs w:val="24"/>
              </w:rPr>
            </w:pPr>
            <w:r>
              <w:rPr>
                <w:rFonts w:ascii="Goudy Old Style" w:hAnsi="Goudy Old Style"/>
                <w:sz w:val="24"/>
                <w:szCs w:val="24"/>
              </w:rPr>
              <w:t>Glejer Test (3 lags)</w:t>
            </w:r>
          </w:p>
          <w:p w:rsidR="00197329" w:rsidRPr="001F3F2C" w:rsidRDefault="00197329" w:rsidP="00EA690E">
            <w:pPr>
              <w:pStyle w:val="Paragraphedeliste"/>
              <w:jc w:val="both"/>
              <w:rPr>
                <w:rFonts w:ascii="Goudy Old Style" w:hAnsi="Goudy Old Style"/>
                <w:sz w:val="24"/>
                <w:szCs w:val="24"/>
                <w:lang w:val="en-US"/>
              </w:rPr>
            </w:pPr>
            <w:r w:rsidRPr="001F3F2C">
              <w:rPr>
                <w:rFonts w:ascii="Goudy Old Style" w:hAnsi="Goudy Old Style"/>
                <w:sz w:val="24"/>
                <w:szCs w:val="24"/>
                <w:lang w:val="en-US"/>
              </w:rPr>
              <w:t>F*</w:t>
            </w:r>
          </w:p>
          <w:p w:rsidR="00197329" w:rsidRDefault="00197329" w:rsidP="00EA690E">
            <w:pPr>
              <w:pStyle w:val="Paragraphedeliste"/>
              <w:jc w:val="both"/>
              <w:rPr>
                <w:rFonts w:ascii="Goudy Old Style" w:hAnsi="Goudy Old Style"/>
                <w:sz w:val="24"/>
                <w:szCs w:val="24"/>
                <w:lang w:val="en-US"/>
              </w:rPr>
            </w:pPr>
            <w:r w:rsidRPr="000544E3">
              <w:rPr>
                <w:rFonts w:ascii="Goudy Old Style" w:hAnsi="Goudy Old Style"/>
                <w:sz w:val="24"/>
                <w:szCs w:val="24"/>
                <w:lang w:val="en-US"/>
              </w:rPr>
              <w:t xml:space="preserve">Prob. </w:t>
            </w:r>
            <w:r>
              <w:rPr>
                <w:rFonts w:ascii="Goudy Old Style" w:hAnsi="Goudy Old Style"/>
                <w:sz w:val="24"/>
                <w:szCs w:val="24"/>
                <w:lang w:val="en-US"/>
              </w:rPr>
              <w:t xml:space="preserve">F*-stat </w:t>
            </w:r>
            <w:r w:rsidRPr="00D603F0">
              <w:rPr>
                <w:rFonts w:ascii="Goudy Old Style" w:hAnsi="Goudy Old Style"/>
                <w:sz w:val="24"/>
                <w:szCs w:val="24"/>
              </w:rPr>
              <w:t>(3,35)</w:t>
            </w:r>
          </w:p>
          <w:p w:rsidR="00197329" w:rsidRDefault="00197329" w:rsidP="00EA690E">
            <w:pPr>
              <w:pStyle w:val="Paragraphedeliste"/>
              <w:jc w:val="both"/>
              <w:rPr>
                <w:rFonts w:ascii="Goudy Old Style" w:hAnsi="Goudy Old Style"/>
                <w:sz w:val="24"/>
                <w:szCs w:val="24"/>
                <w:lang w:val="en-US"/>
              </w:rPr>
            </w:pPr>
            <w:r>
              <w:rPr>
                <w:rFonts w:ascii="Goudy Old Style" w:hAnsi="Goudy Old Style"/>
                <w:sz w:val="24"/>
                <w:szCs w:val="24"/>
                <w:lang w:val="en-US"/>
              </w:rPr>
              <w:t>Obs*R²</w:t>
            </w:r>
          </w:p>
          <w:p w:rsidR="00197329" w:rsidRPr="00C36A4B" w:rsidRDefault="00197329" w:rsidP="00EA690E">
            <w:pPr>
              <w:pStyle w:val="Paragraphedeliste"/>
              <w:jc w:val="both"/>
              <w:rPr>
                <w:rFonts w:ascii="Goudy Old Style" w:hAnsi="Goudy Old Style"/>
                <w:sz w:val="24"/>
                <w:szCs w:val="24"/>
                <w:lang w:val="en-US"/>
              </w:rPr>
            </w:pPr>
            <w:r w:rsidRPr="00C36A4B">
              <w:rPr>
                <w:rFonts w:ascii="Goudy Old Style" w:hAnsi="Goudy Old Style"/>
                <w:sz w:val="24"/>
                <w:szCs w:val="24"/>
                <w:lang w:val="en-US"/>
              </w:rPr>
              <w:t>Prob. Chi-Square(3)</w:t>
            </w:r>
          </w:p>
          <w:p w:rsidR="00197329" w:rsidRPr="00C36A4B" w:rsidRDefault="00197329" w:rsidP="00EA690E">
            <w:pPr>
              <w:pStyle w:val="Paragraphedeliste"/>
              <w:jc w:val="both"/>
              <w:rPr>
                <w:rFonts w:ascii="Goudy Old Style" w:hAnsi="Goudy Old Style"/>
                <w:sz w:val="24"/>
                <w:szCs w:val="24"/>
                <w:lang w:val="en-US"/>
              </w:rPr>
            </w:pPr>
            <w:r w:rsidRPr="00C36A4B">
              <w:rPr>
                <w:rFonts w:ascii="Goudy Old Style" w:hAnsi="Goudy Old Style"/>
                <w:sz w:val="24"/>
                <w:szCs w:val="24"/>
                <w:lang w:val="en-US"/>
              </w:rPr>
              <w:t>Scaled explained SS</w:t>
            </w:r>
          </w:p>
          <w:p w:rsidR="00197329" w:rsidRPr="000544E3" w:rsidRDefault="00197329" w:rsidP="00EA690E">
            <w:pPr>
              <w:pStyle w:val="Paragraphedeliste"/>
              <w:jc w:val="both"/>
              <w:rPr>
                <w:rFonts w:ascii="Goudy Old Style" w:hAnsi="Goudy Old Style"/>
                <w:sz w:val="24"/>
                <w:szCs w:val="24"/>
                <w:lang w:val="en-US"/>
              </w:rPr>
            </w:pPr>
            <w:r w:rsidRPr="00C36A4B">
              <w:rPr>
                <w:rFonts w:ascii="Goudy Old Style" w:hAnsi="Goudy Old Style"/>
                <w:sz w:val="24"/>
                <w:szCs w:val="24"/>
                <w:lang w:val="en-US"/>
              </w:rPr>
              <w:t>Prob. Chi-Square(3)</w:t>
            </w:r>
          </w:p>
        </w:tc>
        <w:tc>
          <w:tcPr>
            <w:tcW w:w="5670" w:type="dxa"/>
          </w:tcPr>
          <w:p w:rsidR="00197329" w:rsidRPr="00C36A4B" w:rsidRDefault="00197329" w:rsidP="00EA690E">
            <w:pPr>
              <w:jc w:val="both"/>
              <w:rPr>
                <w:rFonts w:ascii="Goudy Old Style" w:hAnsi="Goudy Old Style"/>
                <w:sz w:val="24"/>
                <w:szCs w:val="24"/>
                <w:lang w:val="en-US"/>
              </w:rPr>
            </w:pPr>
          </w:p>
          <w:p w:rsidR="00197329" w:rsidRDefault="00197329" w:rsidP="00EA690E">
            <w:pPr>
              <w:jc w:val="both"/>
              <w:rPr>
                <w:rFonts w:ascii="Goudy Old Style" w:hAnsi="Goudy Old Style"/>
                <w:sz w:val="24"/>
                <w:szCs w:val="24"/>
              </w:rPr>
            </w:pPr>
            <w:r w:rsidRPr="00D603F0">
              <w:rPr>
                <w:rFonts w:ascii="Goudy Old Style" w:hAnsi="Goudy Old Style"/>
                <w:sz w:val="24"/>
                <w:szCs w:val="24"/>
              </w:rPr>
              <w:t>1.625412</w:t>
            </w:r>
          </w:p>
          <w:p w:rsidR="00197329" w:rsidRDefault="00197329" w:rsidP="00EA690E">
            <w:pPr>
              <w:jc w:val="both"/>
              <w:rPr>
                <w:rFonts w:ascii="Goudy Old Style" w:hAnsi="Goudy Old Style"/>
                <w:sz w:val="24"/>
                <w:szCs w:val="24"/>
              </w:rPr>
            </w:pPr>
            <w:r w:rsidRPr="00D603F0">
              <w:rPr>
                <w:rFonts w:ascii="Goudy Old Style" w:hAnsi="Goudy Old Style"/>
                <w:sz w:val="24"/>
                <w:szCs w:val="24"/>
              </w:rPr>
              <w:t>0.2011</w:t>
            </w:r>
          </w:p>
          <w:p w:rsidR="00197329" w:rsidRDefault="00197329" w:rsidP="00EA690E">
            <w:pPr>
              <w:jc w:val="both"/>
              <w:rPr>
                <w:rFonts w:ascii="Goudy Old Style" w:hAnsi="Goudy Old Style"/>
                <w:sz w:val="24"/>
                <w:szCs w:val="24"/>
              </w:rPr>
            </w:pPr>
            <w:r w:rsidRPr="00D603F0">
              <w:rPr>
                <w:rFonts w:ascii="Goudy Old Style" w:hAnsi="Goudy Old Style"/>
                <w:sz w:val="24"/>
                <w:szCs w:val="24"/>
              </w:rPr>
              <w:t>4.769086</w:t>
            </w:r>
          </w:p>
          <w:p w:rsidR="00197329" w:rsidRDefault="00197329" w:rsidP="00EA690E">
            <w:pPr>
              <w:jc w:val="both"/>
              <w:rPr>
                <w:rFonts w:ascii="Goudy Old Style" w:hAnsi="Goudy Old Style"/>
                <w:sz w:val="24"/>
                <w:szCs w:val="24"/>
              </w:rPr>
            </w:pPr>
            <w:r w:rsidRPr="00D603F0">
              <w:rPr>
                <w:rFonts w:ascii="Goudy Old Style" w:hAnsi="Goudy Old Style"/>
                <w:sz w:val="24"/>
                <w:szCs w:val="24"/>
              </w:rPr>
              <w:t>0.1895</w:t>
            </w:r>
          </w:p>
          <w:p w:rsidR="00197329" w:rsidRDefault="00197329" w:rsidP="00EA690E">
            <w:pPr>
              <w:jc w:val="both"/>
              <w:rPr>
                <w:rFonts w:ascii="Goudy Old Style" w:hAnsi="Goudy Old Style"/>
                <w:sz w:val="24"/>
                <w:szCs w:val="24"/>
              </w:rPr>
            </w:pPr>
            <w:r w:rsidRPr="00D603F0">
              <w:rPr>
                <w:rFonts w:ascii="Goudy Old Style" w:hAnsi="Goudy Old Style"/>
                <w:sz w:val="24"/>
                <w:szCs w:val="24"/>
              </w:rPr>
              <w:t>4.969203</w:t>
            </w:r>
          </w:p>
          <w:p w:rsidR="00197329" w:rsidRPr="000544E3" w:rsidRDefault="00197329" w:rsidP="00EA690E">
            <w:pPr>
              <w:jc w:val="both"/>
              <w:rPr>
                <w:rFonts w:ascii="Goudy Old Style" w:hAnsi="Goudy Old Style"/>
                <w:sz w:val="24"/>
                <w:szCs w:val="24"/>
                <w:lang w:val="en-US"/>
              </w:rPr>
            </w:pPr>
            <w:r w:rsidRPr="00D603F0">
              <w:rPr>
                <w:rFonts w:ascii="Goudy Old Style" w:hAnsi="Goudy Old Style"/>
                <w:sz w:val="24"/>
                <w:szCs w:val="24"/>
              </w:rPr>
              <w:t>0.1741</w:t>
            </w:r>
          </w:p>
        </w:tc>
      </w:tr>
      <w:tr w:rsidR="00197329" w:rsidRPr="000544E3" w:rsidTr="00541FFB">
        <w:tc>
          <w:tcPr>
            <w:tcW w:w="4219" w:type="dxa"/>
          </w:tcPr>
          <w:p w:rsidR="00197329" w:rsidRDefault="00197329" w:rsidP="00197329">
            <w:pPr>
              <w:pStyle w:val="Paragraphedeliste"/>
              <w:numPr>
                <w:ilvl w:val="0"/>
                <w:numId w:val="6"/>
              </w:numPr>
              <w:jc w:val="both"/>
              <w:rPr>
                <w:rFonts w:ascii="Goudy Old Style" w:hAnsi="Goudy Old Style"/>
                <w:sz w:val="24"/>
                <w:szCs w:val="24"/>
              </w:rPr>
            </w:pPr>
            <w:r>
              <w:rPr>
                <w:rFonts w:ascii="Goudy Old Style" w:hAnsi="Goudy Old Style"/>
                <w:sz w:val="24"/>
                <w:szCs w:val="24"/>
              </w:rPr>
              <w:t>Normality Test</w:t>
            </w:r>
          </w:p>
          <w:p w:rsidR="00197329" w:rsidRPr="001F3F2C" w:rsidRDefault="00197329" w:rsidP="00EA690E">
            <w:pPr>
              <w:pStyle w:val="Paragraphedeliste"/>
              <w:jc w:val="both"/>
              <w:rPr>
                <w:rFonts w:ascii="Goudy Old Style" w:hAnsi="Goudy Old Style"/>
                <w:sz w:val="24"/>
                <w:szCs w:val="24"/>
                <w:lang w:val="en-US"/>
              </w:rPr>
            </w:pPr>
            <w:r>
              <w:rPr>
                <w:rFonts w:ascii="Goudy Old Style" w:hAnsi="Goudy Old Style"/>
                <w:sz w:val="24"/>
                <w:szCs w:val="24"/>
                <w:lang w:val="en-US"/>
              </w:rPr>
              <w:t>Jarque-Bera (h=18)</w:t>
            </w:r>
          </w:p>
          <w:p w:rsidR="00197329" w:rsidRPr="001F3F2C" w:rsidRDefault="00197329" w:rsidP="00EA690E">
            <w:pPr>
              <w:pStyle w:val="Paragraphedeliste"/>
              <w:jc w:val="both"/>
              <w:rPr>
                <w:rFonts w:ascii="Goudy Old Style" w:hAnsi="Goudy Old Style"/>
                <w:sz w:val="24"/>
                <w:szCs w:val="24"/>
                <w:lang w:val="en-US"/>
              </w:rPr>
            </w:pPr>
            <w:r w:rsidRPr="000544E3">
              <w:rPr>
                <w:rFonts w:ascii="Goudy Old Style" w:hAnsi="Goudy Old Style"/>
                <w:sz w:val="24"/>
                <w:szCs w:val="24"/>
                <w:lang w:val="en-US"/>
              </w:rPr>
              <w:t xml:space="preserve">Prob. </w:t>
            </w:r>
          </w:p>
        </w:tc>
        <w:tc>
          <w:tcPr>
            <w:tcW w:w="5670" w:type="dxa"/>
          </w:tcPr>
          <w:p w:rsidR="00197329" w:rsidRDefault="00197329" w:rsidP="00EA690E">
            <w:pPr>
              <w:jc w:val="both"/>
              <w:rPr>
                <w:rFonts w:ascii="Goudy Old Style" w:hAnsi="Goudy Old Style"/>
                <w:sz w:val="24"/>
                <w:szCs w:val="24"/>
                <w:lang w:val="en-US"/>
              </w:rPr>
            </w:pPr>
          </w:p>
          <w:p w:rsidR="00197329" w:rsidRDefault="00197329" w:rsidP="00EA690E">
            <w:pPr>
              <w:jc w:val="both"/>
              <w:rPr>
                <w:rFonts w:ascii="Goudy Old Style" w:hAnsi="Goudy Old Style"/>
                <w:sz w:val="24"/>
                <w:szCs w:val="24"/>
                <w:lang w:val="en-US"/>
              </w:rPr>
            </w:pPr>
            <w:r>
              <w:rPr>
                <w:rFonts w:ascii="Goudy Old Style" w:hAnsi="Goudy Old Style"/>
                <w:sz w:val="24"/>
                <w:szCs w:val="24"/>
                <w:lang w:val="en-US"/>
              </w:rPr>
              <w:t>4.635767</w:t>
            </w:r>
          </w:p>
          <w:p w:rsidR="00197329" w:rsidRPr="000544E3" w:rsidRDefault="00197329" w:rsidP="00EA690E">
            <w:pPr>
              <w:jc w:val="both"/>
              <w:rPr>
                <w:rFonts w:ascii="Goudy Old Style" w:hAnsi="Goudy Old Style"/>
                <w:sz w:val="24"/>
                <w:szCs w:val="24"/>
                <w:lang w:val="en-US"/>
              </w:rPr>
            </w:pPr>
            <w:r>
              <w:rPr>
                <w:rFonts w:ascii="Goudy Old Style" w:hAnsi="Goudy Old Style"/>
                <w:sz w:val="24"/>
                <w:szCs w:val="24"/>
                <w:lang w:val="en-US"/>
              </w:rPr>
              <w:t>0.098482</w:t>
            </w:r>
          </w:p>
        </w:tc>
      </w:tr>
      <w:tr w:rsidR="00197329" w:rsidRPr="000544E3" w:rsidTr="00541FFB">
        <w:tc>
          <w:tcPr>
            <w:tcW w:w="4219" w:type="dxa"/>
          </w:tcPr>
          <w:p w:rsidR="00197329" w:rsidRDefault="00197329" w:rsidP="00197329">
            <w:pPr>
              <w:pStyle w:val="Paragraphedeliste"/>
              <w:numPr>
                <w:ilvl w:val="0"/>
                <w:numId w:val="6"/>
              </w:numPr>
              <w:jc w:val="both"/>
              <w:rPr>
                <w:rFonts w:ascii="Goudy Old Style" w:hAnsi="Goudy Old Style"/>
                <w:sz w:val="24"/>
                <w:szCs w:val="24"/>
              </w:rPr>
            </w:pPr>
            <w:r>
              <w:rPr>
                <w:rFonts w:ascii="Goudy Old Style" w:hAnsi="Goudy Old Style"/>
                <w:sz w:val="24"/>
                <w:szCs w:val="24"/>
              </w:rPr>
              <w:t>Reset Test (lags 1)</w:t>
            </w:r>
          </w:p>
          <w:p w:rsidR="00197329" w:rsidRDefault="00197329" w:rsidP="00EA690E">
            <w:pPr>
              <w:pStyle w:val="Paragraphedeliste"/>
              <w:jc w:val="both"/>
              <w:rPr>
                <w:rFonts w:ascii="Goudy Old Style" w:hAnsi="Goudy Old Style"/>
                <w:sz w:val="24"/>
                <w:szCs w:val="24"/>
              </w:rPr>
            </w:pPr>
            <w:r w:rsidRPr="00D603F0">
              <w:rPr>
                <w:rFonts w:ascii="Goudy Old Style" w:hAnsi="Goudy Old Style"/>
                <w:sz w:val="24"/>
                <w:szCs w:val="24"/>
              </w:rPr>
              <w:t>t-statistic</w:t>
            </w:r>
          </w:p>
          <w:p w:rsidR="00197329" w:rsidRDefault="00197329" w:rsidP="00EA690E">
            <w:pPr>
              <w:pStyle w:val="Paragraphedeliste"/>
              <w:jc w:val="both"/>
              <w:rPr>
                <w:rFonts w:ascii="Goudy Old Style" w:hAnsi="Goudy Old Style"/>
                <w:sz w:val="24"/>
                <w:szCs w:val="24"/>
                <w:lang w:val="en-US"/>
              </w:rPr>
            </w:pPr>
            <w:r w:rsidRPr="000544E3">
              <w:rPr>
                <w:rFonts w:ascii="Goudy Old Style" w:hAnsi="Goudy Old Style"/>
                <w:sz w:val="24"/>
                <w:szCs w:val="24"/>
                <w:lang w:val="en-US"/>
              </w:rPr>
              <w:t xml:space="preserve">Prob. </w:t>
            </w:r>
            <w:r>
              <w:rPr>
                <w:rFonts w:ascii="Goudy Old Style" w:hAnsi="Goudy Old Style"/>
                <w:sz w:val="24"/>
                <w:szCs w:val="24"/>
                <w:lang w:val="en-US"/>
              </w:rPr>
              <w:t>t*-stat</w:t>
            </w:r>
          </w:p>
          <w:p w:rsidR="00197329" w:rsidRPr="001F3F2C" w:rsidRDefault="00197329" w:rsidP="00EA690E">
            <w:pPr>
              <w:pStyle w:val="Paragraphedeliste"/>
              <w:jc w:val="both"/>
              <w:rPr>
                <w:rFonts w:ascii="Goudy Old Style" w:hAnsi="Goudy Old Style"/>
                <w:sz w:val="24"/>
                <w:szCs w:val="24"/>
                <w:lang w:val="en-US"/>
              </w:rPr>
            </w:pPr>
            <w:r w:rsidRPr="001F3F2C">
              <w:rPr>
                <w:rFonts w:ascii="Goudy Old Style" w:hAnsi="Goudy Old Style"/>
                <w:sz w:val="24"/>
                <w:szCs w:val="24"/>
                <w:lang w:val="en-US"/>
              </w:rPr>
              <w:t>F*</w:t>
            </w:r>
            <w:r>
              <w:rPr>
                <w:rFonts w:ascii="Goudy Old Style" w:hAnsi="Goudy Old Style"/>
                <w:sz w:val="24"/>
                <w:szCs w:val="24"/>
                <w:lang w:val="en-US"/>
              </w:rPr>
              <w:t>-stat</w:t>
            </w:r>
          </w:p>
          <w:p w:rsidR="00197329" w:rsidRPr="001F3F2C" w:rsidRDefault="00197329" w:rsidP="00EA690E">
            <w:pPr>
              <w:pStyle w:val="Paragraphedeliste"/>
              <w:jc w:val="both"/>
              <w:rPr>
                <w:rFonts w:ascii="Goudy Old Style" w:hAnsi="Goudy Old Style"/>
                <w:sz w:val="24"/>
                <w:szCs w:val="24"/>
                <w:lang w:val="en-US"/>
              </w:rPr>
            </w:pPr>
            <w:r w:rsidRPr="000544E3">
              <w:rPr>
                <w:rFonts w:ascii="Goudy Old Style" w:hAnsi="Goudy Old Style"/>
                <w:sz w:val="24"/>
                <w:szCs w:val="24"/>
                <w:lang w:val="en-US"/>
              </w:rPr>
              <w:t xml:space="preserve">Prob. </w:t>
            </w:r>
            <w:r>
              <w:rPr>
                <w:rFonts w:ascii="Goudy Old Style" w:hAnsi="Goudy Old Style"/>
                <w:sz w:val="24"/>
                <w:szCs w:val="24"/>
                <w:lang w:val="en-US"/>
              </w:rPr>
              <w:t>F*-stat</w:t>
            </w:r>
          </w:p>
        </w:tc>
        <w:tc>
          <w:tcPr>
            <w:tcW w:w="5670" w:type="dxa"/>
          </w:tcPr>
          <w:p w:rsidR="00197329" w:rsidRDefault="00197329" w:rsidP="00EA690E">
            <w:pPr>
              <w:jc w:val="both"/>
              <w:rPr>
                <w:rFonts w:ascii="Goudy Old Style" w:hAnsi="Goudy Old Style"/>
                <w:sz w:val="24"/>
                <w:szCs w:val="24"/>
                <w:lang w:val="en-US"/>
              </w:rPr>
            </w:pPr>
          </w:p>
          <w:p w:rsidR="00197329" w:rsidRPr="00800E85" w:rsidRDefault="00197329" w:rsidP="00EA690E">
            <w:pPr>
              <w:jc w:val="both"/>
              <w:rPr>
                <w:rFonts w:ascii="Goudy Old Style" w:hAnsi="Goudy Old Style"/>
                <w:sz w:val="24"/>
                <w:szCs w:val="24"/>
                <w:lang w:val="en-US"/>
              </w:rPr>
            </w:pPr>
            <w:r w:rsidRPr="00800E85">
              <w:rPr>
                <w:rFonts w:ascii="Goudy Old Style" w:hAnsi="Goudy Old Style"/>
                <w:sz w:val="24"/>
                <w:szCs w:val="24"/>
                <w:lang w:val="en-US"/>
              </w:rPr>
              <w:t>1.081458</w:t>
            </w:r>
          </w:p>
          <w:p w:rsidR="00197329" w:rsidRPr="00800E85" w:rsidRDefault="00197329" w:rsidP="00EA690E">
            <w:pPr>
              <w:jc w:val="both"/>
              <w:rPr>
                <w:rFonts w:ascii="Goudy Old Style" w:hAnsi="Goudy Old Style"/>
                <w:sz w:val="24"/>
                <w:szCs w:val="24"/>
                <w:lang w:val="en-US"/>
              </w:rPr>
            </w:pPr>
            <w:r w:rsidRPr="00800E85">
              <w:rPr>
                <w:rFonts w:ascii="Goudy Old Style" w:hAnsi="Goudy Old Style"/>
                <w:sz w:val="24"/>
                <w:szCs w:val="24"/>
                <w:lang w:val="en-US"/>
              </w:rPr>
              <w:t>0.2871 </w:t>
            </w:r>
          </w:p>
          <w:p w:rsidR="00197329" w:rsidRDefault="00197329" w:rsidP="00EA690E">
            <w:pPr>
              <w:jc w:val="both"/>
              <w:rPr>
                <w:rFonts w:ascii="Goudy Old Style" w:hAnsi="Goudy Old Style"/>
                <w:sz w:val="24"/>
                <w:szCs w:val="24"/>
              </w:rPr>
            </w:pPr>
            <w:r w:rsidRPr="00800E85">
              <w:rPr>
                <w:rFonts w:ascii="Goudy Old Style" w:hAnsi="Goudy Old Style"/>
                <w:sz w:val="24"/>
                <w:szCs w:val="24"/>
              </w:rPr>
              <w:t>1.169551</w:t>
            </w:r>
          </w:p>
          <w:p w:rsidR="00197329" w:rsidRPr="000544E3" w:rsidRDefault="00197329" w:rsidP="00EA690E">
            <w:pPr>
              <w:jc w:val="both"/>
              <w:rPr>
                <w:rFonts w:ascii="Goudy Old Style" w:hAnsi="Goudy Old Style"/>
                <w:sz w:val="24"/>
                <w:szCs w:val="24"/>
                <w:lang w:val="en-US"/>
              </w:rPr>
            </w:pPr>
            <w:r w:rsidRPr="00800E85">
              <w:rPr>
                <w:rFonts w:ascii="Goudy Old Style" w:hAnsi="Goudy Old Style"/>
                <w:sz w:val="24"/>
                <w:szCs w:val="24"/>
                <w:lang w:val="en-US"/>
              </w:rPr>
              <w:t>0.2871</w:t>
            </w:r>
          </w:p>
        </w:tc>
      </w:tr>
    </w:tbl>
    <w:p w:rsidR="00197329" w:rsidRDefault="00197329" w:rsidP="00541FFB">
      <w:pPr>
        <w:spacing w:after="240" w:line="240" w:lineRule="auto"/>
        <w:jc w:val="both"/>
        <w:rPr>
          <w:rFonts w:ascii="Goudy Old Style" w:hAnsi="Goudy Old Style"/>
          <w:sz w:val="24"/>
          <w:szCs w:val="24"/>
        </w:rPr>
      </w:pPr>
      <w:r>
        <w:rPr>
          <w:rFonts w:ascii="Goudy Old Style" w:hAnsi="Goudy Old Style"/>
          <w:sz w:val="24"/>
          <w:szCs w:val="24"/>
        </w:rPr>
        <w:t>Source : Auteur à l’aide du logiciel Eviews 9.0</w:t>
      </w:r>
    </w:p>
    <w:p w:rsidR="00277E9A" w:rsidRPr="00541FFB" w:rsidRDefault="00277E9A" w:rsidP="00197329">
      <w:pPr>
        <w:pStyle w:val="Paragraphedeliste"/>
        <w:numPr>
          <w:ilvl w:val="0"/>
          <w:numId w:val="2"/>
        </w:numPr>
        <w:spacing w:after="240"/>
        <w:jc w:val="both"/>
        <w:rPr>
          <w:rFonts w:ascii="Goudy Old Style" w:hAnsi="Goudy Old Style"/>
          <w:b/>
          <w:sz w:val="24"/>
          <w:szCs w:val="24"/>
        </w:rPr>
      </w:pPr>
      <w:r w:rsidRPr="00541FFB">
        <w:rPr>
          <w:rFonts w:ascii="Goudy Old Style" w:hAnsi="Goudy Old Style"/>
          <w:b/>
          <w:sz w:val="24"/>
          <w:szCs w:val="24"/>
        </w:rPr>
        <w:lastRenderedPageBreak/>
        <w:t>Validation</w:t>
      </w:r>
    </w:p>
    <w:p w:rsidR="003D1CCE" w:rsidRPr="003D1CCE" w:rsidRDefault="00277E9A" w:rsidP="003D1CCE">
      <w:pPr>
        <w:spacing w:line="360" w:lineRule="auto"/>
        <w:jc w:val="both"/>
        <w:rPr>
          <w:rFonts w:ascii="Goudy Old Style" w:hAnsi="Goudy Old Style"/>
          <w:sz w:val="24"/>
          <w:szCs w:val="24"/>
        </w:rPr>
      </w:pPr>
      <w:r w:rsidRPr="003D1CCE">
        <w:rPr>
          <w:rFonts w:ascii="Goudy Old Style" w:hAnsi="Goudy Old Style"/>
          <w:sz w:val="24"/>
          <w:szCs w:val="24"/>
        </w:rPr>
        <w:t xml:space="preserve">Les résultats ci-dessus seront interprétés suivant la démarche </w:t>
      </w:r>
      <w:r w:rsidR="003D1CCE" w:rsidRPr="003D1CCE">
        <w:rPr>
          <w:rFonts w:ascii="Goudy Old Style" w:hAnsi="Goudy Old Style"/>
          <w:sz w:val="24"/>
          <w:szCs w:val="24"/>
        </w:rPr>
        <w:t>suivante : validation paramétrique puis validation non paramétrique.</w:t>
      </w:r>
    </w:p>
    <w:p w:rsidR="003D1CCE" w:rsidRPr="00541FFB" w:rsidRDefault="003D1CCE" w:rsidP="003D1CCE">
      <w:pPr>
        <w:pStyle w:val="Paragraphedeliste"/>
        <w:numPr>
          <w:ilvl w:val="1"/>
          <w:numId w:val="2"/>
        </w:numPr>
        <w:spacing w:line="360" w:lineRule="auto"/>
        <w:jc w:val="both"/>
        <w:rPr>
          <w:rFonts w:ascii="Goudy Old Style" w:hAnsi="Goudy Old Style"/>
          <w:b/>
          <w:sz w:val="24"/>
          <w:szCs w:val="24"/>
        </w:rPr>
      </w:pPr>
      <w:r w:rsidRPr="00541FFB">
        <w:rPr>
          <w:rFonts w:ascii="Goudy Old Style" w:hAnsi="Goudy Old Style"/>
          <w:b/>
          <w:sz w:val="24"/>
          <w:szCs w:val="24"/>
        </w:rPr>
        <w:t>Validation paramétrique</w:t>
      </w:r>
    </w:p>
    <w:p w:rsidR="00277E9A" w:rsidRDefault="00277E9A" w:rsidP="003D1CCE">
      <w:pPr>
        <w:spacing w:line="360" w:lineRule="auto"/>
        <w:jc w:val="both"/>
        <w:rPr>
          <w:rFonts w:ascii="Goudy Old Style" w:hAnsi="Goudy Old Style"/>
          <w:sz w:val="24"/>
          <w:szCs w:val="24"/>
        </w:rPr>
      </w:pPr>
      <w:r w:rsidRPr="003D1CCE">
        <w:rPr>
          <w:rFonts w:ascii="Goudy Old Style" w:hAnsi="Goudy Old Style"/>
          <w:sz w:val="24"/>
          <w:szCs w:val="24"/>
        </w:rPr>
        <w:t xml:space="preserve"> </w:t>
      </w:r>
      <w:r w:rsidR="003D1CCE" w:rsidRPr="003D1CCE">
        <w:rPr>
          <w:rFonts w:ascii="Goudy Old Style" w:hAnsi="Goudy Old Style"/>
          <w:sz w:val="24"/>
          <w:szCs w:val="24"/>
        </w:rPr>
        <w:t xml:space="preserve">L’objectif de </w:t>
      </w:r>
      <w:r w:rsidR="000B0FF1">
        <w:rPr>
          <w:rFonts w:ascii="Goudy Old Style" w:hAnsi="Goudy Old Style"/>
          <w:sz w:val="24"/>
          <w:szCs w:val="24"/>
        </w:rPr>
        <w:t xml:space="preserve">l’inférence empirique paramétrique est de valider les estimateurs de la relation linéaire en </w:t>
      </w:r>
      <w:r w:rsidR="002771BE">
        <w:rPr>
          <w:rFonts w:ascii="Goudy Old Style" w:hAnsi="Goudy Old Style"/>
          <w:sz w:val="24"/>
          <w:szCs w:val="24"/>
        </w:rPr>
        <w:t>le comparant</w:t>
      </w:r>
      <w:r w:rsidR="000B0FF1">
        <w:rPr>
          <w:rFonts w:ascii="Goudy Old Style" w:hAnsi="Goudy Old Style"/>
          <w:sz w:val="24"/>
          <w:szCs w:val="24"/>
        </w:rPr>
        <w:t xml:space="preserve"> aux paramètres de la relation linéaire théorique.</w:t>
      </w:r>
    </w:p>
    <w:p w:rsidR="000B0FF1" w:rsidRDefault="002771BE" w:rsidP="003D1CCE">
      <w:pPr>
        <w:spacing w:line="360" w:lineRule="auto"/>
        <w:jc w:val="both"/>
        <w:rPr>
          <w:rFonts w:ascii="Goudy Old Style" w:hAnsi="Goudy Old Style"/>
          <w:sz w:val="24"/>
          <w:szCs w:val="24"/>
        </w:rPr>
      </w:pPr>
      <w:r>
        <w:rPr>
          <w:rFonts w:ascii="Goudy Old Style" w:hAnsi="Goudy Old Style"/>
          <w:sz w:val="24"/>
          <w:szCs w:val="24"/>
        </w:rPr>
        <w:t xml:space="preserve">La procédure la plus courante pour ce faire est le test d’hypothèse sur les paramètres en utilisant </w:t>
      </w:r>
      <w:r w:rsidR="003A1115">
        <w:rPr>
          <w:rFonts w:ascii="Goudy Old Style" w:hAnsi="Goudy Old Style"/>
          <w:sz w:val="24"/>
          <w:szCs w:val="24"/>
        </w:rPr>
        <w:t>les estimateurs.</w:t>
      </w:r>
    </w:p>
    <w:p w:rsidR="003A1115" w:rsidRDefault="003A1115" w:rsidP="003D1CCE">
      <w:pPr>
        <w:spacing w:line="360" w:lineRule="auto"/>
        <w:jc w:val="both"/>
        <w:rPr>
          <w:rFonts w:ascii="Goudy Old Style" w:hAnsi="Goudy Old Style"/>
          <w:sz w:val="24"/>
          <w:szCs w:val="24"/>
        </w:rPr>
      </w:pPr>
      <w:r>
        <w:rPr>
          <w:rFonts w:ascii="Goudy Old Style" w:hAnsi="Goudy Old Style"/>
          <w:sz w:val="24"/>
          <w:szCs w:val="24"/>
        </w:rPr>
        <w:t>Le test de significativité des coefficients est basé sur la statistique (t-stat) de Student. Les hypothèses du test sont ainsi formulées :</w:t>
      </w:r>
    </w:p>
    <w:p w:rsidR="003A1115" w:rsidRDefault="003A1115" w:rsidP="003A1115">
      <w:pPr>
        <w:pStyle w:val="Paragraphedeliste"/>
        <w:numPr>
          <w:ilvl w:val="0"/>
          <w:numId w:val="5"/>
        </w:numPr>
        <w:spacing w:line="360" w:lineRule="auto"/>
        <w:jc w:val="both"/>
        <w:rPr>
          <w:rFonts w:ascii="Goudy Old Style" w:hAnsi="Goudy Old Style"/>
          <w:sz w:val="24"/>
          <w:szCs w:val="24"/>
        </w:rPr>
      </w:pPr>
      <w:r>
        <w:rPr>
          <w:rFonts w:ascii="Goudy Old Style" w:hAnsi="Goudy Old Style"/>
          <w:sz w:val="24"/>
          <w:szCs w:val="24"/>
        </w:rPr>
        <w:t xml:space="preserve">Ho : </w:t>
      </w:r>
      <w:r w:rsidRPr="00A5791D">
        <w:rPr>
          <w:position w:val="-12"/>
        </w:rPr>
        <w:object w:dxaOrig="639" w:dyaOrig="360">
          <v:shape id="_x0000_i1034" type="#_x0000_t75" style="width:31.8pt;height:18.4pt" o:ole="">
            <v:imagedata r:id="rId31" o:title=""/>
          </v:shape>
          <o:OLEObject Type="Embed" ProgID="Equation.3" ShapeID="_x0000_i1034" DrawAspect="Content" ObjectID="_1501407771" r:id="rId32"/>
        </w:object>
      </w:r>
      <w:r>
        <w:t xml:space="preserve"> </w:t>
      </w:r>
      <w:r>
        <w:rPr>
          <w:rFonts w:ascii="Goudy Old Style" w:hAnsi="Goudy Old Style"/>
          <w:sz w:val="24"/>
          <w:szCs w:val="24"/>
        </w:rPr>
        <w:t>, le coefficient est significativement égale à zéro</w:t>
      </w:r>
    </w:p>
    <w:p w:rsidR="003A1115" w:rsidRDefault="003A1115" w:rsidP="003A1115">
      <w:pPr>
        <w:pStyle w:val="Paragraphedeliste"/>
        <w:numPr>
          <w:ilvl w:val="0"/>
          <w:numId w:val="5"/>
        </w:numPr>
        <w:spacing w:line="360" w:lineRule="auto"/>
        <w:jc w:val="both"/>
        <w:rPr>
          <w:rFonts w:ascii="Goudy Old Style" w:hAnsi="Goudy Old Style"/>
          <w:sz w:val="24"/>
          <w:szCs w:val="24"/>
        </w:rPr>
      </w:pPr>
      <w:r>
        <w:rPr>
          <w:rFonts w:ascii="Goudy Old Style" w:hAnsi="Goudy Old Style"/>
          <w:sz w:val="24"/>
          <w:szCs w:val="24"/>
        </w:rPr>
        <w:t>H1 :</w:t>
      </w:r>
      <w:r w:rsidRPr="003A1115">
        <w:t xml:space="preserve"> </w:t>
      </w:r>
      <w:r w:rsidRPr="00A5791D">
        <w:rPr>
          <w:position w:val="-12"/>
        </w:rPr>
        <w:object w:dxaOrig="660" w:dyaOrig="360">
          <v:shape id="_x0000_i1035" type="#_x0000_t75" style="width:32.65pt;height:18.4pt" o:ole="">
            <v:imagedata r:id="rId33" o:title=""/>
          </v:shape>
          <o:OLEObject Type="Embed" ProgID="Equation.3" ShapeID="_x0000_i1035" DrawAspect="Content" ObjectID="_1501407772" r:id="rId34"/>
        </w:object>
      </w:r>
      <w:r>
        <w:rPr>
          <w:rFonts w:ascii="Goudy Old Style" w:hAnsi="Goudy Old Style"/>
          <w:sz w:val="24"/>
          <w:szCs w:val="24"/>
        </w:rPr>
        <w:t xml:space="preserve">, le coefficient est significativement </w:t>
      </w:r>
      <w:r w:rsidR="00082E76">
        <w:rPr>
          <w:rFonts w:ascii="Goudy Old Style" w:hAnsi="Goudy Old Style"/>
          <w:sz w:val="24"/>
          <w:szCs w:val="24"/>
        </w:rPr>
        <w:t>différent de</w:t>
      </w:r>
      <w:r>
        <w:rPr>
          <w:rFonts w:ascii="Goudy Old Style" w:hAnsi="Goudy Old Style"/>
          <w:sz w:val="24"/>
          <w:szCs w:val="24"/>
        </w:rPr>
        <w:t xml:space="preserve"> zéro</w:t>
      </w:r>
    </w:p>
    <w:p w:rsidR="003A1115" w:rsidRDefault="00BC73A7" w:rsidP="004A7990">
      <w:pPr>
        <w:spacing w:line="360" w:lineRule="auto"/>
        <w:jc w:val="both"/>
        <w:rPr>
          <w:rFonts w:ascii="Goudy Old Style" w:hAnsi="Goudy Old Style"/>
          <w:sz w:val="24"/>
          <w:szCs w:val="24"/>
        </w:rPr>
      </w:pPr>
      <w:r>
        <w:rPr>
          <w:rFonts w:ascii="Goudy Old Style" w:hAnsi="Goudy Old Style"/>
          <w:sz w:val="24"/>
          <w:szCs w:val="24"/>
        </w:rPr>
        <w:t>La région critique se présente comme suit :</w:t>
      </w:r>
    </w:p>
    <w:p w:rsidR="00BC73A7" w:rsidRPr="00BC73A7" w:rsidRDefault="00BC73A7" w:rsidP="00BC73A7">
      <w:pPr>
        <w:pStyle w:val="Paragraphedeliste"/>
        <w:numPr>
          <w:ilvl w:val="0"/>
          <w:numId w:val="5"/>
        </w:numPr>
        <w:spacing w:line="360" w:lineRule="auto"/>
        <w:jc w:val="both"/>
        <w:rPr>
          <w:rFonts w:ascii="Goudy Old Style" w:hAnsi="Goudy Old Style"/>
          <w:sz w:val="24"/>
          <w:szCs w:val="24"/>
        </w:rPr>
      </w:pPr>
      <w:r>
        <w:rPr>
          <w:rFonts w:ascii="Goudy Old Style" w:hAnsi="Goudy Old Style"/>
          <w:sz w:val="24"/>
          <w:szCs w:val="24"/>
        </w:rPr>
        <w:t>Si t-stat de Student ≥ 2 et que la valeur de la probabilité associée à la statistique t-stat (ou la petite valeur à partir de laquelle l’hypothèse nulle est acceptée) du test &lt; 0,05 ; alors l’hypothèse nulle est réjetée (RHo).</w:t>
      </w:r>
    </w:p>
    <w:p w:rsidR="00BC73A7" w:rsidRPr="00BC73A7" w:rsidRDefault="00BC73A7" w:rsidP="00BC73A7">
      <w:pPr>
        <w:pStyle w:val="Paragraphedeliste"/>
        <w:numPr>
          <w:ilvl w:val="0"/>
          <w:numId w:val="5"/>
        </w:numPr>
        <w:spacing w:line="360" w:lineRule="auto"/>
        <w:jc w:val="both"/>
        <w:rPr>
          <w:rFonts w:ascii="Goudy Old Style" w:hAnsi="Goudy Old Style"/>
          <w:sz w:val="24"/>
          <w:szCs w:val="24"/>
        </w:rPr>
      </w:pPr>
      <w:r>
        <w:rPr>
          <w:rFonts w:ascii="Goudy Old Style" w:hAnsi="Goudy Old Style"/>
          <w:sz w:val="24"/>
          <w:szCs w:val="24"/>
        </w:rPr>
        <w:t>Si t-stat de Student &lt; 2 et que la valeur de la probabilité associée à la statistique t-stat (ou la petite valeur à partir de laquelle l’hypothèse nulle est acceptée) du test ≥ 0,05 ; alors l’hypothèse nulle est acceptée (AHo).</w:t>
      </w:r>
    </w:p>
    <w:p w:rsidR="0085056E" w:rsidRDefault="0085056E" w:rsidP="003D1CCE">
      <w:pPr>
        <w:spacing w:line="360" w:lineRule="auto"/>
        <w:jc w:val="both"/>
        <w:rPr>
          <w:rFonts w:ascii="Goudy Old Style" w:hAnsi="Goudy Old Style"/>
          <w:sz w:val="24"/>
          <w:szCs w:val="24"/>
        </w:rPr>
      </w:pPr>
      <w:r>
        <w:rPr>
          <w:rFonts w:ascii="Goudy Old Style" w:hAnsi="Goudy Old Style"/>
          <w:sz w:val="24"/>
          <w:szCs w:val="24"/>
        </w:rPr>
        <w:t>Ainsi, au regard des résultats du tableau 1, nous pouvons conclure ce qui suit :</w:t>
      </w:r>
    </w:p>
    <w:p w:rsidR="00974568" w:rsidRDefault="0085056E" w:rsidP="0085056E">
      <w:pPr>
        <w:pStyle w:val="Paragraphedeliste"/>
        <w:numPr>
          <w:ilvl w:val="0"/>
          <w:numId w:val="5"/>
        </w:numPr>
        <w:spacing w:line="360" w:lineRule="auto"/>
        <w:jc w:val="both"/>
        <w:rPr>
          <w:rFonts w:ascii="Goudy Old Style" w:hAnsi="Goudy Old Style"/>
          <w:sz w:val="24"/>
          <w:szCs w:val="24"/>
        </w:rPr>
      </w:pPr>
      <w:r>
        <w:rPr>
          <w:rFonts w:ascii="Goudy Old Style" w:hAnsi="Goudy Old Style"/>
          <w:sz w:val="24"/>
          <w:szCs w:val="24"/>
        </w:rPr>
        <w:t>La variable explicative LKT est statistiquement significatif étant donné que son t-stat =2,14 ≥ 2, on rejette Ho.</w:t>
      </w:r>
    </w:p>
    <w:p w:rsidR="0085056E" w:rsidRDefault="0085056E" w:rsidP="0085056E">
      <w:pPr>
        <w:pStyle w:val="Paragraphedeliste"/>
        <w:numPr>
          <w:ilvl w:val="0"/>
          <w:numId w:val="5"/>
        </w:numPr>
        <w:spacing w:line="360" w:lineRule="auto"/>
        <w:jc w:val="both"/>
        <w:rPr>
          <w:rFonts w:ascii="Goudy Old Style" w:hAnsi="Goudy Old Style"/>
          <w:sz w:val="24"/>
          <w:szCs w:val="24"/>
        </w:rPr>
      </w:pPr>
      <w:r>
        <w:rPr>
          <w:rFonts w:ascii="Goudy Old Style" w:hAnsi="Goudy Old Style"/>
          <w:sz w:val="24"/>
          <w:szCs w:val="24"/>
        </w:rPr>
        <w:t>La variable explicative LLCT est statistiquement significatif étant donné que son t-stat =2,14 ≥ 2, on rejette Ho.</w:t>
      </w:r>
    </w:p>
    <w:p w:rsidR="004A7990" w:rsidRDefault="0085056E" w:rsidP="0085056E">
      <w:pPr>
        <w:pStyle w:val="Paragraphedeliste"/>
        <w:numPr>
          <w:ilvl w:val="0"/>
          <w:numId w:val="5"/>
        </w:numPr>
        <w:spacing w:line="360" w:lineRule="auto"/>
        <w:jc w:val="both"/>
        <w:rPr>
          <w:rFonts w:ascii="Goudy Old Style" w:hAnsi="Goudy Old Style"/>
          <w:sz w:val="24"/>
          <w:szCs w:val="24"/>
        </w:rPr>
      </w:pPr>
      <w:r>
        <w:rPr>
          <w:rFonts w:ascii="Goudy Old Style" w:hAnsi="Goudy Old Style"/>
          <w:sz w:val="24"/>
          <w:szCs w:val="24"/>
        </w:rPr>
        <w:t>La variable explicative LLB est statistiquement significatif étant donné que son t-stat =2,14 ≥ 2, on rejette Ho.</w:t>
      </w:r>
    </w:p>
    <w:p w:rsidR="004A7990" w:rsidRDefault="004A7990" w:rsidP="004A7990">
      <w:pPr>
        <w:pStyle w:val="Paragraphedeliste"/>
        <w:spacing w:line="360" w:lineRule="auto"/>
        <w:jc w:val="both"/>
        <w:rPr>
          <w:rFonts w:ascii="Goudy Old Style" w:hAnsi="Goudy Old Style"/>
          <w:sz w:val="24"/>
          <w:szCs w:val="24"/>
        </w:rPr>
      </w:pPr>
    </w:p>
    <w:p w:rsidR="004A7990" w:rsidRPr="00541FFB" w:rsidRDefault="004A7990" w:rsidP="004A7990">
      <w:pPr>
        <w:pStyle w:val="Paragraphedeliste"/>
        <w:numPr>
          <w:ilvl w:val="1"/>
          <w:numId w:val="2"/>
        </w:numPr>
        <w:spacing w:line="360" w:lineRule="auto"/>
        <w:jc w:val="both"/>
        <w:rPr>
          <w:rFonts w:ascii="Goudy Old Style" w:hAnsi="Goudy Old Style"/>
          <w:b/>
          <w:sz w:val="24"/>
          <w:szCs w:val="24"/>
        </w:rPr>
      </w:pPr>
      <w:r w:rsidRPr="00541FFB">
        <w:rPr>
          <w:rFonts w:ascii="Goudy Old Style" w:hAnsi="Goudy Old Style"/>
          <w:b/>
          <w:sz w:val="24"/>
          <w:szCs w:val="24"/>
        </w:rPr>
        <w:lastRenderedPageBreak/>
        <w:t xml:space="preserve">Validation </w:t>
      </w:r>
      <w:r w:rsidR="0027140E" w:rsidRPr="00541FFB">
        <w:rPr>
          <w:rFonts w:ascii="Goudy Old Style" w:hAnsi="Goudy Old Style"/>
          <w:b/>
          <w:sz w:val="24"/>
          <w:szCs w:val="24"/>
        </w:rPr>
        <w:t xml:space="preserve">non </w:t>
      </w:r>
      <w:r w:rsidRPr="00541FFB">
        <w:rPr>
          <w:rFonts w:ascii="Goudy Old Style" w:hAnsi="Goudy Old Style"/>
          <w:b/>
          <w:sz w:val="24"/>
          <w:szCs w:val="24"/>
        </w:rPr>
        <w:t>paramétrique</w:t>
      </w:r>
    </w:p>
    <w:p w:rsidR="0027140E" w:rsidRDefault="0027140E" w:rsidP="004A7990">
      <w:pPr>
        <w:spacing w:line="360" w:lineRule="auto"/>
        <w:jc w:val="both"/>
        <w:rPr>
          <w:rFonts w:ascii="Garamond" w:hAnsi="Garamond" w:cs="Arial"/>
          <w:sz w:val="24"/>
          <w:szCs w:val="24"/>
        </w:rPr>
      </w:pPr>
      <w:r>
        <w:rPr>
          <w:rFonts w:ascii="Garamond" w:hAnsi="Garamond" w:cs="Arial"/>
          <w:sz w:val="24"/>
          <w:szCs w:val="24"/>
        </w:rPr>
        <w:t xml:space="preserve">L’inférence empirique non paramétrique consiste à disposer de quelques statistiques permettant d’avoir une vue d’ensemble sur la relation entre la variable explicative (ou variables indépendantes) et la variable expliquée (ou variable dépendante). </w:t>
      </w:r>
    </w:p>
    <w:p w:rsidR="0027140E" w:rsidRDefault="0027140E" w:rsidP="004A7990">
      <w:pPr>
        <w:spacing w:line="360" w:lineRule="auto"/>
        <w:jc w:val="both"/>
        <w:rPr>
          <w:rFonts w:ascii="Garamond" w:hAnsi="Garamond" w:cs="Arial"/>
          <w:sz w:val="24"/>
          <w:szCs w:val="24"/>
        </w:rPr>
      </w:pPr>
      <w:r>
        <w:rPr>
          <w:rFonts w:ascii="Garamond" w:hAnsi="Garamond" w:cs="Arial"/>
          <w:sz w:val="24"/>
          <w:szCs w:val="24"/>
        </w:rPr>
        <w:t>La validation empirique non paramétrique n’est basée que sur les paramètres donnés. Il y a deux statistiques qui nous permettent de faire l’inférence empirique non paramétrique.</w:t>
      </w:r>
    </w:p>
    <w:p w:rsidR="0027140E" w:rsidRDefault="0027140E" w:rsidP="0027140E">
      <w:pPr>
        <w:pStyle w:val="Paragraphedeliste"/>
        <w:numPr>
          <w:ilvl w:val="0"/>
          <w:numId w:val="5"/>
        </w:numPr>
        <w:spacing w:line="360" w:lineRule="auto"/>
        <w:jc w:val="both"/>
        <w:rPr>
          <w:rFonts w:ascii="Garamond" w:hAnsi="Garamond" w:cs="Arial"/>
          <w:sz w:val="24"/>
          <w:szCs w:val="24"/>
        </w:rPr>
      </w:pPr>
      <w:r>
        <w:rPr>
          <w:rFonts w:ascii="Garamond" w:hAnsi="Garamond" w:cs="Arial"/>
          <w:sz w:val="24"/>
          <w:szCs w:val="24"/>
        </w:rPr>
        <w:t>Le coefficient de détermination R² qui mesure l’importance de la variation de la régression dans l’explication des variations de la variable dépendante.</w:t>
      </w:r>
    </w:p>
    <w:p w:rsidR="00082E76" w:rsidRDefault="00082E76" w:rsidP="0027140E">
      <w:pPr>
        <w:pStyle w:val="Paragraphedeliste"/>
        <w:numPr>
          <w:ilvl w:val="0"/>
          <w:numId w:val="5"/>
        </w:numPr>
        <w:spacing w:line="360" w:lineRule="auto"/>
        <w:jc w:val="both"/>
        <w:rPr>
          <w:rFonts w:ascii="Garamond" w:hAnsi="Garamond" w:cs="Arial"/>
          <w:sz w:val="24"/>
          <w:szCs w:val="24"/>
        </w:rPr>
      </w:pPr>
      <w:r>
        <w:rPr>
          <w:rFonts w:ascii="Garamond" w:hAnsi="Garamond" w:cs="Arial"/>
          <w:sz w:val="24"/>
          <w:szCs w:val="24"/>
        </w:rPr>
        <w:t>La statistique F-stat de Fisher permet de tester la bonté globale du modèle selon les hypothèses suivantes :</w:t>
      </w:r>
    </w:p>
    <w:p w:rsidR="00082E76" w:rsidRPr="00082E76" w:rsidRDefault="00082E76" w:rsidP="00082E76">
      <w:pPr>
        <w:pStyle w:val="Paragraphedeliste"/>
        <w:numPr>
          <w:ilvl w:val="0"/>
          <w:numId w:val="5"/>
        </w:numPr>
        <w:spacing w:line="360" w:lineRule="auto"/>
        <w:ind w:left="426"/>
        <w:jc w:val="both"/>
        <w:rPr>
          <w:rFonts w:ascii="Goudy Old Style" w:hAnsi="Goudy Old Style"/>
          <w:sz w:val="24"/>
          <w:szCs w:val="24"/>
        </w:rPr>
      </w:pPr>
      <w:r w:rsidRPr="00082E76">
        <w:rPr>
          <w:rFonts w:ascii="Goudy Old Style" w:hAnsi="Goudy Old Style"/>
          <w:sz w:val="24"/>
          <w:szCs w:val="24"/>
        </w:rPr>
        <w:t xml:space="preserve">Ho : </w:t>
      </w:r>
      <w:r w:rsidRPr="00A5791D">
        <w:rPr>
          <w:position w:val="-12"/>
        </w:rPr>
        <w:object w:dxaOrig="2760" w:dyaOrig="360">
          <v:shape id="_x0000_i1036" type="#_x0000_t75" style="width:138.15pt;height:18.4pt" o:ole="">
            <v:imagedata r:id="rId35" o:title=""/>
          </v:shape>
          <o:OLEObject Type="Embed" ProgID="Equation.3" ShapeID="_x0000_i1036" DrawAspect="Content" ObjectID="_1501407773" r:id="rId36"/>
        </w:object>
      </w:r>
      <w:r>
        <w:t xml:space="preserve"> </w:t>
      </w:r>
      <w:r w:rsidRPr="00082E76">
        <w:rPr>
          <w:rFonts w:ascii="Goudy Old Style" w:hAnsi="Goudy Old Style"/>
          <w:sz w:val="24"/>
          <w:szCs w:val="24"/>
        </w:rPr>
        <w:t xml:space="preserve">, </w:t>
      </w:r>
      <w:r>
        <w:rPr>
          <w:rFonts w:ascii="Goudy Old Style" w:hAnsi="Goudy Old Style"/>
          <w:sz w:val="24"/>
          <w:szCs w:val="24"/>
        </w:rPr>
        <w:t xml:space="preserve">tous </w:t>
      </w:r>
      <w:r w:rsidRPr="00082E76">
        <w:rPr>
          <w:rFonts w:ascii="Goudy Old Style" w:hAnsi="Goudy Old Style"/>
          <w:sz w:val="24"/>
          <w:szCs w:val="24"/>
        </w:rPr>
        <w:t>le</w:t>
      </w:r>
      <w:r>
        <w:rPr>
          <w:rFonts w:ascii="Goudy Old Style" w:hAnsi="Goudy Old Style"/>
          <w:sz w:val="24"/>
          <w:szCs w:val="24"/>
        </w:rPr>
        <w:t>s</w:t>
      </w:r>
      <w:r w:rsidRPr="00082E76">
        <w:rPr>
          <w:rFonts w:ascii="Goudy Old Style" w:hAnsi="Goudy Old Style"/>
          <w:sz w:val="24"/>
          <w:szCs w:val="24"/>
        </w:rPr>
        <w:t xml:space="preserve"> coefficient</w:t>
      </w:r>
      <w:r>
        <w:rPr>
          <w:rFonts w:ascii="Goudy Old Style" w:hAnsi="Goudy Old Style"/>
          <w:sz w:val="24"/>
          <w:szCs w:val="24"/>
        </w:rPr>
        <w:t>s</w:t>
      </w:r>
      <w:r w:rsidRPr="00082E76">
        <w:rPr>
          <w:rFonts w:ascii="Goudy Old Style" w:hAnsi="Goudy Old Style"/>
          <w:sz w:val="24"/>
          <w:szCs w:val="24"/>
        </w:rPr>
        <w:t xml:space="preserve"> s</w:t>
      </w:r>
      <w:r>
        <w:rPr>
          <w:rFonts w:ascii="Goudy Old Style" w:hAnsi="Goudy Old Style"/>
          <w:sz w:val="24"/>
          <w:szCs w:val="24"/>
        </w:rPr>
        <w:t>on</w:t>
      </w:r>
      <w:r w:rsidRPr="00082E76">
        <w:rPr>
          <w:rFonts w:ascii="Goudy Old Style" w:hAnsi="Goudy Old Style"/>
          <w:sz w:val="24"/>
          <w:szCs w:val="24"/>
        </w:rPr>
        <w:t>t significativement égale à zéro</w:t>
      </w:r>
    </w:p>
    <w:p w:rsidR="00082E76" w:rsidRDefault="00082E76" w:rsidP="00082E76">
      <w:pPr>
        <w:pStyle w:val="Paragraphedeliste"/>
        <w:numPr>
          <w:ilvl w:val="0"/>
          <w:numId w:val="5"/>
        </w:numPr>
        <w:spacing w:line="360" w:lineRule="auto"/>
        <w:ind w:left="426"/>
        <w:jc w:val="both"/>
        <w:rPr>
          <w:rFonts w:ascii="Goudy Old Style" w:hAnsi="Goudy Old Style"/>
          <w:sz w:val="24"/>
          <w:szCs w:val="24"/>
        </w:rPr>
      </w:pPr>
      <w:r w:rsidRPr="00082E76">
        <w:rPr>
          <w:rFonts w:ascii="Goudy Old Style" w:hAnsi="Goudy Old Style"/>
          <w:sz w:val="24"/>
          <w:szCs w:val="24"/>
        </w:rPr>
        <w:t>H1 :</w:t>
      </w:r>
      <w:r w:rsidRPr="003A1115">
        <w:t xml:space="preserve"> </w:t>
      </w:r>
      <w:r w:rsidR="00715EAC" w:rsidRPr="00A5791D">
        <w:rPr>
          <w:position w:val="-12"/>
        </w:rPr>
        <w:object w:dxaOrig="780" w:dyaOrig="360">
          <v:shape id="_x0000_i1037" type="#_x0000_t75" style="width:39.35pt;height:18.4pt" o:ole="">
            <v:imagedata r:id="rId37" o:title=""/>
          </v:shape>
          <o:OLEObject Type="Embed" ProgID="Equation.3" ShapeID="_x0000_i1037" DrawAspect="Content" ObjectID="_1501407774" r:id="rId38"/>
        </w:object>
      </w:r>
      <w:r w:rsidRPr="00082E76">
        <w:rPr>
          <w:rFonts w:ascii="Goudy Old Style" w:hAnsi="Goudy Old Style"/>
          <w:sz w:val="24"/>
          <w:szCs w:val="24"/>
        </w:rPr>
        <w:t xml:space="preserve">, </w:t>
      </w:r>
      <w:r>
        <w:rPr>
          <w:rFonts w:ascii="Goudy Old Style" w:hAnsi="Goudy Old Style"/>
          <w:sz w:val="24"/>
          <w:szCs w:val="24"/>
        </w:rPr>
        <w:t>il existe au moins un</w:t>
      </w:r>
      <w:r w:rsidRPr="00082E76">
        <w:rPr>
          <w:rFonts w:ascii="Goudy Old Style" w:hAnsi="Goudy Old Style"/>
          <w:sz w:val="24"/>
          <w:szCs w:val="24"/>
        </w:rPr>
        <w:t xml:space="preserve"> coefficient est significativement </w:t>
      </w:r>
      <w:r>
        <w:rPr>
          <w:rFonts w:ascii="Goudy Old Style" w:hAnsi="Goudy Old Style"/>
          <w:sz w:val="24"/>
          <w:szCs w:val="24"/>
        </w:rPr>
        <w:t>différent de</w:t>
      </w:r>
      <w:r w:rsidRPr="00082E76">
        <w:rPr>
          <w:rFonts w:ascii="Goudy Old Style" w:hAnsi="Goudy Old Style"/>
          <w:sz w:val="24"/>
          <w:szCs w:val="24"/>
        </w:rPr>
        <w:t xml:space="preserve"> zéro</w:t>
      </w:r>
      <w:r>
        <w:rPr>
          <w:rFonts w:ascii="Goudy Old Style" w:hAnsi="Goudy Old Style"/>
          <w:sz w:val="24"/>
          <w:szCs w:val="24"/>
        </w:rPr>
        <w:t>.</w:t>
      </w:r>
    </w:p>
    <w:p w:rsidR="00BB05AD" w:rsidRDefault="00BB05AD" w:rsidP="00BB05AD">
      <w:pPr>
        <w:spacing w:line="360" w:lineRule="auto"/>
        <w:jc w:val="both"/>
        <w:rPr>
          <w:rFonts w:ascii="Goudy Old Style" w:hAnsi="Goudy Old Style"/>
          <w:sz w:val="24"/>
          <w:szCs w:val="24"/>
        </w:rPr>
      </w:pPr>
      <w:r>
        <w:rPr>
          <w:rFonts w:ascii="Goudy Old Style" w:hAnsi="Goudy Old Style"/>
          <w:sz w:val="24"/>
          <w:szCs w:val="24"/>
        </w:rPr>
        <w:t>La région critique se présente comme suit :</w:t>
      </w:r>
    </w:p>
    <w:p w:rsidR="00BB05AD" w:rsidRPr="00BC73A7" w:rsidRDefault="00BB05AD" w:rsidP="00BB05AD">
      <w:pPr>
        <w:pStyle w:val="Paragraphedeliste"/>
        <w:numPr>
          <w:ilvl w:val="0"/>
          <w:numId w:val="5"/>
        </w:numPr>
        <w:spacing w:line="360" w:lineRule="auto"/>
        <w:jc w:val="both"/>
        <w:rPr>
          <w:rFonts w:ascii="Goudy Old Style" w:hAnsi="Goudy Old Style"/>
          <w:sz w:val="24"/>
          <w:szCs w:val="24"/>
        </w:rPr>
      </w:pPr>
      <w:r>
        <w:rPr>
          <w:rFonts w:ascii="Goudy Old Style" w:hAnsi="Goudy Old Style"/>
          <w:sz w:val="24"/>
          <w:szCs w:val="24"/>
        </w:rPr>
        <w:t>Si F-stat de Fisher ≥ 5 et que la valeur de la probabi</w:t>
      </w:r>
      <w:r w:rsidR="00B45547">
        <w:rPr>
          <w:rFonts w:ascii="Goudy Old Style" w:hAnsi="Goudy Old Style"/>
          <w:sz w:val="24"/>
          <w:szCs w:val="24"/>
        </w:rPr>
        <w:t>lité associée à la statistique F</w:t>
      </w:r>
      <w:r>
        <w:rPr>
          <w:rFonts w:ascii="Goudy Old Style" w:hAnsi="Goudy Old Style"/>
          <w:sz w:val="24"/>
          <w:szCs w:val="24"/>
        </w:rPr>
        <w:t>-stat (ou la petite valeur à partir de laquelle l’hypothèse nulle est acceptée) du test &lt; 0,05 ; alors l’hypothèse nulle est réjetée (RHo).</w:t>
      </w:r>
    </w:p>
    <w:p w:rsidR="00BB05AD" w:rsidRDefault="00BB05AD" w:rsidP="00BB05AD">
      <w:pPr>
        <w:pStyle w:val="Paragraphedeliste"/>
        <w:numPr>
          <w:ilvl w:val="0"/>
          <w:numId w:val="5"/>
        </w:numPr>
        <w:spacing w:line="360" w:lineRule="auto"/>
        <w:jc w:val="both"/>
        <w:rPr>
          <w:rFonts w:ascii="Goudy Old Style" w:hAnsi="Goudy Old Style"/>
          <w:sz w:val="24"/>
          <w:szCs w:val="24"/>
        </w:rPr>
      </w:pPr>
      <w:r>
        <w:rPr>
          <w:rFonts w:ascii="Goudy Old Style" w:hAnsi="Goudy Old Style"/>
          <w:sz w:val="24"/>
          <w:szCs w:val="24"/>
        </w:rPr>
        <w:t xml:space="preserve">Si F-stat de Fisher &lt; 5 et que la valeur de la probabilité associée à la statistique </w:t>
      </w:r>
      <w:r w:rsidR="00B45547">
        <w:rPr>
          <w:rFonts w:ascii="Goudy Old Style" w:hAnsi="Goudy Old Style"/>
          <w:sz w:val="24"/>
          <w:szCs w:val="24"/>
        </w:rPr>
        <w:t>F</w:t>
      </w:r>
      <w:r>
        <w:rPr>
          <w:rFonts w:ascii="Goudy Old Style" w:hAnsi="Goudy Old Style"/>
          <w:sz w:val="24"/>
          <w:szCs w:val="24"/>
        </w:rPr>
        <w:t>-stat (ou la petite valeur à partir de laquelle l’hypothèse nulle est acceptée) du test ≥ 0,05 ; alors l’hypothèse nulle est acceptée (AHo).</w:t>
      </w:r>
    </w:p>
    <w:p w:rsidR="00D92936" w:rsidRPr="00AD7A48" w:rsidRDefault="005521B1" w:rsidP="00D92936">
      <w:pPr>
        <w:spacing w:line="360" w:lineRule="auto"/>
        <w:jc w:val="both"/>
        <w:rPr>
          <w:rFonts w:ascii="Garamond" w:hAnsi="Garamond"/>
          <w:sz w:val="24"/>
          <w:szCs w:val="24"/>
        </w:rPr>
      </w:pPr>
      <w:r w:rsidRPr="00AD7A48">
        <w:rPr>
          <w:rFonts w:ascii="Garamond" w:hAnsi="Garamond"/>
          <w:sz w:val="24"/>
          <w:szCs w:val="24"/>
        </w:rPr>
        <w:t>Au regard des résultats du tableau 2, nous pouvons tirer les conclusions ci-après :</w:t>
      </w:r>
    </w:p>
    <w:p w:rsidR="00715EAC" w:rsidRPr="00AD7A48" w:rsidRDefault="00F574A6" w:rsidP="00D92936">
      <w:pPr>
        <w:spacing w:line="360" w:lineRule="auto"/>
        <w:jc w:val="both"/>
        <w:rPr>
          <w:rFonts w:ascii="Garamond" w:hAnsi="Garamond"/>
          <w:sz w:val="24"/>
          <w:szCs w:val="24"/>
        </w:rPr>
      </w:pPr>
      <w:r w:rsidRPr="00AD7A48">
        <w:rPr>
          <w:rFonts w:ascii="Garamond" w:hAnsi="Garamond"/>
          <w:sz w:val="24"/>
          <w:szCs w:val="24"/>
        </w:rPr>
        <w:t xml:space="preserve">Le modèle est bon, les variables LKT, LLCT et LLB ont un pouvoir explicatif très élevé sur la variation de la variable dépendante </w:t>
      </w:r>
      <w:r w:rsidR="00275B31" w:rsidRPr="00AD7A48">
        <w:rPr>
          <w:rFonts w:ascii="Garamond" w:hAnsi="Garamond"/>
          <w:sz w:val="24"/>
          <w:szCs w:val="24"/>
        </w:rPr>
        <w:t>LQT. En effet, 9</w:t>
      </w:r>
      <w:r w:rsidR="00715EAC" w:rsidRPr="00AD7A48">
        <w:rPr>
          <w:rFonts w:ascii="Garamond" w:hAnsi="Garamond"/>
          <w:sz w:val="24"/>
          <w:szCs w:val="24"/>
        </w:rPr>
        <w:t>5% de la variabilité de LQT est donc expliquée par la variation des LKT, LLCT et LLB, donc le pouvoir explicatif est très significatif.</w:t>
      </w:r>
    </w:p>
    <w:p w:rsidR="005521B1" w:rsidRPr="00541FFB" w:rsidRDefault="00715EAC" w:rsidP="00D92936">
      <w:pPr>
        <w:spacing w:line="360" w:lineRule="auto"/>
        <w:jc w:val="both"/>
        <w:rPr>
          <w:rFonts w:ascii="Garamond" w:hAnsi="Garamond"/>
          <w:sz w:val="24"/>
          <w:szCs w:val="24"/>
        </w:rPr>
      </w:pPr>
      <w:r w:rsidRPr="00AD7A48">
        <w:rPr>
          <w:rFonts w:ascii="Garamond" w:hAnsi="Garamond"/>
          <w:sz w:val="24"/>
          <w:szCs w:val="24"/>
        </w:rPr>
        <w:t xml:space="preserve">Partant de la statistique F-stat de Fisher &gt;5, avec une probabilité Prob. F-stat=0,000 &lt; 0,05, nous pouvons conclure au rejet de l’hypothèse nulle, c’est-à-dire il existe au moins un coefficient </w:t>
      </w:r>
      <w:r w:rsidRPr="00AD7A48">
        <w:rPr>
          <w:rFonts w:ascii="Garamond" w:hAnsi="Garamond"/>
          <w:position w:val="-12"/>
          <w:sz w:val="24"/>
          <w:szCs w:val="24"/>
        </w:rPr>
        <w:object w:dxaOrig="660" w:dyaOrig="360">
          <v:shape id="_x0000_i1038" type="#_x0000_t75" style="width:32.65pt;height:18.4pt" o:ole="">
            <v:imagedata r:id="rId39" o:title=""/>
          </v:shape>
          <o:OLEObject Type="Embed" ProgID="Equation.3" ShapeID="_x0000_i1038" DrawAspect="Content" ObjectID="_1501407775" r:id="rId40"/>
        </w:object>
      </w:r>
      <w:r w:rsidRPr="00AD7A48">
        <w:rPr>
          <w:rFonts w:ascii="Garamond" w:hAnsi="Garamond"/>
          <w:sz w:val="24"/>
          <w:szCs w:val="24"/>
        </w:rPr>
        <w:t>statistiquement différent de zéro. Ainsi, le modèle est globalement bon.</w:t>
      </w:r>
    </w:p>
    <w:p w:rsidR="00541FFB" w:rsidRDefault="00541FFB">
      <w:pPr>
        <w:rPr>
          <w:rFonts w:ascii="Goudy Old Style" w:hAnsi="Goudy Old Style"/>
          <w:b/>
          <w:sz w:val="24"/>
          <w:szCs w:val="24"/>
        </w:rPr>
      </w:pPr>
      <w:r>
        <w:rPr>
          <w:rFonts w:ascii="Goudy Old Style" w:hAnsi="Goudy Old Style"/>
          <w:b/>
          <w:sz w:val="24"/>
          <w:szCs w:val="24"/>
        </w:rPr>
        <w:br w:type="page"/>
      </w:r>
    </w:p>
    <w:p w:rsidR="00835608" w:rsidRPr="00F557E4" w:rsidRDefault="008A46A4" w:rsidP="008A46A4">
      <w:pPr>
        <w:pStyle w:val="Paragraphedeliste"/>
        <w:numPr>
          <w:ilvl w:val="0"/>
          <w:numId w:val="2"/>
        </w:numPr>
        <w:spacing w:line="360" w:lineRule="auto"/>
        <w:jc w:val="both"/>
        <w:rPr>
          <w:rFonts w:ascii="Goudy Old Style" w:hAnsi="Goudy Old Style"/>
          <w:b/>
          <w:sz w:val="24"/>
          <w:szCs w:val="24"/>
        </w:rPr>
      </w:pPr>
      <w:r w:rsidRPr="00F557E4">
        <w:rPr>
          <w:rFonts w:ascii="Goudy Old Style" w:hAnsi="Goudy Old Style"/>
          <w:b/>
          <w:sz w:val="24"/>
          <w:szCs w:val="24"/>
        </w:rPr>
        <w:lastRenderedPageBreak/>
        <w:t>Interprétation des résultats</w:t>
      </w:r>
    </w:p>
    <w:p w:rsidR="008A46A4" w:rsidRDefault="008A46A4" w:rsidP="008A46A4">
      <w:pPr>
        <w:spacing w:line="360" w:lineRule="auto"/>
        <w:jc w:val="both"/>
        <w:rPr>
          <w:rFonts w:ascii="Goudy Old Style" w:hAnsi="Goudy Old Style"/>
          <w:sz w:val="24"/>
          <w:szCs w:val="24"/>
        </w:rPr>
      </w:pPr>
      <w:r>
        <w:rPr>
          <w:rFonts w:ascii="Goudy Old Style" w:hAnsi="Goudy Old Style"/>
          <w:sz w:val="24"/>
          <w:szCs w:val="24"/>
        </w:rPr>
        <w:t>Au regard des résultats de l’estimation du modèle final au tableau 2</w:t>
      </w:r>
      <w:r w:rsidR="00C42E89">
        <w:rPr>
          <w:rFonts w:ascii="Goudy Old Style" w:hAnsi="Goudy Old Style"/>
          <w:sz w:val="24"/>
          <w:szCs w:val="24"/>
        </w:rPr>
        <w:t xml:space="preserve"> et de l’hypothèse centrale de l’étude</w:t>
      </w:r>
      <w:r>
        <w:rPr>
          <w:rFonts w:ascii="Goudy Old Style" w:hAnsi="Goudy Old Style"/>
          <w:sz w:val="24"/>
          <w:szCs w:val="24"/>
        </w:rPr>
        <w:t xml:space="preserve">, nous pouvons conclure que </w:t>
      </w:r>
      <w:r w:rsidR="00EA690E">
        <w:rPr>
          <w:rFonts w:ascii="Goudy Old Style" w:hAnsi="Goudy Old Style"/>
          <w:sz w:val="24"/>
          <w:szCs w:val="24"/>
        </w:rPr>
        <w:t xml:space="preserve">le facteur main d’œuvre </w:t>
      </w:r>
      <w:r w:rsidR="00C42E89">
        <w:rPr>
          <w:rFonts w:ascii="Goudy Old Style" w:hAnsi="Goudy Old Style"/>
          <w:sz w:val="24"/>
          <w:szCs w:val="24"/>
        </w:rPr>
        <w:t xml:space="preserve">indigène étant significatif par rapport au coefficient de la main d’œuvre étrangère qui du reste non significatif. Le coefficient de la main d’œuvre indigène exerce un effet très significatif sur la variable production de l’Union minière du haut Katanga.  </w:t>
      </w:r>
      <w:r>
        <w:rPr>
          <w:rFonts w:ascii="Goudy Old Style" w:hAnsi="Goudy Old Style"/>
          <w:sz w:val="24"/>
          <w:szCs w:val="24"/>
        </w:rPr>
        <w:t xml:space="preserve"> </w:t>
      </w:r>
    </w:p>
    <w:p w:rsidR="002827AA" w:rsidRDefault="002827AA" w:rsidP="008A46A4">
      <w:pPr>
        <w:spacing w:line="360" w:lineRule="auto"/>
        <w:jc w:val="both"/>
        <w:rPr>
          <w:rFonts w:ascii="Goudy Old Style" w:hAnsi="Goudy Old Style"/>
          <w:sz w:val="24"/>
          <w:szCs w:val="24"/>
        </w:rPr>
      </w:pPr>
      <w:r>
        <w:rPr>
          <w:rFonts w:ascii="Goudy Old Style" w:hAnsi="Goudy Old Style"/>
          <w:sz w:val="24"/>
          <w:szCs w:val="24"/>
        </w:rPr>
        <w:t xml:space="preserve">Il se dégage ce qui suit, toute variation d’unité de la main d’œuvre locale se traduit par un accroissement de 1,14 sur la production de l’Union Minière du Haut Katanga sur la période sous-étude. </w:t>
      </w:r>
    </w:p>
    <w:p w:rsidR="009F3B30" w:rsidRDefault="009F3B30" w:rsidP="008A46A4">
      <w:pPr>
        <w:spacing w:line="360" w:lineRule="auto"/>
        <w:jc w:val="both"/>
        <w:rPr>
          <w:rFonts w:ascii="Goudy Old Style" w:hAnsi="Goudy Old Style"/>
          <w:sz w:val="24"/>
          <w:szCs w:val="24"/>
        </w:rPr>
      </w:pPr>
      <w:r>
        <w:rPr>
          <w:rFonts w:ascii="Goudy Old Style" w:hAnsi="Goudy Old Style"/>
          <w:sz w:val="24"/>
          <w:szCs w:val="24"/>
        </w:rPr>
        <w:t>De même le facteur de production capital exerce un effet positif sur l’accroissement de la production de la société minière du Haut Katanga. En effet, une variation d’unité sur le capital entrainerait un accroissement de 0,04% sur la production de cette entreprise.</w:t>
      </w:r>
    </w:p>
    <w:p w:rsidR="00FD526D" w:rsidRPr="008A46A4" w:rsidRDefault="00FD526D" w:rsidP="008A46A4">
      <w:pPr>
        <w:spacing w:line="360" w:lineRule="auto"/>
        <w:jc w:val="both"/>
        <w:rPr>
          <w:rFonts w:ascii="Goudy Old Style" w:hAnsi="Goudy Old Style"/>
          <w:sz w:val="24"/>
          <w:szCs w:val="24"/>
        </w:rPr>
      </w:pPr>
      <w:r>
        <w:rPr>
          <w:rFonts w:ascii="Goudy Old Style" w:hAnsi="Goudy Old Style"/>
          <w:sz w:val="24"/>
          <w:szCs w:val="24"/>
        </w:rPr>
        <w:t xml:space="preserve">Il a été observé </w:t>
      </w:r>
      <w:r w:rsidR="00F47413">
        <w:rPr>
          <w:rFonts w:ascii="Goudy Old Style" w:hAnsi="Goudy Old Style"/>
          <w:sz w:val="24"/>
          <w:szCs w:val="24"/>
        </w:rPr>
        <w:t xml:space="preserve">concernant la stabilité des coefficients </w:t>
      </w:r>
      <w:r>
        <w:rPr>
          <w:rFonts w:ascii="Goudy Old Style" w:hAnsi="Goudy Old Style"/>
          <w:sz w:val="24"/>
          <w:szCs w:val="24"/>
        </w:rPr>
        <w:t xml:space="preserve">au moyen </w:t>
      </w:r>
      <w:r w:rsidR="00F47413">
        <w:rPr>
          <w:rFonts w:ascii="Goudy Old Style" w:hAnsi="Goudy Old Style"/>
          <w:sz w:val="24"/>
          <w:szCs w:val="24"/>
        </w:rPr>
        <w:t xml:space="preserve">de Cusum test, le modèle est structurellement stable et au moyen de test Cusum squared, que le modèle est </w:t>
      </w:r>
      <w:r w:rsidR="008A27B5">
        <w:rPr>
          <w:rFonts w:ascii="Goudy Old Style" w:hAnsi="Goudy Old Style"/>
          <w:sz w:val="24"/>
          <w:szCs w:val="24"/>
        </w:rPr>
        <w:t xml:space="preserve">instable conjoncturellement, particulièrement la cassure a été observé au cours </w:t>
      </w:r>
      <w:r w:rsidR="00F47413">
        <w:rPr>
          <w:rFonts w:ascii="Goudy Old Style" w:hAnsi="Goudy Old Style"/>
          <w:sz w:val="24"/>
          <w:szCs w:val="24"/>
        </w:rPr>
        <w:t xml:space="preserve"> </w:t>
      </w:r>
      <w:r w:rsidR="008A27B5">
        <w:rPr>
          <w:rFonts w:ascii="Goudy Old Style" w:hAnsi="Goudy Old Style"/>
          <w:sz w:val="24"/>
          <w:szCs w:val="24"/>
        </w:rPr>
        <w:t xml:space="preserve">1949 à 1955, soit 6 ans. </w:t>
      </w:r>
    </w:p>
    <w:p w:rsidR="00541FFB" w:rsidRPr="008A27B5" w:rsidRDefault="008A27B5" w:rsidP="008A27B5">
      <w:pPr>
        <w:spacing w:before="240" w:line="360" w:lineRule="auto"/>
        <w:rPr>
          <w:rFonts w:ascii="Garamond" w:hAnsi="Garamond" w:cs="Arial"/>
          <w:b/>
          <w:sz w:val="28"/>
          <w:szCs w:val="24"/>
        </w:rPr>
      </w:pPr>
      <w:r w:rsidRPr="008A27B5">
        <w:rPr>
          <w:rFonts w:ascii="Garamond" w:hAnsi="Garamond" w:cs="Arial"/>
          <w:b/>
          <w:sz w:val="28"/>
          <w:szCs w:val="24"/>
        </w:rPr>
        <w:t>CONCLUSION</w:t>
      </w:r>
    </w:p>
    <w:p w:rsidR="00E054C5" w:rsidRDefault="00431874" w:rsidP="00F74513">
      <w:pPr>
        <w:spacing w:before="240" w:line="360" w:lineRule="auto"/>
        <w:jc w:val="both"/>
        <w:rPr>
          <w:rFonts w:ascii="Garamond" w:hAnsi="Garamond" w:cs="Arial"/>
          <w:sz w:val="24"/>
          <w:szCs w:val="24"/>
        </w:rPr>
      </w:pPr>
      <w:r>
        <w:rPr>
          <w:rFonts w:ascii="Garamond" w:hAnsi="Garamond" w:cs="Arial"/>
          <w:sz w:val="24"/>
          <w:szCs w:val="24"/>
        </w:rPr>
        <w:t xml:space="preserve">Dans ce travail, il était question </w:t>
      </w:r>
      <w:r w:rsidR="0067310E">
        <w:rPr>
          <w:rFonts w:ascii="Garamond" w:hAnsi="Garamond" w:cs="Arial"/>
          <w:sz w:val="24"/>
          <w:szCs w:val="24"/>
        </w:rPr>
        <w:t xml:space="preserve">d’estimer au moyen de la méthode de MCO (Moindres Carrés </w:t>
      </w:r>
      <w:r w:rsidR="0067310E">
        <w:rPr>
          <w:rFonts w:ascii="Sylfaen" w:hAnsi="Sylfaen" w:cs="Arial"/>
          <w:sz w:val="24"/>
          <w:szCs w:val="24"/>
        </w:rPr>
        <w:t>Ordinaires ou OLS, ordinary Least Squared),</w:t>
      </w:r>
      <w:r w:rsidR="0067310E">
        <w:rPr>
          <w:rFonts w:ascii="Garamond" w:hAnsi="Garamond" w:cs="Arial"/>
          <w:sz w:val="24"/>
          <w:szCs w:val="24"/>
        </w:rPr>
        <w:t xml:space="preserve"> la fonction de production du type Cobb-Douglas afin d’évaluer la contribution comparée entre les deux coefficients </w:t>
      </w:r>
      <w:r w:rsidR="00E054C5">
        <w:rPr>
          <w:rFonts w:ascii="Garamond" w:hAnsi="Garamond" w:cs="Arial"/>
          <w:sz w:val="24"/>
          <w:szCs w:val="24"/>
        </w:rPr>
        <w:t>(élasticités) de la main d’œuvre indigène et la main d’œuvre étrangère dans la production de l’Union Minière du haut Katanga.</w:t>
      </w:r>
    </w:p>
    <w:p w:rsidR="00BB0799" w:rsidRDefault="00AA2F64" w:rsidP="00F74513">
      <w:pPr>
        <w:spacing w:before="240" w:line="360" w:lineRule="auto"/>
        <w:jc w:val="both"/>
        <w:rPr>
          <w:rFonts w:ascii="Garamond" w:hAnsi="Garamond" w:cs="Arial"/>
          <w:sz w:val="24"/>
          <w:szCs w:val="24"/>
        </w:rPr>
      </w:pPr>
      <w:r>
        <w:rPr>
          <w:rFonts w:ascii="Garamond" w:hAnsi="Garamond" w:cs="Arial"/>
          <w:sz w:val="24"/>
          <w:szCs w:val="24"/>
        </w:rPr>
        <w:t>Il a été trouvé au moyen de la méthode MCO après correction des hypothèses violées que la main d’œuvre congolaise (indigène) est significatif alors la main d’œuvre étrangère est non stationnaire. Donc la main d’œuvre indigène exerce une influence très significative dans la productivité de l’UHK.</w:t>
      </w:r>
      <w:r w:rsidR="0067310E">
        <w:rPr>
          <w:rFonts w:ascii="Garamond" w:hAnsi="Garamond" w:cs="Arial"/>
          <w:sz w:val="24"/>
          <w:szCs w:val="24"/>
        </w:rPr>
        <w:t xml:space="preserve"> </w:t>
      </w:r>
    </w:p>
    <w:p w:rsidR="0063185E" w:rsidRDefault="0063185E" w:rsidP="00F74513">
      <w:pPr>
        <w:spacing w:before="240"/>
        <w:jc w:val="both"/>
        <w:rPr>
          <w:rFonts w:ascii="Garamond" w:hAnsi="Garamond" w:cs="Arial"/>
          <w:sz w:val="36"/>
          <w:szCs w:val="24"/>
        </w:rPr>
      </w:pPr>
      <w:r>
        <w:rPr>
          <w:rFonts w:ascii="Garamond" w:hAnsi="Garamond" w:cs="Arial"/>
          <w:sz w:val="36"/>
          <w:szCs w:val="24"/>
        </w:rPr>
        <w:br w:type="page"/>
      </w:r>
    </w:p>
    <w:p w:rsidR="00C75F74" w:rsidRPr="0063185E" w:rsidRDefault="00BB0799" w:rsidP="0063185E">
      <w:pPr>
        <w:spacing w:line="360" w:lineRule="auto"/>
        <w:jc w:val="center"/>
        <w:rPr>
          <w:rFonts w:ascii="Garamond" w:hAnsi="Garamond" w:cs="Arial"/>
          <w:sz w:val="36"/>
          <w:szCs w:val="24"/>
        </w:rPr>
      </w:pPr>
      <w:r w:rsidRPr="0063185E">
        <w:rPr>
          <w:rFonts w:ascii="Garamond" w:hAnsi="Garamond" w:cs="Arial"/>
          <w:sz w:val="36"/>
          <w:szCs w:val="24"/>
        </w:rPr>
        <w:lastRenderedPageBreak/>
        <w:t>ANNEXES.</w:t>
      </w:r>
    </w:p>
    <w:p w:rsidR="0063185E" w:rsidRDefault="0063185E" w:rsidP="00082E76">
      <w:pPr>
        <w:spacing w:line="360" w:lineRule="auto"/>
        <w:jc w:val="both"/>
        <w:rPr>
          <w:rFonts w:ascii="Garamond" w:hAnsi="Garamond" w:cs="Arial"/>
          <w:sz w:val="24"/>
          <w:szCs w:val="24"/>
        </w:rPr>
      </w:pPr>
      <w:r w:rsidRPr="0063185E">
        <w:rPr>
          <w:rFonts w:ascii="Garamond" w:hAnsi="Garamond" w:cs="Arial"/>
          <w:b/>
          <w:sz w:val="24"/>
          <w:szCs w:val="24"/>
        </w:rPr>
        <w:t>Base des données</w:t>
      </w:r>
      <w:r>
        <w:rPr>
          <w:rFonts w:ascii="Garamond" w:hAnsi="Garamond" w:cs="Arial"/>
          <w:sz w:val="24"/>
          <w:szCs w:val="24"/>
        </w:rPr>
        <w:t xml:space="preserve"> (la base des données collées ci-dessous et bel et bien un fichier Excel, Si vous double-cliquer dessus, la page excel s’activera)</w:t>
      </w:r>
    </w:p>
    <w:p w:rsidR="0063185E" w:rsidRPr="00082E76" w:rsidRDefault="0063185E" w:rsidP="00082E76">
      <w:pPr>
        <w:spacing w:line="360" w:lineRule="auto"/>
        <w:jc w:val="both"/>
        <w:rPr>
          <w:rFonts w:ascii="Garamond" w:hAnsi="Garamond" w:cs="Arial"/>
          <w:sz w:val="24"/>
          <w:szCs w:val="24"/>
        </w:rPr>
      </w:pPr>
      <w:r w:rsidRPr="002924DC">
        <w:rPr>
          <w:rFonts w:ascii="Garamond" w:hAnsi="Garamond" w:cs="Arial"/>
          <w:sz w:val="24"/>
          <w:szCs w:val="24"/>
        </w:rPr>
        <w:object w:dxaOrig="8858" w:dyaOrig="2900">
          <v:shape id="_x0000_i1039" type="#_x0000_t75" style="width:442.9pt;height:144.85pt" o:ole="">
            <v:imagedata r:id="rId41" o:title=""/>
          </v:shape>
          <o:OLEObject Type="Embed" ProgID="Excel.Sheet.12" ShapeID="_x0000_i1039" DrawAspect="Content" ObjectID="_1501407776" r:id="rId42"/>
        </w:object>
      </w:r>
    </w:p>
    <w:p w:rsidR="00C356A5" w:rsidRPr="0063185E" w:rsidRDefault="00C75F74" w:rsidP="00E167E8">
      <w:pPr>
        <w:spacing w:after="240" w:line="288" w:lineRule="auto"/>
        <w:jc w:val="both"/>
        <w:rPr>
          <w:rFonts w:ascii="Garamond" w:hAnsi="Garamond" w:cs="Arial"/>
          <w:b/>
          <w:sz w:val="24"/>
          <w:szCs w:val="24"/>
        </w:rPr>
      </w:pPr>
      <w:r w:rsidRPr="0063185E">
        <w:rPr>
          <w:rFonts w:ascii="Garamond" w:hAnsi="Garamond" w:cs="Arial"/>
          <w:b/>
          <w:sz w:val="24"/>
          <w:szCs w:val="24"/>
        </w:rPr>
        <w:t>Test de ADF</w:t>
      </w:r>
      <w:r w:rsidR="0063185E" w:rsidRPr="0063185E">
        <w:rPr>
          <w:rFonts w:ascii="Garamond" w:hAnsi="Garamond" w:cs="Arial"/>
          <w:b/>
          <w:sz w:val="24"/>
          <w:szCs w:val="24"/>
        </w:rPr>
        <w:t xml:space="preserve"> sur LQ</w:t>
      </w:r>
    </w:p>
    <w:tbl>
      <w:tblPr>
        <w:tblW w:w="0" w:type="auto"/>
        <w:tblInd w:w="30" w:type="dxa"/>
        <w:tblLayout w:type="fixed"/>
        <w:tblCellMar>
          <w:left w:w="0" w:type="dxa"/>
          <w:right w:w="0" w:type="dxa"/>
        </w:tblCellMar>
        <w:tblLook w:val="0000"/>
      </w:tblPr>
      <w:tblGrid>
        <w:gridCol w:w="2017"/>
        <w:gridCol w:w="1103"/>
        <w:gridCol w:w="1207"/>
        <w:gridCol w:w="1208"/>
        <w:gridCol w:w="997"/>
      </w:tblGrid>
      <w:tr w:rsidR="00C75F74" w:rsidRPr="00F0516D" w:rsidTr="0063185E">
        <w:trPr>
          <w:trHeight w:val="225"/>
        </w:trPr>
        <w:tc>
          <w:tcPr>
            <w:tcW w:w="5535" w:type="dxa"/>
            <w:gridSpan w:val="4"/>
            <w:tcBorders>
              <w:top w:val="nil"/>
              <w:left w:val="nil"/>
              <w:bottom w:val="nil"/>
              <w:right w:val="nil"/>
            </w:tcBorders>
            <w:vAlign w:val="bottom"/>
          </w:tcPr>
          <w:p w:rsidR="00C75F74" w:rsidRPr="000544E3" w:rsidRDefault="00C75F74" w:rsidP="00C75F74">
            <w:pPr>
              <w:autoSpaceDE w:val="0"/>
              <w:autoSpaceDN w:val="0"/>
              <w:adjustRightInd w:val="0"/>
              <w:spacing w:after="0" w:line="240" w:lineRule="auto"/>
              <w:rPr>
                <w:rFonts w:ascii="Arial" w:eastAsiaTheme="minorHAnsi" w:hAnsi="Arial" w:cs="Arial"/>
                <w:color w:val="000000"/>
                <w:sz w:val="18"/>
                <w:szCs w:val="18"/>
                <w:lang w:val="en-US"/>
              </w:rPr>
            </w:pPr>
            <w:r w:rsidRPr="000544E3">
              <w:rPr>
                <w:rFonts w:ascii="Arial" w:eastAsiaTheme="minorHAnsi" w:hAnsi="Arial" w:cs="Arial"/>
                <w:color w:val="000000"/>
                <w:sz w:val="18"/>
                <w:szCs w:val="18"/>
                <w:lang w:val="en-US"/>
              </w:rPr>
              <w:t>Null Hypothesis: LQ has a unit root</w:t>
            </w:r>
          </w:p>
        </w:tc>
        <w:tc>
          <w:tcPr>
            <w:tcW w:w="997" w:type="dxa"/>
            <w:tcBorders>
              <w:top w:val="nil"/>
              <w:left w:val="nil"/>
              <w:bottom w:val="nil"/>
              <w:right w:val="nil"/>
            </w:tcBorders>
            <w:vAlign w:val="bottom"/>
          </w:tcPr>
          <w:p w:rsidR="00C75F74" w:rsidRPr="000544E3" w:rsidRDefault="00C75F74" w:rsidP="00C75F74">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C75F74" w:rsidRPr="000544E3" w:rsidTr="0063185E">
        <w:trPr>
          <w:trHeight w:val="225"/>
        </w:trPr>
        <w:tc>
          <w:tcPr>
            <w:tcW w:w="5535" w:type="dxa"/>
            <w:gridSpan w:val="4"/>
            <w:tcBorders>
              <w:top w:val="nil"/>
              <w:left w:val="nil"/>
              <w:bottom w:val="nil"/>
              <w:right w:val="nil"/>
            </w:tcBorders>
            <w:vAlign w:val="bottom"/>
          </w:tcPr>
          <w:p w:rsidR="00C75F74" w:rsidRPr="000544E3" w:rsidRDefault="00C75F74" w:rsidP="00C75F74">
            <w:pPr>
              <w:autoSpaceDE w:val="0"/>
              <w:autoSpaceDN w:val="0"/>
              <w:adjustRightInd w:val="0"/>
              <w:spacing w:after="0" w:line="240" w:lineRule="auto"/>
              <w:rPr>
                <w:rFonts w:ascii="Arial" w:eastAsiaTheme="minorHAnsi" w:hAnsi="Arial" w:cs="Arial"/>
                <w:color w:val="000000"/>
                <w:sz w:val="18"/>
                <w:szCs w:val="18"/>
                <w:lang w:val="en-US"/>
              </w:rPr>
            </w:pPr>
            <w:r w:rsidRPr="000544E3">
              <w:rPr>
                <w:rFonts w:ascii="Arial" w:eastAsiaTheme="minorHAnsi" w:hAnsi="Arial" w:cs="Arial"/>
                <w:color w:val="000000"/>
                <w:sz w:val="18"/>
                <w:szCs w:val="18"/>
                <w:lang w:val="en-US"/>
              </w:rPr>
              <w:t>Exogenous: Constant, Linear Trend</w:t>
            </w:r>
          </w:p>
        </w:tc>
        <w:tc>
          <w:tcPr>
            <w:tcW w:w="997" w:type="dxa"/>
            <w:tcBorders>
              <w:top w:val="nil"/>
              <w:left w:val="nil"/>
              <w:bottom w:val="nil"/>
              <w:right w:val="nil"/>
            </w:tcBorders>
            <w:vAlign w:val="bottom"/>
          </w:tcPr>
          <w:p w:rsidR="00C75F74" w:rsidRPr="000544E3" w:rsidRDefault="00C75F74" w:rsidP="00C75F74">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C75F74" w:rsidRPr="00F0516D" w:rsidTr="0063185E">
        <w:trPr>
          <w:trHeight w:val="225"/>
        </w:trPr>
        <w:tc>
          <w:tcPr>
            <w:tcW w:w="6532" w:type="dxa"/>
            <w:gridSpan w:val="5"/>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rPr>
                <w:rFonts w:ascii="Arial" w:eastAsiaTheme="minorHAnsi" w:hAnsi="Arial" w:cs="Arial"/>
                <w:color w:val="000000"/>
                <w:sz w:val="18"/>
                <w:szCs w:val="18"/>
                <w:lang w:val="en-US"/>
              </w:rPr>
            </w:pPr>
            <w:r w:rsidRPr="000544E3">
              <w:rPr>
                <w:rFonts w:ascii="Arial" w:eastAsiaTheme="minorHAnsi" w:hAnsi="Arial" w:cs="Arial"/>
                <w:color w:val="000000"/>
                <w:sz w:val="18"/>
                <w:szCs w:val="18"/>
                <w:lang w:val="en-US"/>
              </w:rPr>
              <w:t>Lag Length: 2 (A</w:t>
            </w:r>
            <w:r w:rsidRPr="003D1CCE">
              <w:rPr>
                <w:rFonts w:ascii="Arial" w:eastAsiaTheme="minorHAnsi" w:hAnsi="Arial" w:cs="Arial"/>
                <w:color w:val="000000"/>
                <w:sz w:val="18"/>
                <w:szCs w:val="18"/>
                <w:lang w:val="en-US"/>
              </w:rPr>
              <w:t>utomatic - based o</w:t>
            </w:r>
            <w:r w:rsidRPr="00C36A4B">
              <w:rPr>
                <w:rFonts w:ascii="Arial" w:eastAsiaTheme="minorHAnsi" w:hAnsi="Arial" w:cs="Arial"/>
                <w:color w:val="000000"/>
                <w:sz w:val="18"/>
                <w:szCs w:val="18"/>
                <w:lang w:val="en-US"/>
              </w:rPr>
              <w:t xml:space="preserve">n </w:t>
            </w:r>
            <w:r w:rsidRPr="00C75F74">
              <w:rPr>
                <w:rFonts w:ascii="Arial" w:eastAsiaTheme="minorHAnsi" w:hAnsi="Arial" w:cs="Arial"/>
                <w:color w:val="000000"/>
                <w:sz w:val="18"/>
                <w:szCs w:val="18"/>
                <w:lang w:val="en-US"/>
              </w:rPr>
              <w:t>SIC, maxlag=9)</w:t>
            </w:r>
          </w:p>
        </w:tc>
      </w:tr>
      <w:tr w:rsidR="00C75F74" w:rsidRPr="00F0516D">
        <w:trPr>
          <w:trHeight w:hRule="exact" w:val="90"/>
        </w:trPr>
        <w:tc>
          <w:tcPr>
            <w:tcW w:w="2017" w:type="dxa"/>
            <w:tcBorders>
              <w:top w:val="nil"/>
              <w:left w:val="nil"/>
              <w:bottom w:val="double" w:sz="6" w:space="2" w:color="auto"/>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103" w:type="dxa"/>
            <w:tcBorders>
              <w:top w:val="nil"/>
              <w:left w:val="nil"/>
              <w:bottom w:val="double" w:sz="6" w:space="2" w:color="auto"/>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7" w:type="dxa"/>
            <w:tcBorders>
              <w:top w:val="nil"/>
              <w:left w:val="nil"/>
              <w:bottom w:val="double" w:sz="6" w:space="2" w:color="auto"/>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8" w:type="dxa"/>
            <w:tcBorders>
              <w:top w:val="nil"/>
              <w:left w:val="nil"/>
              <w:bottom w:val="double" w:sz="6" w:space="2" w:color="auto"/>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997" w:type="dxa"/>
            <w:tcBorders>
              <w:top w:val="nil"/>
              <w:left w:val="nil"/>
              <w:bottom w:val="double" w:sz="6" w:space="2" w:color="auto"/>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C75F74" w:rsidRPr="00F0516D">
        <w:trPr>
          <w:trHeight w:hRule="exact" w:val="135"/>
        </w:trPr>
        <w:tc>
          <w:tcPr>
            <w:tcW w:w="201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C75F74" w:rsidRPr="00C75F74">
        <w:trPr>
          <w:trHeight w:val="225"/>
        </w:trPr>
        <w:tc>
          <w:tcPr>
            <w:tcW w:w="201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r w:rsidRPr="00C75F74">
              <w:rPr>
                <w:rFonts w:ascii="Arial" w:eastAsiaTheme="minorHAnsi" w:hAnsi="Arial" w:cs="Arial"/>
                <w:color w:val="000000"/>
                <w:sz w:val="18"/>
                <w:szCs w:val="18"/>
              </w:rPr>
              <w:t>t-Statistic</w:t>
            </w:r>
          </w:p>
        </w:tc>
        <w:tc>
          <w:tcPr>
            <w:tcW w:w="99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r w:rsidRPr="00C75F74">
              <w:rPr>
                <w:rFonts w:ascii="Arial" w:eastAsiaTheme="minorHAnsi" w:hAnsi="Arial" w:cs="Arial"/>
                <w:color w:val="000000"/>
                <w:sz w:val="18"/>
                <w:szCs w:val="18"/>
              </w:rPr>
              <w:t>  Prob.*</w:t>
            </w:r>
          </w:p>
        </w:tc>
      </w:tr>
      <w:tr w:rsidR="00C75F74" w:rsidRPr="00C75F74">
        <w:trPr>
          <w:trHeight w:hRule="exact" w:val="90"/>
        </w:trPr>
        <w:tc>
          <w:tcPr>
            <w:tcW w:w="2017" w:type="dxa"/>
            <w:tcBorders>
              <w:top w:val="nil"/>
              <w:left w:val="nil"/>
              <w:bottom w:val="double" w:sz="6" w:space="2" w:color="auto"/>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r>
      <w:tr w:rsidR="00C75F74" w:rsidRPr="00C75F74">
        <w:trPr>
          <w:trHeight w:hRule="exact" w:val="135"/>
        </w:trPr>
        <w:tc>
          <w:tcPr>
            <w:tcW w:w="201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r>
      <w:tr w:rsidR="00C75F74" w:rsidRPr="00C75F74" w:rsidTr="0063185E">
        <w:trPr>
          <w:trHeight w:val="225"/>
        </w:trPr>
        <w:tc>
          <w:tcPr>
            <w:tcW w:w="4327" w:type="dxa"/>
            <w:gridSpan w:val="3"/>
            <w:tcBorders>
              <w:top w:val="nil"/>
              <w:left w:val="nil"/>
              <w:bottom w:val="single" w:sz="6" w:space="0" w:color="auto"/>
              <w:right w:val="nil"/>
            </w:tcBorders>
            <w:vAlign w:val="bottom"/>
          </w:tcPr>
          <w:p w:rsidR="00C75F74" w:rsidRPr="00C75F74" w:rsidRDefault="00C75F74" w:rsidP="00C75F74">
            <w:pPr>
              <w:autoSpaceDE w:val="0"/>
              <w:autoSpaceDN w:val="0"/>
              <w:adjustRightInd w:val="0"/>
              <w:spacing w:after="0" w:line="240" w:lineRule="auto"/>
              <w:rPr>
                <w:rFonts w:ascii="Arial" w:eastAsiaTheme="minorHAnsi" w:hAnsi="Arial" w:cs="Arial"/>
                <w:color w:val="000000"/>
                <w:sz w:val="18"/>
                <w:szCs w:val="18"/>
                <w:lang w:val="en-US"/>
              </w:rPr>
            </w:pPr>
            <w:r w:rsidRPr="00C75F74">
              <w:rPr>
                <w:rFonts w:ascii="Arial" w:eastAsiaTheme="minorHAnsi" w:hAnsi="Arial" w:cs="Arial"/>
                <w:color w:val="000000"/>
                <w:sz w:val="18"/>
                <w:szCs w:val="18"/>
                <w:lang w:val="en-US"/>
              </w:rPr>
              <w:t>Augmented Dickey-Fuller test statistic</w:t>
            </w:r>
          </w:p>
        </w:tc>
        <w:tc>
          <w:tcPr>
            <w:tcW w:w="1208" w:type="dxa"/>
            <w:tcBorders>
              <w:top w:val="nil"/>
              <w:left w:val="nil"/>
              <w:bottom w:val="single" w:sz="6" w:space="0" w:color="auto"/>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r w:rsidRPr="00C75F74">
              <w:rPr>
                <w:rFonts w:ascii="Arial" w:eastAsiaTheme="minorHAnsi" w:hAnsi="Arial" w:cs="Arial"/>
                <w:color w:val="000000"/>
                <w:sz w:val="18"/>
                <w:szCs w:val="18"/>
              </w:rPr>
              <w:t>-4.192117</w:t>
            </w:r>
          </w:p>
        </w:tc>
        <w:tc>
          <w:tcPr>
            <w:tcW w:w="997" w:type="dxa"/>
            <w:tcBorders>
              <w:top w:val="nil"/>
              <w:left w:val="nil"/>
              <w:bottom w:val="single" w:sz="6" w:space="0" w:color="auto"/>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r w:rsidRPr="00C75F74">
              <w:rPr>
                <w:rFonts w:ascii="Arial" w:eastAsiaTheme="minorHAnsi" w:hAnsi="Arial" w:cs="Arial"/>
                <w:color w:val="000000"/>
                <w:sz w:val="18"/>
                <w:szCs w:val="18"/>
              </w:rPr>
              <w:t> 0.0111</w:t>
            </w:r>
          </w:p>
        </w:tc>
      </w:tr>
      <w:tr w:rsidR="00C75F74" w:rsidRPr="00C75F74">
        <w:trPr>
          <w:trHeight w:val="225"/>
        </w:trPr>
        <w:tc>
          <w:tcPr>
            <w:tcW w:w="201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rPr>
                <w:rFonts w:ascii="Arial" w:eastAsiaTheme="minorHAnsi" w:hAnsi="Arial" w:cs="Arial"/>
                <w:color w:val="000000"/>
                <w:sz w:val="18"/>
                <w:szCs w:val="18"/>
              </w:rPr>
            </w:pPr>
            <w:r w:rsidRPr="00C75F74">
              <w:rPr>
                <w:rFonts w:ascii="Arial" w:eastAsiaTheme="minorHAnsi" w:hAnsi="Arial" w:cs="Arial"/>
                <w:color w:val="000000"/>
                <w:sz w:val="18"/>
                <w:szCs w:val="18"/>
              </w:rPr>
              <w:t>Test critical values:</w:t>
            </w:r>
          </w:p>
        </w:tc>
        <w:tc>
          <w:tcPr>
            <w:tcW w:w="1103"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r w:rsidRPr="00C75F74">
              <w:rPr>
                <w:rFonts w:ascii="Arial" w:eastAsiaTheme="minorHAnsi" w:hAnsi="Arial" w:cs="Arial"/>
                <w:color w:val="000000"/>
                <w:sz w:val="18"/>
                <w:szCs w:val="18"/>
              </w:rPr>
              <w:t>1% level</w:t>
            </w:r>
          </w:p>
        </w:tc>
        <w:tc>
          <w:tcPr>
            <w:tcW w:w="120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r w:rsidRPr="00C75F74">
              <w:rPr>
                <w:rFonts w:ascii="Arial" w:eastAsiaTheme="minorHAnsi" w:hAnsi="Arial" w:cs="Arial"/>
                <w:color w:val="000000"/>
                <w:sz w:val="18"/>
                <w:szCs w:val="18"/>
              </w:rPr>
              <w:t>-4.234972</w:t>
            </w:r>
          </w:p>
        </w:tc>
        <w:tc>
          <w:tcPr>
            <w:tcW w:w="99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r>
      <w:tr w:rsidR="00C75F74" w:rsidRPr="00C75F74">
        <w:trPr>
          <w:trHeight w:val="225"/>
        </w:trPr>
        <w:tc>
          <w:tcPr>
            <w:tcW w:w="201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r w:rsidRPr="00C75F74">
              <w:rPr>
                <w:rFonts w:ascii="Arial" w:eastAsiaTheme="minorHAnsi" w:hAnsi="Arial" w:cs="Arial"/>
                <w:color w:val="000000"/>
                <w:sz w:val="18"/>
                <w:szCs w:val="18"/>
              </w:rPr>
              <w:t>5% level</w:t>
            </w:r>
          </w:p>
        </w:tc>
        <w:tc>
          <w:tcPr>
            <w:tcW w:w="120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r w:rsidRPr="00C75F74">
              <w:rPr>
                <w:rFonts w:ascii="Arial" w:eastAsiaTheme="minorHAnsi" w:hAnsi="Arial" w:cs="Arial"/>
                <w:color w:val="000000"/>
                <w:sz w:val="18"/>
                <w:szCs w:val="18"/>
              </w:rPr>
              <w:t>-3.540328</w:t>
            </w:r>
          </w:p>
        </w:tc>
        <w:tc>
          <w:tcPr>
            <w:tcW w:w="99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r>
      <w:tr w:rsidR="00C75F74" w:rsidRPr="00C75F74">
        <w:trPr>
          <w:trHeight w:val="225"/>
        </w:trPr>
        <w:tc>
          <w:tcPr>
            <w:tcW w:w="201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r w:rsidRPr="00C75F74">
              <w:rPr>
                <w:rFonts w:ascii="Arial" w:eastAsiaTheme="minorHAnsi" w:hAnsi="Arial" w:cs="Arial"/>
                <w:color w:val="000000"/>
                <w:sz w:val="18"/>
                <w:szCs w:val="18"/>
              </w:rPr>
              <w:t>10% level</w:t>
            </w:r>
          </w:p>
        </w:tc>
        <w:tc>
          <w:tcPr>
            <w:tcW w:w="120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r w:rsidRPr="00C75F74">
              <w:rPr>
                <w:rFonts w:ascii="Arial" w:eastAsiaTheme="minorHAnsi" w:hAnsi="Arial" w:cs="Arial"/>
                <w:color w:val="000000"/>
                <w:sz w:val="18"/>
                <w:szCs w:val="18"/>
              </w:rPr>
              <w:t>-3.202445</w:t>
            </w:r>
          </w:p>
        </w:tc>
        <w:tc>
          <w:tcPr>
            <w:tcW w:w="99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r>
      <w:tr w:rsidR="00C75F74" w:rsidRPr="00C75F74">
        <w:trPr>
          <w:trHeight w:hRule="exact" w:val="90"/>
        </w:trPr>
        <w:tc>
          <w:tcPr>
            <w:tcW w:w="2017" w:type="dxa"/>
            <w:tcBorders>
              <w:top w:val="nil"/>
              <w:left w:val="nil"/>
              <w:bottom w:val="double" w:sz="6" w:space="2" w:color="auto"/>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r>
      <w:tr w:rsidR="00C75F74" w:rsidRPr="00C75F74">
        <w:trPr>
          <w:trHeight w:hRule="exact" w:val="135"/>
        </w:trPr>
        <w:tc>
          <w:tcPr>
            <w:tcW w:w="201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r>
      <w:tr w:rsidR="00C75F74" w:rsidRPr="00F0516D" w:rsidTr="0063185E">
        <w:trPr>
          <w:trHeight w:val="225"/>
        </w:trPr>
        <w:tc>
          <w:tcPr>
            <w:tcW w:w="5535" w:type="dxa"/>
            <w:gridSpan w:val="4"/>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rPr>
                <w:rFonts w:ascii="Arial" w:eastAsiaTheme="minorHAnsi" w:hAnsi="Arial" w:cs="Arial"/>
                <w:color w:val="000000"/>
                <w:sz w:val="18"/>
                <w:szCs w:val="18"/>
                <w:lang w:val="en-US"/>
              </w:rPr>
            </w:pPr>
            <w:r w:rsidRPr="00C75F74">
              <w:rPr>
                <w:rFonts w:ascii="Arial" w:eastAsiaTheme="minorHAnsi" w:hAnsi="Arial" w:cs="Arial"/>
                <w:color w:val="000000"/>
                <w:sz w:val="18"/>
                <w:szCs w:val="18"/>
                <w:lang w:val="en-US"/>
              </w:rPr>
              <w:t>*MacKinnon (1996) one-sided p-values.</w:t>
            </w:r>
          </w:p>
        </w:tc>
        <w:tc>
          <w:tcPr>
            <w:tcW w:w="99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C75F74" w:rsidRPr="00F0516D">
        <w:trPr>
          <w:trHeight w:val="225"/>
        </w:trPr>
        <w:tc>
          <w:tcPr>
            <w:tcW w:w="201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C75F74" w:rsidRPr="00F0516D">
        <w:trPr>
          <w:trHeight w:val="225"/>
        </w:trPr>
        <w:tc>
          <w:tcPr>
            <w:tcW w:w="201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C75F74" w:rsidRPr="00F0516D" w:rsidTr="0063185E">
        <w:trPr>
          <w:trHeight w:val="225"/>
        </w:trPr>
        <w:tc>
          <w:tcPr>
            <w:tcW w:w="5535" w:type="dxa"/>
            <w:gridSpan w:val="4"/>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rPr>
                <w:rFonts w:ascii="Arial" w:eastAsiaTheme="minorHAnsi" w:hAnsi="Arial" w:cs="Arial"/>
                <w:color w:val="000000"/>
                <w:sz w:val="18"/>
                <w:szCs w:val="18"/>
                <w:lang w:val="en-US"/>
              </w:rPr>
            </w:pPr>
            <w:r w:rsidRPr="00C75F74">
              <w:rPr>
                <w:rFonts w:ascii="Arial" w:eastAsiaTheme="minorHAnsi" w:hAnsi="Arial" w:cs="Arial"/>
                <w:color w:val="000000"/>
                <w:sz w:val="18"/>
                <w:szCs w:val="18"/>
                <w:lang w:val="en-US"/>
              </w:rPr>
              <w:t>Augmented Dickey-Fuller Test Equation</w:t>
            </w:r>
          </w:p>
        </w:tc>
        <w:tc>
          <w:tcPr>
            <w:tcW w:w="99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C75F74" w:rsidRPr="00C75F74" w:rsidTr="0063185E">
        <w:trPr>
          <w:trHeight w:val="225"/>
        </w:trPr>
        <w:tc>
          <w:tcPr>
            <w:tcW w:w="4327" w:type="dxa"/>
            <w:gridSpan w:val="3"/>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rPr>
                <w:rFonts w:ascii="Arial" w:eastAsiaTheme="minorHAnsi" w:hAnsi="Arial" w:cs="Arial"/>
                <w:color w:val="000000"/>
                <w:sz w:val="18"/>
                <w:szCs w:val="18"/>
              </w:rPr>
            </w:pPr>
            <w:r w:rsidRPr="00C75F74">
              <w:rPr>
                <w:rFonts w:ascii="Arial" w:eastAsiaTheme="minorHAnsi" w:hAnsi="Arial" w:cs="Arial"/>
                <w:color w:val="000000"/>
                <w:sz w:val="18"/>
                <w:szCs w:val="18"/>
              </w:rPr>
              <w:t>Dependent Variable: D(LQ)</w:t>
            </w:r>
          </w:p>
        </w:tc>
        <w:tc>
          <w:tcPr>
            <w:tcW w:w="1208"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r>
      <w:tr w:rsidR="00C75F74" w:rsidRPr="00C75F74" w:rsidTr="0063185E">
        <w:trPr>
          <w:trHeight w:val="225"/>
        </w:trPr>
        <w:tc>
          <w:tcPr>
            <w:tcW w:w="4327" w:type="dxa"/>
            <w:gridSpan w:val="3"/>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rPr>
                <w:rFonts w:ascii="Arial" w:eastAsiaTheme="minorHAnsi" w:hAnsi="Arial" w:cs="Arial"/>
                <w:color w:val="000000"/>
                <w:sz w:val="18"/>
                <w:szCs w:val="18"/>
              </w:rPr>
            </w:pPr>
            <w:r w:rsidRPr="00C75F74">
              <w:rPr>
                <w:rFonts w:ascii="Arial" w:eastAsiaTheme="minorHAnsi" w:hAnsi="Arial" w:cs="Arial"/>
                <w:color w:val="000000"/>
                <w:sz w:val="18"/>
                <w:szCs w:val="18"/>
              </w:rPr>
              <w:t>Method: Least Squares</w:t>
            </w:r>
          </w:p>
        </w:tc>
        <w:tc>
          <w:tcPr>
            <w:tcW w:w="1208"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r>
      <w:tr w:rsidR="00C75F74" w:rsidRPr="00C75F74" w:rsidTr="0063185E">
        <w:trPr>
          <w:trHeight w:val="225"/>
        </w:trPr>
        <w:tc>
          <w:tcPr>
            <w:tcW w:w="4327" w:type="dxa"/>
            <w:gridSpan w:val="3"/>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rPr>
                <w:rFonts w:ascii="Arial" w:eastAsiaTheme="minorHAnsi" w:hAnsi="Arial" w:cs="Arial"/>
                <w:color w:val="000000"/>
                <w:sz w:val="18"/>
                <w:szCs w:val="18"/>
              </w:rPr>
            </w:pPr>
            <w:r w:rsidRPr="00C75F74">
              <w:rPr>
                <w:rFonts w:ascii="Arial" w:eastAsiaTheme="minorHAnsi" w:hAnsi="Arial" w:cs="Arial"/>
                <w:color w:val="000000"/>
                <w:sz w:val="18"/>
                <w:szCs w:val="18"/>
              </w:rPr>
              <w:t>Date: 08/15/15   Time: 22:57</w:t>
            </w:r>
          </w:p>
        </w:tc>
        <w:tc>
          <w:tcPr>
            <w:tcW w:w="1208"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r>
      <w:tr w:rsidR="00C75F74" w:rsidRPr="00C75F74" w:rsidTr="0063185E">
        <w:trPr>
          <w:trHeight w:val="225"/>
        </w:trPr>
        <w:tc>
          <w:tcPr>
            <w:tcW w:w="4327" w:type="dxa"/>
            <w:gridSpan w:val="3"/>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rPr>
                <w:rFonts w:ascii="Arial" w:eastAsiaTheme="minorHAnsi" w:hAnsi="Arial" w:cs="Arial"/>
                <w:color w:val="000000"/>
                <w:sz w:val="18"/>
                <w:szCs w:val="18"/>
              </w:rPr>
            </w:pPr>
            <w:r w:rsidRPr="00C75F74">
              <w:rPr>
                <w:rFonts w:ascii="Arial" w:eastAsiaTheme="minorHAnsi" w:hAnsi="Arial" w:cs="Arial"/>
                <w:color w:val="000000"/>
                <w:sz w:val="18"/>
                <w:szCs w:val="18"/>
              </w:rPr>
              <w:t>Sample (adjusted): 1932 1967</w:t>
            </w:r>
          </w:p>
        </w:tc>
        <w:tc>
          <w:tcPr>
            <w:tcW w:w="1208"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r>
      <w:tr w:rsidR="00C75F74" w:rsidRPr="00C75F74" w:rsidTr="0063185E">
        <w:trPr>
          <w:trHeight w:val="225"/>
        </w:trPr>
        <w:tc>
          <w:tcPr>
            <w:tcW w:w="5535" w:type="dxa"/>
            <w:gridSpan w:val="4"/>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rPr>
                <w:rFonts w:ascii="Arial" w:eastAsiaTheme="minorHAnsi" w:hAnsi="Arial" w:cs="Arial"/>
                <w:color w:val="000000"/>
                <w:sz w:val="18"/>
                <w:szCs w:val="18"/>
              </w:rPr>
            </w:pPr>
            <w:r w:rsidRPr="00C75F74">
              <w:rPr>
                <w:rFonts w:ascii="Arial" w:eastAsiaTheme="minorHAnsi" w:hAnsi="Arial" w:cs="Arial"/>
                <w:color w:val="000000"/>
                <w:sz w:val="18"/>
                <w:szCs w:val="18"/>
              </w:rPr>
              <w:t>Included observations: 36 after adjustments</w:t>
            </w:r>
          </w:p>
        </w:tc>
        <w:tc>
          <w:tcPr>
            <w:tcW w:w="99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r>
      <w:tr w:rsidR="00C75F74" w:rsidRPr="00C75F74">
        <w:trPr>
          <w:trHeight w:hRule="exact" w:val="90"/>
        </w:trPr>
        <w:tc>
          <w:tcPr>
            <w:tcW w:w="2017" w:type="dxa"/>
            <w:tcBorders>
              <w:top w:val="nil"/>
              <w:left w:val="nil"/>
              <w:bottom w:val="double" w:sz="6" w:space="2" w:color="auto"/>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r>
      <w:tr w:rsidR="00C75F74" w:rsidRPr="00C75F74">
        <w:trPr>
          <w:trHeight w:hRule="exact" w:val="135"/>
        </w:trPr>
        <w:tc>
          <w:tcPr>
            <w:tcW w:w="201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r>
      <w:tr w:rsidR="00C75F74" w:rsidRPr="00C75F74">
        <w:trPr>
          <w:trHeight w:val="225"/>
        </w:trPr>
        <w:tc>
          <w:tcPr>
            <w:tcW w:w="201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r w:rsidRPr="00C75F74">
              <w:rPr>
                <w:rFonts w:ascii="Arial" w:eastAsiaTheme="minorHAnsi" w:hAnsi="Arial" w:cs="Arial"/>
                <w:color w:val="000000"/>
                <w:sz w:val="18"/>
                <w:szCs w:val="18"/>
              </w:rPr>
              <w:t>Variable</w:t>
            </w:r>
          </w:p>
        </w:tc>
        <w:tc>
          <w:tcPr>
            <w:tcW w:w="1103"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ind w:right="10"/>
              <w:jc w:val="right"/>
              <w:rPr>
                <w:rFonts w:ascii="Arial" w:eastAsiaTheme="minorHAnsi" w:hAnsi="Arial" w:cs="Arial"/>
                <w:color w:val="000000"/>
                <w:sz w:val="18"/>
                <w:szCs w:val="18"/>
              </w:rPr>
            </w:pPr>
            <w:r w:rsidRPr="00C75F74">
              <w:rPr>
                <w:rFonts w:ascii="Arial" w:eastAsiaTheme="minorHAnsi" w:hAnsi="Arial" w:cs="Arial"/>
                <w:color w:val="000000"/>
                <w:sz w:val="18"/>
                <w:szCs w:val="18"/>
              </w:rPr>
              <w:t>Coefficient</w:t>
            </w:r>
          </w:p>
        </w:tc>
        <w:tc>
          <w:tcPr>
            <w:tcW w:w="120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ind w:right="10"/>
              <w:jc w:val="right"/>
              <w:rPr>
                <w:rFonts w:ascii="Arial" w:eastAsiaTheme="minorHAnsi" w:hAnsi="Arial" w:cs="Arial"/>
                <w:color w:val="000000"/>
                <w:sz w:val="18"/>
                <w:szCs w:val="18"/>
              </w:rPr>
            </w:pPr>
            <w:r w:rsidRPr="00C75F74">
              <w:rPr>
                <w:rFonts w:ascii="Arial" w:eastAsiaTheme="minorHAnsi" w:hAnsi="Arial" w:cs="Arial"/>
                <w:color w:val="000000"/>
                <w:sz w:val="18"/>
                <w:szCs w:val="18"/>
              </w:rPr>
              <w:t>Std. Error</w:t>
            </w:r>
          </w:p>
        </w:tc>
        <w:tc>
          <w:tcPr>
            <w:tcW w:w="1208"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ind w:right="10"/>
              <w:jc w:val="right"/>
              <w:rPr>
                <w:rFonts w:ascii="Arial" w:eastAsiaTheme="minorHAnsi" w:hAnsi="Arial" w:cs="Arial"/>
                <w:color w:val="000000"/>
                <w:sz w:val="18"/>
                <w:szCs w:val="18"/>
              </w:rPr>
            </w:pPr>
            <w:r w:rsidRPr="00C75F74">
              <w:rPr>
                <w:rFonts w:ascii="Arial" w:eastAsiaTheme="minorHAnsi" w:hAnsi="Arial" w:cs="Arial"/>
                <w:color w:val="000000"/>
                <w:sz w:val="18"/>
                <w:szCs w:val="18"/>
              </w:rPr>
              <w:t>t-Statistic</w:t>
            </w:r>
          </w:p>
        </w:tc>
        <w:tc>
          <w:tcPr>
            <w:tcW w:w="99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ind w:right="10"/>
              <w:jc w:val="right"/>
              <w:rPr>
                <w:rFonts w:ascii="Arial" w:eastAsiaTheme="minorHAnsi" w:hAnsi="Arial" w:cs="Arial"/>
                <w:color w:val="000000"/>
                <w:sz w:val="18"/>
                <w:szCs w:val="18"/>
              </w:rPr>
            </w:pPr>
            <w:r w:rsidRPr="00C75F74">
              <w:rPr>
                <w:rFonts w:ascii="Arial" w:eastAsiaTheme="minorHAnsi" w:hAnsi="Arial" w:cs="Arial"/>
                <w:color w:val="000000"/>
                <w:sz w:val="18"/>
                <w:szCs w:val="18"/>
              </w:rPr>
              <w:t>Prob.  </w:t>
            </w:r>
          </w:p>
        </w:tc>
      </w:tr>
      <w:tr w:rsidR="00C75F74" w:rsidRPr="00C75F74">
        <w:trPr>
          <w:trHeight w:hRule="exact" w:val="90"/>
        </w:trPr>
        <w:tc>
          <w:tcPr>
            <w:tcW w:w="2017" w:type="dxa"/>
            <w:tcBorders>
              <w:top w:val="nil"/>
              <w:left w:val="nil"/>
              <w:bottom w:val="double" w:sz="6" w:space="2" w:color="auto"/>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r>
      <w:tr w:rsidR="00C75F74" w:rsidRPr="00C75F74">
        <w:trPr>
          <w:trHeight w:hRule="exact" w:val="135"/>
        </w:trPr>
        <w:tc>
          <w:tcPr>
            <w:tcW w:w="201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r>
      <w:tr w:rsidR="00C75F74" w:rsidRPr="00C75F74">
        <w:trPr>
          <w:trHeight w:val="225"/>
        </w:trPr>
        <w:tc>
          <w:tcPr>
            <w:tcW w:w="201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r w:rsidRPr="00C75F74">
              <w:rPr>
                <w:rFonts w:ascii="Arial" w:eastAsiaTheme="minorHAnsi" w:hAnsi="Arial" w:cs="Arial"/>
                <w:color w:val="000000"/>
                <w:sz w:val="18"/>
                <w:szCs w:val="18"/>
              </w:rPr>
              <w:t>LQ(-1)</w:t>
            </w:r>
          </w:p>
        </w:tc>
        <w:tc>
          <w:tcPr>
            <w:tcW w:w="1103"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ind w:right="10"/>
              <w:jc w:val="right"/>
              <w:rPr>
                <w:rFonts w:ascii="Arial" w:eastAsiaTheme="minorHAnsi" w:hAnsi="Arial" w:cs="Arial"/>
                <w:color w:val="000000"/>
                <w:sz w:val="18"/>
                <w:szCs w:val="18"/>
              </w:rPr>
            </w:pPr>
            <w:r w:rsidRPr="00C75F74">
              <w:rPr>
                <w:rFonts w:ascii="Arial" w:eastAsiaTheme="minorHAnsi" w:hAnsi="Arial" w:cs="Arial"/>
                <w:color w:val="000000"/>
                <w:sz w:val="18"/>
                <w:szCs w:val="18"/>
              </w:rPr>
              <w:t>-0.423669</w:t>
            </w:r>
          </w:p>
        </w:tc>
        <w:tc>
          <w:tcPr>
            <w:tcW w:w="120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ind w:right="10"/>
              <w:jc w:val="right"/>
              <w:rPr>
                <w:rFonts w:ascii="Arial" w:eastAsiaTheme="minorHAnsi" w:hAnsi="Arial" w:cs="Arial"/>
                <w:color w:val="000000"/>
                <w:sz w:val="18"/>
                <w:szCs w:val="18"/>
              </w:rPr>
            </w:pPr>
            <w:r w:rsidRPr="00C75F74">
              <w:rPr>
                <w:rFonts w:ascii="Arial" w:eastAsiaTheme="minorHAnsi" w:hAnsi="Arial" w:cs="Arial"/>
                <w:color w:val="000000"/>
                <w:sz w:val="18"/>
                <w:szCs w:val="18"/>
              </w:rPr>
              <w:t>0.101063</w:t>
            </w:r>
          </w:p>
        </w:tc>
        <w:tc>
          <w:tcPr>
            <w:tcW w:w="1208"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ind w:right="10"/>
              <w:jc w:val="right"/>
              <w:rPr>
                <w:rFonts w:ascii="Arial" w:eastAsiaTheme="minorHAnsi" w:hAnsi="Arial" w:cs="Arial"/>
                <w:color w:val="000000"/>
                <w:sz w:val="18"/>
                <w:szCs w:val="18"/>
              </w:rPr>
            </w:pPr>
            <w:r w:rsidRPr="00C75F74">
              <w:rPr>
                <w:rFonts w:ascii="Arial" w:eastAsiaTheme="minorHAnsi" w:hAnsi="Arial" w:cs="Arial"/>
                <w:color w:val="000000"/>
                <w:sz w:val="18"/>
                <w:szCs w:val="18"/>
              </w:rPr>
              <w:t>-4.192117</w:t>
            </w:r>
          </w:p>
        </w:tc>
        <w:tc>
          <w:tcPr>
            <w:tcW w:w="99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ind w:right="10"/>
              <w:jc w:val="right"/>
              <w:rPr>
                <w:rFonts w:ascii="Arial" w:eastAsiaTheme="minorHAnsi" w:hAnsi="Arial" w:cs="Arial"/>
                <w:color w:val="000000"/>
                <w:sz w:val="18"/>
                <w:szCs w:val="18"/>
              </w:rPr>
            </w:pPr>
            <w:r w:rsidRPr="00C75F74">
              <w:rPr>
                <w:rFonts w:ascii="Arial" w:eastAsiaTheme="minorHAnsi" w:hAnsi="Arial" w:cs="Arial"/>
                <w:color w:val="000000"/>
                <w:sz w:val="18"/>
                <w:szCs w:val="18"/>
              </w:rPr>
              <w:t>0.0002</w:t>
            </w:r>
          </w:p>
        </w:tc>
      </w:tr>
      <w:tr w:rsidR="00C75F74" w:rsidRPr="00C75F74">
        <w:trPr>
          <w:trHeight w:val="225"/>
        </w:trPr>
        <w:tc>
          <w:tcPr>
            <w:tcW w:w="201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r w:rsidRPr="00C75F74">
              <w:rPr>
                <w:rFonts w:ascii="Arial" w:eastAsiaTheme="minorHAnsi" w:hAnsi="Arial" w:cs="Arial"/>
                <w:color w:val="000000"/>
                <w:sz w:val="18"/>
                <w:szCs w:val="18"/>
              </w:rPr>
              <w:t>D(LQ(-1))</w:t>
            </w:r>
          </w:p>
        </w:tc>
        <w:tc>
          <w:tcPr>
            <w:tcW w:w="1103"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ind w:right="10"/>
              <w:jc w:val="right"/>
              <w:rPr>
                <w:rFonts w:ascii="Arial" w:eastAsiaTheme="minorHAnsi" w:hAnsi="Arial" w:cs="Arial"/>
                <w:color w:val="000000"/>
                <w:sz w:val="18"/>
                <w:szCs w:val="18"/>
              </w:rPr>
            </w:pPr>
            <w:r w:rsidRPr="00C75F74">
              <w:rPr>
                <w:rFonts w:ascii="Arial" w:eastAsiaTheme="minorHAnsi" w:hAnsi="Arial" w:cs="Arial"/>
                <w:color w:val="000000"/>
                <w:sz w:val="18"/>
                <w:szCs w:val="18"/>
              </w:rPr>
              <w:t>0.404683</w:t>
            </w:r>
          </w:p>
        </w:tc>
        <w:tc>
          <w:tcPr>
            <w:tcW w:w="120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ind w:right="10"/>
              <w:jc w:val="right"/>
              <w:rPr>
                <w:rFonts w:ascii="Arial" w:eastAsiaTheme="minorHAnsi" w:hAnsi="Arial" w:cs="Arial"/>
                <w:color w:val="000000"/>
                <w:sz w:val="18"/>
                <w:szCs w:val="18"/>
              </w:rPr>
            </w:pPr>
            <w:r w:rsidRPr="00C75F74">
              <w:rPr>
                <w:rFonts w:ascii="Arial" w:eastAsiaTheme="minorHAnsi" w:hAnsi="Arial" w:cs="Arial"/>
                <w:color w:val="000000"/>
                <w:sz w:val="18"/>
                <w:szCs w:val="18"/>
              </w:rPr>
              <w:t>0.141535</w:t>
            </w:r>
          </w:p>
        </w:tc>
        <w:tc>
          <w:tcPr>
            <w:tcW w:w="1208"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ind w:right="10"/>
              <w:jc w:val="right"/>
              <w:rPr>
                <w:rFonts w:ascii="Arial" w:eastAsiaTheme="minorHAnsi" w:hAnsi="Arial" w:cs="Arial"/>
                <w:color w:val="000000"/>
                <w:sz w:val="18"/>
                <w:szCs w:val="18"/>
              </w:rPr>
            </w:pPr>
            <w:r w:rsidRPr="00C75F74">
              <w:rPr>
                <w:rFonts w:ascii="Arial" w:eastAsiaTheme="minorHAnsi" w:hAnsi="Arial" w:cs="Arial"/>
                <w:color w:val="000000"/>
                <w:sz w:val="18"/>
                <w:szCs w:val="18"/>
              </w:rPr>
              <w:t>2.859252</w:t>
            </w:r>
          </w:p>
        </w:tc>
        <w:tc>
          <w:tcPr>
            <w:tcW w:w="99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ind w:right="10"/>
              <w:jc w:val="right"/>
              <w:rPr>
                <w:rFonts w:ascii="Arial" w:eastAsiaTheme="minorHAnsi" w:hAnsi="Arial" w:cs="Arial"/>
                <w:color w:val="000000"/>
                <w:sz w:val="18"/>
                <w:szCs w:val="18"/>
              </w:rPr>
            </w:pPr>
            <w:r w:rsidRPr="00C75F74">
              <w:rPr>
                <w:rFonts w:ascii="Arial" w:eastAsiaTheme="minorHAnsi" w:hAnsi="Arial" w:cs="Arial"/>
                <w:color w:val="000000"/>
                <w:sz w:val="18"/>
                <w:szCs w:val="18"/>
              </w:rPr>
              <w:t>0.0075</w:t>
            </w:r>
          </w:p>
        </w:tc>
      </w:tr>
      <w:tr w:rsidR="00C75F74" w:rsidRPr="00C75F74">
        <w:trPr>
          <w:trHeight w:val="225"/>
        </w:trPr>
        <w:tc>
          <w:tcPr>
            <w:tcW w:w="201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r w:rsidRPr="00C75F74">
              <w:rPr>
                <w:rFonts w:ascii="Arial" w:eastAsiaTheme="minorHAnsi" w:hAnsi="Arial" w:cs="Arial"/>
                <w:color w:val="000000"/>
                <w:sz w:val="18"/>
                <w:szCs w:val="18"/>
              </w:rPr>
              <w:t>D(LQ(-2))</w:t>
            </w:r>
          </w:p>
        </w:tc>
        <w:tc>
          <w:tcPr>
            <w:tcW w:w="1103"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ind w:right="10"/>
              <w:jc w:val="right"/>
              <w:rPr>
                <w:rFonts w:ascii="Arial" w:eastAsiaTheme="minorHAnsi" w:hAnsi="Arial" w:cs="Arial"/>
                <w:color w:val="000000"/>
                <w:sz w:val="18"/>
                <w:szCs w:val="18"/>
              </w:rPr>
            </w:pPr>
            <w:r w:rsidRPr="00C75F74">
              <w:rPr>
                <w:rFonts w:ascii="Arial" w:eastAsiaTheme="minorHAnsi" w:hAnsi="Arial" w:cs="Arial"/>
                <w:color w:val="000000"/>
                <w:sz w:val="18"/>
                <w:szCs w:val="18"/>
              </w:rPr>
              <w:t>0.246834</w:t>
            </w:r>
          </w:p>
        </w:tc>
        <w:tc>
          <w:tcPr>
            <w:tcW w:w="120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ind w:right="10"/>
              <w:jc w:val="right"/>
              <w:rPr>
                <w:rFonts w:ascii="Arial" w:eastAsiaTheme="minorHAnsi" w:hAnsi="Arial" w:cs="Arial"/>
                <w:color w:val="000000"/>
                <w:sz w:val="18"/>
                <w:szCs w:val="18"/>
              </w:rPr>
            </w:pPr>
            <w:r w:rsidRPr="00C75F74">
              <w:rPr>
                <w:rFonts w:ascii="Arial" w:eastAsiaTheme="minorHAnsi" w:hAnsi="Arial" w:cs="Arial"/>
                <w:color w:val="000000"/>
                <w:sz w:val="18"/>
                <w:szCs w:val="18"/>
              </w:rPr>
              <w:t>0.144718</w:t>
            </w:r>
          </w:p>
        </w:tc>
        <w:tc>
          <w:tcPr>
            <w:tcW w:w="1208"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ind w:right="10"/>
              <w:jc w:val="right"/>
              <w:rPr>
                <w:rFonts w:ascii="Arial" w:eastAsiaTheme="minorHAnsi" w:hAnsi="Arial" w:cs="Arial"/>
                <w:color w:val="000000"/>
                <w:sz w:val="18"/>
                <w:szCs w:val="18"/>
              </w:rPr>
            </w:pPr>
            <w:r w:rsidRPr="00C75F74">
              <w:rPr>
                <w:rFonts w:ascii="Arial" w:eastAsiaTheme="minorHAnsi" w:hAnsi="Arial" w:cs="Arial"/>
                <w:color w:val="000000"/>
                <w:sz w:val="18"/>
                <w:szCs w:val="18"/>
              </w:rPr>
              <w:t>1.705623</w:t>
            </w:r>
          </w:p>
        </w:tc>
        <w:tc>
          <w:tcPr>
            <w:tcW w:w="99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ind w:right="10"/>
              <w:jc w:val="right"/>
              <w:rPr>
                <w:rFonts w:ascii="Arial" w:eastAsiaTheme="minorHAnsi" w:hAnsi="Arial" w:cs="Arial"/>
                <w:color w:val="000000"/>
                <w:sz w:val="18"/>
                <w:szCs w:val="18"/>
              </w:rPr>
            </w:pPr>
            <w:r w:rsidRPr="00C75F74">
              <w:rPr>
                <w:rFonts w:ascii="Arial" w:eastAsiaTheme="minorHAnsi" w:hAnsi="Arial" w:cs="Arial"/>
                <w:color w:val="000000"/>
                <w:sz w:val="18"/>
                <w:szCs w:val="18"/>
              </w:rPr>
              <w:t>0.0981</w:t>
            </w:r>
          </w:p>
        </w:tc>
      </w:tr>
      <w:tr w:rsidR="00C75F74" w:rsidRPr="00C75F74">
        <w:trPr>
          <w:trHeight w:val="225"/>
        </w:trPr>
        <w:tc>
          <w:tcPr>
            <w:tcW w:w="201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r w:rsidRPr="00C75F74">
              <w:rPr>
                <w:rFonts w:ascii="Arial" w:eastAsiaTheme="minorHAnsi" w:hAnsi="Arial" w:cs="Arial"/>
                <w:color w:val="000000"/>
                <w:sz w:val="18"/>
                <w:szCs w:val="18"/>
              </w:rPr>
              <w:t>C</w:t>
            </w:r>
          </w:p>
        </w:tc>
        <w:tc>
          <w:tcPr>
            <w:tcW w:w="1103"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ind w:right="10"/>
              <w:jc w:val="right"/>
              <w:rPr>
                <w:rFonts w:ascii="Arial" w:eastAsiaTheme="minorHAnsi" w:hAnsi="Arial" w:cs="Arial"/>
                <w:color w:val="000000"/>
                <w:sz w:val="18"/>
                <w:szCs w:val="18"/>
              </w:rPr>
            </w:pPr>
            <w:r w:rsidRPr="00C75F74">
              <w:rPr>
                <w:rFonts w:ascii="Arial" w:eastAsiaTheme="minorHAnsi" w:hAnsi="Arial" w:cs="Arial"/>
                <w:color w:val="000000"/>
                <w:sz w:val="18"/>
                <w:szCs w:val="18"/>
              </w:rPr>
              <w:t>2.072447</w:t>
            </w:r>
          </w:p>
        </w:tc>
        <w:tc>
          <w:tcPr>
            <w:tcW w:w="120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ind w:right="10"/>
              <w:jc w:val="right"/>
              <w:rPr>
                <w:rFonts w:ascii="Arial" w:eastAsiaTheme="minorHAnsi" w:hAnsi="Arial" w:cs="Arial"/>
                <w:color w:val="000000"/>
                <w:sz w:val="18"/>
                <w:szCs w:val="18"/>
              </w:rPr>
            </w:pPr>
            <w:r w:rsidRPr="00C75F74">
              <w:rPr>
                <w:rFonts w:ascii="Arial" w:eastAsiaTheme="minorHAnsi" w:hAnsi="Arial" w:cs="Arial"/>
                <w:color w:val="000000"/>
                <w:sz w:val="18"/>
                <w:szCs w:val="18"/>
              </w:rPr>
              <w:t>0.488923</w:t>
            </w:r>
          </w:p>
        </w:tc>
        <w:tc>
          <w:tcPr>
            <w:tcW w:w="1208"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ind w:right="10"/>
              <w:jc w:val="right"/>
              <w:rPr>
                <w:rFonts w:ascii="Arial" w:eastAsiaTheme="minorHAnsi" w:hAnsi="Arial" w:cs="Arial"/>
                <w:color w:val="000000"/>
                <w:sz w:val="18"/>
                <w:szCs w:val="18"/>
              </w:rPr>
            </w:pPr>
            <w:r w:rsidRPr="00C75F74">
              <w:rPr>
                <w:rFonts w:ascii="Arial" w:eastAsiaTheme="minorHAnsi" w:hAnsi="Arial" w:cs="Arial"/>
                <w:color w:val="000000"/>
                <w:sz w:val="18"/>
                <w:szCs w:val="18"/>
              </w:rPr>
              <w:t>4.238804</w:t>
            </w:r>
          </w:p>
        </w:tc>
        <w:tc>
          <w:tcPr>
            <w:tcW w:w="99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ind w:right="10"/>
              <w:jc w:val="right"/>
              <w:rPr>
                <w:rFonts w:ascii="Arial" w:eastAsiaTheme="minorHAnsi" w:hAnsi="Arial" w:cs="Arial"/>
                <w:color w:val="000000"/>
                <w:sz w:val="18"/>
                <w:szCs w:val="18"/>
              </w:rPr>
            </w:pPr>
            <w:r w:rsidRPr="00C75F74">
              <w:rPr>
                <w:rFonts w:ascii="Arial" w:eastAsiaTheme="minorHAnsi" w:hAnsi="Arial" w:cs="Arial"/>
                <w:color w:val="000000"/>
                <w:sz w:val="18"/>
                <w:szCs w:val="18"/>
              </w:rPr>
              <w:t>0.0002</w:t>
            </w:r>
          </w:p>
        </w:tc>
      </w:tr>
      <w:tr w:rsidR="00C75F74" w:rsidRPr="00C75F74">
        <w:trPr>
          <w:trHeight w:val="225"/>
        </w:trPr>
        <w:tc>
          <w:tcPr>
            <w:tcW w:w="201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r w:rsidRPr="00C75F74">
              <w:rPr>
                <w:rFonts w:ascii="Arial" w:eastAsiaTheme="minorHAnsi" w:hAnsi="Arial" w:cs="Arial"/>
                <w:color w:val="000000"/>
                <w:sz w:val="18"/>
                <w:szCs w:val="18"/>
              </w:rPr>
              <w:t>@TREND("1929")</w:t>
            </w:r>
          </w:p>
        </w:tc>
        <w:tc>
          <w:tcPr>
            <w:tcW w:w="1103"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ind w:right="10"/>
              <w:jc w:val="right"/>
              <w:rPr>
                <w:rFonts w:ascii="Arial" w:eastAsiaTheme="minorHAnsi" w:hAnsi="Arial" w:cs="Arial"/>
                <w:color w:val="000000"/>
                <w:sz w:val="18"/>
                <w:szCs w:val="18"/>
              </w:rPr>
            </w:pPr>
            <w:r w:rsidRPr="00C75F74">
              <w:rPr>
                <w:rFonts w:ascii="Arial" w:eastAsiaTheme="minorHAnsi" w:hAnsi="Arial" w:cs="Arial"/>
                <w:color w:val="000000"/>
                <w:sz w:val="18"/>
                <w:szCs w:val="18"/>
              </w:rPr>
              <w:t>0.017368</w:t>
            </w:r>
          </w:p>
        </w:tc>
        <w:tc>
          <w:tcPr>
            <w:tcW w:w="120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ind w:right="10"/>
              <w:jc w:val="right"/>
              <w:rPr>
                <w:rFonts w:ascii="Arial" w:eastAsiaTheme="minorHAnsi" w:hAnsi="Arial" w:cs="Arial"/>
                <w:color w:val="000000"/>
                <w:sz w:val="18"/>
                <w:szCs w:val="18"/>
              </w:rPr>
            </w:pPr>
            <w:r w:rsidRPr="00C75F74">
              <w:rPr>
                <w:rFonts w:ascii="Arial" w:eastAsiaTheme="minorHAnsi" w:hAnsi="Arial" w:cs="Arial"/>
                <w:color w:val="000000"/>
                <w:sz w:val="18"/>
                <w:szCs w:val="18"/>
              </w:rPr>
              <w:t>0.004204</w:t>
            </w:r>
          </w:p>
        </w:tc>
        <w:tc>
          <w:tcPr>
            <w:tcW w:w="1208"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ind w:right="10"/>
              <w:jc w:val="right"/>
              <w:rPr>
                <w:rFonts w:ascii="Arial" w:eastAsiaTheme="minorHAnsi" w:hAnsi="Arial" w:cs="Arial"/>
                <w:color w:val="000000"/>
                <w:sz w:val="18"/>
                <w:szCs w:val="18"/>
              </w:rPr>
            </w:pPr>
            <w:r w:rsidRPr="00C75F74">
              <w:rPr>
                <w:rFonts w:ascii="Arial" w:eastAsiaTheme="minorHAnsi" w:hAnsi="Arial" w:cs="Arial"/>
                <w:color w:val="000000"/>
                <w:sz w:val="18"/>
                <w:szCs w:val="18"/>
              </w:rPr>
              <w:t>4.131190</w:t>
            </w:r>
          </w:p>
        </w:tc>
        <w:tc>
          <w:tcPr>
            <w:tcW w:w="99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ind w:right="10"/>
              <w:jc w:val="right"/>
              <w:rPr>
                <w:rFonts w:ascii="Arial" w:eastAsiaTheme="minorHAnsi" w:hAnsi="Arial" w:cs="Arial"/>
                <w:color w:val="000000"/>
                <w:sz w:val="18"/>
                <w:szCs w:val="18"/>
              </w:rPr>
            </w:pPr>
            <w:r w:rsidRPr="00C75F74">
              <w:rPr>
                <w:rFonts w:ascii="Arial" w:eastAsiaTheme="minorHAnsi" w:hAnsi="Arial" w:cs="Arial"/>
                <w:color w:val="000000"/>
                <w:sz w:val="18"/>
                <w:szCs w:val="18"/>
              </w:rPr>
              <w:t>0.0003</w:t>
            </w:r>
          </w:p>
        </w:tc>
      </w:tr>
      <w:tr w:rsidR="00C75F74" w:rsidRPr="00C75F74">
        <w:trPr>
          <w:trHeight w:hRule="exact" w:val="90"/>
        </w:trPr>
        <w:tc>
          <w:tcPr>
            <w:tcW w:w="2017" w:type="dxa"/>
            <w:tcBorders>
              <w:top w:val="nil"/>
              <w:left w:val="nil"/>
              <w:bottom w:val="double" w:sz="6" w:space="2" w:color="auto"/>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r>
      <w:tr w:rsidR="00C75F74" w:rsidRPr="00C75F74">
        <w:trPr>
          <w:trHeight w:hRule="exact" w:val="135"/>
        </w:trPr>
        <w:tc>
          <w:tcPr>
            <w:tcW w:w="201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r>
      <w:tr w:rsidR="00C75F74" w:rsidRPr="00C75F74" w:rsidTr="0063185E">
        <w:trPr>
          <w:trHeight w:val="225"/>
        </w:trPr>
        <w:tc>
          <w:tcPr>
            <w:tcW w:w="201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rPr>
                <w:rFonts w:ascii="Arial" w:eastAsiaTheme="minorHAnsi" w:hAnsi="Arial" w:cs="Arial"/>
                <w:color w:val="000000"/>
                <w:sz w:val="18"/>
                <w:szCs w:val="18"/>
              </w:rPr>
            </w:pPr>
            <w:r w:rsidRPr="00C75F74">
              <w:rPr>
                <w:rFonts w:ascii="Arial" w:eastAsiaTheme="minorHAnsi" w:hAnsi="Arial" w:cs="Arial"/>
                <w:color w:val="000000"/>
                <w:sz w:val="18"/>
                <w:szCs w:val="18"/>
              </w:rPr>
              <w:t>R-squared</w:t>
            </w:r>
          </w:p>
        </w:tc>
        <w:tc>
          <w:tcPr>
            <w:tcW w:w="1103"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ind w:right="10"/>
              <w:jc w:val="right"/>
              <w:rPr>
                <w:rFonts w:ascii="Arial" w:eastAsiaTheme="minorHAnsi" w:hAnsi="Arial" w:cs="Arial"/>
                <w:color w:val="000000"/>
                <w:sz w:val="18"/>
                <w:szCs w:val="18"/>
              </w:rPr>
            </w:pPr>
            <w:r w:rsidRPr="00C75F74">
              <w:rPr>
                <w:rFonts w:ascii="Arial" w:eastAsiaTheme="minorHAnsi" w:hAnsi="Arial" w:cs="Arial"/>
                <w:color w:val="000000"/>
                <w:sz w:val="18"/>
                <w:szCs w:val="18"/>
              </w:rPr>
              <w:t>0.478580</w:t>
            </w:r>
          </w:p>
        </w:tc>
        <w:tc>
          <w:tcPr>
            <w:tcW w:w="2415" w:type="dxa"/>
            <w:gridSpan w:val="2"/>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ind w:right="10"/>
              <w:rPr>
                <w:rFonts w:ascii="Arial" w:eastAsiaTheme="minorHAnsi" w:hAnsi="Arial" w:cs="Arial"/>
                <w:color w:val="000000"/>
                <w:sz w:val="18"/>
                <w:szCs w:val="18"/>
              </w:rPr>
            </w:pPr>
            <w:r w:rsidRPr="00C75F74">
              <w:rPr>
                <w:rFonts w:ascii="Arial" w:eastAsiaTheme="minorHAnsi" w:hAnsi="Arial" w:cs="Arial"/>
                <w:color w:val="000000"/>
                <w:sz w:val="18"/>
                <w:szCs w:val="18"/>
              </w:rPr>
              <w:t>    Mean dependent var</w:t>
            </w:r>
          </w:p>
        </w:tc>
        <w:tc>
          <w:tcPr>
            <w:tcW w:w="99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ind w:right="10"/>
              <w:jc w:val="right"/>
              <w:rPr>
                <w:rFonts w:ascii="Arial" w:eastAsiaTheme="minorHAnsi" w:hAnsi="Arial" w:cs="Arial"/>
                <w:color w:val="000000"/>
                <w:sz w:val="18"/>
                <w:szCs w:val="18"/>
              </w:rPr>
            </w:pPr>
            <w:r w:rsidRPr="00C75F74">
              <w:rPr>
                <w:rFonts w:ascii="Arial" w:eastAsiaTheme="minorHAnsi" w:hAnsi="Arial" w:cs="Arial"/>
                <w:color w:val="000000"/>
                <w:sz w:val="18"/>
                <w:szCs w:val="18"/>
              </w:rPr>
              <w:t>0.038276</w:t>
            </w:r>
          </w:p>
        </w:tc>
      </w:tr>
      <w:tr w:rsidR="00C75F74" w:rsidRPr="00C75F74" w:rsidTr="0063185E">
        <w:trPr>
          <w:trHeight w:val="225"/>
        </w:trPr>
        <w:tc>
          <w:tcPr>
            <w:tcW w:w="201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rPr>
                <w:rFonts w:ascii="Arial" w:eastAsiaTheme="minorHAnsi" w:hAnsi="Arial" w:cs="Arial"/>
                <w:color w:val="000000"/>
                <w:sz w:val="18"/>
                <w:szCs w:val="18"/>
              </w:rPr>
            </w:pPr>
            <w:r w:rsidRPr="00C75F74">
              <w:rPr>
                <w:rFonts w:ascii="Arial" w:eastAsiaTheme="minorHAnsi" w:hAnsi="Arial" w:cs="Arial"/>
                <w:color w:val="000000"/>
                <w:sz w:val="18"/>
                <w:szCs w:val="18"/>
              </w:rPr>
              <w:t>Adjusted R-squared</w:t>
            </w:r>
          </w:p>
        </w:tc>
        <w:tc>
          <w:tcPr>
            <w:tcW w:w="1103"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ind w:right="10"/>
              <w:jc w:val="right"/>
              <w:rPr>
                <w:rFonts w:ascii="Arial" w:eastAsiaTheme="minorHAnsi" w:hAnsi="Arial" w:cs="Arial"/>
                <w:color w:val="000000"/>
                <w:sz w:val="18"/>
                <w:szCs w:val="18"/>
              </w:rPr>
            </w:pPr>
            <w:r w:rsidRPr="00C75F74">
              <w:rPr>
                <w:rFonts w:ascii="Arial" w:eastAsiaTheme="minorHAnsi" w:hAnsi="Arial" w:cs="Arial"/>
                <w:color w:val="000000"/>
                <w:sz w:val="18"/>
                <w:szCs w:val="18"/>
              </w:rPr>
              <w:t>0.411300</w:t>
            </w:r>
          </w:p>
        </w:tc>
        <w:tc>
          <w:tcPr>
            <w:tcW w:w="2415" w:type="dxa"/>
            <w:gridSpan w:val="2"/>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ind w:right="10"/>
              <w:rPr>
                <w:rFonts w:ascii="Arial" w:eastAsiaTheme="minorHAnsi" w:hAnsi="Arial" w:cs="Arial"/>
                <w:color w:val="000000"/>
                <w:sz w:val="18"/>
                <w:szCs w:val="18"/>
              </w:rPr>
            </w:pPr>
            <w:r w:rsidRPr="00C75F74">
              <w:rPr>
                <w:rFonts w:ascii="Arial" w:eastAsiaTheme="minorHAnsi" w:hAnsi="Arial" w:cs="Arial"/>
                <w:color w:val="000000"/>
                <w:sz w:val="18"/>
                <w:szCs w:val="18"/>
              </w:rPr>
              <w:t>    S.D. dependent var</w:t>
            </w:r>
          </w:p>
        </w:tc>
        <w:tc>
          <w:tcPr>
            <w:tcW w:w="99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ind w:right="10"/>
              <w:jc w:val="right"/>
              <w:rPr>
                <w:rFonts w:ascii="Arial" w:eastAsiaTheme="minorHAnsi" w:hAnsi="Arial" w:cs="Arial"/>
                <w:color w:val="000000"/>
                <w:sz w:val="18"/>
                <w:szCs w:val="18"/>
              </w:rPr>
            </w:pPr>
            <w:r w:rsidRPr="00C75F74">
              <w:rPr>
                <w:rFonts w:ascii="Arial" w:eastAsiaTheme="minorHAnsi" w:hAnsi="Arial" w:cs="Arial"/>
                <w:color w:val="000000"/>
                <w:sz w:val="18"/>
                <w:szCs w:val="18"/>
              </w:rPr>
              <w:t>0.054997</w:t>
            </w:r>
          </w:p>
        </w:tc>
      </w:tr>
      <w:tr w:rsidR="00C75F74" w:rsidRPr="00C75F74" w:rsidTr="0063185E">
        <w:trPr>
          <w:trHeight w:val="225"/>
        </w:trPr>
        <w:tc>
          <w:tcPr>
            <w:tcW w:w="201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rPr>
                <w:rFonts w:ascii="Arial" w:eastAsiaTheme="minorHAnsi" w:hAnsi="Arial" w:cs="Arial"/>
                <w:color w:val="000000"/>
                <w:sz w:val="18"/>
                <w:szCs w:val="18"/>
              </w:rPr>
            </w:pPr>
            <w:r w:rsidRPr="00C75F74">
              <w:rPr>
                <w:rFonts w:ascii="Arial" w:eastAsiaTheme="minorHAnsi" w:hAnsi="Arial" w:cs="Arial"/>
                <w:color w:val="000000"/>
                <w:sz w:val="18"/>
                <w:szCs w:val="18"/>
              </w:rPr>
              <w:t>S.E. of regression</w:t>
            </w:r>
          </w:p>
        </w:tc>
        <w:tc>
          <w:tcPr>
            <w:tcW w:w="1103"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ind w:right="10"/>
              <w:jc w:val="right"/>
              <w:rPr>
                <w:rFonts w:ascii="Arial" w:eastAsiaTheme="minorHAnsi" w:hAnsi="Arial" w:cs="Arial"/>
                <w:color w:val="000000"/>
                <w:sz w:val="18"/>
                <w:szCs w:val="18"/>
              </w:rPr>
            </w:pPr>
            <w:r w:rsidRPr="00C75F74">
              <w:rPr>
                <w:rFonts w:ascii="Arial" w:eastAsiaTheme="minorHAnsi" w:hAnsi="Arial" w:cs="Arial"/>
                <w:color w:val="000000"/>
                <w:sz w:val="18"/>
                <w:szCs w:val="18"/>
              </w:rPr>
              <w:t>0.042197</w:t>
            </w:r>
          </w:p>
        </w:tc>
        <w:tc>
          <w:tcPr>
            <w:tcW w:w="2415" w:type="dxa"/>
            <w:gridSpan w:val="2"/>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ind w:right="10"/>
              <w:rPr>
                <w:rFonts w:ascii="Arial" w:eastAsiaTheme="minorHAnsi" w:hAnsi="Arial" w:cs="Arial"/>
                <w:color w:val="000000"/>
                <w:sz w:val="18"/>
                <w:szCs w:val="18"/>
              </w:rPr>
            </w:pPr>
            <w:r w:rsidRPr="00C75F74">
              <w:rPr>
                <w:rFonts w:ascii="Arial" w:eastAsiaTheme="minorHAnsi" w:hAnsi="Arial" w:cs="Arial"/>
                <w:color w:val="000000"/>
                <w:sz w:val="18"/>
                <w:szCs w:val="18"/>
              </w:rPr>
              <w:t>    Akaike info criterion</w:t>
            </w:r>
          </w:p>
        </w:tc>
        <w:tc>
          <w:tcPr>
            <w:tcW w:w="99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ind w:right="10"/>
              <w:jc w:val="right"/>
              <w:rPr>
                <w:rFonts w:ascii="Arial" w:eastAsiaTheme="minorHAnsi" w:hAnsi="Arial" w:cs="Arial"/>
                <w:color w:val="000000"/>
                <w:sz w:val="18"/>
                <w:szCs w:val="18"/>
              </w:rPr>
            </w:pPr>
            <w:r w:rsidRPr="00C75F74">
              <w:rPr>
                <w:rFonts w:ascii="Arial" w:eastAsiaTheme="minorHAnsi" w:hAnsi="Arial" w:cs="Arial"/>
                <w:color w:val="000000"/>
                <w:sz w:val="18"/>
                <w:szCs w:val="18"/>
              </w:rPr>
              <w:t>-3.364667</w:t>
            </w:r>
          </w:p>
        </w:tc>
      </w:tr>
      <w:tr w:rsidR="00C75F74" w:rsidRPr="00C75F74" w:rsidTr="0063185E">
        <w:trPr>
          <w:trHeight w:val="225"/>
        </w:trPr>
        <w:tc>
          <w:tcPr>
            <w:tcW w:w="201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rPr>
                <w:rFonts w:ascii="Arial" w:eastAsiaTheme="minorHAnsi" w:hAnsi="Arial" w:cs="Arial"/>
                <w:color w:val="000000"/>
                <w:sz w:val="18"/>
                <w:szCs w:val="18"/>
              </w:rPr>
            </w:pPr>
            <w:r w:rsidRPr="00C75F74">
              <w:rPr>
                <w:rFonts w:ascii="Arial" w:eastAsiaTheme="minorHAnsi" w:hAnsi="Arial" w:cs="Arial"/>
                <w:color w:val="000000"/>
                <w:sz w:val="18"/>
                <w:szCs w:val="18"/>
              </w:rPr>
              <w:t>Sum squared resid</w:t>
            </w:r>
          </w:p>
        </w:tc>
        <w:tc>
          <w:tcPr>
            <w:tcW w:w="1103"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ind w:right="10"/>
              <w:jc w:val="right"/>
              <w:rPr>
                <w:rFonts w:ascii="Arial" w:eastAsiaTheme="minorHAnsi" w:hAnsi="Arial" w:cs="Arial"/>
                <w:color w:val="000000"/>
                <w:sz w:val="18"/>
                <w:szCs w:val="18"/>
              </w:rPr>
            </w:pPr>
            <w:r w:rsidRPr="00C75F74">
              <w:rPr>
                <w:rFonts w:ascii="Arial" w:eastAsiaTheme="minorHAnsi" w:hAnsi="Arial" w:cs="Arial"/>
                <w:color w:val="000000"/>
                <w:sz w:val="18"/>
                <w:szCs w:val="18"/>
              </w:rPr>
              <w:t>0.055199</w:t>
            </w:r>
          </w:p>
        </w:tc>
        <w:tc>
          <w:tcPr>
            <w:tcW w:w="2415" w:type="dxa"/>
            <w:gridSpan w:val="2"/>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ind w:right="10"/>
              <w:rPr>
                <w:rFonts w:ascii="Arial" w:eastAsiaTheme="minorHAnsi" w:hAnsi="Arial" w:cs="Arial"/>
                <w:color w:val="000000"/>
                <w:sz w:val="18"/>
                <w:szCs w:val="18"/>
              </w:rPr>
            </w:pPr>
            <w:r w:rsidRPr="00C75F74">
              <w:rPr>
                <w:rFonts w:ascii="Arial" w:eastAsiaTheme="minorHAnsi" w:hAnsi="Arial" w:cs="Arial"/>
                <w:color w:val="000000"/>
                <w:sz w:val="18"/>
                <w:szCs w:val="18"/>
              </w:rPr>
              <w:t>    Schwarz criterion</w:t>
            </w:r>
          </w:p>
        </w:tc>
        <w:tc>
          <w:tcPr>
            <w:tcW w:w="99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ind w:right="10"/>
              <w:jc w:val="right"/>
              <w:rPr>
                <w:rFonts w:ascii="Arial" w:eastAsiaTheme="minorHAnsi" w:hAnsi="Arial" w:cs="Arial"/>
                <w:color w:val="000000"/>
                <w:sz w:val="18"/>
                <w:szCs w:val="18"/>
              </w:rPr>
            </w:pPr>
            <w:r w:rsidRPr="00C75F74">
              <w:rPr>
                <w:rFonts w:ascii="Arial" w:eastAsiaTheme="minorHAnsi" w:hAnsi="Arial" w:cs="Arial"/>
                <w:color w:val="000000"/>
                <w:sz w:val="18"/>
                <w:szCs w:val="18"/>
              </w:rPr>
              <w:t>-3.144734</w:t>
            </w:r>
          </w:p>
        </w:tc>
      </w:tr>
      <w:tr w:rsidR="00C75F74" w:rsidRPr="00C75F74" w:rsidTr="0063185E">
        <w:trPr>
          <w:trHeight w:val="225"/>
        </w:trPr>
        <w:tc>
          <w:tcPr>
            <w:tcW w:w="201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rPr>
                <w:rFonts w:ascii="Arial" w:eastAsiaTheme="minorHAnsi" w:hAnsi="Arial" w:cs="Arial"/>
                <w:color w:val="000000"/>
                <w:sz w:val="18"/>
                <w:szCs w:val="18"/>
              </w:rPr>
            </w:pPr>
            <w:r w:rsidRPr="00C75F74">
              <w:rPr>
                <w:rFonts w:ascii="Arial" w:eastAsiaTheme="minorHAnsi" w:hAnsi="Arial" w:cs="Arial"/>
                <w:color w:val="000000"/>
                <w:sz w:val="18"/>
                <w:szCs w:val="18"/>
              </w:rPr>
              <w:t>Log likelihood</w:t>
            </w:r>
          </w:p>
        </w:tc>
        <w:tc>
          <w:tcPr>
            <w:tcW w:w="1103"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ind w:right="10"/>
              <w:jc w:val="right"/>
              <w:rPr>
                <w:rFonts w:ascii="Arial" w:eastAsiaTheme="minorHAnsi" w:hAnsi="Arial" w:cs="Arial"/>
                <w:color w:val="000000"/>
                <w:sz w:val="18"/>
                <w:szCs w:val="18"/>
              </w:rPr>
            </w:pPr>
            <w:r w:rsidRPr="00C75F74">
              <w:rPr>
                <w:rFonts w:ascii="Arial" w:eastAsiaTheme="minorHAnsi" w:hAnsi="Arial" w:cs="Arial"/>
                <w:color w:val="000000"/>
                <w:sz w:val="18"/>
                <w:szCs w:val="18"/>
              </w:rPr>
              <w:t>65.56401</w:t>
            </w:r>
          </w:p>
        </w:tc>
        <w:tc>
          <w:tcPr>
            <w:tcW w:w="2415" w:type="dxa"/>
            <w:gridSpan w:val="2"/>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ind w:right="10"/>
              <w:rPr>
                <w:rFonts w:ascii="Arial" w:eastAsiaTheme="minorHAnsi" w:hAnsi="Arial" w:cs="Arial"/>
                <w:color w:val="000000"/>
                <w:sz w:val="18"/>
                <w:szCs w:val="18"/>
              </w:rPr>
            </w:pPr>
            <w:r w:rsidRPr="00C75F74">
              <w:rPr>
                <w:rFonts w:ascii="Arial" w:eastAsiaTheme="minorHAnsi" w:hAnsi="Arial" w:cs="Arial"/>
                <w:color w:val="000000"/>
                <w:sz w:val="18"/>
                <w:szCs w:val="18"/>
              </w:rPr>
              <w:t>    Hannan-Quinn criter.</w:t>
            </w:r>
          </w:p>
        </w:tc>
        <w:tc>
          <w:tcPr>
            <w:tcW w:w="99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ind w:right="10"/>
              <w:jc w:val="right"/>
              <w:rPr>
                <w:rFonts w:ascii="Arial" w:eastAsiaTheme="minorHAnsi" w:hAnsi="Arial" w:cs="Arial"/>
                <w:color w:val="000000"/>
                <w:sz w:val="18"/>
                <w:szCs w:val="18"/>
              </w:rPr>
            </w:pPr>
            <w:r w:rsidRPr="00C75F74">
              <w:rPr>
                <w:rFonts w:ascii="Arial" w:eastAsiaTheme="minorHAnsi" w:hAnsi="Arial" w:cs="Arial"/>
                <w:color w:val="000000"/>
                <w:sz w:val="18"/>
                <w:szCs w:val="18"/>
              </w:rPr>
              <w:t>-3.287905</w:t>
            </w:r>
          </w:p>
        </w:tc>
      </w:tr>
      <w:tr w:rsidR="00C75F74" w:rsidRPr="00C75F74" w:rsidTr="0063185E">
        <w:trPr>
          <w:trHeight w:val="225"/>
        </w:trPr>
        <w:tc>
          <w:tcPr>
            <w:tcW w:w="201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rPr>
                <w:rFonts w:ascii="Arial" w:eastAsiaTheme="minorHAnsi" w:hAnsi="Arial" w:cs="Arial"/>
                <w:color w:val="000000"/>
                <w:sz w:val="18"/>
                <w:szCs w:val="18"/>
              </w:rPr>
            </w:pPr>
            <w:r w:rsidRPr="00C75F74">
              <w:rPr>
                <w:rFonts w:ascii="Arial" w:eastAsiaTheme="minorHAnsi" w:hAnsi="Arial" w:cs="Arial"/>
                <w:color w:val="000000"/>
                <w:sz w:val="18"/>
                <w:szCs w:val="18"/>
              </w:rPr>
              <w:t>F-statistic</w:t>
            </w:r>
          </w:p>
        </w:tc>
        <w:tc>
          <w:tcPr>
            <w:tcW w:w="1103"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ind w:right="10"/>
              <w:jc w:val="right"/>
              <w:rPr>
                <w:rFonts w:ascii="Arial" w:eastAsiaTheme="minorHAnsi" w:hAnsi="Arial" w:cs="Arial"/>
                <w:color w:val="000000"/>
                <w:sz w:val="18"/>
                <w:szCs w:val="18"/>
              </w:rPr>
            </w:pPr>
            <w:r w:rsidRPr="00C75F74">
              <w:rPr>
                <w:rFonts w:ascii="Arial" w:eastAsiaTheme="minorHAnsi" w:hAnsi="Arial" w:cs="Arial"/>
                <w:color w:val="000000"/>
                <w:sz w:val="18"/>
                <w:szCs w:val="18"/>
              </w:rPr>
              <w:t>7.113254</w:t>
            </w:r>
          </w:p>
        </w:tc>
        <w:tc>
          <w:tcPr>
            <w:tcW w:w="2415" w:type="dxa"/>
            <w:gridSpan w:val="2"/>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ind w:right="10"/>
              <w:rPr>
                <w:rFonts w:ascii="Arial" w:eastAsiaTheme="minorHAnsi" w:hAnsi="Arial" w:cs="Arial"/>
                <w:color w:val="000000"/>
                <w:sz w:val="18"/>
                <w:szCs w:val="18"/>
              </w:rPr>
            </w:pPr>
            <w:r w:rsidRPr="00C75F74">
              <w:rPr>
                <w:rFonts w:ascii="Arial" w:eastAsiaTheme="minorHAnsi" w:hAnsi="Arial" w:cs="Arial"/>
                <w:color w:val="000000"/>
                <w:sz w:val="18"/>
                <w:szCs w:val="18"/>
              </w:rPr>
              <w:t>    Durbin-Watson stat</w:t>
            </w:r>
          </w:p>
        </w:tc>
        <w:tc>
          <w:tcPr>
            <w:tcW w:w="99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ind w:right="10"/>
              <w:jc w:val="right"/>
              <w:rPr>
                <w:rFonts w:ascii="Arial" w:eastAsiaTheme="minorHAnsi" w:hAnsi="Arial" w:cs="Arial"/>
                <w:color w:val="000000"/>
                <w:sz w:val="18"/>
                <w:szCs w:val="18"/>
              </w:rPr>
            </w:pPr>
            <w:r w:rsidRPr="00C75F74">
              <w:rPr>
                <w:rFonts w:ascii="Arial" w:eastAsiaTheme="minorHAnsi" w:hAnsi="Arial" w:cs="Arial"/>
                <w:color w:val="000000"/>
                <w:sz w:val="18"/>
                <w:szCs w:val="18"/>
              </w:rPr>
              <w:t>1.799356</w:t>
            </w:r>
          </w:p>
        </w:tc>
      </w:tr>
      <w:tr w:rsidR="00C75F74" w:rsidRPr="00C75F74">
        <w:trPr>
          <w:trHeight w:val="225"/>
        </w:trPr>
        <w:tc>
          <w:tcPr>
            <w:tcW w:w="201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rPr>
                <w:rFonts w:ascii="Arial" w:eastAsiaTheme="minorHAnsi" w:hAnsi="Arial" w:cs="Arial"/>
                <w:color w:val="000000"/>
                <w:sz w:val="18"/>
                <w:szCs w:val="18"/>
              </w:rPr>
            </w:pPr>
            <w:r w:rsidRPr="00C75F74">
              <w:rPr>
                <w:rFonts w:ascii="Arial" w:eastAsiaTheme="minorHAnsi" w:hAnsi="Arial" w:cs="Arial"/>
                <w:color w:val="000000"/>
                <w:sz w:val="18"/>
                <w:szCs w:val="18"/>
              </w:rPr>
              <w:t>Prob(F-statistic)</w:t>
            </w:r>
          </w:p>
        </w:tc>
        <w:tc>
          <w:tcPr>
            <w:tcW w:w="1103"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ind w:right="10"/>
              <w:jc w:val="right"/>
              <w:rPr>
                <w:rFonts w:ascii="Arial" w:eastAsiaTheme="minorHAnsi" w:hAnsi="Arial" w:cs="Arial"/>
                <w:color w:val="000000"/>
                <w:sz w:val="18"/>
                <w:szCs w:val="18"/>
              </w:rPr>
            </w:pPr>
            <w:r w:rsidRPr="00C75F74">
              <w:rPr>
                <w:rFonts w:ascii="Arial" w:eastAsiaTheme="minorHAnsi" w:hAnsi="Arial" w:cs="Arial"/>
                <w:color w:val="000000"/>
                <w:sz w:val="18"/>
                <w:szCs w:val="18"/>
              </w:rPr>
              <w:t>0.000348</w:t>
            </w:r>
          </w:p>
        </w:tc>
        <w:tc>
          <w:tcPr>
            <w:tcW w:w="120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ind w:right="1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ind w:right="1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ind w:right="10"/>
              <w:jc w:val="center"/>
              <w:rPr>
                <w:rFonts w:ascii="Arial" w:eastAsiaTheme="minorHAnsi" w:hAnsi="Arial" w:cs="Arial"/>
                <w:color w:val="000000"/>
                <w:sz w:val="18"/>
                <w:szCs w:val="18"/>
              </w:rPr>
            </w:pPr>
          </w:p>
        </w:tc>
      </w:tr>
      <w:tr w:rsidR="00C75F74" w:rsidRPr="00C75F74">
        <w:trPr>
          <w:trHeight w:hRule="exact" w:val="90"/>
        </w:trPr>
        <w:tc>
          <w:tcPr>
            <w:tcW w:w="2017" w:type="dxa"/>
            <w:tcBorders>
              <w:top w:val="nil"/>
              <w:left w:val="nil"/>
              <w:bottom w:val="double" w:sz="6" w:space="0" w:color="auto"/>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0" w:color="auto"/>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0" w:color="auto"/>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0" w:color="auto"/>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0" w:color="auto"/>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r>
      <w:tr w:rsidR="00C75F74" w:rsidRPr="00C75F74">
        <w:trPr>
          <w:trHeight w:hRule="exact" w:val="135"/>
        </w:trPr>
        <w:tc>
          <w:tcPr>
            <w:tcW w:w="201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C75F74" w:rsidRPr="00C75F74" w:rsidRDefault="00C75F74" w:rsidP="00C75F74">
            <w:pPr>
              <w:autoSpaceDE w:val="0"/>
              <w:autoSpaceDN w:val="0"/>
              <w:adjustRightInd w:val="0"/>
              <w:spacing w:after="0" w:line="240" w:lineRule="auto"/>
              <w:jc w:val="center"/>
              <w:rPr>
                <w:rFonts w:ascii="Arial" w:eastAsiaTheme="minorHAnsi" w:hAnsi="Arial" w:cs="Arial"/>
                <w:color w:val="000000"/>
                <w:sz w:val="18"/>
                <w:szCs w:val="18"/>
              </w:rPr>
            </w:pPr>
          </w:p>
        </w:tc>
      </w:tr>
    </w:tbl>
    <w:p w:rsidR="00272EC0" w:rsidRDefault="00C75F74" w:rsidP="00E167E8">
      <w:pPr>
        <w:spacing w:after="240" w:line="288" w:lineRule="auto"/>
        <w:jc w:val="both"/>
        <w:rPr>
          <w:rFonts w:ascii="Arial" w:eastAsiaTheme="minorHAnsi" w:hAnsi="Arial" w:cs="Arial"/>
          <w:sz w:val="18"/>
          <w:szCs w:val="18"/>
        </w:rPr>
      </w:pPr>
      <w:r w:rsidRPr="00C75F74">
        <w:rPr>
          <w:rFonts w:ascii="Arial" w:eastAsiaTheme="minorHAnsi" w:hAnsi="Arial" w:cs="Arial"/>
          <w:sz w:val="18"/>
          <w:szCs w:val="18"/>
        </w:rPr>
        <w:lastRenderedPageBreak/>
        <w:br/>
      </w:r>
      <w:r w:rsidR="00272EC0">
        <w:rPr>
          <w:rFonts w:ascii="Arial" w:eastAsiaTheme="minorHAnsi" w:hAnsi="Arial" w:cs="Arial"/>
          <w:sz w:val="18"/>
          <w:szCs w:val="18"/>
        </w:rPr>
        <w:t>stationnarisons par l’écart à la tendance</w:t>
      </w:r>
    </w:p>
    <w:p w:rsidR="00272EC0" w:rsidRPr="00272EC0" w:rsidRDefault="00272EC0" w:rsidP="00272EC0">
      <w:pPr>
        <w:autoSpaceDE w:val="0"/>
        <w:autoSpaceDN w:val="0"/>
        <w:adjustRightInd w:val="0"/>
        <w:spacing w:after="0" w:line="240" w:lineRule="auto"/>
        <w:rPr>
          <w:rFonts w:ascii="Arial" w:eastAsiaTheme="minorHAnsi" w:hAnsi="Arial" w:cs="Arial"/>
          <w:sz w:val="18"/>
          <w:szCs w:val="18"/>
        </w:rPr>
      </w:pPr>
    </w:p>
    <w:tbl>
      <w:tblPr>
        <w:tblW w:w="0" w:type="auto"/>
        <w:tblInd w:w="30" w:type="dxa"/>
        <w:tblLayout w:type="fixed"/>
        <w:tblCellMar>
          <w:left w:w="0" w:type="dxa"/>
          <w:right w:w="0" w:type="dxa"/>
        </w:tblCellMar>
        <w:tblLook w:val="0000"/>
      </w:tblPr>
      <w:tblGrid>
        <w:gridCol w:w="2017"/>
        <w:gridCol w:w="1103"/>
        <w:gridCol w:w="1207"/>
        <w:gridCol w:w="1208"/>
        <w:gridCol w:w="997"/>
      </w:tblGrid>
      <w:tr w:rsidR="00272EC0" w:rsidRPr="00272EC0" w:rsidTr="00272EC0">
        <w:trPr>
          <w:trHeight w:val="225"/>
        </w:trPr>
        <w:tc>
          <w:tcPr>
            <w:tcW w:w="2017" w:type="dxa"/>
            <w:gridSpan w:val="3"/>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Dependent Variable: LQ</w:t>
            </w: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rsidTr="00272EC0">
        <w:trPr>
          <w:trHeight w:val="225"/>
        </w:trPr>
        <w:tc>
          <w:tcPr>
            <w:tcW w:w="2017" w:type="dxa"/>
            <w:gridSpan w:val="3"/>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Method: Least Squares</w:t>
            </w: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rsidTr="00272EC0">
        <w:trPr>
          <w:trHeight w:val="225"/>
        </w:trPr>
        <w:tc>
          <w:tcPr>
            <w:tcW w:w="2017" w:type="dxa"/>
            <w:gridSpan w:val="3"/>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Date: 08/15/15   Time: 22:58</w:t>
            </w: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rsidTr="00272EC0">
        <w:trPr>
          <w:trHeight w:val="225"/>
        </w:trPr>
        <w:tc>
          <w:tcPr>
            <w:tcW w:w="2017" w:type="dxa"/>
            <w:gridSpan w:val="3"/>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Sample: 1929 1967</w:t>
            </w: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rsidTr="00272EC0">
        <w:trPr>
          <w:trHeight w:val="225"/>
        </w:trPr>
        <w:tc>
          <w:tcPr>
            <w:tcW w:w="2017" w:type="dxa"/>
            <w:gridSpan w:val="3"/>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Included observations: 39</w:t>
            </w: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trPr>
          <w:trHeight w:hRule="exact" w:val="90"/>
        </w:trPr>
        <w:tc>
          <w:tcPr>
            <w:tcW w:w="201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trPr>
          <w:trHeight w:hRule="exact" w:val="13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Variable</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Coefficient</w:t>
            </w: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Std. Error</w:t>
            </w: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t-Statistic</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Prob.  </w:t>
            </w:r>
          </w:p>
        </w:tc>
      </w:tr>
      <w:tr w:rsidR="00272EC0" w:rsidRPr="00272EC0">
        <w:trPr>
          <w:trHeight w:hRule="exact" w:val="90"/>
        </w:trPr>
        <w:tc>
          <w:tcPr>
            <w:tcW w:w="201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trPr>
          <w:trHeight w:hRule="exact" w:val="13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C</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4.936817</w:t>
            </w: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0.031164</w:t>
            </w: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158.4120</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0.0000</w:t>
            </w:r>
          </w:p>
        </w:tc>
      </w:tr>
      <w:tr w:rsidR="00272EC0" w:rsidRP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T</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0.039507</w:t>
            </w: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0.001411</w:t>
            </w: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27.99472</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0.0000</w:t>
            </w:r>
          </w:p>
        </w:tc>
      </w:tr>
      <w:tr w:rsidR="00272EC0" w:rsidRPr="00272EC0">
        <w:trPr>
          <w:trHeight w:hRule="exact" w:val="90"/>
        </w:trPr>
        <w:tc>
          <w:tcPr>
            <w:tcW w:w="201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trPr>
          <w:trHeight w:hRule="exact" w:val="13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rsidT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R-squared</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0.954917</w:t>
            </w:r>
          </w:p>
        </w:tc>
        <w:tc>
          <w:tcPr>
            <w:tcW w:w="1207" w:type="dxa"/>
            <w:gridSpan w:val="2"/>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rPr>
                <w:rFonts w:ascii="Arial" w:eastAsiaTheme="minorHAnsi" w:hAnsi="Arial" w:cs="Arial"/>
                <w:color w:val="000000"/>
                <w:sz w:val="18"/>
                <w:szCs w:val="18"/>
              </w:rPr>
            </w:pPr>
            <w:r w:rsidRPr="00272EC0">
              <w:rPr>
                <w:rFonts w:ascii="Arial" w:eastAsiaTheme="minorHAnsi" w:hAnsi="Arial" w:cs="Arial"/>
                <w:color w:val="000000"/>
                <w:sz w:val="18"/>
                <w:szCs w:val="18"/>
              </w:rPr>
              <w:t>    Mean dependent var</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5.687449</w:t>
            </w:r>
          </w:p>
        </w:tc>
      </w:tr>
      <w:tr w:rsidR="00272EC0" w:rsidRPr="00272EC0" w:rsidT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Adjusted R-squared</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0.953698</w:t>
            </w:r>
          </w:p>
        </w:tc>
        <w:tc>
          <w:tcPr>
            <w:tcW w:w="1207" w:type="dxa"/>
            <w:gridSpan w:val="2"/>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rPr>
                <w:rFonts w:ascii="Arial" w:eastAsiaTheme="minorHAnsi" w:hAnsi="Arial" w:cs="Arial"/>
                <w:color w:val="000000"/>
                <w:sz w:val="18"/>
                <w:szCs w:val="18"/>
              </w:rPr>
            </w:pPr>
            <w:r w:rsidRPr="00272EC0">
              <w:rPr>
                <w:rFonts w:ascii="Arial" w:eastAsiaTheme="minorHAnsi" w:hAnsi="Arial" w:cs="Arial"/>
                <w:color w:val="000000"/>
                <w:sz w:val="18"/>
                <w:szCs w:val="18"/>
              </w:rPr>
              <w:t>    S.D. dependent var</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0.460959</w:t>
            </w:r>
          </w:p>
        </w:tc>
      </w:tr>
      <w:tr w:rsidR="00272EC0" w:rsidRPr="00272EC0" w:rsidT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S.E. of regression</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0.099188</w:t>
            </w:r>
          </w:p>
        </w:tc>
        <w:tc>
          <w:tcPr>
            <w:tcW w:w="1207" w:type="dxa"/>
            <w:gridSpan w:val="2"/>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rPr>
                <w:rFonts w:ascii="Arial" w:eastAsiaTheme="minorHAnsi" w:hAnsi="Arial" w:cs="Arial"/>
                <w:color w:val="000000"/>
                <w:sz w:val="18"/>
                <w:szCs w:val="18"/>
              </w:rPr>
            </w:pPr>
            <w:r w:rsidRPr="00272EC0">
              <w:rPr>
                <w:rFonts w:ascii="Arial" w:eastAsiaTheme="minorHAnsi" w:hAnsi="Arial" w:cs="Arial"/>
                <w:color w:val="000000"/>
                <w:sz w:val="18"/>
                <w:szCs w:val="18"/>
              </w:rPr>
              <w:t>    Akaike info criterion</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-1.733671</w:t>
            </w:r>
          </w:p>
        </w:tc>
      </w:tr>
      <w:tr w:rsidR="00272EC0" w:rsidRPr="00272EC0" w:rsidT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Sum squared resid</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0.364018</w:t>
            </w:r>
          </w:p>
        </w:tc>
        <w:tc>
          <w:tcPr>
            <w:tcW w:w="1207" w:type="dxa"/>
            <w:gridSpan w:val="2"/>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rPr>
                <w:rFonts w:ascii="Arial" w:eastAsiaTheme="minorHAnsi" w:hAnsi="Arial" w:cs="Arial"/>
                <w:color w:val="000000"/>
                <w:sz w:val="18"/>
                <w:szCs w:val="18"/>
              </w:rPr>
            </w:pPr>
            <w:r w:rsidRPr="00272EC0">
              <w:rPr>
                <w:rFonts w:ascii="Arial" w:eastAsiaTheme="minorHAnsi" w:hAnsi="Arial" w:cs="Arial"/>
                <w:color w:val="000000"/>
                <w:sz w:val="18"/>
                <w:szCs w:val="18"/>
              </w:rPr>
              <w:t>    Schwarz criterion</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-1.648360</w:t>
            </w:r>
          </w:p>
        </w:tc>
      </w:tr>
      <w:tr w:rsidR="00272EC0" w:rsidRPr="00272EC0" w:rsidT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Log likelihood</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35.80659</w:t>
            </w:r>
          </w:p>
        </w:tc>
        <w:tc>
          <w:tcPr>
            <w:tcW w:w="1207" w:type="dxa"/>
            <w:gridSpan w:val="2"/>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rPr>
                <w:rFonts w:ascii="Arial" w:eastAsiaTheme="minorHAnsi" w:hAnsi="Arial" w:cs="Arial"/>
                <w:color w:val="000000"/>
                <w:sz w:val="18"/>
                <w:szCs w:val="18"/>
              </w:rPr>
            </w:pPr>
            <w:r w:rsidRPr="00272EC0">
              <w:rPr>
                <w:rFonts w:ascii="Arial" w:eastAsiaTheme="minorHAnsi" w:hAnsi="Arial" w:cs="Arial"/>
                <w:color w:val="000000"/>
                <w:sz w:val="18"/>
                <w:szCs w:val="18"/>
              </w:rPr>
              <w:t>    Hannan-Quinn criter.</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-1.703062</w:t>
            </w:r>
          </w:p>
        </w:tc>
      </w:tr>
      <w:tr w:rsidR="00272EC0" w:rsidRPr="00272EC0" w:rsidT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F-statistic</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783.7043</w:t>
            </w:r>
          </w:p>
        </w:tc>
        <w:tc>
          <w:tcPr>
            <w:tcW w:w="1207" w:type="dxa"/>
            <w:gridSpan w:val="2"/>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rPr>
                <w:rFonts w:ascii="Arial" w:eastAsiaTheme="minorHAnsi" w:hAnsi="Arial" w:cs="Arial"/>
                <w:color w:val="000000"/>
                <w:sz w:val="18"/>
                <w:szCs w:val="18"/>
              </w:rPr>
            </w:pPr>
            <w:r w:rsidRPr="00272EC0">
              <w:rPr>
                <w:rFonts w:ascii="Arial" w:eastAsiaTheme="minorHAnsi" w:hAnsi="Arial" w:cs="Arial"/>
                <w:color w:val="000000"/>
                <w:sz w:val="18"/>
                <w:szCs w:val="18"/>
              </w:rPr>
              <w:t>    Durbin-Watson stat</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0.381116</w:t>
            </w:r>
          </w:p>
        </w:tc>
      </w:tr>
      <w:tr w:rsidR="00272EC0" w:rsidRP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Prob(F-statistic)</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0.000000</w:t>
            </w: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center"/>
              <w:rPr>
                <w:rFonts w:ascii="Arial" w:eastAsiaTheme="minorHAnsi" w:hAnsi="Arial" w:cs="Arial"/>
                <w:color w:val="000000"/>
                <w:sz w:val="18"/>
                <w:szCs w:val="18"/>
              </w:rPr>
            </w:pPr>
          </w:p>
        </w:tc>
      </w:tr>
      <w:tr w:rsidR="00272EC0" w:rsidRPr="00272EC0">
        <w:trPr>
          <w:trHeight w:hRule="exact" w:val="90"/>
        </w:trPr>
        <w:tc>
          <w:tcPr>
            <w:tcW w:w="2017" w:type="dxa"/>
            <w:tcBorders>
              <w:top w:val="nil"/>
              <w:left w:val="nil"/>
              <w:bottom w:val="double" w:sz="6" w:space="0"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0"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0"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0"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0"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trPr>
          <w:trHeight w:hRule="exact" w:val="13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bl>
    <w:p w:rsidR="00272EC0" w:rsidRDefault="00272EC0" w:rsidP="00E167E8">
      <w:pPr>
        <w:spacing w:after="240" w:line="288" w:lineRule="auto"/>
        <w:jc w:val="both"/>
        <w:rPr>
          <w:rFonts w:ascii="Arial" w:eastAsiaTheme="minorHAnsi" w:hAnsi="Arial" w:cs="Arial"/>
          <w:sz w:val="18"/>
          <w:szCs w:val="18"/>
        </w:rPr>
      </w:pPr>
      <w:r w:rsidRPr="00272EC0">
        <w:rPr>
          <w:rFonts w:ascii="Arial" w:eastAsiaTheme="minorHAnsi" w:hAnsi="Arial" w:cs="Arial"/>
          <w:sz w:val="18"/>
          <w:szCs w:val="18"/>
        </w:rPr>
        <w:br/>
      </w:r>
    </w:p>
    <w:p w:rsidR="00272EC0" w:rsidRPr="00272EC0" w:rsidRDefault="00272EC0" w:rsidP="00272EC0">
      <w:pPr>
        <w:autoSpaceDE w:val="0"/>
        <w:autoSpaceDN w:val="0"/>
        <w:adjustRightInd w:val="0"/>
        <w:spacing w:after="0" w:line="240" w:lineRule="auto"/>
        <w:rPr>
          <w:rFonts w:ascii="Arial" w:eastAsiaTheme="minorHAnsi" w:hAnsi="Arial" w:cs="Arial"/>
          <w:sz w:val="18"/>
          <w:szCs w:val="18"/>
        </w:rPr>
      </w:pPr>
    </w:p>
    <w:tbl>
      <w:tblPr>
        <w:tblW w:w="0" w:type="auto"/>
        <w:tblInd w:w="30" w:type="dxa"/>
        <w:tblLayout w:type="fixed"/>
        <w:tblCellMar>
          <w:left w:w="0" w:type="dxa"/>
          <w:right w:w="0" w:type="dxa"/>
        </w:tblCellMar>
        <w:tblLook w:val="0000"/>
      </w:tblPr>
      <w:tblGrid>
        <w:gridCol w:w="2017"/>
        <w:gridCol w:w="1103"/>
        <w:gridCol w:w="1207"/>
        <w:gridCol w:w="1208"/>
        <w:gridCol w:w="997"/>
      </w:tblGrid>
      <w:tr w:rsidR="00272EC0" w:rsidRPr="00F0516D" w:rsidTr="00272EC0">
        <w:trPr>
          <w:trHeight w:val="225"/>
        </w:trPr>
        <w:tc>
          <w:tcPr>
            <w:tcW w:w="2017" w:type="dxa"/>
            <w:gridSpan w:val="4"/>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lang w:val="en-US"/>
              </w:rPr>
            </w:pPr>
            <w:r w:rsidRPr="00272EC0">
              <w:rPr>
                <w:rFonts w:ascii="Arial" w:eastAsiaTheme="minorHAnsi" w:hAnsi="Arial" w:cs="Arial"/>
                <w:color w:val="000000"/>
                <w:sz w:val="18"/>
                <w:szCs w:val="18"/>
                <w:lang w:val="en-US"/>
              </w:rPr>
              <w:t>Null Hypothesis: LQT has a unit root</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272EC0" w:rsidRPr="00272EC0" w:rsidTr="00272EC0">
        <w:trPr>
          <w:trHeight w:val="225"/>
        </w:trPr>
        <w:tc>
          <w:tcPr>
            <w:tcW w:w="2017" w:type="dxa"/>
            <w:gridSpan w:val="4"/>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Exogenous: Constant, Linear Trend</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F0516D" w:rsidTr="00272EC0">
        <w:trPr>
          <w:trHeight w:val="225"/>
        </w:trPr>
        <w:tc>
          <w:tcPr>
            <w:tcW w:w="2017" w:type="dxa"/>
            <w:gridSpan w:val="5"/>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lang w:val="en-US"/>
              </w:rPr>
            </w:pPr>
            <w:r w:rsidRPr="00272EC0">
              <w:rPr>
                <w:rFonts w:ascii="Arial" w:eastAsiaTheme="minorHAnsi" w:hAnsi="Arial" w:cs="Arial"/>
                <w:color w:val="000000"/>
                <w:sz w:val="18"/>
                <w:szCs w:val="18"/>
                <w:lang w:val="en-US"/>
              </w:rPr>
              <w:t>Lag Length: 2 (Automatic - based on SIC, maxlag=9)</w:t>
            </w:r>
          </w:p>
        </w:tc>
      </w:tr>
      <w:tr w:rsidR="00272EC0" w:rsidRPr="00F0516D">
        <w:trPr>
          <w:trHeight w:hRule="exact" w:val="90"/>
        </w:trPr>
        <w:tc>
          <w:tcPr>
            <w:tcW w:w="201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103"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8"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99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272EC0" w:rsidRPr="00F0516D">
        <w:trPr>
          <w:trHeight w:hRule="exact" w:val="13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272EC0" w:rsidRP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t-Statistic</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  Prob.*</w:t>
            </w:r>
          </w:p>
        </w:tc>
      </w:tr>
      <w:tr w:rsidR="00272EC0" w:rsidRPr="00272EC0">
        <w:trPr>
          <w:trHeight w:hRule="exact" w:val="90"/>
        </w:trPr>
        <w:tc>
          <w:tcPr>
            <w:tcW w:w="201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trPr>
          <w:trHeight w:hRule="exact" w:val="13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rsidTr="00272EC0">
        <w:trPr>
          <w:trHeight w:val="225"/>
        </w:trPr>
        <w:tc>
          <w:tcPr>
            <w:tcW w:w="2017" w:type="dxa"/>
            <w:gridSpan w:val="3"/>
            <w:tcBorders>
              <w:top w:val="nil"/>
              <w:left w:val="nil"/>
              <w:bottom w:val="single" w:sz="6" w:space="0" w:color="auto"/>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lang w:val="en-US"/>
              </w:rPr>
            </w:pPr>
            <w:r w:rsidRPr="00272EC0">
              <w:rPr>
                <w:rFonts w:ascii="Arial" w:eastAsiaTheme="minorHAnsi" w:hAnsi="Arial" w:cs="Arial"/>
                <w:color w:val="000000"/>
                <w:sz w:val="18"/>
                <w:szCs w:val="18"/>
                <w:lang w:val="en-US"/>
              </w:rPr>
              <w:t>Augmented Dickey-Fuller test statistic</w:t>
            </w:r>
          </w:p>
        </w:tc>
        <w:tc>
          <w:tcPr>
            <w:tcW w:w="1208" w:type="dxa"/>
            <w:tcBorders>
              <w:top w:val="nil"/>
              <w:left w:val="nil"/>
              <w:bottom w:val="single" w:sz="6" w:space="0"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-4.192117</w:t>
            </w:r>
          </w:p>
        </w:tc>
        <w:tc>
          <w:tcPr>
            <w:tcW w:w="997" w:type="dxa"/>
            <w:tcBorders>
              <w:top w:val="nil"/>
              <w:left w:val="nil"/>
              <w:bottom w:val="single" w:sz="6" w:space="0"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 0.0111</w:t>
            </w:r>
          </w:p>
        </w:tc>
      </w:tr>
      <w:tr w:rsidR="00272EC0" w:rsidRP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Test critical values:</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1% level</w:t>
            </w: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-4.234972</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5% level</w:t>
            </w: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-3.540328</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10% level</w:t>
            </w: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-3.202445</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trPr>
          <w:trHeight w:hRule="exact" w:val="90"/>
        </w:trPr>
        <w:tc>
          <w:tcPr>
            <w:tcW w:w="201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trPr>
          <w:trHeight w:hRule="exact" w:val="13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F0516D" w:rsidTr="00272EC0">
        <w:trPr>
          <w:trHeight w:val="225"/>
        </w:trPr>
        <w:tc>
          <w:tcPr>
            <w:tcW w:w="2017" w:type="dxa"/>
            <w:gridSpan w:val="4"/>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lang w:val="en-US"/>
              </w:rPr>
            </w:pPr>
            <w:r w:rsidRPr="00272EC0">
              <w:rPr>
                <w:rFonts w:ascii="Arial" w:eastAsiaTheme="minorHAnsi" w:hAnsi="Arial" w:cs="Arial"/>
                <w:color w:val="000000"/>
                <w:sz w:val="18"/>
                <w:szCs w:val="18"/>
                <w:lang w:val="en-US"/>
              </w:rPr>
              <w:t>*MacKinnon (1996) one-sided p-values.</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272EC0" w:rsidRPr="00F0516D">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272EC0" w:rsidRPr="00F0516D">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272EC0" w:rsidRPr="00F0516D" w:rsidTr="00272EC0">
        <w:trPr>
          <w:trHeight w:val="225"/>
        </w:trPr>
        <w:tc>
          <w:tcPr>
            <w:tcW w:w="2017" w:type="dxa"/>
            <w:gridSpan w:val="4"/>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lang w:val="en-US"/>
              </w:rPr>
            </w:pPr>
            <w:r w:rsidRPr="00272EC0">
              <w:rPr>
                <w:rFonts w:ascii="Arial" w:eastAsiaTheme="minorHAnsi" w:hAnsi="Arial" w:cs="Arial"/>
                <w:color w:val="000000"/>
                <w:sz w:val="18"/>
                <w:szCs w:val="18"/>
                <w:lang w:val="en-US"/>
              </w:rPr>
              <w:t>Augmented Dickey-Fuller Test Equation</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272EC0" w:rsidRPr="00272EC0" w:rsidTr="00272EC0">
        <w:trPr>
          <w:trHeight w:val="225"/>
        </w:trPr>
        <w:tc>
          <w:tcPr>
            <w:tcW w:w="2017" w:type="dxa"/>
            <w:gridSpan w:val="3"/>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Dependent Variable: D(LQT)</w:t>
            </w: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rsidTr="00272EC0">
        <w:trPr>
          <w:trHeight w:val="225"/>
        </w:trPr>
        <w:tc>
          <w:tcPr>
            <w:tcW w:w="2017" w:type="dxa"/>
            <w:gridSpan w:val="3"/>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Method: Least Squares</w:t>
            </w: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rsidTr="00272EC0">
        <w:trPr>
          <w:trHeight w:val="225"/>
        </w:trPr>
        <w:tc>
          <w:tcPr>
            <w:tcW w:w="2017" w:type="dxa"/>
            <w:gridSpan w:val="3"/>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Date: 08/15/15   Time: 23:00</w:t>
            </w: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rsidTr="00272EC0">
        <w:trPr>
          <w:trHeight w:val="225"/>
        </w:trPr>
        <w:tc>
          <w:tcPr>
            <w:tcW w:w="2017" w:type="dxa"/>
            <w:gridSpan w:val="3"/>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Sample (adjusted): 1932 1967</w:t>
            </w: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rsidTr="00272EC0">
        <w:trPr>
          <w:trHeight w:val="225"/>
        </w:trPr>
        <w:tc>
          <w:tcPr>
            <w:tcW w:w="2017" w:type="dxa"/>
            <w:gridSpan w:val="4"/>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Included observations: 36 after adjustments</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trPr>
          <w:trHeight w:hRule="exact" w:val="90"/>
        </w:trPr>
        <w:tc>
          <w:tcPr>
            <w:tcW w:w="201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trPr>
          <w:trHeight w:hRule="exact" w:val="13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Variable</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Coefficient</w:t>
            </w: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Std. Error</w:t>
            </w: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t-Statistic</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Prob.  </w:t>
            </w:r>
          </w:p>
        </w:tc>
      </w:tr>
      <w:tr w:rsidR="00272EC0" w:rsidRPr="00272EC0">
        <w:trPr>
          <w:trHeight w:hRule="exact" w:val="90"/>
        </w:trPr>
        <w:tc>
          <w:tcPr>
            <w:tcW w:w="201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trPr>
          <w:trHeight w:hRule="exact" w:val="13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LQT(-1)</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-0.423669</w:t>
            </w: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0.101063</w:t>
            </w: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-4.192117</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0.0002</w:t>
            </w:r>
          </w:p>
        </w:tc>
      </w:tr>
      <w:tr w:rsidR="00272EC0" w:rsidRP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D(LQT(-1))</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0.404683</w:t>
            </w: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0.141535</w:t>
            </w: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2.859252</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0.0075</w:t>
            </w:r>
          </w:p>
        </w:tc>
      </w:tr>
      <w:tr w:rsidR="00272EC0" w:rsidRP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D(LQT(-2))</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0.246834</w:t>
            </w: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0.144718</w:t>
            </w: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1.705623</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0.0981</w:t>
            </w:r>
          </w:p>
        </w:tc>
      </w:tr>
      <w:tr w:rsidR="00272EC0" w:rsidRP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C</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-0.016158</w:t>
            </w: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0.016760</w:t>
            </w: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-0.964035</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0.3425</w:t>
            </w:r>
          </w:p>
        </w:tc>
      </w:tr>
      <w:tr w:rsidR="00272EC0" w:rsidRP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@TREND("1929")</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0.000630</w:t>
            </w: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0.000718</w:t>
            </w: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0.878015</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0.3867</w:t>
            </w:r>
          </w:p>
        </w:tc>
      </w:tr>
      <w:tr w:rsidR="00272EC0" w:rsidRPr="00272EC0">
        <w:trPr>
          <w:trHeight w:hRule="exact" w:val="90"/>
        </w:trPr>
        <w:tc>
          <w:tcPr>
            <w:tcW w:w="201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trPr>
          <w:trHeight w:hRule="exact" w:val="13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rsidT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R-squared</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0.478580</w:t>
            </w:r>
          </w:p>
        </w:tc>
        <w:tc>
          <w:tcPr>
            <w:tcW w:w="1207" w:type="dxa"/>
            <w:gridSpan w:val="2"/>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rPr>
                <w:rFonts w:ascii="Arial" w:eastAsiaTheme="minorHAnsi" w:hAnsi="Arial" w:cs="Arial"/>
                <w:color w:val="000000"/>
                <w:sz w:val="18"/>
                <w:szCs w:val="18"/>
              </w:rPr>
            </w:pPr>
            <w:r w:rsidRPr="00272EC0">
              <w:rPr>
                <w:rFonts w:ascii="Arial" w:eastAsiaTheme="minorHAnsi" w:hAnsi="Arial" w:cs="Arial"/>
                <w:color w:val="000000"/>
                <w:sz w:val="18"/>
                <w:szCs w:val="18"/>
              </w:rPr>
              <w:t>    Mean dependent var</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-0.001231</w:t>
            </w:r>
          </w:p>
        </w:tc>
      </w:tr>
      <w:tr w:rsidR="00272EC0" w:rsidRPr="00272EC0" w:rsidT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Adjusted R-squared</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0.411300</w:t>
            </w:r>
          </w:p>
        </w:tc>
        <w:tc>
          <w:tcPr>
            <w:tcW w:w="1207" w:type="dxa"/>
            <w:gridSpan w:val="2"/>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rPr>
                <w:rFonts w:ascii="Arial" w:eastAsiaTheme="minorHAnsi" w:hAnsi="Arial" w:cs="Arial"/>
                <w:color w:val="000000"/>
                <w:sz w:val="18"/>
                <w:szCs w:val="18"/>
              </w:rPr>
            </w:pPr>
            <w:r w:rsidRPr="00272EC0">
              <w:rPr>
                <w:rFonts w:ascii="Arial" w:eastAsiaTheme="minorHAnsi" w:hAnsi="Arial" w:cs="Arial"/>
                <w:color w:val="000000"/>
                <w:sz w:val="18"/>
                <w:szCs w:val="18"/>
              </w:rPr>
              <w:t>    S.D. dependent var</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0.054997</w:t>
            </w:r>
          </w:p>
        </w:tc>
      </w:tr>
      <w:tr w:rsidR="00272EC0" w:rsidRPr="00272EC0" w:rsidT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S.E. of regression</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0.042197</w:t>
            </w:r>
          </w:p>
        </w:tc>
        <w:tc>
          <w:tcPr>
            <w:tcW w:w="1207" w:type="dxa"/>
            <w:gridSpan w:val="2"/>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rPr>
                <w:rFonts w:ascii="Arial" w:eastAsiaTheme="minorHAnsi" w:hAnsi="Arial" w:cs="Arial"/>
                <w:color w:val="000000"/>
                <w:sz w:val="18"/>
                <w:szCs w:val="18"/>
              </w:rPr>
            </w:pPr>
            <w:r w:rsidRPr="00272EC0">
              <w:rPr>
                <w:rFonts w:ascii="Arial" w:eastAsiaTheme="minorHAnsi" w:hAnsi="Arial" w:cs="Arial"/>
                <w:color w:val="000000"/>
                <w:sz w:val="18"/>
                <w:szCs w:val="18"/>
              </w:rPr>
              <w:t>    Akaike info criterion</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-3.364667</w:t>
            </w:r>
          </w:p>
        </w:tc>
      </w:tr>
      <w:tr w:rsidR="00272EC0" w:rsidRPr="00272EC0" w:rsidT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Sum squared resid</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0.055199</w:t>
            </w:r>
          </w:p>
        </w:tc>
        <w:tc>
          <w:tcPr>
            <w:tcW w:w="1207" w:type="dxa"/>
            <w:gridSpan w:val="2"/>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rPr>
                <w:rFonts w:ascii="Arial" w:eastAsiaTheme="minorHAnsi" w:hAnsi="Arial" w:cs="Arial"/>
                <w:color w:val="000000"/>
                <w:sz w:val="18"/>
                <w:szCs w:val="18"/>
              </w:rPr>
            </w:pPr>
            <w:r w:rsidRPr="00272EC0">
              <w:rPr>
                <w:rFonts w:ascii="Arial" w:eastAsiaTheme="minorHAnsi" w:hAnsi="Arial" w:cs="Arial"/>
                <w:color w:val="000000"/>
                <w:sz w:val="18"/>
                <w:szCs w:val="18"/>
              </w:rPr>
              <w:t>    Schwarz criterion</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-3.144734</w:t>
            </w:r>
          </w:p>
        </w:tc>
      </w:tr>
      <w:tr w:rsidR="00272EC0" w:rsidRPr="00272EC0" w:rsidT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Log likelihood</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65.56401</w:t>
            </w:r>
          </w:p>
        </w:tc>
        <w:tc>
          <w:tcPr>
            <w:tcW w:w="1207" w:type="dxa"/>
            <w:gridSpan w:val="2"/>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rPr>
                <w:rFonts w:ascii="Arial" w:eastAsiaTheme="minorHAnsi" w:hAnsi="Arial" w:cs="Arial"/>
                <w:color w:val="000000"/>
                <w:sz w:val="18"/>
                <w:szCs w:val="18"/>
              </w:rPr>
            </w:pPr>
            <w:r w:rsidRPr="00272EC0">
              <w:rPr>
                <w:rFonts w:ascii="Arial" w:eastAsiaTheme="minorHAnsi" w:hAnsi="Arial" w:cs="Arial"/>
                <w:color w:val="000000"/>
                <w:sz w:val="18"/>
                <w:szCs w:val="18"/>
              </w:rPr>
              <w:t>    Hannan-Quinn criter.</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-3.287905</w:t>
            </w:r>
          </w:p>
        </w:tc>
      </w:tr>
      <w:tr w:rsidR="00272EC0" w:rsidRPr="00272EC0" w:rsidT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lastRenderedPageBreak/>
              <w:t>F-statistic</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7.113254</w:t>
            </w:r>
          </w:p>
        </w:tc>
        <w:tc>
          <w:tcPr>
            <w:tcW w:w="1207" w:type="dxa"/>
            <w:gridSpan w:val="2"/>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rPr>
                <w:rFonts w:ascii="Arial" w:eastAsiaTheme="minorHAnsi" w:hAnsi="Arial" w:cs="Arial"/>
                <w:color w:val="000000"/>
                <w:sz w:val="18"/>
                <w:szCs w:val="18"/>
              </w:rPr>
            </w:pPr>
            <w:r w:rsidRPr="00272EC0">
              <w:rPr>
                <w:rFonts w:ascii="Arial" w:eastAsiaTheme="minorHAnsi" w:hAnsi="Arial" w:cs="Arial"/>
                <w:color w:val="000000"/>
                <w:sz w:val="18"/>
                <w:szCs w:val="18"/>
              </w:rPr>
              <w:t>    Durbin-Watson stat</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1.799356</w:t>
            </w:r>
          </w:p>
        </w:tc>
      </w:tr>
      <w:tr w:rsidR="00272EC0" w:rsidRP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Prob(F-statistic)</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0.000348</w:t>
            </w: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center"/>
              <w:rPr>
                <w:rFonts w:ascii="Arial" w:eastAsiaTheme="minorHAnsi" w:hAnsi="Arial" w:cs="Arial"/>
                <w:color w:val="000000"/>
                <w:sz w:val="18"/>
                <w:szCs w:val="18"/>
              </w:rPr>
            </w:pPr>
          </w:p>
        </w:tc>
      </w:tr>
      <w:tr w:rsidR="00272EC0" w:rsidRPr="00272EC0">
        <w:trPr>
          <w:trHeight w:hRule="exact" w:val="90"/>
        </w:trPr>
        <w:tc>
          <w:tcPr>
            <w:tcW w:w="2017" w:type="dxa"/>
            <w:tcBorders>
              <w:top w:val="nil"/>
              <w:left w:val="nil"/>
              <w:bottom w:val="double" w:sz="6" w:space="0"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0"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0"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0"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0"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trPr>
          <w:trHeight w:hRule="exact" w:val="13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bl>
    <w:p w:rsidR="00272EC0" w:rsidRDefault="00272EC0" w:rsidP="00E167E8">
      <w:pPr>
        <w:spacing w:after="240" w:line="288" w:lineRule="auto"/>
        <w:jc w:val="both"/>
        <w:rPr>
          <w:rFonts w:ascii="Arial" w:eastAsiaTheme="minorHAnsi" w:hAnsi="Arial" w:cs="Arial"/>
          <w:sz w:val="18"/>
          <w:szCs w:val="18"/>
        </w:rPr>
      </w:pPr>
      <w:r w:rsidRPr="00272EC0">
        <w:rPr>
          <w:rFonts w:ascii="Arial" w:eastAsiaTheme="minorHAnsi" w:hAnsi="Arial" w:cs="Arial"/>
          <w:sz w:val="18"/>
          <w:szCs w:val="18"/>
        </w:rPr>
        <w:br/>
      </w:r>
    </w:p>
    <w:p w:rsidR="00C75F74" w:rsidRDefault="00C75F74" w:rsidP="00E167E8">
      <w:pPr>
        <w:spacing w:after="240" w:line="288" w:lineRule="auto"/>
        <w:jc w:val="both"/>
        <w:rPr>
          <w:rFonts w:ascii="Garamond" w:hAnsi="Garamond" w:cs="Arial"/>
          <w:sz w:val="24"/>
          <w:szCs w:val="24"/>
        </w:rPr>
      </w:pPr>
      <w:r w:rsidRPr="00C75F74">
        <w:rPr>
          <w:rFonts w:ascii="Arial" w:eastAsiaTheme="minorHAnsi" w:hAnsi="Arial" w:cs="Arial"/>
          <w:sz w:val="18"/>
          <w:szCs w:val="18"/>
        </w:rPr>
        <w:br/>
      </w:r>
      <w:r w:rsidR="00272EC0">
        <w:rPr>
          <w:rFonts w:ascii="Garamond" w:hAnsi="Garamond" w:cs="Arial"/>
          <w:sz w:val="24"/>
          <w:szCs w:val="24"/>
        </w:rPr>
        <w:t>Test sur lk</w:t>
      </w:r>
    </w:p>
    <w:p w:rsidR="00272EC0" w:rsidRPr="00272EC0" w:rsidRDefault="00272EC0" w:rsidP="00272EC0">
      <w:pPr>
        <w:autoSpaceDE w:val="0"/>
        <w:autoSpaceDN w:val="0"/>
        <w:adjustRightInd w:val="0"/>
        <w:spacing w:after="0" w:line="240" w:lineRule="auto"/>
        <w:rPr>
          <w:rFonts w:ascii="Arial" w:eastAsiaTheme="minorHAnsi" w:hAnsi="Arial" w:cs="Arial"/>
          <w:sz w:val="18"/>
          <w:szCs w:val="18"/>
        </w:rPr>
      </w:pPr>
    </w:p>
    <w:tbl>
      <w:tblPr>
        <w:tblW w:w="0" w:type="auto"/>
        <w:tblInd w:w="30" w:type="dxa"/>
        <w:tblLayout w:type="fixed"/>
        <w:tblCellMar>
          <w:left w:w="0" w:type="dxa"/>
          <w:right w:w="0" w:type="dxa"/>
        </w:tblCellMar>
        <w:tblLook w:val="0000"/>
      </w:tblPr>
      <w:tblGrid>
        <w:gridCol w:w="2017"/>
        <w:gridCol w:w="1103"/>
        <w:gridCol w:w="1207"/>
        <w:gridCol w:w="1208"/>
        <w:gridCol w:w="997"/>
      </w:tblGrid>
      <w:tr w:rsidR="00272EC0" w:rsidRPr="00F0516D" w:rsidTr="00272EC0">
        <w:trPr>
          <w:trHeight w:val="225"/>
        </w:trPr>
        <w:tc>
          <w:tcPr>
            <w:tcW w:w="2017" w:type="dxa"/>
            <w:gridSpan w:val="4"/>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lang w:val="en-US"/>
              </w:rPr>
            </w:pPr>
            <w:r w:rsidRPr="00272EC0">
              <w:rPr>
                <w:rFonts w:ascii="Arial" w:eastAsiaTheme="minorHAnsi" w:hAnsi="Arial" w:cs="Arial"/>
                <w:color w:val="000000"/>
                <w:sz w:val="18"/>
                <w:szCs w:val="18"/>
                <w:lang w:val="en-US"/>
              </w:rPr>
              <w:t>Null Hypothesis: LK has a unit root</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272EC0" w:rsidRPr="00272EC0" w:rsidTr="00272EC0">
        <w:trPr>
          <w:trHeight w:val="225"/>
        </w:trPr>
        <w:tc>
          <w:tcPr>
            <w:tcW w:w="2017" w:type="dxa"/>
            <w:gridSpan w:val="4"/>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Exogenous: Constant, Linear Trend</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F0516D" w:rsidTr="00272EC0">
        <w:trPr>
          <w:trHeight w:val="225"/>
        </w:trPr>
        <w:tc>
          <w:tcPr>
            <w:tcW w:w="2017" w:type="dxa"/>
            <w:gridSpan w:val="5"/>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lang w:val="en-US"/>
              </w:rPr>
            </w:pPr>
            <w:r w:rsidRPr="00272EC0">
              <w:rPr>
                <w:rFonts w:ascii="Arial" w:eastAsiaTheme="minorHAnsi" w:hAnsi="Arial" w:cs="Arial"/>
                <w:color w:val="000000"/>
                <w:sz w:val="18"/>
                <w:szCs w:val="18"/>
                <w:lang w:val="en-US"/>
              </w:rPr>
              <w:t>Lag Length: 1 (Automatic - based on SIC, maxlag=9)</w:t>
            </w:r>
          </w:p>
        </w:tc>
      </w:tr>
      <w:tr w:rsidR="00272EC0" w:rsidRPr="00F0516D">
        <w:trPr>
          <w:trHeight w:hRule="exact" w:val="90"/>
        </w:trPr>
        <w:tc>
          <w:tcPr>
            <w:tcW w:w="201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103"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8"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99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272EC0" w:rsidRPr="00F0516D">
        <w:trPr>
          <w:trHeight w:hRule="exact" w:val="13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272EC0" w:rsidRP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t-Statistic</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  Prob.*</w:t>
            </w:r>
          </w:p>
        </w:tc>
      </w:tr>
      <w:tr w:rsidR="00272EC0" w:rsidRPr="00272EC0">
        <w:trPr>
          <w:trHeight w:hRule="exact" w:val="90"/>
        </w:trPr>
        <w:tc>
          <w:tcPr>
            <w:tcW w:w="201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trPr>
          <w:trHeight w:hRule="exact" w:val="13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rsidTr="00272EC0">
        <w:trPr>
          <w:trHeight w:val="225"/>
        </w:trPr>
        <w:tc>
          <w:tcPr>
            <w:tcW w:w="2017" w:type="dxa"/>
            <w:gridSpan w:val="3"/>
            <w:tcBorders>
              <w:top w:val="nil"/>
              <w:left w:val="nil"/>
              <w:bottom w:val="single" w:sz="6" w:space="0" w:color="auto"/>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lang w:val="en-US"/>
              </w:rPr>
            </w:pPr>
            <w:r w:rsidRPr="00272EC0">
              <w:rPr>
                <w:rFonts w:ascii="Arial" w:eastAsiaTheme="minorHAnsi" w:hAnsi="Arial" w:cs="Arial"/>
                <w:color w:val="000000"/>
                <w:sz w:val="18"/>
                <w:szCs w:val="18"/>
                <w:lang w:val="en-US"/>
              </w:rPr>
              <w:t>Augmented Dickey-Fuller test statistic</w:t>
            </w:r>
          </w:p>
        </w:tc>
        <w:tc>
          <w:tcPr>
            <w:tcW w:w="1208" w:type="dxa"/>
            <w:tcBorders>
              <w:top w:val="nil"/>
              <w:left w:val="nil"/>
              <w:bottom w:val="single" w:sz="6" w:space="0"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-4.240676</w:t>
            </w:r>
          </w:p>
        </w:tc>
        <w:tc>
          <w:tcPr>
            <w:tcW w:w="997" w:type="dxa"/>
            <w:tcBorders>
              <w:top w:val="nil"/>
              <w:left w:val="nil"/>
              <w:bottom w:val="single" w:sz="6" w:space="0"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 0.0097</w:t>
            </w:r>
          </w:p>
        </w:tc>
      </w:tr>
      <w:tr w:rsidR="00272EC0" w:rsidRP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Test critical values:</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1% level</w:t>
            </w: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-4.226815</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5% level</w:t>
            </w: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-3.536601</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10% level</w:t>
            </w: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-3.200320</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trPr>
          <w:trHeight w:hRule="exact" w:val="90"/>
        </w:trPr>
        <w:tc>
          <w:tcPr>
            <w:tcW w:w="201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trPr>
          <w:trHeight w:hRule="exact" w:val="13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F0516D" w:rsidTr="00272EC0">
        <w:trPr>
          <w:trHeight w:val="225"/>
        </w:trPr>
        <w:tc>
          <w:tcPr>
            <w:tcW w:w="2017" w:type="dxa"/>
            <w:gridSpan w:val="4"/>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lang w:val="en-US"/>
              </w:rPr>
            </w:pPr>
            <w:r w:rsidRPr="00272EC0">
              <w:rPr>
                <w:rFonts w:ascii="Arial" w:eastAsiaTheme="minorHAnsi" w:hAnsi="Arial" w:cs="Arial"/>
                <w:color w:val="000000"/>
                <w:sz w:val="18"/>
                <w:szCs w:val="18"/>
                <w:lang w:val="en-US"/>
              </w:rPr>
              <w:t>*MacKinnon (1996) one-sided p-values.</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272EC0" w:rsidRPr="00F0516D">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272EC0" w:rsidRPr="00F0516D">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272EC0" w:rsidRPr="00F0516D" w:rsidTr="00272EC0">
        <w:trPr>
          <w:trHeight w:val="225"/>
        </w:trPr>
        <w:tc>
          <w:tcPr>
            <w:tcW w:w="2017" w:type="dxa"/>
            <w:gridSpan w:val="4"/>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lang w:val="en-US"/>
              </w:rPr>
            </w:pPr>
            <w:r w:rsidRPr="00272EC0">
              <w:rPr>
                <w:rFonts w:ascii="Arial" w:eastAsiaTheme="minorHAnsi" w:hAnsi="Arial" w:cs="Arial"/>
                <w:color w:val="000000"/>
                <w:sz w:val="18"/>
                <w:szCs w:val="18"/>
                <w:lang w:val="en-US"/>
              </w:rPr>
              <w:t>Augmented Dickey-Fuller Test Equation</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272EC0" w:rsidRPr="00272EC0" w:rsidTr="00272EC0">
        <w:trPr>
          <w:trHeight w:val="225"/>
        </w:trPr>
        <w:tc>
          <w:tcPr>
            <w:tcW w:w="2017" w:type="dxa"/>
            <w:gridSpan w:val="3"/>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Dependent Variable: D(LK)</w:t>
            </w: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rsidTr="00272EC0">
        <w:trPr>
          <w:trHeight w:val="225"/>
        </w:trPr>
        <w:tc>
          <w:tcPr>
            <w:tcW w:w="2017" w:type="dxa"/>
            <w:gridSpan w:val="3"/>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Method: Least Squares</w:t>
            </w: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rsidTr="00272EC0">
        <w:trPr>
          <w:trHeight w:val="225"/>
        </w:trPr>
        <w:tc>
          <w:tcPr>
            <w:tcW w:w="2017" w:type="dxa"/>
            <w:gridSpan w:val="3"/>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Date: 08/15/15   Time: 23:01</w:t>
            </w: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rsidTr="00272EC0">
        <w:trPr>
          <w:trHeight w:val="225"/>
        </w:trPr>
        <w:tc>
          <w:tcPr>
            <w:tcW w:w="2017" w:type="dxa"/>
            <w:gridSpan w:val="3"/>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Sample (adjusted): 1931 1967</w:t>
            </w: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rsidTr="00272EC0">
        <w:trPr>
          <w:trHeight w:val="225"/>
        </w:trPr>
        <w:tc>
          <w:tcPr>
            <w:tcW w:w="2017" w:type="dxa"/>
            <w:gridSpan w:val="4"/>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Included observations: 37 after adjustments</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trPr>
          <w:trHeight w:hRule="exact" w:val="90"/>
        </w:trPr>
        <w:tc>
          <w:tcPr>
            <w:tcW w:w="201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trPr>
          <w:trHeight w:hRule="exact" w:val="13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Variable</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Coefficient</w:t>
            </w: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Std. Error</w:t>
            </w: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t-Statistic</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Prob.  </w:t>
            </w:r>
          </w:p>
        </w:tc>
      </w:tr>
      <w:tr w:rsidR="00272EC0" w:rsidRPr="00272EC0">
        <w:trPr>
          <w:trHeight w:hRule="exact" w:val="90"/>
        </w:trPr>
        <w:tc>
          <w:tcPr>
            <w:tcW w:w="201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trPr>
          <w:trHeight w:hRule="exact" w:val="13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LK(-1)</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-0.254694</w:t>
            </w: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0.060060</w:t>
            </w: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-4.240676</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0.0002</w:t>
            </w:r>
          </w:p>
        </w:tc>
      </w:tr>
      <w:tr w:rsidR="00272EC0" w:rsidRP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D(LK(-1))</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0.401283</w:t>
            </w: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0.125837</w:t>
            </w: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3.188904</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0.0031</w:t>
            </w:r>
          </w:p>
        </w:tc>
      </w:tr>
      <w:tr w:rsidR="00272EC0" w:rsidRP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C</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1.055156</w:t>
            </w: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0.249080</w:t>
            </w: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4.236218</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0.0002</w:t>
            </w:r>
          </w:p>
        </w:tc>
      </w:tr>
      <w:tr w:rsidR="00272EC0" w:rsidRP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@TREND("1929")</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0.009352</w:t>
            </w: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0.002072</w:t>
            </w: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4.514716</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0.0001</w:t>
            </w:r>
          </w:p>
        </w:tc>
      </w:tr>
      <w:tr w:rsidR="00272EC0" w:rsidRPr="00272EC0">
        <w:trPr>
          <w:trHeight w:hRule="exact" w:val="90"/>
        </w:trPr>
        <w:tc>
          <w:tcPr>
            <w:tcW w:w="201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trPr>
          <w:trHeight w:hRule="exact" w:val="13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rsidT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R-squared</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0.558346</w:t>
            </w:r>
          </w:p>
        </w:tc>
        <w:tc>
          <w:tcPr>
            <w:tcW w:w="1207" w:type="dxa"/>
            <w:gridSpan w:val="2"/>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rPr>
                <w:rFonts w:ascii="Arial" w:eastAsiaTheme="minorHAnsi" w:hAnsi="Arial" w:cs="Arial"/>
                <w:color w:val="000000"/>
                <w:sz w:val="18"/>
                <w:szCs w:val="18"/>
              </w:rPr>
            </w:pPr>
            <w:r w:rsidRPr="00272EC0">
              <w:rPr>
                <w:rFonts w:ascii="Arial" w:eastAsiaTheme="minorHAnsi" w:hAnsi="Arial" w:cs="Arial"/>
                <w:color w:val="000000"/>
                <w:sz w:val="18"/>
                <w:szCs w:val="18"/>
              </w:rPr>
              <w:t>    Mean dependent var</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0.028053</w:t>
            </w:r>
          </w:p>
        </w:tc>
      </w:tr>
      <w:tr w:rsidR="00272EC0" w:rsidRPr="00272EC0" w:rsidT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Adjusted R-squared</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0.518195</w:t>
            </w:r>
          </w:p>
        </w:tc>
        <w:tc>
          <w:tcPr>
            <w:tcW w:w="1207" w:type="dxa"/>
            <w:gridSpan w:val="2"/>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rPr>
                <w:rFonts w:ascii="Arial" w:eastAsiaTheme="minorHAnsi" w:hAnsi="Arial" w:cs="Arial"/>
                <w:color w:val="000000"/>
                <w:sz w:val="18"/>
                <w:szCs w:val="18"/>
              </w:rPr>
            </w:pPr>
            <w:r w:rsidRPr="00272EC0">
              <w:rPr>
                <w:rFonts w:ascii="Arial" w:eastAsiaTheme="minorHAnsi" w:hAnsi="Arial" w:cs="Arial"/>
                <w:color w:val="000000"/>
                <w:sz w:val="18"/>
                <w:szCs w:val="18"/>
              </w:rPr>
              <w:t>    S.D. dependent var</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0.042160</w:t>
            </w:r>
          </w:p>
        </w:tc>
      </w:tr>
      <w:tr w:rsidR="00272EC0" w:rsidRPr="00272EC0" w:rsidT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S.E. of regression</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0.029264</w:t>
            </w:r>
          </w:p>
        </w:tc>
        <w:tc>
          <w:tcPr>
            <w:tcW w:w="1207" w:type="dxa"/>
            <w:gridSpan w:val="2"/>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rPr>
                <w:rFonts w:ascii="Arial" w:eastAsiaTheme="minorHAnsi" w:hAnsi="Arial" w:cs="Arial"/>
                <w:color w:val="000000"/>
                <w:sz w:val="18"/>
                <w:szCs w:val="18"/>
              </w:rPr>
            </w:pPr>
            <w:r w:rsidRPr="00272EC0">
              <w:rPr>
                <w:rFonts w:ascii="Arial" w:eastAsiaTheme="minorHAnsi" w:hAnsi="Arial" w:cs="Arial"/>
                <w:color w:val="000000"/>
                <w:sz w:val="18"/>
                <w:szCs w:val="18"/>
              </w:rPr>
              <w:t>    Akaike info criterion</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-4.123106</w:t>
            </w:r>
          </w:p>
        </w:tc>
      </w:tr>
      <w:tr w:rsidR="00272EC0" w:rsidRPr="00272EC0" w:rsidT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Sum squared resid</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0.028261</w:t>
            </w:r>
          </w:p>
        </w:tc>
        <w:tc>
          <w:tcPr>
            <w:tcW w:w="1207" w:type="dxa"/>
            <w:gridSpan w:val="2"/>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rPr>
                <w:rFonts w:ascii="Arial" w:eastAsiaTheme="minorHAnsi" w:hAnsi="Arial" w:cs="Arial"/>
                <w:color w:val="000000"/>
                <w:sz w:val="18"/>
                <w:szCs w:val="18"/>
              </w:rPr>
            </w:pPr>
            <w:r w:rsidRPr="00272EC0">
              <w:rPr>
                <w:rFonts w:ascii="Arial" w:eastAsiaTheme="minorHAnsi" w:hAnsi="Arial" w:cs="Arial"/>
                <w:color w:val="000000"/>
                <w:sz w:val="18"/>
                <w:szCs w:val="18"/>
              </w:rPr>
              <w:t>    Schwarz criterion</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-3.948953</w:t>
            </w:r>
          </w:p>
        </w:tc>
      </w:tr>
      <w:tr w:rsidR="00272EC0" w:rsidRPr="00272EC0" w:rsidT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Log likelihood</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80.27746</w:t>
            </w:r>
          </w:p>
        </w:tc>
        <w:tc>
          <w:tcPr>
            <w:tcW w:w="1207" w:type="dxa"/>
            <w:gridSpan w:val="2"/>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rPr>
                <w:rFonts w:ascii="Arial" w:eastAsiaTheme="minorHAnsi" w:hAnsi="Arial" w:cs="Arial"/>
                <w:color w:val="000000"/>
                <w:sz w:val="18"/>
                <w:szCs w:val="18"/>
              </w:rPr>
            </w:pPr>
            <w:r w:rsidRPr="00272EC0">
              <w:rPr>
                <w:rFonts w:ascii="Arial" w:eastAsiaTheme="minorHAnsi" w:hAnsi="Arial" w:cs="Arial"/>
                <w:color w:val="000000"/>
                <w:sz w:val="18"/>
                <w:szCs w:val="18"/>
              </w:rPr>
              <w:t>    Hannan-Quinn criter.</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-4.061709</w:t>
            </w:r>
          </w:p>
        </w:tc>
      </w:tr>
      <w:tr w:rsidR="00272EC0" w:rsidRPr="00272EC0" w:rsidT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F-statistic</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13.90636</w:t>
            </w:r>
          </w:p>
        </w:tc>
        <w:tc>
          <w:tcPr>
            <w:tcW w:w="1207" w:type="dxa"/>
            <w:gridSpan w:val="2"/>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rPr>
                <w:rFonts w:ascii="Arial" w:eastAsiaTheme="minorHAnsi" w:hAnsi="Arial" w:cs="Arial"/>
                <w:color w:val="000000"/>
                <w:sz w:val="18"/>
                <w:szCs w:val="18"/>
              </w:rPr>
            </w:pPr>
            <w:r w:rsidRPr="00272EC0">
              <w:rPr>
                <w:rFonts w:ascii="Arial" w:eastAsiaTheme="minorHAnsi" w:hAnsi="Arial" w:cs="Arial"/>
                <w:color w:val="000000"/>
                <w:sz w:val="18"/>
                <w:szCs w:val="18"/>
              </w:rPr>
              <w:t>    Durbin-Watson stat</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1.951458</w:t>
            </w:r>
          </w:p>
        </w:tc>
      </w:tr>
      <w:tr w:rsidR="00272EC0" w:rsidRP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Prob(F-statistic)</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0.000005</w:t>
            </w: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center"/>
              <w:rPr>
                <w:rFonts w:ascii="Arial" w:eastAsiaTheme="minorHAnsi" w:hAnsi="Arial" w:cs="Arial"/>
                <w:color w:val="000000"/>
                <w:sz w:val="18"/>
                <w:szCs w:val="18"/>
              </w:rPr>
            </w:pPr>
          </w:p>
        </w:tc>
      </w:tr>
      <w:tr w:rsidR="00272EC0" w:rsidRPr="00272EC0">
        <w:trPr>
          <w:trHeight w:hRule="exact" w:val="90"/>
        </w:trPr>
        <w:tc>
          <w:tcPr>
            <w:tcW w:w="2017" w:type="dxa"/>
            <w:tcBorders>
              <w:top w:val="nil"/>
              <w:left w:val="nil"/>
              <w:bottom w:val="double" w:sz="6" w:space="0"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0"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0"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0"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0"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trPr>
          <w:trHeight w:hRule="exact" w:val="13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bl>
    <w:p w:rsidR="00272EC0" w:rsidRDefault="00272EC0" w:rsidP="00E167E8">
      <w:pPr>
        <w:spacing w:after="240" w:line="288" w:lineRule="auto"/>
        <w:jc w:val="both"/>
        <w:rPr>
          <w:rFonts w:ascii="Garamond" w:hAnsi="Garamond" w:cs="Arial"/>
          <w:sz w:val="24"/>
          <w:szCs w:val="24"/>
        </w:rPr>
      </w:pPr>
      <w:r w:rsidRPr="00272EC0">
        <w:rPr>
          <w:rFonts w:ascii="Arial" w:eastAsiaTheme="minorHAnsi" w:hAnsi="Arial" w:cs="Arial"/>
          <w:sz w:val="18"/>
          <w:szCs w:val="18"/>
        </w:rPr>
        <w:br/>
      </w:r>
      <w:r>
        <w:rPr>
          <w:rFonts w:ascii="Garamond" w:hAnsi="Garamond" w:cs="Arial"/>
          <w:sz w:val="24"/>
          <w:szCs w:val="24"/>
        </w:rPr>
        <w:t>extraction de trend</w:t>
      </w:r>
    </w:p>
    <w:tbl>
      <w:tblPr>
        <w:tblW w:w="0" w:type="auto"/>
        <w:tblInd w:w="30" w:type="dxa"/>
        <w:tblLayout w:type="fixed"/>
        <w:tblCellMar>
          <w:left w:w="0" w:type="dxa"/>
          <w:right w:w="0" w:type="dxa"/>
        </w:tblCellMar>
        <w:tblLook w:val="0000"/>
      </w:tblPr>
      <w:tblGrid>
        <w:gridCol w:w="2017"/>
        <w:gridCol w:w="1103"/>
        <w:gridCol w:w="1207"/>
        <w:gridCol w:w="1208"/>
        <w:gridCol w:w="997"/>
      </w:tblGrid>
      <w:tr w:rsidR="00272EC0" w:rsidRPr="00272EC0" w:rsidTr="00272EC0">
        <w:trPr>
          <w:trHeight w:val="225"/>
        </w:trPr>
        <w:tc>
          <w:tcPr>
            <w:tcW w:w="4327" w:type="dxa"/>
            <w:gridSpan w:val="3"/>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Dependent Variable: LK</w:t>
            </w: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rsidTr="00272EC0">
        <w:trPr>
          <w:trHeight w:val="225"/>
        </w:trPr>
        <w:tc>
          <w:tcPr>
            <w:tcW w:w="4327" w:type="dxa"/>
            <w:gridSpan w:val="3"/>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Method: Least Squares</w:t>
            </w: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rsidTr="00272EC0">
        <w:trPr>
          <w:trHeight w:val="225"/>
        </w:trPr>
        <w:tc>
          <w:tcPr>
            <w:tcW w:w="4327" w:type="dxa"/>
            <w:gridSpan w:val="3"/>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Date: 08/15/15   Time: 23:01</w:t>
            </w: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rsidTr="00272EC0">
        <w:trPr>
          <w:trHeight w:val="225"/>
        </w:trPr>
        <w:tc>
          <w:tcPr>
            <w:tcW w:w="4327" w:type="dxa"/>
            <w:gridSpan w:val="3"/>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Sample: 1929 1967</w:t>
            </w: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rsidTr="00272EC0">
        <w:trPr>
          <w:trHeight w:val="225"/>
        </w:trPr>
        <w:tc>
          <w:tcPr>
            <w:tcW w:w="4327" w:type="dxa"/>
            <w:gridSpan w:val="3"/>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Included observations: 39</w:t>
            </w: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trPr>
          <w:trHeight w:hRule="exact" w:val="90"/>
        </w:trPr>
        <w:tc>
          <w:tcPr>
            <w:tcW w:w="201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trPr>
          <w:trHeight w:hRule="exact" w:val="13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Variable</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Coefficient</w:t>
            </w: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Std. Error</w:t>
            </w: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t-Statistic</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Prob.  </w:t>
            </w:r>
          </w:p>
        </w:tc>
      </w:tr>
      <w:tr w:rsidR="00272EC0" w:rsidRPr="00272EC0">
        <w:trPr>
          <w:trHeight w:hRule="exact" w:val="90"/>
        </w:trPr>
        <w:tc>
          <w:tcPr>
            <w:tcW w:w="201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trPr>
          <w:trHeight w:hRule="exact" w:val="13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C</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4.203562</w:t>
            </w: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0.029474</w:t>
            </w: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142.6195</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0.0000</w:t>
            </w:r>
          </w:p>
        </w:tc>
      </w:tr>
      <w:tr w:rsidR="00272EC0" w:rsidRP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T</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0.032376</w:t>
            </w: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0.001335</w:t>
            </w: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24.25788</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0.0000</w:t>
            </w:r>
          </w:p>
        </w:tc>
      </w:tr>
      <w:tr w:rsidR="00272EC0" w:rsidRPr="00272EC0">
        <w:trPr>
          <w:trHeight w:hRule="exact" w:val="90"/>
        </w:trPr>
        <w:tc>
          <w:tcPr>
            <w:tcW w:w="201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trPr>
          <w:trHeight w:hRule="exact" w:val="13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rsidT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lastRenderedPageBreak/>
              <w:t>R-squared</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0.940842</w:t>
            </w:r>
          </w:p>
        </w:tc>
        <w:tc>
          <w:tcPr>
            <w:tcW w:w="2415" w:type="dxa"/>
            <w:gridSpan w:val="2"/>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rPr>
                <w:rFonts w:ascii="Arial" w:eastAsiaTheme="minorHAnsi" w:hAnsi="Arial" w:cs="Arial"/>
                <w:color w:val="000000"/>
                <w:sz w:val="18"/>
                <w:szCs w:val="18"/>
              </w:rPr>
            </w:pPr>
            <w:r w:rsidRPr="00272EC0">
              <w:rPr>
                <w:rFonts w:ascii="Arial" w:eastAsiaTheme="minorHAnsi" w:hAnsi="Arial" w:cs="Arial"/>
                <w:color w:val="000000"/>
                <w:sz w:val="18"/>
                <w:szCs w:val="18"/>
              </w:rPr>
              <w:t>    Mean dependent var</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4.818715</w:t>
            </w:r>
          </w:p>
        </w:tc>
      </w:tr>
      <w:tr w:rsidR="00272EC0" w:rsidRPr="00272EC0" w:rsidT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Adjusted R-squared</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0.939243</w:t>
            </w:r>
          </w:p>
        </w:tc>
        <w:tc>
          <w:tcPr>
            <w:tcW w:w="2415" w:type="dxa"/>
            <w:gridSpan w:val="2"/>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rPr>
                <w:rFonts w:ascii="Arial" w:eastAsiaTheme="minorHAnsi" w:hAnsi="Arial" w:cs="Arial"/>
                <w:color w:val="000000"/>
                <w:sz w:val="18"/>
                <w:szCs w:val="18"/>
              </w:rPr>
            </w:pPr>
            <w:r w:rsidRPr="00272EC0">
              <w:rPr>
                <w:rFonts w:ascii="Arial" w:eastAsiaTheme="minorHAnsi" w:hAnsi="Arial" w:cs="Arial"/>
                <w:color w:val="000000"/>
                <w:sz w:val="18"/>
                <w:szCs w:val="18"/>
              </w:rPr>
              <w:t>    S.D. dependent var</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0.380578</w:t>
            </w:r>
          </w:p>
        </w:tc>
      </w:tr>
      <w:tr w:rsidR="00272EC0" w:rsidRPr="00272EC0" w:rsidT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S.E. of regression</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0.093808</w:t>
            </w:r>
          </w:p>
        </w:tc>
        <w:tc>
          <w:tcPr>
            <w:tcW w:w="2415" w:type="dxa"/>
            <w:gridSpan w:val="2"/>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rPr>
                <w:rFonts w:ascii="Arial" w:eastAsiaTheme="minorHAnsi" w:hAnsi="Arial" w:cs="Arial"/>
                <w:color w:val="000000"/>
                <w:sz w:val="18"/>
                <w:szCs w:val="18"/>
              </w:rPr>
            </w:pPr>
            <w:r w:rsidRPr="00272EC0">
              <w:rPr>
                <w:rFonts w:ascii="Arial" w:eastAsiaTheme="minorHAnsi" w:hAnsi="Arial" w:cs="Arial"/>
                <w:color w:val="000000"/>
                <w:sz w:val="18"/>
                <w:szCs w:val="18"/>
              </w:rPr>
              <w:t>    Akaike info criterion</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-1.845210</w:t>
            </w:r>
          </w:p>
        </w:tc>
      </w:tr>
      <w:tr w:rsidR="00272EC0" w:rsidRPr="00272EC0" w:rsidT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Sum squared resid</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0.325599</w:t>
            </w:r>
          </w:p>
        </w:tc>
        <w:tc>
          <w:tcPr>
            <w:tcW w:w="2415" w:type="dxa"/>
            <w:gridSpan w:val="2"/>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rPr>
                <w:rFonts w:ascii="Arial" w:eastAsiaTheme="minorHAnsi" w:hAnsi="Arial" w:cs="Arial"/>
                <w:color w:val="000000"/>
                <w:sz w:val="18"/>
                <w:szCs w:val="18"/>
              </w:rPr>
            </w:pPr>
            <w:r w:rsidRPr="00272EC0">
              <w:rPr>
                <w:rFonts w:ascii="Arial" w:eastAsiaTheme="minorHAnsi" w:hAnsi="Arial" w:cs="Arial"/>
                <w:color w:val="000000"/>
                <w:sz w:val="18"/>
                <w:szCs w:val="18"/>
              </w:rPr>
              <w:t>    Schwarz criterion</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-1.759899</w:t>
            </w:r>
          </w:p>
        </w:tc>
      </w:tr>
      <w:tr w:rsidR="00272EC0" w:rsidRPr="00272EC0" w:rsidT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Log likelihood</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37.98160</w:t>
            </w:r>
          </w:p>
        </w:tc>
        <w:tc>
          <w:tcPr>
            <w:tcW w:w="2415" w:type="dxa"/>
            <w:gridSpan w:val="2"/>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rPr>
                <w:rFonts w:ascii="Arial" w:eastAsiaTheme="minorHAnsi" w:hAnsi="Arial" w:cs="Arial"/>
                <w:color w:val="000000"/>
                <w:sz w:val="18"/>
                <w:szCs w:val="18"/>
              </w:rPr>
            </w:pPr>
            <w:r w:rsidRPr="00272EC0">
              <w:rPr>
                <w:rFonts w:ascii="Arial" w:eastAsiaTheme="minorHAnsi" w:hAnsi="Arial" w:cs="Arial"/>
                <w:color w:val="000000"/>
                <w:sz w:val="18"/>
                <w:szCs w:val="18"/>
              </w:rPr>
              <w:t>    Hannan-Quinn criter.</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-1.814601</w:t>
            </w:r>
          </w:p>
        </w:tc>
      </w:tr>
      <w:tr w:rsidR="00272EC0" w:rsidRPr="00272EC0" w:rsidT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F-statistic</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588.4447</w:t>
            </w:r>
          </w:p>
        </w:tc>
        <w:tc>
          <w:tcPr>
            <w:tcW w:w="2415" w:type="dxa"/>
            <w:gridSpan w:val="2"/>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rPr>
                <w:rFonts w:ascii="Arial" w:eastAsiaTheme="minorHAnsi" w:hAnsi="Arial" w:cs="Arial"/>
                <w:color w:val="000000"/>
                <w:sz w:val="18"/>
                <w:szCs w:val="18"/>
              </w:rPr>
            </w:pPr>
            <w:r w:rsidRPr="00272EC0">
              <w:rPr>
                <w:rFonts w:ascii="Arial" w:eastAsiaTheme="minorHAnsi" w:hAnsi="Arial" w:cs="Arial"/>
                <w:color w:val="000000"/>
                <w:sz w:val="18"/>
                <w:szCs w:val="18"/>
              </w:rPr>
              <w:t>    Durbin-Watson stat</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0.201869</w:t>
            </w:r>
          </w:p>
        </w:tc>
      </w:tr>
      <w:tr w:rsidR="00272EC0" w:rsidRP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Prob(F-statistic)</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0.000000</w:t>
            </w: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center"/>
              <w:rPr>
                <w:rFonts w:ascii="Arial" w:eastAsiaTheme="minorHAnsi" w:hAnsi="Arial" w:cs="Arial"/>
                <w:color w:val="000000"/>
                <w:sz w:val="18"/>
                <w:szCs w:val="18"/>
              </w:rPr>
            </w:pPr>
          </w:p>
        </w:tc>
      </w:tr>
      <w:tr w:rsidR="00272EC0" w:rsidRPr="00272EC0">
        <w:trPr>
          <w:trHeight w:hRule="exact" w:val="90"/>
        </w:trPr>
        <w:tc>
          <w:tcPr>
            <w:tcW w:w="2017" w:type="dxa"/>
            <w:tcBorders>
              <w:top w:val="nil"/>
              <w:left w:val="nil"/>
              <w:bottom w:val="double" w:sz="6" w:space="0"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0"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0"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0"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0"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trPr>
          <w:trHeight w:hRule="exact" w:val="13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bl>
    <w:p w:rsidR="00272EC0" w:rsidRDefault="00272EC0" w:rsidP="00E167E8">
      <w:pPr>
        <w:spacing w:after="240" w:line="288" w:lineRule="auto"/>
        <w:jc w:val="both"/>
        <w:rPr>
          <w:rFonts w:ascii="Garamond" w:hAnsi="Garamond" w:cs="Arial"/>
          <w:sz w:val="24"/>
          <w:szCs w:val="24"/>
        </w:rPr>
      </w:pPr>
      <w:r w:rsidRPr="00272EC0">
        <w:rPr>
          <w:rFonts w:ascii="Arial" w:eastAsiaTheme="minorHAnsi" w:hAnsi="Arial" w:cs="Arial"/>
          <w:sz w:val="18"/>
          <w:szCs w:val="18"/>
        </w:rPr>
        <w:br/>
      </w:r>
      <w:r>
        <w:rPr>
          <w:rFonts w:ascii="Garamond" w:hAnsi="Garamond" w:cs="Arial"/>
          <w:sz w:val="24"/>
          <w:szCs w:val="24"/>
        </w:rPr>
        <w:t>test adf corrigé</w:t>
      </w:r>
    </w:p>
    <w:p w:rsidR="00272EC0" w:rsidRPr="00272EC0" w:rsidRDefault="00272EC0" w:rsidP="00272EC0">
      <w:pPr>
        <w:autoSpaceDE w:val="0"/>
        <w:autoSpaceDN w:val="0"/>
        <w:adjustRightInd w:val="0"/>
        <w:spacing w:after="0" w:line="240" w:lineRule="auto"/>
        <w:rPr>
          <w:rFonts w:ascii="Arial" w:eastAsiaTheme="minorHAnsi" w:hAnsi="Arial" w:cs="Arial"/>
          <w:sz w:val="18"/>
          <w:szCs w:val="18"/>
        </w:rPr>
      </w:pPr>
    </w:p>
    <w:tbl>
      <w:tblPr>
        <w:tblW w:w="0" w:type="auto"/>
        <w:tblInd w:w="30" w:type="dxa"/>
        <w:tblLayout w:type="fixed"/>
        <w:tblCellMar>
          <w:left w:w="0" w:type="dxa"/>
          <w:right w:w="0" w:type="dxa"/>
        </w:tblCellMar>
        <w:tblLook w:val="0000"/>
      </w:tblPr>
      <w:tblGrid>
        <w:gridCol w:w="2017"/>
        <w:gridCol w:w="1103"/>
        <w:gridCol w:w="1207"/>
        <w:gridCol w:w="1208"/>
        <w:gridCol w:w="997"/>
      </w:tblGrid>
      <w:tr w:rsidR="00272EC0" w:rsidRPr="00F0516D" w:rsidTr="00272EC0">
        <w:trPr>
          <w:trHeight w:val="225"/>
        </w:trPr>
        <w:tc>
          <w:tcPr>
            <w:tcW w:w="2017" w:type="dxa"/>
            <w:gridSpan w:val="4"/>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lang w:val="en-US"/>
              </w:rPr>
            </w:pPr>
            <w:r w:rsidRPr="00272EC0">
              <w:rPr>
                <w:rFonts w:ascii="Arial" w:eastAsiaTheme="minorHAnsi" w:hAnsi="Arial" w:cs="Arial"/>
                <w:color w:val="000000"/>
                <w:sz w:val="18"/>
                <w:szCs w:val="18"/>
                <w:lang w:val="en-US"/>
              </w:rPr>
              <w:t>Null Hypothesis: LKT has a unit root</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272EC0" w:rsidRPr="00272EC0" w:rsidTr="00272EC0">
        <w:trPr>
          <w:trHeight w:val="225"/>
        </w:trPr>
        <w:tc>
          <w:tcPr>
            <w:tcW w:w="2017" w:type="dxa"/>
            <w:gridSpan w:val="4"/>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Exogenous: Constant, Linear Trend</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F0516D" w:rsidTr="00272EC0">
        <w:trPr>
          <w:trHeight w:val="225"/>
        </w:trPr>
        <w:tc>
          <w:tcPr>
            <w:tcW w:w="2017" w:type="dxa"/>
            <w:gridSpan w:val="5"/>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lang w:val="en-US"/>
              </w:rPr>
            </w:pPr>
            <w:r w:rsidRPr="00272EC0">
              <w:rPr>
                <w:rFonts w:ascii="Arial" w:eastAsiaTheme="minorHAnsi" w:hAnsi="Arial" w:cs="Arial"/>
                <w:color w:val="000000"/>
                <w:sz w:val="18"/>
                <w:szCs w:val="18"/>
                <w:lang w:val="en-US"/>
              </w:rPr>
              <w:t>Lag Length: 1 (Automatic - based on SIC, maxlag=9)</w:t>
            </w:r>
          </w:p>
        </w:tc>
      </w:tr>
      <w:tr w:rsidR="00272EC0" w:rsidRPr="00F0516D">
        <w:trPr>
          <w:trHeight w:hRule="exact" w:val="90"/>
        </w:trPr>
        <w:tc>
          <w:tcPr>
            <w:tcW w:w="201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103"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8"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99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272EC0" w:rsidRPr="00F0516D">
        <w:trPr>
          <w:trHeight w:hRule="exact" w:val="13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272EC0" w:rsidRP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t-Statistic</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  Prob.*</w:t>
            </w:r>
          </w:p>
        </w:tc>
      </w:tr>
      <w:tr w:rsidR="00272EC0" w:rsidRPr="00272EC0">
        <w:trPr>
          <w:trHeight w:hRule="exact" w:val="90"/>
        </w:trPr>
        <w:tc>
          <w:tcPr>
            <w:tcW w:w="201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trPr>
          <w:trHeight w:hRule="exact" w:val="13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rsidTr="00272EC0">
        <w:trPr>
          <w:trHeight w:val="225"/>
        </w:trPr>
        <w:tc>
          <w:tcPr>
            <w:tcW w:w="2017" w:type="dxa"/>
            <w:gridSpan w:val="3"/>
            <w:tcBorders>
              <w:top w:val="nil"/>
              <w:left w:val="nil"/>
              <w:bottom w:val="single" w:sz="6" w:space="0" w:color="auto"/>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lang w:val="en-US"/>
              </w:rPr>
            </w:pPr>
            <w:r w:rsidRPr="00272EC0">
              <w:rPr>
                <w:rFonts w:ascii="Arial" w:eastAsiaTheme="minorHAnsi" w:hAnsi="Arial" w:cs="Arial"/>
                <w:color w:val="000000"/>
                <w:sz w:val="18"/>
                <w:szCs w:val="18"/>
                <w:lang w:val="en-US"/>
              </w:rPr>
              <w:t>Augmented Dickey-Fuller test statistic</w:t>
            </w:r>
          </w:p>
        </w:tc>
        <w:tc>
          <w:tcPr>
            <w:tcW w:w="1208" w:type="dxa"/>
            <w:tcBorders>
              <w:top w:val="nil"/>
              <w:left w:val="nil"/>
              <w:bottom w:val="single" w:sz="6" w:space="0"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-4.240676</w:t>
            </w:r>
          </w:p>
        </w:tc>
        <w:tc>
          <w:tcPr>
            <w:tcW w:w="997" w:type="dxa"/>
            <w:tcBorders>
              <w:top w:val="nil"/>
              <w:left w:val="nil"/>
              <w:bottom w:val="single" w:sz="6" w:space="0"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 0.0097</w:t>
            </w:r>
          </w:p>
        </w:tc>
      </w:tr>
      <w:tr w:rsidR="00272EC0" w:rsidRP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Test critical values:</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1% level</w:t>
            </w: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-4.226815</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5% level</w:t>
            </w: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-3.536601</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10% level</w:t>
            </w: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-3.200320</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trPr>
          <w:trHeight w:hRule="exact" w:val="90"/>
        </w:trPr>
        <w:tc>
          <w:tcPr>
            <w:tcW w:w="201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trPr>
          <w:trHeight w:hRule="exact" w:val="13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F0516D" w:rsidTr="00272EC0">
        <w:trPr>
          <w:trHeight w:val="225"/>
        </w:trPr>
        <w:tc>
          <w:tcPr>
            <w:tcW w:w="2017" w:type="dxa"/>
            <w:gridSpan w:val="4"/>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lang w:val="en-US"/>
              </w:rPr>
            </w:pPr>
            <w:r w:rsidRPr="00272EC0">
              <w:rPr>
                <w:rFonts w:ascii="Arial" w:eastAsiaTheme="minorHAnsi" w:hAnsi="Arial" w:cs="Arial"/>
                <w:color w:val="000000"/>
                <w:sz w:val="18"/>
                <w:szCs w:val="18"/>
                <w:lang w:val="en-US"/>
              </w:rPr>
              <w:t>*MacKinnon (1996) one-sided p-values.</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272EC0" w:rsidRPr="00F0516D">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272EC0" w:rsidRPr="00F0516D">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272EC0" w:rsidRPr="00F0516D" w:rsidTr="00272EC0">
        <w:trPr>
          <w:trHeight w:val="225"/>
        </w:trPr>
        <w:tc>
          <w:tcPr>
            <w:tcW w:w="2017" w:type="dxa"/>
            <w:gridSpan w:val="4"/>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lang w:val="en-US"/>
              </w:rPr>
            </w:pPr>
            <w:r w:rsidRPr="00272EC0">
              <w:rPr>
                <w:rFonts w:ascii="Arial" w:eastAsiaTheme="minorHAnsi" w:hAnsi="Arial" w:cs="Arial"/>
                <w:color w:val="000000"/>
                <w:sz w:val="18"/>
                <w:szCs w:val="18"/>
                <w:lang w:val="en-US"/>
              </w:rPr>
              <w:t>Augmented Dickey-Fuller Test Equation</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272EC0" w:rsidRPr="00272EC0" w:rsidTr="00272EC0">
        <w:trPr>
          <w:trHeight w:val="225"/>
        </w:trPr>
        <w:tc>
          <w:tcPr>
            <w:tcW w:w="2017" w:type="dxa"/>
            <w:gridSpan w:val="3"/>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Dependent Variable: D(LKT)</w:t>
            </w: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rsidTr="00272EC0">
        <w:trPr>
          <w:trHeight w:val="225"/>
        </w:trPr>
        <w:tc>
          <w:tcPr>
            <w:tcW w:w="2017" w:type="dxa"/>
            <w:gridSpan w:val="3"/>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Method: Least Squares</w:t>
            </w: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rsidTr="00272EC0">
        <w:trPr>
          <w:trHeight w:val="225"/>
        </w:trPr>
        <w:tc>
          <w:tcPr>
            <w:tcW w:w="2017" w:type="dxa"/>
            <w:gridSpan w:val="3"/>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Date: 08/15/15   Time: 23:03</w:t>
            </w: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rsidTr="00272EC0">
        <w:trPr>
          <w:trHeight w:val="225"/>
        </w:trPr>
        <w:tc>
          <w:tcPr>
            <w:tcW w:w="2017" w:type="dxa"/>
            <w:gridSpan w:val="3"/>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Sample (adjusted): 1931 1967</w:t>
            </w: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rsidTr="00272EC0">
        <w:trPr>
          <w:trHeight w:val="225"/>
        </w:trPr>
        <w:tc>
          <w:tcPr>
            <w:tcW w:w="2017" w:type="dxa"/>
            <w:gridSpan w:val="4"/>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Included observations: 37 after adjustments</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trPr>
          <w:trHeight w:hRule="exact" w:val="90"/>
        </w:trPr>
        <w:tc>
          <w:tcPr>
            <w:tcW w:w="201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trPr>
          <w:trHeight w:hRule="exact" w:val="13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Variable</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Coefficient</w:t>
            </w: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Std. Error</w:t>
            </w: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t-Statistic</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Prob.  </w:t>
            </w:r>
          </w:p>
        </w:tc>
      </w:tr>
      <w:tr w:rsidR="00272EC0" w:rsidRPr="00272EC0">
        <w:trPr>
          <w:trHeight w:hRule="exact" w:val="90"/>
        </w:trPr>
        <w:tc>
          <w:tcPr>
            <w:tcW w:w="201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trPr>
          <w:trHeight w:hRule="exact" w:val="13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LKT(-1)</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-0.254694</w:t>
            </w: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0.060060</w:t>
            </w: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-4.240676</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0.0002</w:t>
            </w:r>
          </w:p>
        </w:tc>
      </w:tr>
      <w:tr w:rsidR="00272EC0" w:rsidRP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D(LKT(-1))</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0.401283</w:t>
            </w: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0.125837</w:t>
            </w: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3.188904</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0.0031</w:t>
            </w:r>
          </w:p>
        </w:tc>
      </w:tr>
      <w:tr w:rsidR="00272EC0" w:rsidRP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C</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-0.026602</w:t>
            </w: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0.011353</w:t>
            </w: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-2.343183</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0.07</w:t>
            </w:r>
            <w:r w:rsidRPr="00272EC0">
              <w:rPr>
                <w:rFonts w:ascii="Arial" w:eastAsiaTheme="minorHAnsi" w:hAnsi="Arial" w:cs="Arial"/>
                <w:color w:val="000000"/>
                <w:sz w:val="18"/>
                <w:szCs w:val="18"/>
              </w:rPr>
              <w:t>53</w:t>
            </w:r>
          </w:p>
        </w:tc>
      </w:tr>
      <w:tr w:rsidR="00272EC0" w:rsidRP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r w:rsidRPr="00272EC0">
              <w:rPr>
                <w:rFonts w:ascii="Arial" w:eastAsiaTheme="minorHAnsi" w:hAnsi="Arial" w:cs="Arial"/>
                <w:color w:val="000000"/>
                <w:sz w:val="18"/>
                <w:szCs w:val="18"/>
              </w:rPr>
              <w:t>@TREND("1929")</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0.001106</w:t>
            </w: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0.000494</w:t>
            </w: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2.237998</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0.0</w:t>
            </w:r>
            <w:r>
              <w:rPr>
                <w:rFonts w:ascii="Arial" w:eastAsiaTheme="minorHAnsi" w:hAnsi="Arial" w:cs="Arial"/>
                <w:color w:val="000000"/>
                <w:sz w:val="18"/>
                <w:szCs w:val="18"/>
              </w:rPr>
              <w:t>5</w:t>
            </w:r>
            <w:r w:rsidRPr="00272EC0">
              <w:rPr>
                <w:rFonts w:ascii="Arial" w:eastAsiaTheme="minorHAnsi" w:hAnsi="Arial" w:cs="Arial"/>
                <w:color w:val="000000"/>
                <w:sz w:val="18"/>
                <w:szCs w:val="18"/>
              </w:rPr>
              <w:t>21</w:t>
            </w:r>
          </w:p>
        </w:tc>
      </w:tr>
      <w:tr w:rsidR="00272EC0" w:rsidRPr="00272EC0">
        <w:trPr>
          <w:trHeight w:hRule="exact" w:val="90"/>
        </w:trPr>
        <w:tc>
          <w:tcPr>
            <w:tcW w:w="201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trPr>
          <w:trHeight w:hRule="exact" w:val="13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rsidT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R-squared</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0.558346</w:t>
            </w:r>
          </w:p>
        </w:tc>
        <w:tc>
          <w:tcPr>
            <w:tcW w:w="1207" w:type="dxa"/>
            <w:gridSpan w:val="2"/>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rPr>
                <w:rFonts w:ascii="Arial" w:eastAsiaTheme="minorHAnsi" w:hAnsi="Arial" w:cs="Arial"/>
                <w:color w:val="000000"/>
                <w:sz w:val="18"/>
                <w:szCs w:val="18"/>
              </w:rPr>
            </w:pPr>
            <w:r w:rsidRPr="00272EC0">
              <w:rPr>
                <w:rFonts w:ascii="Arial" w:eastAsiaTheme="minorHAnsi" w:hAnsi="Arial" w:cs="Arial"/>
                <w:color w:val="000000"/>
                <w:sz w:val="18"/>
                <w:szCs w:val="18"/>
              </w:rPr>
              <w:t>    Mean dependent var</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-0.004323</w:t>
            </w:r>
          </w:p>
        </w:tc>
      </w:tr>
      <w:tr w:rsidR="00272EC0" w:rsidRPr="00272EC0" w:rsidT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Adjusted R-squared</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0.518195</w:t>
            </w:r>
          </w:p>
        </w:tc>
        <w:tc>
          <w:tcPr>
            <w:tcW w:w="1207" w:type="dxa"/>
            <w:gridSpan w:val="2"/>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rPr>
                <w:rFonts w:ascii="Arial" w:eastAsiaTheme="minorHAnsi" w:hAnsi="Arial" w:cs="Arial"/>
                <w:color w:val="000000"/>
                <w:sz w:val="18"/>
                <w:szCs w:val="18"/>
              </w:rPr>
            </w:pPr>
            <w:r w:rsidRPr="00272EC0">
              <w:rPr>
                <w:rFonts w:ascii="Arial" w:eastAsiaTheme="minorHAnsi" w:hAnsi="Arial" w:cs="Arial"/>
                <w:color w:val="000000"/>
                <w:sz w:val="18"/>
                <w:szCs w:val="18"/>
              </w:rPr>
              <w:t>    S.D. dependent var</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0.042160</w:t>
            </w:r>
          </w:p>
        </w:tc>
      </w:tr>
      <w:tr w:rsidR="00272EC0" w:rsidRPr="00272EC0" w:rsidT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S.E. of regression</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0.029264</w:t>
            </w:r>
          </w:p>
        </w:tc>
        <w:tc>
          <w:tcPr>
            <w:tcW w:w="1207" w:type="dxa"/>
            <w:gridSpan w:val="2"/>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rPr>
                <w:rFonts w:ascii="Arial" w:eastAsiaTheme="minorHAnsi" w:hAnsi="Arial" w:cs="Arial"/>
                <w:color w:val="000000"/>
                <w:sz w:val="18"/>
                <w:szCs w:val="18"/>
              </w:rPr>
            </w:pPr>
            <w:r w:rsidRPr="00272EC0">
              <w:rPr>
                <w:rFonts w:ascii="Arial" w:eastAsiaTheme="minorHAnsi" w:hAnsi="Arial" w:cs="Arial"/>
                <w:color w:val="000000"/>
                <w:sz w:val="18"/>
                <w:szCs w:val="18"/>
              </w:rPr>
              <w:t>    Akaike info criterion</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-4.123106</w:t>
            </w:r>
          </w:p>
        </w:tc>
      </w:tr>
      <w:tr w:rsidR="00272EC0" w:rsidRPr="00272EC0" w:rsidT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Sum squared resid</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0.028261</w:t>
            </w:r>
          </w:p>
        </w:tc>
        <w:tc>
          <w:tcPr>
            <w:tcW w:w="1207" w:type="dxa"/>
            <w:gridSpan w:val="2"/>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rPr>
                <w:rFonts w:ascii="Arial" w:eastAsiaTheme="minorHAnsi" w:hAnsi="Arial" w:cs="Arial"/>
                <w:color w:val="000000"/>
                <w:sz w:val="18"/>
                <w:szCs w:val="18"/>
              </w:rPr>
            </w:pPr>
            <w:r w:rsidRPr="00272EC0">
              <w:rPr>
                <w:rFonts w:ascii="Arial" w:eastAsiaTheme="minorHAnsi" w:hAnsi="Arial" w:cs="Arial"/>
                <w:color w:val="000000"/>
                <w:sz w:val="18"/>
                <w:szCs w:val="18"/>
              </w:rPr>
              <w:t>    Schwarz criterion</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-3.948953</w:t>
            </w:r>
          </w:p>
        </w:tc>
      </w:tr>
      <w:tr w:rsidR="00272EC0" w:rsidRPr="00272EC0" w:rsidT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Log likelihood</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80.27746</w:t>
            </w:r>
          </w:p>
        </w:tc>
        <w:tc>
          <w:tcPr>
            <w:tcW w:w="1207" w:type="dxa"/>
            <w:gridSpan w:val="2"/>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rPr>
                <w:rFonts w:ascii="Arial" w:eastAsiaTheme="minorHAnsi" w:hAnsi="Arial" w:cs="Arial"/>
                <w:color w:val="000000"/>
                <w:sz w:val="18"/>
                <w:szCs w:val="18"/>
              </w:rPr>
            </w:pPr>
            <w:r w:rsidRPr="00272EC0">
              <w:rPr>
                <w:rFonts w:ascii="Arial" w:eastAsiaTheme="minorHAnsi" w:hAnsi="Arial" w:cs="Arial"/>
                <w:color w:val="000000"/>
                <w:sz w:val="18"/>
                <w:szCs w:val="18"/>
              </w:rPr>
              <w:t>    Hannan-Quinn criter.</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-4.061709</w:t>
            </w:r>
          </w:p>
        </w:tc>
      </w:tr>
      <w:tr w:rsidR="00272EC0" w:rsidRPr="00272EC0" w:rsidT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F-statistic</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13.90636</w:t>
            </w:r>
          </w:p>
        </w:tc>
        <w:tc>
          <w:tcPr>
            <w:tcW w:w="1207" w:type="dxa"/>
            <w:gridSpan w:val="2"/>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rPr>
                <w:rFonts w:ascii="Arial" w:eastAsiaTheme="minorHAnsi" w:hAnsi="Arial" w:cs="Arial"/>
                <w:color w:val="000000"/>
                <w:sz w:val="18"/>
                <w:szCs w:val="18"/>
              </w:rPr>
            </w:pPr>
            <w:r w:rsidRPr="00272EC0">
              <w:rPr>
                <w:rFonts w:ascii="Arial" w:eastAsiaTheme="minorHAnsi" w:hAnsi="Arial" w:cs="Arial"/>
                <w:color w:val="000000"/>
                <w:sz w:val="18"/>
                <w:szCs w:val="18"/>
              </w:rPr>
              <w:t>    Durbin-Watson stat</w:t>
            </w: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1.951458</w:t>
            </w:r>
          </w:p>
        </w:tc>
      </w:tr>
      <w:tr w:rsidR="00272EC0" w:rsidRPr="00272EC0">
        <w:trPr>
          <w:trHeight w:val="22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rPr>
                <w:rFonts w:ascii="Arial" w:eastAsiaTheme="minorHAnsi" w:hAnsi="Arial" w:cs="Arial"/>
                <w:color w:val="000000"/>
                <w:sz w:val="18"/>
                <w:szCs w:val="18"/>
              </w:rPr>
            </w:pPr>
            <w:r w:rsidRPr="00272EC0">
              <w:rPr>
                <w:rFonts w:ascii="Arial" w:eastAsiaTheme="minorHAnsi" w:hAnsi="Arial" w:cs="Arial"/>
                <w:color w:val="000000"/>
                <w:sz w:val="18"/>
                <w:szCs w:val="18"/>
              </w:rPr>
              <w:t>Prob(F-statistic)</w:t>
            </w: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right"/>
              <w:rPr>
                <w:rFonts w:ascii="Arial" w:eastAsiaTheme="minorHAnsi" w:hAnsi="Arial" w:cs="Arial"/>
                <w:color w:val="000000"/>
                <w:sz w:val="18"/>
                <w:szCs w:val="18"/>
              </w:rPr>
            </w:pPr>
            <w:r w:rsidRPr="00272EC0">
              <w:rPr>
                <w:rFonts w:ascii="Arial" w:eastAsiaTheme="minorHAnsi" w:hAnsi="Arial" w:cs="Arial"/>
                <w:color w:val="000000"/>
                <w:sz w:val="18"/>
                <w:szCs w:val="18"/>
              </w:rPr>
              <w:t>0.000005</w:t>
            </w: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ind w:right="10"/>
              <w:jc w:val="center"/>
              <w:rPr>
                <w:rFonts w:ascii="Arial" w:eastAsiaTheme="minorHAnsi" w:hAnsi="Arial" w:cs="Arial"/>
                <w:color w:val="000000"/>
                <w:sz w:val="18"/>
                <w:szCs w:val="18"/>
              </w:rPr>
            </w:pPr>
          </w:p>
        </w:tc>
      </w:tr>
      <w:tr w:rsidR="00272EC0" w:rsidRPr="00272EC0">
        <w:trPr>
          <w:trHeight w:hRule="exact" w:val="90"/>
        </w:trPr>
        <w:tc>
          <w:tcPr>
            <w:tcW w:w="2017" w:type="dxa"/>
            <w:tcBorders>
              <w:top w:val="nil"/>
              <w:left w:val="nil"/>
              <w:bottom w:val="double" w:sz="6" w:space="0"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0"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0"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0"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0" w:color="auto"/>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r w:rsidR="00272EC0" w:rsidRPr="00272EC0">
        <w:trPr>
          <w:trHeight w:hRule="exact" w:val="135"/>
        </w:trPr>
        <w:tc>
          <w:tcPr>
            <w:tcW w:w="201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272EC0" w:rsidRPr="00272EC0" w:rsidRDefault="00272EC0" w:rsidP="00272EC0">
            <w:pPr>
              <w:autoSpaceDE w:val="0"/>
              <w:autoSpaceDN w:val="0"/>
              <w:adjustRightInd w:val="0"/>
              <w:spacing w:after="0" w:line="240" w:lineRule="auto"/>
              <w:jc w:val="center"/>
              <w:rPr>
                <w:rFonts w:ascii="Arial" w:eastAsiaTheme="minorHAnsi" w:hAnsi="Arial" w:cs="Arial"/>
                <w:color w:val="000000"/>
                <w:sz w:val="18"/>
                <w:szCs w:val="18"/>
              </w:rPr>
            </w:pPr>
          </w:p>
        </w:tc>
      </w:tr>
    </w:tbl>
    <w:p w:rsidR="00272EC0" w:rsidRDefault="00272EC0" w:rsidP="00E167E8">
      <w:pPr>
        <w:spacing w:after="240" w:line="288" w:lineRule="auto"/>
        <w:jc w:val="both"/>
        <w:rPr>
          <w:rFonts w:ascii="Garamond" w:hAnsi="Garamond" w:cs="Arial"/>
          <w:sz w:val="24"/>
          <w:szCs w:val="24"/>
        </w:rPr>
      </w:pPr>
      <w:r w:rsidRPr="00272EC0">
        <w:rPr>
          <w:rFonts w:ascii="Arial" w:eastAsiaTheme="minorHAnsi" w:hAnsi="Arial" w:cs="Arial"/>
          <w:sz w:val="18"/>
          <w:szCs w:val="18"/>
        </w:rPr>
        <w:br/>
      </w:r>
      <w:r w:rsidR="00FD5578">
        <w:rPr>
          <w:rFonts w:ascii="Garamond" w:hAnsi="Garamond" w:cs="Arial"/>
          <w:sz w:val="24"/>
          <w:szCs w:val="24"/>
        </w:rPr>
        <w:t>ADF corrigé du temps sur lk</w:t>
      </w:r>
    </w:p>
    <w:p w:rsidR="00FD5578" w:rsidRPr="00FD5578" w:rsidRDefault="00FD5578" w:rsidP="00FD5578">
      <w:pPr>
        <w:autoSpaceDE w:val="0"/>
        <w:autoSpaceDN w:val="0"/>
        <w:adjustRightInd w:val="0"/>
        <w:spacing w:after="0" w:line="240" w:lineRule="auto"/>
        <w:rPr>
          <w:rFonts w:ascii="Arial" w:eastAsiaTheme="minorHAnsi" w:hAnsi="Arial" w:cs="Arial"/>
          <w:sz w:val="18"/>
          <w:szCs w:val="18"/>
        </w:rPr>
      </w:pPr>
    </w:p>
    <w:tbl>
      <w:tblPr>
        <w:tblW w:w="0" w:type="auto"/>
        <w:tblInd w:w="30" w:type="dxa"/>
        <w:tblLayout w:type="fixed"/>
        <w:tblCellMar>
          <w:left w:w="0" w:type="dxa"/>
          <w:right w:w="0" w:type="dxa"/>
        </w:tblCellMar>
        <w:tblLook w:val="0000"/>
      </w:tblPr>
      <w:tblGrid>
        <w:gridCol w:w="2017"/>
        <w:gridCol w:w="1103"/>
        <w:gridCol w:w="1207"/>
        <w:gridCol w:w="1208"/>
        <w:gridCol w:w="997"/>
      </w:tblGrid>
      <w:tr w:rsidR="00FD5578" w:rsidRPr="00F0516D" w:rsidTr="00FD5578">
        <w:trPr>
          <w:trHeight w:val="225"/>
        </w:trPr>
        <w:tc>
          <w:tcPr>
            <w:tcW w:w="2017" w:type="dxa"/>
            <w:gridSpan w:val="4"/>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lang w:val="en-US"/>
              </w:rPr>
            </w:pPr>
            <w:r w:rsidRPr="00FD5578">
              <w:rPr>
                <w:rFonts w:ascii="Arial" w:eastAsiaTheme="minorHAnsi" w:hAnsi="Arial" w:cs="Arial"/>
                <w:color w:val="000000"/>
                <w:sz w:val="18"/>
                <w:szCs w:val="18"/>
                <w:lang w:val="en-US"/>
              </w:rPr>
              <w:t>Null Hypothesis: LKT has a unit root</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FD5578" w:rsidRPr="00FD5578" w:rsidTr="00FD5578">
        <w:trPr>
          <w:trHeight w:val="225"/>
        </w:trPr>
        <w:tc>
          <w:tcPr>
            <w:tcW w:w="2017" w:type="dxa"/>
            <w:gridSpan w:val="4"/>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Exogenous: Constant, Linear Trend</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0516D" w:rsidTr="00FD5578">
        <w:trPr>
          <w:trHeight w:val="225"/>
        </w:trPr>
        <w:tc>
          <w:tcPr>
            <w:tcW w:w="2017" w:type="dxa"/>
            <w:gridSpan w:val="5"/>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lang w:val="en-US"/>
              </w:rPr>
            </w:pPr>
            <w:r w:rsidRPr="00FD5578">
              <w:rPr>
                <w:rFonts w:ascii="Arial" w:eastAsiaTheme="minorHAnsi" w:hAnsi="Arial" w:cs="Arial"/>
                <w:color w:val="000000"/>
                <w:sz w:val="18"/>
                <w:szCs w:val="18"/>
                <w:lang w:val="en-US"/>
              </w:rPr>
              <w:t>Lag Length: 1 (Automatic - based on SIC, maxlag=9)</w:t>
            </w:r>
          </w:p>
        </w:tc>
      </w:tr>
      <w:tr w:rsidR="00FD5578" w:rsidRPr="00F0516D">
        <w:trPr>
          <w:trHeight w:hRule="exact" w:val="90"/>
        </w:trPr>
        <w:tc>
          <w:tcPr>
            <w:tcW w:w="201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103"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8"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99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FD5578" w:rsidRPr="00F0516D">
        <w:trPr>
          <w:trHeight w:hRule="exact" w:val="13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FD5578" w:rsidRP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r w:rsidRPr="00FD5578">
              <w:rPr>
                <w:rFonts w:ascii="Arial" w:eastAsiaTheme="minorHAnsi" w:hAnsi="Arial" w:cs="Arial"/>
                <w:color w:val="000000"/>
                <w:sz w:val="18"/>
                <w:szCs w:val="18"/>
              </w:rPr>
              <w:t>t-Statistic</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r w:rsidRPr="00FD5578">
              <w:rPr>
                <w:rFonts w:ascii="Arial" w:eastAsiaTheme="minorHAnsi" w:hAnsi="Arial" w:cs="Arial"/>
                <w:color w:val="000000"/>
                <w:sz w:val="18"/>
                <w:szCs w:val="18"/>
              </w:rPr>
              <w:t>  Prob.*</w:t>
            </w:r>
          </w:p>
        </w:tc>
      </w:tr>
      <w:tr w:rsidR="00FD5578" w:rsidRPr="00FD5578">
        <w:trPr>
          <w:trHeight w:hRule="exact" w:val="90"/>
        </w:trPr>
        <w:tc>
          <w:tcPr>
            <w:tcW w:w="201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trPr>
          <w:trHeight w:hRule="exact" w:val="13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rsidTr="00FD5578">
        <w:trPr>
          <w:trHeight w:val="225"/>
        </w:trPr>
        <w:tc>
          <w:tcPr>
            <w:tcW w:w="2017" w:type="dxa"/>
            <w:gridSpan w:val="3"/>
            <w:tcBorders>
              <w:top w:val="nil"/>
              <w:left w:val="nil"/>
              <w:bottom w:val="single" w:sz="6" w:space="0" w:color="auto"/>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lang w:val="en-US"/>
              </w:rPr>
            </w:pPr>
            <w:r w:rsidRPr="00FD5578">
              <w:rPr>
                <w:rFonts w:ascii="Arial" w:eastAsiaTheme="minorHAnsi" w:hAnsi="Arial" w:cs="Arial"/>
                <w:color w:val="000000"/>
                <w:sz w:val="18"/>
                <w:szCs w:val="18"/>
                <w:lang w:val="en-US"/>
              </w:rPr>
              <w:t>Augmented Dickey-Fuller test statistic</w:t>
            </w:r>
          </w:p>
        </w:tc>
        <w:tc>
          <w:tcPr>
            <w:tcW w:w="1208" w:type="dxa"/>
            <w:tcBorders>
              <w:top w:val="nil"/>
              <w:left w:val="nil"/>
              <w:bottom w:val="single" w:sz="6" w:space="0"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r w:rsidRPr="00FD5578">
              <w:rPr>
                <w:rFonts w:ascii="Arial" w:eastAsiaTheme="minorHAnsi" w:hAnsi="Arial" w:cs="Arial"/>
                <w:color w:val="000000"/>
                <w:sz w:val="18"/>
                <w:szCs w:val="18"/>
              </w:rPr>
              <w:t>-4.240676</w:t>
            </w:r>
          </w:p>
        </w:tc>
        <w:tc>
          <w:tcPr>
            <w:tcW w:w="997" w:type="dxa"/>
            <w:tcBorders>
              <w:top w:val="nil"/>
              <w:left w:val="nil"/>
              <w:bottom w:val="single" w:sz="6" w:space="0"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r w:rsidRPr="00FD5578">
              <w:rPr>
                <w:rFonts w:ascii="Arial" w:eastAsiaTheme="minorHAnsi" w:hAnsi="Arial" w:cs="Arial"/>
                <w:color w:val="000000"/>
                <w:sz w:val="18"/>
                <w:szCs w:val="18"/>
              </w:rPr>
              <w:t> 0.0097</w:t>
            </w:r>
          </w:p>
        </w:tc>
      </w:tr>
      <w:tr w:rsidR="00FD5578" w:rsidRP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Test critical values:</w:t>
            </w: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r w:rsidRPr="00FD5578">
              <w:rPr>
                <w:rFonts w:ascii="Arial" w:eastAsiaTheme="minorHAnsi" w:hAnsi="Arial" w:cs="Arial"/>
                <w:color w:val="000000"/>
                <w:sz w:val="18"/>
                <w:szCs w:val="18"/>
              </w:rPr>
              <w:t>1% level</w:t>
            </w: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r w:rsidRPr="00FD5578">
              <w:rPr>
                <w:rFonts w:ascii="Arial" w:eastAsiaTheme="minorHAnsi" w:hAnsi="Arial" w:cs="Arial"/>
                <w:color w:val="000000"/>
                <w:sz w:val="18"/>
                <w:szCs w:val="18"/>
              </w:rPr>
              <w:t>-4.226815</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r w:rsidRPr="00FD5578">
              <w:rPr>
                <w:rFonts w:ascii="Arial" w:eastAsiaTheme="minorHAnsi" w:hAnsi="Arial" w:cs="Arial"/>
                <w:color w:val="000000"/>
                <w:sz w:val="18"/>
                <w:szCs w:val="18"/>
              </w:rPr>
              <w:t>5% level</w:t>
            </w: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r w:rsidRPr="00FD5578">
              <w:rPr>
                <w:rFonts w:ascii="Arial" w:eastAsiaTheme="minorHAnsi" w:hAnsi="Arial" w:cs="Arial"/>
                <w:color w:val="000000"/>
                <w:sz w:val="18"/>
                <w:szCs w:val="18"/>
              </w:rPr>
              <w:t>-3.536601</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r w:rsidRPr="00FD5578">
              <w:rPr>
                <w:rFonts w:ascii="Arial" w:eastAsiaTheme="minorHAnsi" w:hAnsi="Arial" w:cs="Arial"/>
                <w:color w:val="000000"/>
                <w:sz w:val="18"/>
                <w:szCs w:val="18"/>
              </w:rPr>
              <w:t>10% level</w:t>
            </w: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r w:rsidRPr="00FD5578">
              <w:rPr>
                <w:rFonts w:ascii="Arial" w:eastAsiaTheme="minorHAnsi" w:hAnsi="Arial" w:cs="Arial"/>
                <w:color w:val="000000"/>
                <w:sz w:val="18"/>
                <w:szCs w:val="18"/>
              </w:rPr>
              <w:t>-3.200320</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trPr>
          <w:trHeight w:hRule="exact" w:val="90"/>
        </w:trPr>
        <w:tc>
          <w:tcPr>
            <w:tcW w:w="201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trPr>
          <w:trHeight w:hRule="exact" w:val="13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0516D" w:rsidTr="00FD5578">
        <w:trPr>
          <w:trHeight w:val="225"/>
        </w:trPr>
        <w:tc>
          <w:tcPr>
            <w:tcW w:w="2017" w:type="dxa"/>
            <w:gridSpan w:val="4"/>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lang w:val="en-US"/>
              </w:rPr>
            </w:pPr>
            <w:r w:rsidRPr="00FD5578">
              <w:rPr>
                <w:rFonts w:ascii="Arial" w:eastAsiaTheme="minorHAnsi" w:hAnsi="Arial" w:cs="Arial"/>
                <w:color w:val="000000"/>
                <w:sz w:val="18"/>
                <w:szCs w:val="18"/>
                <w:lang w:val="en-US"/>
              </w:rPr>
              <w:t>*MacKinnon (1996) one-sided p-values.</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FD5578" w:rsidRPr="00F0516D">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FD5578" w:rsidRPr="00F0516D">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FD5578" w:rsidRPr="00F0516D" w:rsidTr="00FD5578">
        <w:trPr>
          <w:trHeight w:val="225"/>
        </w:trPr>
        <w:tc>
          <w:tcPr>
            <w:tcW w:w="2017" w:type="dxa"/>
            <w:gridSpan w:val="4"/>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lang w:val="en-US"/>
              </w:rPr>
            </w:pPr>
            <w:r w:rsidRPr="00FD5578">
              <w:rPr>
                <w:rFonts w:ascii="Arial" w:eastAsiaTheme="minorHAnsi" w:hAnsi="Arial" w:cs="Arial"/>
                <w:color w:val="000000"/>
                <w:sz w:val="18"/>
                <w:szCs w:val="18"/>
                <w:lang w:val="en-US"/>
              </w:rPr>
              <w:t>Augmented Dickey-Fuller Test Equation</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FD5578" w:rsidRPr="00FD5578" w:rsidTr="00FD5578">
        <w:trPr>
          <w:trHeight w:val="225"/>
        </w:trPr>
        <w:tc>
          <w:tcPr>
            <w:tcW w:w="2017" w:type="dxa"/>
            <w:gridSpan w:val="3"/>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Dependent Variable: D(LKT)</w:t>
            </w: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rsidTr="00FD5578">
        <w:trPr>
          <w:trHeight w:val="225"/>
        </w:trPr>
        <w:tc>
          <w:tcPr>
            <w:tcW w:w="2017" w:type="dxa"/>
            <w:gridSpan w:val="3"/>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Method: Least Squares</w:t>
            </w: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rsidTr="00FD5578">
        <w:trPr>
          <w:trHeight w:val="225"/>
        </w:trPr>
        <w:tc>
          <w:tcPr>
            <w:tcW w:w="2017" w:type="dxa"/>
            <w:gridSpan w:val="3"/>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Date: 08/15/15   Time: 23:03</w:t>
            </w: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rsidTr="00FD5578">
        <w:trPr>
          <w:trHeight w:val="225"/>
        </w:trPr>
        <w:tc>
          <w:tcPr>
            <w:tcW w:w="2017" w:type="dxa"/>
            <w:gridSpan w:val="3"/>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Sample (adjusted): 1931 1967</w:t>
            </w: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rsidTr="00FD5578">
        <w:trPr>
          <w:trHeight w:val="225"/>
        </w:trPr>
        <w:tc>
          <w:tcPr>
            <w:tcW w:w="2017" w:type="dxa"/>
            <w:gridSpan w:val="4"/>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Included observations: 37 after adjustments</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trPr>
          <w:trHeight w:hRule="exact" w:val="90"/>
        </w:trPr>
        <w:tc>
          <w:tcPr>
            <w:tcW w:w="201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trPr>
          <w:trHeight w:hRule="exact" w:val="13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r w:rsidRPr="00FD5578">
              <w:rPr>
                <w:rFonts w:ascii="Arial" w:eastAsiaTheme="minorHAnsi" w:hAnsi="Arial" w:cs="Arial"/>
                <w:color w:val="000000"/>
                <w:sz w:val="18"/>
                <w:szCs w:val="18"/>
              </w:rPr>
              <w:t>Variable</w:t>
            </w: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Coefficient</w:t>
            </w: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Std. Error</w:t>
            </w: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t-Statistic</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Prob.  </w:t>
            </w:r>
          </w:p>
        </w:tc>
      </w:tr>
      <w:tr w:rsidR="00FD5578" w:rsidRPr="00FD5578">
        <w:trPr>
          <w:trHeight w:hRule="exact" w:val="90"/>
        </w:trPr>
        <w:tc>
          <w:tcPr>
            <w:tcW w:w="201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trPr>
          <w:trHeight w:hRule="exact" w:val="13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r w:rsidRPr="00FD5578">
              <w:rPr>
                <w:rFonts w:ascii="Arial" w:eastAsiaTheme="minorHAnsi" w:hAnsi="Arial" w:cs="Arial"/>
                <w:color w:val="000000"/>
                <w:sz w:val="18"/>
                <w:szCs w:val="18"/>
              </w:rPr>
              <w:t>LKT(-1)</w:t>
            </w: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-0.254694</w:t>
            </w: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0.060060</w:t>
            </w: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-4.240676</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0.0002</w:t>
            </w:r>
          </w:p>
        </w:tc>
      </w:tr>
      <w:tr w:rsidR="00FD5578" w:rsidRP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r w:rsidRPr="00FD5578">
              <w:rPr>
                <w:rFonts w:ascii="Arial" w:eastAsiaTheme="minorHAnsi" w:hAnsi="Arial" w:cs="Arial"/>
                <w:color w:val="000000"/>
                <w:sz w:val="18"/>
                <w:szCs w:val="18"/>
              </w:rPr>
              <w:t>D(LKT(-1))</w:t>
            </w: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0.401283</w:t>
            </w: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0.125837</w:t>
            </w: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3.188904</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0.0031</w:t>
            </w:r>
          </w:p>
        </w:tc>
      </w:tr>
      <w:tr w:rsidR="00FD5578" w:rsidRP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r w:rsidRPr="00FD5578">
              <w:rPr>
                <w:rFonts w:ascii="Arial" w:eastAsiaTheme="minorHAnsi" w:hAnsi="Arial" w:cs="Arial"/>
                <w:color w:val="000000"/>
                <w:sz w:val="18"/>
                <w:szCs w:val="18"/>
              </w:rPr>
              <w:t>C</w:t>
            </w: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-0.026602</w:t>
            </w: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0.011353</w:t>
            </w: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-2.343183</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0.0253</w:t>
            </w:r>
          </w:p>
        </w:tc>
      </w:tr>
      <w:tr w:rsidR="00FD5578" w:rsidRP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r w:rsidRPr="00FD5578">
              <w:rPr>
                <w:rFonts w:ascii="Arial" w:eastAsiaTheme="minorHAnsi" w:hAnsi="Arial" w:cs="Arial"/>
                <w:color w:val="000000"/>
                <w:sz w:val="18"/>
                <w:szCs w:val="18"/>
              </w:rPr>
              <w:t>@TREND("1929")</w:t>
            </w: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0.001106</w:t>
            </w: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0.000494</w:t>
            </w: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2.237998</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0.0321</w:t>
            </w:r>
          </w:p>
        </w:tc>
      </w:tr>
      <w:tr w:rsidR="00FD5578" w:rsidRPr="00FD5578">
        <w:trPr>
          <w:trHeight w:hRule="exact" w:val="90"/>
        </w:trPr>
        <w:tc>
          <w:tcPr>
            <w:tcW w:w="201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trPr>
          <w:trHeight w:hRule="exact" w:val="13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rsidT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R-squared</w:t>
            </w: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0.558346</w:t>
            </w:r>
          </w:p>
        </w:tc>
        <w:tc>
          <w:tcPr>
            <w:tcW w:w="1207" w:type="dxa"/>
            <w:gridSpan w:val="2"/>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rPr>
                <w:rFonts w:ascii="Arial" w:eastAsiaTheme="minorHAnsi" w:hAnsi="Arial" w:cs="Arial"/>
                <w:color w:val="000000"/>
                <w:sz w:val="18"/>
                <w:szCs w:val="18"/>
              </w:rPr>
            </w:pPr>
            <w:r w:rsidRPr="00FD5578">
              <w:rPr>
                <w:rFonts w:ascii="Arial" w:eastAsiaTheme="minorHAnsi" w:hAnsi="Arial" w:cs="Arial"/>
                <w:color w:val="000000"/>
                <w:sz w:val="18"/>
                <w:szCs w:val="18"/>
              </w:rPr>
              <w:t>    Mean dependent var</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-0.004323</w:t>
            </w:r>
          </w:p>
        </w:tc>
      </w:tr>
      <w:tr w:rsidR="00FD5578" w:rsidRPr="00FD5578" w:rsidT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Adjusted R-squared</w:t>
            </w: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0.518195</w:t>
            </w:r>
          </w:p>
        </w:tc>
        <w:tc>
          <w:tcPr>
            <w:tcW w:w="1207" w:type="dxa"/>
            <w:gridSpan w:val="2"/>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rPr>
                <w:rFonts w:ascii="Arial" w:eastAsiaTheme="minorHAnsi" w:hAnsi="Arial" w:cs="Arial"/>
                <w:color w:val="000000"/>
                <w:sz w:val="18"/>
                <w:szCs w:val="18"/>
              </w:rPr>
            </w:pPr>
            <w:r w:rsidRPr="00FD5578">
              <w:rPr>
                <w:rFonts w:ascii="Arial" w:eastAsiaTheme="minorHAnsi" w:hAnsi="Arial" w:cs="Arial"/>
                <w:color w:val="000000"/>
                <w:sz w:val="18"/>
                <w:szCs w:val="18"/>
              </w:rPr>
              <w:t>    S.D. dependent var</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0.042160</w:t>
            </w:r>
          </w:p>
        </w:tc>
      </w:tr>
      <w:tr w:rsidR="00FD5578" w:rsidRPr="00FD5578" w:rsidT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S.E. of regression</w:t>
            </w: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0.029264</w:t>
            </w:r>
          </w:p>
        </w:tc>
        <w:tc>
          <w:tcPr>
            <w:tcW w:w="1207" w:type="dxa"/>
            <w:gridSpan w:val="2"/>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rPr>
                <w:rFonts w:ascii="Arial" w:eastAsiaTheme="minorHAnsi" w:hAnsi="Arial" w:cs="Arial"/>
                <w:color w:val="000000"/>
                <w:sz w:val="18"/>
                <w:szCs w:val="18"/>
              </w:rPr>
            </w:pPr>
            <w:r w:rsidRPr="00FD5578">
              <w:rPr>
                <w:rFonts w:ascii="Arial" w:eastAsiaTheme="minorHAnsi" w:hAnsi="Arial" w:cs="Arial"/>
                <w:color w:val="000000"/>
                <w:sz w:val="18"/>
                <w:szCs w:val="18"/>
              </w:rPr>
              <w:t>    Akaike info criterion</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-4.123106</w:t>
            </w:r>
          </w:p>
        </w:tc>
      </w:tr>
      <w:tr w:rsidR="00FD5578" w:rsidRPr="00FD5578" w:rsidT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Sum squared resid</w:t>
            </w: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0.028261</w:t>
            </w:r>
          </w:p>
        </w:tc>
        <w:tc>
          <w:tcPr>
            <w:tcW w:w="1207" w:type="dxa"/>
            <w:gridSpan w:val="2"/>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rPr>
                <w:rFonts w:ascii="Arial" w:eastAsiaTheme="minorHAnsi" w:hAnsi="Arial" w:cs="Arial"/>
                <w:color w:val="000000"/>
                <w:sz w:val="18"/>
                <w:szCs w:val="18"/>
              </w:rPr>
            </w:pPr>
            <w:r w:rsidRPr="00FD5578">
              <w:rPr>
                <w:rFonts w:ascii="Arial" w:eastAsiaTheme="minorHAnsi" w:hAnsi="Arial" w:cs="Arial"/>
                <w:color w:val="000000"/>
                <w:sz w:val="18"/>
                <w:szCs w:val="18"/>
              </w:rPr>
              <w:t>    Schwarz criterion</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-3.948953</w:t>
            </w:r>
          </w:p>
        </w:tc>
      </w:tr>
      <w:tr w:rsidR="00FD5578" w:rsidRPr="00FD5578" w:rsidT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Log likelihood</w:t>
            </w: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80.27746</w:t>
            </w:r>
          </w:p>
        </w:tc>
        <w:tc>
          <w:tcPr>
            <w:tcW w:w="1207" w:type="dxa"/>
            <w:gridSpan w:val="2"/>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rPr>
                <w:rFonts w:ascii="Arial" w:eastAsiaTheme="minorHAnsi" w:hAnsi="Arial" w:cs="Arial"/>
                <w:color w:val="000000"/>
                <w:sz w:val="18"/>
                <w:szCs w:val="18"/>
              </w:rPr>
            </w:pPr>
            <w:r w:rsidRPr="00FD5578">
              <w:rPr>
                <w:rFonts w:ascii="Arial" w:eastAsiaTheme="minorHAnsi" w:hAnsi="Arial" w:cs="Arial"/>
                <w:color w:val="000000"/>
                <w:sz w:val="18"/>
                <w:szCs w:val="18"/>
              </w:rPr>
              <w:t>    Hannan-Quinn criter.</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-4.061709</w:t>
            </w:r>
          </w:p>
        </w:tc>
      </w:tr>
      <w:tr w:rsidR="00FD5578" w:rsidRPr="00FD5578" w:rsidT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F-statistic</w:t>
            </w: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13.90636</w:t>
            </w:r>
          </w:p>
        </w:tc>
        <w:tc>
          <w:tcPr>
            <w:tcW w:w="1207" w:type="dxa"/>
            <w:gridSpan w:val="2"/>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rPr>
                <w:rFonts w:ascii="Arial" w:eastAsiaTheme="minorHAnsi" w:hAnsi="Arial" w:cs="Arial"/>
                <w:color w:val="000000"/>
                <w:sz w:val="18"/>
                <w:szCs w:val="18"/>
              </w:rPr>
            </w:pPr>
            <w:r w:rsidRPr="00FD5578">
              <w:rPr>
                <w:rFonts w:ascii="Arial" w:eastAsiaTheme="minorHAnsi" w:hAnsi="Arial" w:cs="Arial"/>
                <w:color w:val="000000"/>
                <w:sz w:val="18"/>
                <w:szCs w:val="18"/>
              </w:rPr>
              <w:t>    Durbin-Watson stat</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1.951458</w:t>
            </w:r>
          </w:p>
        </w:tc>
      </w:tr>
      <w:tr w:rsidR="00FD5578" w:rsidRP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Prob(F-statistic)</w:t>
            </w: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0.000005</w:t>
            </w: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center"/>
              <w:rPr>
                <w:rFonts w:ascii="Arial" w:eastAsiaTheme="minorHAnsi" w:hAnsi="Arial" w:cs="Arial"/>
                <w:color w:val="000000"/>
                <w:sz w:val="18"/>
                <w:szCs w:val="18"/>
              </w:rPr>
            </w:pPr>
          </w:p>
        </w:tc>
      </w:tr>
      <w:tr w:rsidR="00FD5578" w:rsidRPr="00FD5578">
        <w:trPr>
          <w:trHeight w:hRule="exact" w:val="90"/>
        </w:trPr>
        <w:tc>
          <w:tcPr>
            <w:tcW w:w="2017" w:type="dxa"/>
            <w:tcBorders>
              <w:top w:val="nil"/>
              <w:left w:val="nil"/>
              <w:bottom w:val="double" w:sz="6" w:space="0"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0"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0"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0"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0"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trPr>
          <w:trHeight w:hRule="exact" w:val="13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bl>
    <w:p w:rsidR="00FD5578" w:rsidRDefault="00FD5578" w:rsidP="00E167E8">
      <w:pPr>
        <w:spacing w:after="240" w:line="288" w:lineRule="auto"/>
        <w:jc w:val="both"/>
        <w:rPr>
          <w:rFonts w:ascii="Garamond" w:hAnsi="Garamond" w:cs="Arial"/>
          <w:sz w:val="24"/>
          <w:szCs w:val="24"/>
        </w:rPr>
      </w:pPr>
      <w:r w:rsidRPr="00FD5578">
        <w:rPr>
          <w:rFonts w:ascii="Arial" w:eastAsiaTheme="minorHAnsi" w:hAnsi="Arial" w:cs="Arial"/>
          <w:sz w:val="18"/>
          <w:szCs w:val="18"/>
        </w:rPr>
        <w:br/>
      </w:r>
    </w:p>
    <w:p w:rsidR="00FD5578" w:rsidRDefault="00FD5578" w:rsidP="00E167E8">
      <w:pPr>
        <w:spacing w:after="240" w:line="288" w:lineRule="auto"/>
        <w:jc w:val="both"/>
        <w:rPr>
          <w:rFonts w:ascii="Garamond" w:hAnsi="Garamond" w:cs="Arial"/>
          <w:sz w:val="24"/>
          <w:szCs w:val="24"/>
        </w:rPr>
      </w:pPr>
      <w:r>
        <w:rPr>
          <w:rFonts w:ascii="Garamond" w:hAnsi="Garamond" w:cs="Arial"/>
          <w:sz w:val="24"/>
          <w:szCs w:val="24"/>
        </w:rPr>
        <w:t>Test ADF sur l</w:t>
      </w:r>
      <w:r w:rsidR="00A21E51">
        <w:rPr>
          <w:rFonts w:ascii="Garamond" w:hAnsi="Garamond" w:cs="Arial"/>
          <w:sz w:val="24"/>
          <w:szCs w:val="24"/>
        </w:rPr>
        <w:t>LC</w:t>
      </w:r>
    </w:p>
    <w:tbl>
      <w:tblPr>
        <w:tblW w:w="0" w:type="auto"/>
        <w:tblInd w:w="30" w:type="dxa"/>
        <w:tblLayout w:type="fixed"/>
        <w:tblCellMar>
          <w:left w:w="0" w:type="dxa"/>
          <w:right w:w="0" w:type="dxa"/>
        </w:tblCellMar>
        <w:tblLook w:val="0000"/>
      </w:tblPr>
      <w:tblGrid>
        <w:gridCol w:w="2017"/>
        <w:gridCol w:w="1103"/>
        <w:gridCol w:w="1207"/>
        <w:gridCol w:w="1208"/>
        <w:gridCol w:w="997"/>
      </w:tblGrid>
      <w:tr w:rsidR="00FD5578" w:rsidRPr="00F0516D" w:rsidTr="00FD5578">
        <w:trPr>
          <w:trHeight w:val="225"/>
        </w:trPr>
        <w:tc>
          <w:tcPr>
            <w:tcW w:w="5535" w:type="dxa"/>
            <w:gridSpan w:val="4"/>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lang w:val="en-US"/>
              </w:rPr>
            </w:pPr>
            <w:r w:rsidRPr="00FD5578">
              <w:rPr>
                <w:rFonts w:ascii="Arial" w:eastAsiaTheme="minorHAnsi" w:hAnsi="Arial" w:cs="Arial"/>
                <w:color w:val="000000"/>
                <w:sz w:val="18"/>
                <w:szCs w:val="18"/>
                <w:lang w:val="en-US"/>
              </w:rPr>
              <w:t>Null Hypothesis: L</w:t>
            </w:r>
            <w:r w:rsidR="00A21E51">
              <w:rPr>
                <w:rFonts w:ascii="Arial" w:eastAsiaTheme="minorHAnsi" w:hAnsi="Arial" w:cs="Arial"/>
                <w:color w:val="000000"/>
                <w:sz w:val="18"/>
                <w:szCs w:val="18"/>
                <w:lang w:val="en-US"/>
              </w:rPr>
              <w:t>LC</w:t>
            </w:r>
            <w:r w:rsidRPr="00FD5578">
              <w:rPr>
                <w:rFonts w:ascii="Arial" w:eastAsiaTheme="minorHAnsi" w:hAnsi="Arial" w:cs="Arial"/>
                <w:color w:val="000000"/>
                <w:sz w:val="18"/>
                <w:szCs w:val="18"/>
                <w:lang w:val="en-US"/>
              </w:rPr>
              <w:t xml:space="preserve"> has a unit root</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FD5578" w:rsidRPr="00FD5578" w:rsidTr="00FD5578">
        <w:trPr>
          <w:trHeight w:val="225"/>
        </w:trPr>
        <w:tc>
          <w:tcPr>
            <w:tcW w:w="5535" w:type="dxa"/>
            <w:gridSpan w:val="4"/>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Exogenous: Constant, Linear Trend</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0516D" w:rsidTr="00FD5578">
        <w:trPr>
          <w:trHeight w:val="225"/>
        </w:trPr>
        <w:tc>
          <w:tcPr>
            <w:tcW w:w="6532" w:type="dxa"/>
            <w:gridSpan w:val="5"/>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lang w:val="en-US"/>
              </w:rPr>
            </w:pPr>
            <w:r w:rsidRPr="00FD5578">
              <w:rPr>
                <w:rFonts w:ascii="Arial" w:eastAsiaTheme="minorHAnsi" w:hAnsi="Arial" w:cs="Arial"/>
                <w:color w:val="000000"/>
                <w:sz w:val="18"/>
                <w:szCs w:val="18"/>
                <w:lang w:val="en-US"/>
              </w:rPr>
              <w:t>Lag Length: 1 (Automatic - based on SIC, maxlag=9)</w:t>
            </w:r>
          </w:p>
        </w:tc>
      </w:tr>
      <w:tr w:rsidR="00FD5578" w:rsidRPr="00F0516D">
        <w:trPr>
          <w:trHeight w:hRule="exact" w:val="90"/>
        </w:trPr>
        <w:tc>
          <w:tcPr>
            <w:tcW w:w="201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103"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8"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99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FD5578" w:rsidRPr="00F0516D">
        <w:trPr>
          <w:trHeight w:hRule="exact" w:val="13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FD5578" w:rsidRP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r w:rsidRPr="00FD5578">
              <w:rPr>
                <w:rFonts w:ascii="Arial" w:eastAsiaTheme="minorHAnsi" w:hAnsi="Arial" w:cs="Arial"/>
                <w:color w:val="000000"/>
                <w:sz w:val="18"/>
                <w:szCs w:val="18"/>
              </w:rPr>
              <w:t>t-Statistic</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r w:rsidRPr="00FD5578">
              <w:rPr>
                <w:rFonts w:ascii="Arial" w:eastAsiaTheme="minorHAnsi" w:hAnsi="Arial" w:cs="Arial"/>
                <w:color w:val="000000"/>
                <w:sz w:val="18"/>
                <w:szCs w:val="18"/>
              </w:rPr>
              <w:t>  Prob.*</w:t>
            </w:r>
          </w:p>
        </w:tc>
      </w:tr>
      <w:tr w:rsidR="00FD5578" w:rsidRPr="00FD5578">
        <w:trPr>
          <w:trHeight w:hRule="exact" w:val="90"/>
        </w:trPr>
        <w:tc>
          <w:tcPr>
            <w:tcW w:w="201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trPr>
          <w:trHeight w:hRule="exact" w:val="13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rsidTr="00FD5578">
        <w:trPr>
          <w:trHeight w:val="225"/>
        </w:trPr>
        <w:tc>
          <w:tcPr>
            <w:tcW w:w="4327" w:type="dxa"/>
            <w:gridSpan w:val="3"/>
            <w:tcBorders>
              <w:top w:val="nil"/>
              <w:left w:val="nil"/>
              <w:bottom w:val="single" w:sz="6" w:space="0" w:color="auto"/>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lang w:val="en-US"/>
              </w:rPr>
            </w:pPr>
            <w:r w:rsidRPr="00FD5578">
              <w:rPr>
                <w:rFonts w:ascii="Arial" w:eastAsiaTheme="minorHAnsi" w:hAnsi="Arial" w:cs="Arial"/>
                <w:color w:val="000000"/>
                <w:sz w:val="18"/>
                <w:szCs w:val="18"/>
                <w:lang w:val="en-US"/>
              </w:rPr>
              <w:t>Augmented Dickey-Fuller test statistic</w:t>
            </w:r>
          </w:p>
        </w:tc>
        <w:tc>
          <w:tcPr>
            <w:tcW w:w="1208" w:type="dxa"/>
            <w:tcBorders>
              <w:top w:val="nil"/>
              <w:left w:val="nil"/>
              <w:bottom w:val="single" w:sz="6" w:space="0"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r w:rsidRPr="00FD5578">
              <w:rPr>
                <w:rFonts w:ascii="Arial" w:eastAsiaTheme="minorHAnsi" w:hAnsi="Arial" w:cs="Arial"/>
                <w:color w:val="000000"/>
                <w:sz w:val="18"/>
                <w:szCs w:val="18"/>
              </w:rPr>
              <w:t>-3.308480</w:t>
            </w:r>
          </w:p>
        </w:tc>
        <w:tc>
          <w:tcPr>
            <w:tcW w:w="997" w:type="dxa"/>
            <w:tcBorders>
              <w:top w:val="nil"/>
              <w:left w:val="nil"/>
              <w:bottom w:val="single" w:sz="6" w:space="0"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r w:rsidRPr="00FD5578">
              <w:rPr>
                <w:rFonts w:ascii="Arial" w:eastAsiaTheme="minorHAnsi" w:hAnsi="Arial" w:cs="Arial"/>
                <w:color w:val="000000"/>
                <w:sz w:val="18"/>
                <w:szCs w:val="18"/>
              </w:rPr>
              <w:t> 0.0806</w:t>
            </w:r>
          </w:p>
        </w:tc>
      </w:tr>
      <w:tr w:rsidR="00FD5578" w:rsidRP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Test critical values:</w:t>
            </w: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r w:rsidRPr="00FD5578">
              <w:rPr>
                <w:rFonts w:ascii="Arial" w:eastAsiaTheme="minorHAnsi" w:hAnsi="Arial" w:cs="Arial"/>
                <w:color w:val="000000"/>
                <w:sz w:val="18"/>
                <w:szCs w:val="18"/>
              </w:rPr>
              <w:t>1% level</w:t>
            </w: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r w:rsidRPr="00FD5578">
              <w:rPr>
                <w:rFonts w:ascii="Arial" w:eastAsiaTheme="minorHAnsi" w:hAnsi="Arial" w:cs="Arial"/>
                <w:color w:val="000000"/>
                <w:sz w:val="18"/>
                <w:szCs w:val="18"/>
              </w:rPr>
              <w:t>-4.226815</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r w:rsidRPr="00FD5578">
              <w:rPr>
                <w:rFonts w:ascii="Arial" w:eastAsiaTheme="minorHAnsi" w:hAnsi="Arial" w:cs="Arial"/>
                <w:color w:val="000000"/>
                <w:sz w:val="18"/>
                <w:szCs w:val="18"/>
              </w:rPr>
              <w:t>5% level</w:t>
            </w: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r w:rsidRPr="00FD5578">
              <w:rPr>
                <w:rFonts w:ascii="Arial" w:eastAsiaTheme="minorHAnsi" w:hAnsi="Arial" w:cs="Arial"/>
                <w:color w:val="000000"/>
                <w:sz w:val="18"/>
                <w:szCs w:val="18"/>
              </w:rPr>
              <w:t>-3.536601</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r w:rsidRPr="00FD5578">
              <w:rPr>
                <w:rFonts w:ascii="Arial" w:eastAsiaTheme="minorHAnsi" w:hAnsi="Arial" w:cs="Arial"/>
                <w:color w:val="000000"/>
                <w:sz w:val="18"/>
                <w:szCs w:val="18"/>
              </w:rPr>
              <w:t>10% level</w:t>
            </w: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r w:rsidRPr="00FD5578">
              <w:rPr>
                <w:rFonts w:ascii="Arial" w:eastAsiaTheme="minorHAnsi" w:hAnsi="Arial" w:cs="Arial"/>
                <w:color w:val="000000"/>
                <w:sz w:val="18"/>
                <w:szCs w:val="18"/>
              </w:rPr>
              <w:t>-3.200320</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trPr>
          <w:trHeight w:hRule="exact" w:val="90"/>
        </w:trPr>
        <w:tc>
          <w:tcPr>
            <w:tcW w:w="201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trPr>
          <w:trHeight w:hRule="exact" w:val="13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0516D" w:rsidTr="00FD5578">
        <w:trPr>
          <w:trHeight w:val="225"/>
        </w:trPr>
        <w:tc>
          <w:tcPr>
            <w:tcW w:w="5535" w:type="dxa"/>
            <w:gridSpan w:val="4"/>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lang w:val="en-US"/>
              </w:rPr>
            </w:pPr>
            <w:r w:rsidRPr="00FD5578">
              <w:rPr>
                <w:rFonts w:ascii="Arial" w:eastAsiaTheme="minorHAnsi" w:hAnsi="Arial" w:cs="Arial"/>
                <w:color w:val="000000"/>
                <w:sz w:val="18"/>
                <w:szCs w:val="18"/>
                <w:lang w:val="en-US"/>
              </w:rPr>
              <w:t>*MacKinnon (1996) one-sided p-values.</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FD5578" w:rsidRPr="00F0516D">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FD5578" w:rsidRPr="00F0516D">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FD5578" w:rsidRPr="00F0516D" w:rsidTr="00FD5578">
        <w:trPr>
          <w:trHeight w:val="225"/>
        </w:trPr>
        <w:tc>
          <w:tcPr>
            <w:tcW w:w="5535" w:type="dxa"/>
            <w:gridSpan w:val="4"/>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lang w:val="en-US"/>
              </w:rPr>
            </w:pPr>
            <w:r w:rsidRPr="00FD5578">
              <w:rPr>
                <w:rFonts w:ascii="Arial" w:eastAsiaTheme="minorHAnsi" w:hAnsi="Arial" w:cs="Arial"/>
                <w:color w:val="000000"/>
                <w:sz w:val="18"/>
                <w:szCs w:val="18"/>
                <w:lang w:val="en-US"/>
              </w:rPr>
              <w:t>Augmented Dickey-Fuller Test Equation</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FD5578" w:rsidRPr="00FD5578" w:rsidTr="00FD5578">
        <w:trPr>
          <w:trHeight w:val="225"/>
        </w:trPr>
        <w:tc>
          <w:tcPr>
            <w:tcW w:w="4327" w:type="dxa"/>
            <w:gridSpan w:val="3"/>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Dependent Variable: D(L</w:t>
            </w:r>
            <w:r w:rsidR="00A21E51">
              <w:rPr>
                <w:rFonts w:ascii="Arial" w:eastAsiaTheme="minorHAnsi" w:hAnsi="Arial" w:cs="Arial"/>
                <w:color w:val="000000"/>
                <w:sz w:val="18"/>
                <w:szCs w:val="18"/>
              </w:rPr>
              <w:t>LC</w:t>
            </w:r>
            <w:r w:rsidRPr="00FD5578">
              <w:rPr>
                <w:rFonts w:ascii="Arial" w:eastAsiaTheme="minorHAnsi" w:hAnsi="Arial" w:cs="Arial"/>
                <w:color w:val="000000"/>
                <w:sz w:val="18"/>
                <w:szCs w:val="18"/>
              </w:rPr>
              <w:t>)</w:t>
            </w: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rsidTr="00FD5578">
        <w:trPr>
          <w:trHeight w:val="225"/>
        </w:trPr>
        <w:tc>
          <w:tcPr>
            <w:tcW w:w="4327" w:type="dxa"/>
            <w:gridSpan w:val="3"/>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Method: Least Squares</w:t>
            </w: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rsidTr="00FD5578">
        <w:trPr>
          <w:trHeight w:val="225"/>
        </w:trPr>
        <w:tc>
          <w:tcPr>
            <w:tcW w:w="4327" w:type="dxa"/>
            <w:gridSpan w:val="3"/>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Date: 08/15/15   Time: 23:04</w:t>
            </w: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rsidTr="00FD5578">
        <w:trPr>
          <w:trHeight w:val="225"/>
        </w:trPr>
        <w:tc>
          <w:tcPr>
            <w:tcW w:w="4327" w:type="dxa"/>
            <w:gridSpan w:val="3"/>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Sample (adjusted): 1931 1967</w:t>
            </w: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rsidTr="00FD5578">
        <w:trPr>
          <w:trHeight w:val="225"/>
        </w:trPr>
        <w:tc>
          <w:tcPr>
            <w:tcW w:w="5535" w:type="dxa"/>
            <w:gridSpan w:val="4"/>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Included observations: 37 after adjustments</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trPr>
          <w:trHeight w:hRule="exact" w:val="90"/>
        </w:trPr>
        <w:tc>
          <w:tcPr>
            <w:tcW w:w="201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trPr>
          <w:trHeight w:hRule="exact" w:val="13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r w:rsidRPr="00FD5578">
              <w:rPr>
                <w:rFonts w:ascii="Arial" w:eastAsiaTheme="minorHAnsi" w:hAnsi="Arial" w:cs="Arial"/>
                <w:color w:val="000000"/>
                <w:sz w:val="18"/>
                <w:szCs w:val="18"/>
              </w:rPr>
              <w:t>Variable</w:t>
            </w: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Coefficient</w:t>
            </w: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Std. Error</w:t>
            </w: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t-Statistic</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Prob.  </w:t>
            </w:r>
          </w:p>
        </w:tc>
      </w:tr>
      <w:tr w:rsidR="00FD5578" w:rsidRPr="00FD5578">
        <w:trPr>
          <w:trHeight w:hRule="exact" w:val="90"/>
        </w:trPr>
        <w:tc>
          <w:tcPr>
            <w:tcW w:w="201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trPr>
          <w:trHeight w:hRule="exact" w:val="13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r w:rsidRPr="00FD5578">
              <w:rPr>
                <w:rFonts w:ascii="Arial" w:eastAsiaTheme="minorHAnsi" w:hAnsi="Arial" w:cs="Arial"/>
                <w:color w:val="000000"/>
                <w:sz w:val="18"/>
                <w:szCs w:val="18"/>
              </w:rPr>
              <w:t>L</w:t>
            </w:r>
            <w:r w:rsidR="00A21E51">
              <w:rPr>
                <w:rFonts w:ascii="Arial" w:eastAsiaTheme="minorHAnsi" w:hAnsi="Arial" w:cs="Arial"/>
                <w:color w:val="000000"/>
                <w:sz w:val="18"/>
                <w:szCs w:val="18"/>
              </w:rPr>
              <w:t>LC</w:t>
            </w:r>
            <w:r w:rsidRPr="00FD5578">
              <w:rPr>
                <w:rFonts w:ascii="Arial" w:eastAsiaTheme="minorHAnsi" w:hAnsi="Arial" w:cs="Arial"/>
                <w:color w:val="000000"/>
                <w:sz w:val="18"/>
                <w:szCs w:val="18"/>
              </w:rPr>
              <w:t>(-1)</w:t>
            </w: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-0.332196</w:t>
            </w: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0.100408</w:t>
            </w: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-3.308480</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0.0023</w:t>
            </w:r>
          </w:p>
        </w:tc>
      </w:tr>
      <w:tr w:rsidR="00FD5578" w:rsidRP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r w:rsidRPr="00FD5578">
              <w:rPr>
                <w:rFonts w:ascii="Arial" w:eastAsiaTheme="minorHAnsi" w:hAnsi="Arial" w:cs="Arial"/>
                <w:color w:val="000000"/>
                <w:sz w:val="18"/>
                <w:szCs w:val="18"/>
              </w:rPr>
              <w:t>D(L</w:t>
            </w:r>
            <w:r w:rsidR="00A21E51">
              <w:rPr>
                <w:rFonts w:ascii="Arial" w:eastAsiaTheme="minorHAnsi" w:hAnsi="Arial" w:cs="Arial"/>
                <w:color w:val="000000"/>
                <w:sz w:val="18"/>
                <w:szCs w:val="18"/>
              </w:rPr>
              <w:t>LC</w:t>
            </w:r>
            <w:r w:rsidRPr="00FD5578">
              <w:rPr>
                <w:rFonts w:ascii="Arial" w:eastAsiaTheme="minorHAnsi" w:hAnsi="Arial" w:cs="Arial"/>
                <w:color w:val="000000"/>
                <w:sz w:val="18"/>
                <w:szCs w:val="18"/>
              </w:rPr>
              <w:t>(-1))</w:t>
            </w: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0.383116</w:t>
            </w: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0.143656</w:t>
            </w: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2.666904</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0.0118</w:t>
            </w:r>
          </w:p>
        </w:tc>
      </w:tr>
      <w:tr w:rsidR="00FD5578" w:rsidRP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r w:rsidRPr="00FD5578">
              <w:rPr>
                <w:rFonts w:ascii="Arial" w:eastAsiaTheme="minorHAnsi" w:hAnsi="Arial" w:cs="Arial"/>
                <w:color w:val="000000"/>
                <w:sz w:val="18"/>
                <w:szCs w:val="18"/>
              </w:rPr>
              <w:t>C</w:t>
            </w: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1.659209</w:t>
            </w: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0.499417</w:t>
            </w: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3.322288</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0.0022</w:t>
            </w:r>
          </w:p>
        </w:tc>
      </w:tr>
      <w:tr w:rsidR="00FD5578" w:rsidRP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r w:rsidRPr="00FD5578">
              <w:rPr>
                <w:rFonts w:ascii="Arial" w:eastAsiaTheme="minorHAnsi" w:hAnsi="Arial" w:cs="Arial"/>
                <w:color w:val="000000"/>
                <w:sz w:val="18"/>
                <w:szCs w:val="18"/>
              </w:rPr>
              <w:t>@TREND("1929")</w:t>
            </w: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0.006541</w:t>
            </w: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0.001972</w:t>
            </w: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3.316419</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0.0022</w:t>
            </w:r>
          </w:p>
        </w:tc>
      </w:tr>
      <w:tr w:rsidR="00FD5578" w:rsidRPr="00FD5578">
        <w:trPr>
          <w:trHeight w:hRule="exact" w:val="90"/>
        </w:trPr>
        <w:tc>
          <w:tcPr>
            <w:tcW w:w="201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trPr>
          <w:trHeight w:hRule="exact" w:val="13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rsidT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R-squared</w:t>
            </w: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0.324502</w:t>
            </w:r>
          </w:p>
        </w:tc>
        <w:tc>
          <w:tcPr>
            <w:tcW w:w="2415" w:type="dxa"/>
            <w:gridSpan w:val="2"/>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rPr>
                <w:rFonts w:ascii="Arial" w:eastAsiaTheme="minorHAnsi" w:hAnsi="Arial" w:cs="Arial"/>
                <w:color w:val="000000"/>
                <w:sz w:val="18"/>
                <w:szCs w:val="18"/>
              </w:rPr>
            </w:pPr>
            <w:r w:rsidRPr="00FD5578">
              <w:rPr>
                <w:rFonts w:ascii="Arial" w:eastAsiaTheme="minorHAnsi" w:hAnsi="Arial" w:cs="Arial"/>
                <w:color w:val="000000"/>
                <w:sz w:val="18"/>
                <w:szCs w:val="18"/>
              </w:rPr>
              <w:t>    Mean dependent var</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0.016539</w:t>
            </w:r>
          </w:p>
        </w:tc>
      </w:tr>
      <w:tr w:rsidR="00FD5578" w:rsidRPr="00FD5578" w:rsidT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lastRenderedPageBreak/>
              <w:t>Adjusted R-squared</w:t>
            </w: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0.263093</w:t>
            </w:r>
          </w:p>
        </w:tc>
        <w:tc>
          <w:tcPr>
            <w:tcW w:w="2415" w:type="dxa"/>
            <w:gridSpan w:val="2"/>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rPr>
                <w:rFonts w:ascii="Arial" w:eastAsiaTheme="minorHAnsi" w:hAnsi="Arial" w:cs="Arial"/>
                <w:color w:val="000000"/>
                <w:sz w:val="18"/>
                <w:szCs w:val="18"/>
              </w:rPr>
            </w:pPr>
            <w:r w:rsidRPr="00FD5578">
              <w:rPr>
                <w:rFonts w:ascii="Arial" w:eastAsiaTheme="minorHAnsi" w:hAnsi="Arial" w:cs="Arial"/>
                <w:color w:val="000000"/>
                <w:sz w:val="18"/>
                <w:szCs w:val="18"/>
              </w:rPr>
              <w:t>    S.D. dependent var</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0.038975</w:t>
            </w:r>
          </w:p>
        </w:tc>
      </w:tr>
      <w:tr w:rsidR="00FD5578" w:rsidRPr="00FD5578" w:rsidT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S.E. of regression</w:t>
            </w: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0.033457</w:t>
            </w:r>
          </w:p>
        </w:tc>
        <w:tc>
          <w:tcPr>
            <w:tcW w:w="2415" w:type="dxa"/>
            <w:gridSpan w:val="2"/>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rPr>
                <w:rFonts w:ascii="Arial" w:eastAsiaTheme="minorHAnsi" w:hAnsi="Arial" w:cs="Arial"/>
                <w:color w:val="000000"/>
                <w:sz w:val="18"/>
                <w:szCs w:val="18"/>
              </w:rPr>
            </w:pPr>
            <w:r w:rsidRPr="00FD5578">
              <w:rPr>
                <w:rFonts w:ascii="Arial" w:eastAsiaTheme="minorHAnsi" w:hAnsi="Arial" w:cs="Arial"/>
                <w:color w:val="000000"/>
                <w:sz w:val="18"/>
                <w:szCs w:val="18"/>
              </w:rPr>
              <w:t>    Akaike info criterion</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-3.855293</w:t>
            </w:r>
          </w:p>
        </w:tc>
      </w:tr>
      <w:tr w:rsidR="00FD5578" w:rsidRPr="00FD5578" w:rsidT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Sum squared resid</w:t>
            </w: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0.036940</w:t>
            </w:r>
          </w:p>
        </w:tc>
        <w:tc>
          <w:tcPr>
            <w:tcW w:w="2415" w:type="dxa"/>
            <w:gridSpan w:val="2"/>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rPr>
                <w:rFonts w:ascii="Arial" w:eastAsiaTheme="minorHAnsi" w:hAnsi="Arial" w:cs="Arial"/>
                <w:color w:val="000000"/>
                <w:sz w:val="18"/>
                <w:szCs w:val="18"/>
              </w:rPr>
            </w:pPr>
            <w:r w:rsidRPr="00FD5578">
              <w:rPr>
                <w:rFonts w:ascii="Arial" w:eastAsiaTheme="minorHAnsi" w:hAnsi="Arial" w:cs="Arial"/>
                <w:color w:val="000000"/>
                <w:sz w:val="18"/>
                <w:szCs w:val="18"/>
              </w:rPr>
              <w:t>    Schwarz criterion</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-3.681140</w:t>
            </w:r>
          </w:p>
        </w:tc>
      </w:tr>
      <w:tr w:rsidR="00FD5578" w:rsidRPr="00FD5578" w:rsidT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Log likelihood</w:t>
            </w: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75.32292</w:t>
            </w:r>
          </w:p>
        </w:tc>
        <w:tc>
          <w:tcPr>
            <w:tcW w:w="2415" w:type="dxa"/>
            <w:gridSpan w:val="2"/>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rPr>
                <w:rFonts w:ascii="Arial" w:eastAsiaTheme="minorHAnsi" w:hAnsi="Arial" w:cs="Arial"/>
                <w:color w:val="000000"/>
                <w:sz w:val="18"/>
                <w:szCs w:val="18"/>
              </w:rPr>
            </w:pPr>
            <w:r w:rsidRPr="00FD5578">
              <w:rPr>
                <w:rFonts w:ascii="Arial" w:eastAsiaTheme="minorHAnsi" w:hAnsi="Arial" w:cs="Arial"/>
                <w:color w:val="000000"/>
                <w:sz w:val="18"/>
                <w:szCs w:val="18"/>
              </w:rPr>
              <w:t>    Hannan-Quinn criter.</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-3.793896</w:t>
            </w:r>
          </w:p>
        </w:tc>
      </w:tr>
      <w:tr w:rsidR="00FD5578" w:rsidRPr="00FD5578" w:rsidT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F-statistic</w:t>
            </w: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5.284272</w:t>
            </w:r>
          </w:p>
        </w:tc>
        <w:tc>
          <w:tcPr>
            <w:tcW w:w="2415" w:type="dxa"/>
            <w:gridSpan w:val="2"/>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rPr>
                <w:rFonts w:ascii="Arial" w:eastAsiaTheme="minorHAnsi" w:hAnsi="Arial" w:cs="Arial"/>
                <w:color w:val="000000"/>
                <w:sz w:val="18"/>
                <w:szCs w:val="18"/>
              </w:rPr>
            </w:pPr>
            <w:r w:rsidRPr="00FD5578">
              <w:rPr>
                <w:rFonts w:ascii="Arial" w:eastAsiaTheme="minorHAnsi" w:hAnsi="Arial" w:cs="Arial"/>
                <w:color w:val="000000"/>
                <w:sz w:val="18"/>
                <w:szCs w:val="18"/>
              </w:rPr>
              <w:t>    Durbin-Watson stat</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2.063540</w:t>
            </w:r>
          </w:p>
        </w:tc>
      </w:tr>
      <w:tr w:rsidR="00FD5578" w:rsidRP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Prob(F-statistic)</w:t>
            </w: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0.004357</w:t>
            </w: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center"/>
              <w:rPr>
                <w:rFonts w:ascii="Arial" w:eastAsiaTheme="minorHAnsi" w:hAnsi="Arial" w:cs="Arial"/>
                <w:color w:val="000000"/>
                <w:sz w:val="18"/>
                <w:szCs w:val="18"/>
              </w:rPr>
            </w:pPr>
          </w:p>
        </w:tc>
      </w:tr>
      <w:tr w:rsidR="00FD5578" w:rsidRPr="00FD5578">
        <w:trPr>
          <w:trHeight w:hRule="exact" w:val="90"/>
        </w:trPr>
        <w:tc>
          <w:tcPr>
            <w:tcW w:w="2017" w:type="dxa"/>
            <w:tcBorders>
              <w:top w:val="nil"/>
              <w:left w:val="nil"/>
              <w:bottom w:val="double" w:sz="6" w:space="0"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0"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0"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0"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0"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trPr>
          <w:trHeight w:hRule="exact" w:val="13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bl>
    <w:p w:rsidR="00FD5578" w:rsidRPr="00FD5578" w:rsidRDefault="00FD5578" w:rsidP="00FD5578">
      <w:pPr>
        <w:autoSpaceDE w:val="0"/>
        <w:autoSpaceDN w:val="0"/>
        <w:adjustRightInd w:val="0"/>
        <w:spacing w:after="0" w:line="240" w:lineRule="auto"/>
        <w:rPr>
          <w:rFonts w:ascii="Arial" w:eastAsiaTheme="minorHAnsi" w:hAnsi="Arial" w:cs="Arial"/>
          <w:sz w:val="18"/>
          <w:szCs w:val="18"/>
        </w:rPr>
      </w:pPr>
    </w:p>
    <w:tbl>
      <w:tblPr>
        <w:tblW w:w="0" w:type="auto"/>
        <w:tblInd w:w="30" w:type="dxa"/>
        <w:tblLayout w:type="fixed"/>
        <w:tblCellMar>
          <w:left w:w="0" w:type="dxa"/>
          <w:right w:w="0" w:type="dxa"/>
        </w:tblCellMar>
        <w:tblLook w:val="0000"/>
      </w:tblPr>
      <w:tblGrid>
        <w:gridCol w:w="2017"/>
        <w:gridCol w:w="1103"/>
        <w:gridCol w:w="1207"/>
        <w:gridCol w:w="1208"/>
        <w:gridCol w:w="997"/>
      </w:tblGrid>
      <w:tr w:rsidR="00FD5578" w:rsidRPr="00FD5578" w:rsidTr="00FD5578">
        <w:trPr>
          <w:trHeight w:val="225"/>
        </w:trPr>
        <w:tc>
          <w:tcPr>
            <w:tcW w:w="2017" w:type="dxa"/>
            <w:gridSpan w:val="3"/>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Dependent Variable: L</w:t>
            </w:r>
            <w:r w:rsidR="00A21E51">
              <w:rPr>
                <w:rFonts w:ascii="Arial" w:eastAsiaTheme="minorHAnsi" w:hAnsi="Arial" w:cs="Arial"/>
                <w:color w:val="000000"/>
                <w:sz w:val="18"/>
                <w:szCs w:val="18"/>
              </w:rPr>
              <w:t>LC</w:t>
            </w: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rsidTr="00FD5578">
        <w:trPr>
          <w:trHeight w:val="225"/>
        </w:trPr>
        <w:tc>
          <w:tcPr>
            <w:tcW w:w="2017" w:type="dxa"/>
            <w:gridSpan w:val="3"/>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Method: Least Squares</w:t>
            </w: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rsidTr="00FD5578">
        <w:trPr>
          <w:trHeight w:val="225"/>
        </w:trPr>
        <w:tc>
          <w:tcPr>
            <w:tcW w:w="2017" w:type="dxa"/>
            <w:gridSpan w:val="3"/>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Date: 08/15/15   Time: 23:06</w:t>
            </w: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rsidTr="00FD5578">
        <w:trPr>
          <w:trHeight w:val="225"/>
        </w:trPr>
        <w:tc>
          <w:tcPr>
            <w:tcW w:w="2017" w:type="dxa"/>
            <w:gridSpan w:val="3"/>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Sample: 1929 1967</w:t>
            </w: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rsidTr="00FD5578">
        <w:trPr>
          <w:trHeight w:val="225"/>
        </w:trPr>
        <w:tc>
          <w:tcPr>
            <w:tcW w:w="2017" w:type="dxa"/>
            <w:gridSpan w:val="3"/>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Included observations: 39</w:t>
            </w: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trPr>
          <w:trHeight w:hRule="exact" w:val="90"/>
        </w:trPr>
        <w:tc>
          <w:tcPr>
            <w:tcW w:w="201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trPr>
          <w:trHeight w:hRule="exact" w:val="13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r w:rsidRPr="00FD5578">
              <w:rPr>
                <w:rFonts w:ascii="Arial" w:eastAsiaTheme="minorHAnsi" w:hAnsi="Arial" w:cs="Arial"/>
                <w:color w:val="000000"/>
                <w:sz w:val="18"/>
                <w:szCs w:val="18"/>
              </w:rPr>
              <w:t>Variable</w:t>
            </w: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Coefficient</w:t>
            </w: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Std. Error</w:t>
            </w: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t-Statistic</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Prob.  </w:t>
            </w:r>
          </w:p>
        </w:tc>
      </w:tr>
      <w:tr w:rsidR="00FD5578" w:rsidRPr="00FD5578">
        <w:trPr>
          <w:trHeight w:hRule="exact" w:val="90"/>
        </w:trPr>
        <w:tc>
          <w:tcPr>
            <w:tcW w:w="201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trPr>
          <w:trHeight w:hRule="exact" w:val="13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r w:rsidRPr="00FD5578">
              <w:rPr>
                <w:rFonts w:ascii="Arial" w:eastAsiaTheme="minorHAnsi" w:hAnsi="Arial" w:cs="Arial"/>
                <w:color w:val="000000"/>
                <w:sz w:val="18"/>
                <w:szCs w:val="18"/>
              </w:rPr>
              <w:t>C</w:t>
            </w: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5.008029</w:t>
            </w: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0.019308</w:t>
            </w: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259.3765</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0.0000</w:t>
            </w:r>
          </w:p>
        </w:tc>
      </w:tr>
      <w:tr w:rsidR="00FD5578" w:rsidRP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r w:rsidRPr="00FD5578">
              <w:rPr>
                <w:rFonts w:ascii="Arial" w:eastAsiaTheme="minorHAnsi" w:hAnsi="Arial" w:cs="Arial"/>
                <w:color w:val="000000"/>
                <w:sz w:val="18"/>
                <w:szCs w:val="18"/>
              </w:rPr>
              <w:t>T</w:t>
            </w: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0.018510</w:t>
            </w: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0.000874</w:t>
            </w: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21.17040</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0.0000</w:t>
            </w:r>
          </w:p>
        </w:tc>
      </w:tr>
      <w:tr w:rsidR="00FD5578" w:rsidRPr="00FD5578">
        <w:trPr>
          <w:trHeight w:hRule="exact" w:val="90"/>
        </w:trPr>
        <w:tc>
          <w:tcPr>
            <w:tcW w:w="201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trPr>
          <w:trHeight w:hRule="exact" w:val="13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rsidT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R-squared</w:t>
            </w: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0.923741</w:t>
            </w:r>
          </w:p>
        </w:tc>
        <w:tc>
          <w:tcPr>
            <w:tcW w:w="1207" w:type="dxa"/>
            <w:gridSpan w:val="2"/>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rPr>
                <w:rFonts w:ascii="Arial" w:eastAsiaTheme="minorHAnsi" w:hAnsi="Arial" w:cs="Arial"/>
                <w:color w:val="000000"/>
                <w:sz w:val="18"/>
                <w:szCs w:val="18"/>
              </w:rPr>
            </w:pPr>
            <w:r w:rsidRPr="00FD5578">
              <w:rPr>
                <w:rFonts w:ascii="Arial" w:eastAsiaTheme="minorHAnsi" w:hAnsi="Arial" w:cs="Arial"/>
                <w:color w:val="000000"/>
                <w:sz w:val="18"/>
                <w:szCs w:val="18"/>
              </w:rPr>
              <w:t>    Mean dependent var</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5.359717</w:t>
            </w:r>
          </w:p>
        </w:tc>
      </w:tr>
      <w:tr w:rsidR="00FD5578" w:rsidRPr="00FD5578" w:rsidT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Adjusted R-squared</w:t>
            </w: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0.921679</w:t>
            </w:r>
          </w:p>
        </w:tc>
        <w:tc>
          <w:tcPr>
            <w:tcW w:w="1207" w:type="dxa"/>
            <w:gridSpan w:val="2"/>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rPr>
                <w:rFonts w:ascii="Arial" w:eastAsiaTheme="minorHAnsi" w:hAnsi="Arial" w:cs="Arial"/>
                <w:color w:val="000000"/>
                <w:sz w:val="18"/>
                <w:szCs w:val="18"/>
              </w:rPr>
            </w:pPr>
            <w:r w:rsidRPr="00FD5578">
              <w:rPr>
                <w:rFonts w:ascii="Arial" w:eastAsiaTheme="minorHAnsi" w:hAnsi="Arial" w:cs="Arial"/>
                <w:color w:val="000000"/>
                <w:sz w:val="18"/>
                <w:szCs w:val="18"/>
              </w:rPr>
              <w:t>    S.D. dependent var</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0.219584</w:t>
            </w:r>
          </w:p>
        </w:tc>
      </w:tr>
      <w:tr w:rsidR="00FD5578" w:rsidRPr="00FD5578" w:rsidT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S.E. of regression</w:t>
            </w: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0.061452</w:t>
            </w:r>
          </w:p>
        </w:tc>
        <w:tc>
          <w:tcPr>
            <w:tcW w:w="1207" w:type="dxa"/>
            <w:gridSpan w:val="2"/>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rPr>
                <w:rFonts w:ascii="Arial" w:eastAsiaTheme="minorHAnsi" w:hAnsi="Arial" w:cs="Arial"/>
                <w:color w:val="000000"/>
                <w:sz w:val="18"/>
                <w:szCs w:val="18"/>
              </w:rPr>
            </w:pPr>
            <w:r w:rsidRPr="00FD5578">
              <w:rPr>
                <w:rFonts w:ascii="Arial" w:eastAsiaTheme="minorHAnsi" w:hAnsi="Arial" w:cs="Arial"/>
                <w:color w:val="000000"/>
                <w:sz w:val="18"/>
                <w:szCs w:val="18"/>
              </w:rPr>
              <w:t>    Akaike info criterion</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-2.691191</w:t>
            </w:r>
          </w:p>
        </w:tc>
      </w:tr>
      <w:tr w:rsidR="00FD5578" w:rsidRPr="00FD5578" w:rsidT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Sum squared resid</w:t>
            </w: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0.139726</w:t>
            </w:r>
          </w:p>
        </w:tc>
        <w:tc>
          <w:tcPr>
            <w:tcW w:w="1207" w:type="dxa"/>
            <w:gridSpan w:val="2"/>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rPr>
                <w:rFonts w:ascii="Arial" w:eastAsiaTheme="minorHAnsi" w:hAnsi="Arial" w:cs="Arial"/>
                <w:color w:val="000000"/>
                <w:sz w:val="18"/>
                <w:szCs w:val="18"/>
              </w:rPr>
            </w:pPr>
            <w:r w:rsidRPr="00FD5578">
              <w:rPr>
                <w:rFonts w:ascii="Arial" w:eastAsiaTheme="minorHAnsi" w:hAnsi="Arial" w:cs="Arial"/>
                <w:color w:val="000000"/>
                <w:sz w:val="18"/>
                <w:szCs w:val="18"/>
              </w:rPr>
              <w:t>    Schwarz criterion</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-2.605880</w:t>
            </w:r>
          </w:p>
        </w:tc>
      </w:tr>
      <w:tr w:rsidR="00FD5578" w:rsidRPr="00FD5578" w:rsidT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Log likelihood</w:t>
            </w: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54.47822</w:t>
            </w:r>
          </w:p>
        </w:tc>
        <w:tc>
          <w:tcPr>
            <w:tcW w:w="1207" w:type="dxa"/>
            <w:gridSpan w:val="2"/>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rPr>
                <w:rFonts w:ascii="Arial" w:eastAsiaTheme="minorHAnsi" w:hAnsi="Arial" w:cs="Arial"/>
                <w:color w:val="000000"/>
                <w:sz w:val="18"/>
                <w:szCs w:val="18"/>
              </w:rPr>
            </w:pPr>
            <w:r w:rsidRPr="00FD5578">
              <w:rPr>
                <w:rFonts w:ascii="Arial" w:eastAsiaTheme="minorHAnsi" w:hAnsi="Arial" w:cs="Arial"/>
                <w:color w:val="000000"/>
                <w:sz w:val="18"/>
                <w:szCs w:val="18"/>
              </w:rPr>
              <w:t>    Hannan-Quinn criter.</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-2.660582</w:t>
            </w:r>
          </w:p>
        </w:tc>
      </w:tr>
      <w:tr w:rsidR="00FD5578" w:rsidRPr="00FD5578" w:rsidT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F-statistic</w:t>
            </w: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448.1856</w:t>
            </w:r>
          </w:p>
        </w:tc>
        <w:tc>
          <w:tcPr>
            <w:tcW w:w="1207" w:type="dxa"/>
            <w:gridSpan w:val="2"/>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rPr>
                <w:rFonts w:ascii="Arial" w:eastAsiaTheme="minorHAnsi" w:hAnsi="Arial" w:cs="Arial"/>
                <w:color w:val="000000"/>
                <w:sz w:val="18"/>
                <w:szCs w:val="18"/>
              </w:rPr>
            </w:pPr>
            <w:r w:rsidRPr="00FD5578">
              <w:rPr>
                <w:rFonts w:ascii="Arial" w:eastAsiaTheme="minorHAnsi" w:hAnsi="Arial" w:cs="Arial"/>
                <w:color w:val="000000"/>
                <w:sz w:val="18"/>
                <w:szCs w:val="18"/>
              </w:rPr>
              <w:t>    Durbin-Watson stat</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0.422795</w:t>
            </w:r>
          </w:p>
        </w:tc>
      </w:tr>
      <w:tr w:rsidR="00FD5578" w:rsidRP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Prob(F-statistic)</w:t>
            </w: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0.000000</w:t>
            </w: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center"/>
              <w:rPr>
                <w:rFonts w:ascii="Arial" w:eastAsiaTheme="minorHAnsi" w:hAnsi="Arial" w:cs="Arial"/>
                <w:color w:val="000000"/>
                <w:sz w:val="18"/>
                <w:szCs w:val="18"/>
              </w:rPr>
            </w:pPr>
          </w:p>
        </w:tc>
      </w:tr>
      <w:tr w:rsidR="00FD5578" w:rsidRPr="00FD5578">
        <w:trPr>
          <w:trHeight w:hRule="exact" w:val="90"/>
        </w:trPr>
        <w:tc>
          <w:tcPr>
            <w:tcW w:w="2017" w:type="dxa"/>
            <w:tcBorders>
              <w:top w:val="nil"/>
              <w:left w:val="nil"/>
              <w:bottom w:val="double" w:sz="6" w:space="0"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0"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0"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0"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0"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trPr>
          <w:trHeight w:hRule="exact" w:val="13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bl>
    <w:p w:rsidR="00FD5578" w:rsidRDefault="00FD5578" w:rsidP="00E167E8">
      <w:pPr>
        <w:spacing w:after="240" w:line="288" w:lineRule="auto"/>
        <w:jc w:val="both"/>
        <w:rPr>
          <w:rFonts w:ascii="Garamond" w:hAnsi="Garamond" w:cs="Arial"/>
          <w:sz w:val="24"/>
          <w:szCs w:val="24"/>
        </w:rPr>
      </w:pPr>
      <w:r w:rsidRPr="00FD5578">
        <w:rPr>
          <w:rFonts w:ascii="Arial" w:eastAsiaTheme="minorHAnsi" w:hAnsi="Arial" w:cs="Arial"/>
          <w:sz w:val="18"/>
          <w:szCs w:val="18"/>
        </w:rPr>
        <w:br/>
      </w:r>
      <w:r w:rsidR="008A27B5">
        <w:rPr>
          <w:rFonts w:ascii="Garamond" w:hAnsi="Garamond" w:cs="Arial"/>
          <w:sz w:val="24"/>
          <w:szCs w:val="24"/>
        </w:rPr>
        <w:t>TEST ADF SUR LLCT</w:t>
      </w:r>
    </w:p>
    <w:p w:rsidR="00FD5578" w:rsidRPr="00FD5578" w:rsidRDefault="00FD5578" w:rsidP="00FD5578">
      <w:pPr>
        <w:autoSpaceDE w:val="0"/>
        <w:autoSpaceDN w:val="0"/>
        <w:adjustRightInd w:val="0"/>
        <w:spacing w:after="0" w:line="240" w:lineRule="auto"/>
        <w:rPr>
          <w:rFonts w:ascii="Arial" w:eastAsiaTheme="minorHAnsi" w:hAnsi="Arial" w:cs="Arial"/>
          <w:sz w:val="18"/>
          <w:szCs w:val="18"/>
        </w:rPr>
      </w:pPr>
    </w:p>
    <w:tbl>
      <w:tblPr>
        <w:tblW w:w="0" w:type="auto"/>
        <w:tblInd w:w="30" w:type="dxa"/>
        <w:tblLayout w:type="fixed"/>
        <w:tblCellMar>
          <w:left w:w="0" w:type="dxa"/>
          <w:right w:w="0" w:type="dxa"/>
        </w:tblCellMar>
        <w:tblLook w:val="0000"/>
      </w:tblPr>
      <w:tblGrid>
        <w:gridCol w:w="2017"/>
        <w:gridCol w:w="1103"/>
        <w:gridCol w:w="1207"/>
        <w:gridCol w:w="1208"/>
        <w:gridCol w:w="997"/>
      </w:tblGrid>
      <w:tr w:rsidR="00FD5578" w:rsidRPr="00F0516D" w:rsidTr="00FD5578">
        <w:trPr>
          <w:trHeight w:val="225"/>
        </w:trPr>
        <w:tc>
          <w:tcPr>
            <w:tcW w:w="2017" w:type="dxa"/>
            <w:gridSpan w:val="4"/>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lang w:val="en-US"/>
              </w:rPr>
            </w:pPr>
            <w:r w:rsidRPr="00FD5578">
              <w:rPr>
                <w:rFonts w:ascii="Arial" w:eastAsiaTheme="minorHAnsi" w:hAnsi="Arial" w:cs="Arial"/>
                <w:color w:val="000000"/>
                <w:sz w:val="18"/>
                <w:szCs w:val="18"/>
                <w:lang w:val="en-US"/>
              </w:rPr>
              <w:t>Null Hypothesis: L</w:t>
            </w:r>
            <w:r w:rsidR="00A21E51">
              <w:rPr>
                <w:rFonts w:ascii="Arial" w:eastAsiaTheme="minorHAnsi" w:hAnsi="Arial" w:cs="Arial"/>
                <w:color w:val="000000"/>
                <w:sz w:val="18"/>
                <w:szCs w:val="18"/>
                <w:lang w:val="en-US"/>
              </w:rPr>
              <w:t>LC</w:t>
            </w:r>
            <w:r w:rsidRPr="00FD5578">
              <w:rPr>
                <w:rFonts w:ascii="Arial" w:eastAsiaTheme="minorHAnsi" w:hAnsi="Arial" w:cs="Arial"/>
                <w:color w:val="000000"/>
                <w:sz w:val="18"/>
                <w:szCs w:val="18"/>
                <w:lang w:val="en-US"/>
              </w:rPr>
              <w:t>T has a unit root</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FD5578" w:rsidRPr="00FD5578" w:rsidTr="00FD5578">
        <w:trPr>
          <w:trHeight w:val="225"/>
        </w:trPr>
        <w:tc>
          <w:tcPr>
            <w:tcW w:w="2017" w:type="dxa"/>
            <w:gridSpan w:val="4"/>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Exogenous: Constant, Linear Trend</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0516D" w:rsidTr="00FD5578">
        <w:trPr>
          <w:trHeight w:val="225"/>
        </w:trPr>
        <w:tc>
          <w:tcPr>
            <w:tcW w:w="2017" w:type="dxa"/>
            <w:gridSpan w:val="5"/>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lang w:val="en-US"/>
              </w:rPr>
            </w:pPr>
            <w:r w:rsidRPr="00FD5578">
              <w:rPr>
                <w:rFonts w:ascii="Arial" w:eastAsiaTheme="minorHAnsi" w:hAnsi="Arial" w:cs="Arial"/>
                <w:color w:val="000000"/>
                <w:sz w:val="18"/>
                <w:szCs w:val="18"/>
                <w:lang w:val="en-US"/>
              </w:rPr>
              <w:t>Lag Length: 1 (Automatic - based on SIC, maxlag=9)</w:t>
            </w:r>
          </w:p>
        </w:tc>
      </w:tr>
      <w:tr w:rsidR="00FD5578" w:rsidRPr="00F0516D">
        <w:trPr>
          <w:trHeight w:hRule="exact" w:val="90"/>
        </w:trPr>
        <w:tc>
          <w:tcPr>
            <w:tcW w:w="201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103"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8"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99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FD5578" w:rsidRPr="00F0516D">
        <w:trPr>
          <w:trHeight w:hRule="exact" w:val="13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FD5578" w:rsidRP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r w:rsidRPr="00FD5578">
              <w:rPr>
                <w:rFonts w:ascii="Arial" w:eastAsiaTheme="minorHAnsi" w:hAnsi="Arial" w:cs="Arial"/>
                <w:color w:val="000000"/>
                <w:sz w:val="18"/>
                <w:szCs w:val="18"/>
              </w:rPr>
              <w:t>t-Statistic</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r w:rsidRPr="00FD5578">
              <w:rPr>
                <w:rFonts w:ascii="Arial" w:eastAsiaTheme="minorHAnsi" w:hAnsi="Arial" w:cs="Arial"/>
                <w:color w:val="000000"/>
                <w:sz w:val="18"/>
                <w:szCs w:val="18"/>
              </w:rPr>
              <w:t>  Prob.*</w:t>
            </w:r>
          </w:p>
        </w:tc>
      </w:tr>
      <w:tr w:rsidR="00FD5578" w:rsidRPr="00FD5578">
        <w:trPr>
          <w:trHeight w:hRule="exact" w:val="90"/>
        </w:trPr>
        <w:tc>
          <w:tcPr>
            <w:tcW w:w="201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trPr>
          <w:trHeight w:hRule="exact" w:val="13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rsidTr="00FD5578">
        <w:trPr>
          <w:trHeight w:val="225"/>
        </w:trPr>
        <w:tc>
          <w:tcPr>
            <w:tcW w:w="2017" w:type="dxa"/>
            <w:gridSpan w:val="3"/>
            <w:tcBorders>
              <w:top w:val="nil"/>
              <w:left w:val="nil"/>
              <w:bottom w:val="single" w:sz="6" w:space="0" w:color="auto"/>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lang w:val="en-US"/>
              </w:rPr>
            </w:pPr>
            <w:r w:rsidRPr="00FD5578">
              <w:rPr>
                <w:rFonts w:ascii="Arial" w:eastAsiaTheme="minorHAnsi" w:hAnsi="Arial" w:cs="Arial"/>
                <w:color w:val="000000"/>
                <w:sz w:val="18"/>
                <w:szCs w:val="18"/>
                <w:lang w:val="en-US"/>
              </w:rPr>
              <w:t>Augmented Dickey-Fuller test statistic</w:t>
            </w:r>
          </w:p>
        </w:tc>
        <w:tc>
          <w:tcPr>
            <w:tcW w:w="1208" w:type="dxa"/>
            <w:tcBorders>
              <w:top w:val="nil"/>
              <w:left w:val="nil"/>
              <w:bottom w:val="single" w:sz="6" w:space="0"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r w:rsidRPr="00FD5578">
              <w:rPr>
                <w:rFonts w:ascii="Arial" w:eastAsiaTheme="minorHAnsi" w:hAnsi="Arial" w:cs="Arial"/>
                <w:color w:val="000000"/>
                <w:sz w:val="18"/>
                <w:szCs w:val="18"/>
              </w:rPr>
              <w:t>-3.308480</w:t>
            </w:r>
          </w:p>
        </w:tc>
        <w:tc>
          <w:tcPr>
            <w:tcW w:w="997" w:type="dxa"/>
            <w:tcBorders>
              <w:top w:val="nil"/>
              <w:left w:val="nil"/>
              <w:bottom w:val="single" w:sz="6" w:space="0"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r w:rsidRPr="00FD5578">
              <w:rPr>
                <w:rFonts w:ascii="Arial" w:eastAsiaTheme="minorHAnsi" w:hAnsi="Arial" w:cs="Arial"/>
                <w:color w:val="000000"/>
                <w:sz w:val="18"/>
                <w:szCs w:val="18"/>
              </w:rPr>
              <w:t> 0.0806</w:t>
            </w:r>
          </w:p>
        </w:tc>
      </w:tr>
      <w:tr w:rsidR="00FD5578" w:rsidRP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Test critical values:</w:t>
            </w: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r w:rsidRPr="00FD5578">
              <w:rPr>
                <w:rFonts w:ascii="Arial" w:eastAsiaTheme="minorHAnsi" w:hAnsi="Arial" w:cs="Arial"/>
                <w:color w:val="000000"/>
                <w:sz w:val="18"/>
                <w:szCs w:val="18"/>
              </w:rPr>
              <w:t>1% level</w:t>
            </w: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r w:rsidRPr="00FD5578">
              <w:rPr>
                <w:rFonts w:ascii="Arial" w:eastAsiaTheme="minorHAnsi" w:hAnsi="Arial" w:cs="Arial"/>
                <w:color w:val="000000"/>
                <w:sz w:val="18"/>
                <w:szCs w:val="18"/>
              </w:rPr>
              <w:t>-4.226815</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r w:rsidRPr="00FD5578">
              <w:rPr>
                <w:rFonts w:ascii="Arial" w:eastAsiaTheme="minorHAnsi" w:hAnsi="Arial" w:cs="Arial"/>
                <w:color w:val="000000"/>
                <w:sz w:val="18"/>
                <w:szCs w:val="18"/>
              </w:rPr>
              <w:t>5% level</w:t>
            </w: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r w:rsidRPr="00FD5578">
              <w:rPr>
                <w:rFonts w:ascii="Arial" w:eastAsiaTheme="minorHAnsi" w:hAnsi="Arial" w:cs="Arial"/>
                <w:color w:val="000000"/>
                <w:sz w:val="18"/>
                <w:szCs w:val="18"/>
              </w:rPr>
              <w:t>-3.536601</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r w:rsidRPr="00FD5578">
              <w:rPr>
                <w:rFonts w:ascii="Arial" w:eastAsiaTheme="minorHAnsi" w:hAnsi="Arial" w:cs="Arial"/>
                <w:color w:val="000000"/>
                <w:sz w:val="18"/>
                <w:szCs w:val="18"/>
              </w:rPr>
              <w:t>10% level</w:t>
            </w: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r w:rsidRPr="00FD5578">
              <w:rPr>
                <w:rFonts w:ascii="Arial" w:eastAsiaTheme="minorHAnsi" w:hAnsi="Arial" w:cs="Arial"/>
                <w:color w:val="000000"/>
                <w:sz w:val="18"/>
                <w:szCs w:val="18"/>
              </w:rPr>
              <w:t>-3.200320</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trPr>
          <w:trHeight w:hRule="exact" w:val="90"/>
        </w:trPr>
        <w:tc>
          <w:tcPr>
            <w:tcW w:w="201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trPr>
          <w:trHeight w:hRule="exact" w:val="13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0516D" w:rsidTr="00FD5578">
        <w:trPr>
          <w:trHeight w:val="225"/>
        </w:trPr>
        <w:tc>
          <w:tcPr>
            <w:tcW w:w="2017" w:type="dxa"/>
            <w:gridSpan w:val="4"/>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lang w:val="en-US"/>
              </w:rPr>
            </w:pPr>
            <w:r w:rsidRPr="00FD5578">
              <w:rPr>
                <w:rFonts w:ascii="Arial" w:eastAsiaTheme="minorHAnsi" w:hAnsi="Arial" w:cs="Arial"/>
                <w:color w:val="000000"/>
                <w:sz w:val="18"/>
                <w:szCs w:val="18"/>
                <w:lang w:val="en-US"/>
              </w:rPr>
              <w:t>*MacKinnon (1996) one-sided p-values.</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FD5578" w:rsidRPr="00F0516D">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FD5578" w:rsidRPr="00F0516D">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FD5578" w:rsidRPr="00F0516D" w:rsidTr="00FD5578">
        <w:trPr>
          <w:trHeight w:val="225"/>
        </w:trPr>
        <w:tc>
          <w:tcPr>
            <w:tcW w:w="2017" w:type="dxa"/>
            <w:gridSpan w:val="4"/>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lang w:val="en-US"/>
              </w:rPr>
            </w:pPr>
            <w:r w:rsidRPr="00FD5578">
              <w:rPr>
                <w:rFonts w:ascii="Arial" w:eastAsiaTheme="minorHAnsi" w:hAnsi="Arial" w:cs="Arial"/>
                <w:color w:val="000000"/>
                <w:sz w:val="18"/>
                <w:szCs w:val="18"/>
                <w:lang w:val="en-US"/>
              </w:rPr>
              <w:t>Augmented Dickey-Fuller Test Equation</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FD5578" w:rsidRPr="00FD5578" w:rsidTr="00FD5578">
        <w:trPr>
          <w:trHeight w:val="225"/>
        </w:trPr>
        <w:tc>
          <w:tcPr>
            <w:tcW w:w="2017" w:type="dxa"/>
            <w:gridSpan w:val="3"/>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Dependent Variable: D(L</w:t>
            </w:r>
            <w:r w:rsidR="00A21E51">
              <w:rPr>
                <w:rFonts w:ascii="Arial" w:eastAsiaTheme="minorHAnsi" w:hAnsi="Arial" w:cs="Arial"/>
                <w:color w:val="000000"/>
                <w:sz w:val="18"/>
                <w:szCs w:val="18"/>
              </w:rPr>
              <w:t>LC</w:t>
            </w:r>
            <w:r w:rsidRPr="00FD5578">
              <w:rPr>
                <w:rFonts w:ascii="Arial" w:eastAsiaTheme="minorHAnsi" w:hAnsi="Arial" w:cs="Arial"/>
                <w:color w:val="000000"/>
                <w:sz w:val="18"/>
                <w:szCs w:val="18"/>
              </w:rPr>
              <w:t>T)</w:t>
            </w: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rsidTr="00FD5578">
        <w:trPr>
          <w:trHeight w:val="225"/>
        </w:trPr>
        <w:tc>
          <w:tcPr>
            <w:tcW w:w="2017" w:type="dxa"/>
            <w:gridSpan w:val="3"/>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Method: Least Squares</w:t>
            </w: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rsidTr="00FD5578">
        <w:trPr>
          <w:trHeight w:val="225"/>
        </w:trPr>
        <w:tc>
          <w:tcPr>
            <w:tcW w:w="2017" w:type="dxa"/>
            <w:gridSpan w:val="3"/>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Date: 08/15/15   Time: 23:07</w:t>
            </w: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rsidTr="00FD5578">
        <w:trPr>
          <w:trHeight w:val="225"/>
        </w:trPr>
        <w:tc>
          <w:tcPr>
            <w:tcW w:w="2017" w:type="dxa"/>
            <w:gridSpan w:val="3"/>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Sample (adjusted): 1931 1967</w:t>
            </w: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rsidTr="00FD5578">
        <w:trPr>
          <w:trHeight w:val="225"/>
        </w:trPr>
        <w:tc>
          <w:tcPr>
            <w:tcW w:w="2017" w:type="dxa"/>
            <w:gridSpan w:val="4"/>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Included observations: 37 after adjustments</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trPr>
          <w:trHeight w:hRule="exact" w:val="90"/>
        </w:trPr>
        <w:tc>
          <w:tcPr>
            <w:tcW w:w="201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trPr>
          <w:trHeight w:hRule="exact" w:val="13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r w:rsidRPr="00FD5578">
              <w:rPr>
                <w:rFonts w:ascii="Arial" w:eastAsiaTheme="minorHAnsi" w:hAnsi="Arial" w:cs="Arial"/>
                <w:color w:val="000000"/>
                <w:sz w:val="18"/>
                <w:szCs w:val="18"/>
              </w:rPr>
              <w:t>Variable</w:t>
            </w: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Coefficient</w:t>
            </w: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Std. Error</w:t>
            </w: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t-Statistic</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Prob.  </w:t>
            </w:r>
          </w:p>
        </w:tc>
      </w:tr>
      <w:tr w:rsidR="00FD5578" w:rsidRPr="00FD5578">
        <w:trPr>
          <w:trHeight w:hRule="exact" w:val="90"/>
        </w:trPr>
        <w:tc>
          <w:tcPr>
            <w:tcW w:w="201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trPr>
          <w:trHeight w:hRule="exact" w:val="13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r w:rsidRPr="00FD5578">
              <w:rPr>
                <w:rFonts w:ascii="Arial" w:eastAsiaTheme="minorHAnsi" w:hAnsi="Arial" w:cs="Arial"/>
                <w:color w:val="000000"/>
                <w:sz w:val="18"/>
                <w:szCs w:val="18"/>
              </w:rPr>
              <w:t>L</w:t>
            </w:r>
            <w:r w:rsidR="00A21E51">
              <w:rPr>
                <w:rFonts w:ascii="Arial" w:eastAsiaTheme="minorHAnsi" w:hAnsi="Arial" w:cs="Arial"/>
                <w:color w:val="000000"/>
                <w:sz w:val="18"/>
                <w:szCs w:val="18"/>
              </w:rPr>
              <w:t>LC</w:t>
            </w:r>
            <w:r w:rsidRPr="00FD5578">
              <w:rPr>
                <w:rFonts w:ascii="Arial" w:eastAsiaTheme="minorHAnsi" w:hAnsi="Arial" w:cs="Arial"/>
                <w:color w:val="000000"/>
                <w:sz w:val="18"/>
                <w:szCs w:val="18"/>
              </w:rPr>
              <w:t>T(-1)</w:t>
            </w: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-0.332196</w:t>
            </w: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0.100408</w:t>
            </w: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-3.308480</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0.0023</w:t>
            </w:r>
          </w:p>
        </w:tc>
      </w:tr>
      <w:tr w:rsidR="00FD5578" w:rsidRP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r w:rsidRPr="00FD5578">
              <w:rPr>
                <w:rFonts w:ascii="Arial" w:eastAsiaTheme="minorHAnsi" w:hAnsi="Arial" w:cs="Arial"/>
                <w:color w:val="000000"/>
                <w:sz w:val="18"/>
                <w:szCs w:val="18"/>
              </w:rPr>
              <w:t>D(L</w:t>
            </w:r>
            <w:r w:rsidR="00A21E51">
              <w:rPr>
                <w:rFonts w:ascii="Arial" w:eastAsiaTheme="minorHAnsi" w:hAnsi="Arial" w:cs="Arial"/>
                <w:color w:val="000000"/>
                <w:sz w:val="18"/>
                <w:szCs w:val="18"/>
              </w:rPr>
              <w:t>LC</w:t>
            </w:r>
            <w:r w:rsidRPr="00FD5578">
              <w:rPr>
                <w:rFonts w:ascii="Arial" w:eastAsiaTheme="minorHAnsi" w:hAnsi="Arial" w:cs="Arial"/>
                <w:color w:val="000000"/>
                <w:sz w:val="18"/>
                <w:szCs w:val="18"/>
              </w:rPr>
              <w:t>T(-1))</w:t>
            </w: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0.383116</w:t>
            </w: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0.143656</w:t>
            </w: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2.666904</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0.0118</w:t>
            </w:r>
          </w:p>
        </w:tc>
      </w:tr>
      <w:tr w:rsidR="00FD5578" w:rsidRP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r w:rsidRPr="00FD5578">
              <w:rPr>
                <w:rFonts w:ascii="Arial" w:eastAsiaTheme="minorHAnsi" w:hAnsi="Arial" w:cs="Arial"/>
                <w:color w:val="000000"/>
                <w:sz w:val="18"/>
                <w:szCs w:val="18"/>
              </w:rPr>
              <w:t>C</w:t>
            </w: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-0.009710</w:t>
            </w: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0.011990</w:t>
            </w: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-0.809841</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0.4238</w:t>
            </w:r>
          </w:p>
        </w:tc>
      </w:tr>
      <w:tr w:rsidR="00FD5578" w:rsidRP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r w:rsidRPr="00FD5578">
              <w:rPr>
                <w:rFonts w:ascii="Arial" w:eastAsiaTheme="minorHAnsi" w:hAnsi="Arial" w:cs="Arial"/>
                <w:color w:val="000000"/>
                <w:sz w:val="18"/>
                <w:szCs w:val="18"/>
              </w:rPr>
              <w:t>@TREND("1929")</w:t>
            </w: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0.000392</w:t>
            </w: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0.000526</w:t>
            </w: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0.745758</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0.4611</w:t>
            </w:r>
          </w:p>
        </w:tc>
      </w:tr>
      <w:tr w:rsidR="00FD5578" w:rsidRPr="00FD5578">
        <w:trPr>
          <w:trHeight w:hRule="exact" w:val="90"/>
        </w:trPr>
        <w:tc>
          <w:tcPr>
            <w:tcW w:w="201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trPr>
          <w:trHeight w:hRule="exact" w:val="13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rsidT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R-squared</w:t>
            </w: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0.324502</w:t>
            </w:r>
          </w:p>
        </w:tc>
        <w:tc>
          <w:tcPr>
            <w:tcW w:w="1207" w:type="dxa"/>
            <w:gridSpan w:val="2"/>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rPr>
                <w:rFonts w:ascii="Arial" w:eastAsiaTheme="minorHAnsi" w:hAnsi="Arial" w:cs="Arial"/>
                <w:color w:val="000000"/>
                <w:sz w:val="18"/>
                <w:szCs w:val="18"/>
              </w:rPr>
            </w:pPr>
            <w:r w:rsidRPr="00FD5578">
              <w:rPr>
                <w:rFonts w:ascii="Arial" w:eastAsiaTheme="minorHAnsi" w:hAnsi="Arial" w:cs="Arial"/>
                <w:color w:val="000000"/>
                <w:sz w:val="18"/>
                <w:szCs w:val="18"/>
              </w:rPr>
              <w:t>    Mean dependent var</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-0.001971</w:t>
            </w:r>
          </w:p>
        </w:tc>
      </w:tr>
      <w:tr w:rsidR="00FD5578" w:rsidRPr="00FD5578" w:rsidT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Adjusted R-squared</w:t>
            </w: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0.263093</w:t>
            </w:r>
          </w:p>
        </w:tc>
        <w:tc>
          <w:tcPr>
            <w:tcW w:w="1207" w:type="dxa"/>
            <w:gridSpan w:val="2"/>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rPr>
                <w:rFonts w:ascii="Arial" w:eastAsiaTheme="minorHAnsi" w:hAnsi="Arial" w:cs="Arial"/>
                <w:color w:val="000000"/>
                <w:sz w:val="18"/>
                <w:szCs w:val="18"/>
              </w:rPr>
            </w:pPr>
            <w:r w:rsidRPr="00FD5578">
              <w:rPr>
                <w:rFonts w:ascii="Arial" w:eastAsiaTheme="minorHAnsi" w:hAnsi="Arial" w:cs="Arial"/>
                <w:color w:val="000000"/>
                <w:sz w:val="18"/>
                <w:szCs w:val="18"/>
              </w:rPr>
              <w:t>    S.D. dependent var</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0.038975</w:t>
            </w:r>
          </w:p>
        </w:tc>
      </w:tr>
      <w:tr w:rsidR="00FD5578" w:rsidRPr="00FD5578" w:rsidT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lastRenderedPageBreak/>
              <w:t>S.E. of regression</w:t>
            </w: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0.033457</w:t>
            </w:r>
          </w:p>
        </w:tc>
        <w:tc>
          <w:tcPr>
            <w:tcW w:w="1207" w:type="dxa"/>
            <w:gridSpan w:val="2"/>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rPr>
                <w:rFonts w:ascii="Arial" w:eastAsiaTheme="minorHAnsi" w:hAnsi="Arial" w:cs="Arial"/>
                <w:color w:val="000000"/>
                <w:sz w:val="18"/>
                <w:szCs w:val="18"/>
              </w:rPr>
            </w:pPr>
            <w:r w:rsidRPr="00FD5578">
              <w:rPr>
                <w:rFonts w:ascii="Arial" w:eastAsiaTheme="minorHAnsi" w:hAnsi="Arial" w:cs="Arial"/>
                <w:color w:val="000000"/>
                <w:sz w:val="18"/>
                <w:szCs w:val="18"/>
              </w:rPr>
              <w:t>    Akaike info criterion</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-3.855293</w:t>
            </w:r>
          </w:p>
        </w:tc>
      </w:tr>
      <w:tr w:rsidR="00FD5578" w:rsidRPr="00FD5578" w:rsidT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Sum squared resid</w:t>
            </w: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0.036940</w:t>
            </w:r>
          </w:p>
        </w:tc>
        <w:tc>
          <w:tcPr>
            <w:tcW w:w="1207" w:type="dxa"/>
            <w:gridSpan w:val="2"/>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rPr>
                <w:rFonts w:ascii="Arial" w:eastAsiaTheme="minorHAnsi" w:hAnsi="Arial" w:cs="Arial"/>
                <w:color w:val="000000"/>
                <w:sz w:val="18"/>
                <w:szCs w:val="18"/>
              </w:rPr>
            </w:pPr>
            <w:r w:rsidRPr="00FD5578">
              <w:rPr>
                <w:rFonts w:ascii="Arial" w:eastAsiaTheme="minorHAnsi" w:hAnsi="Arial" w:cs="Arial"/>
                <w:color w:val="000000"/>
                <w:sz w:val="18"/>
                <w:szCs w:val="18"/>
              </w:rPr>
              <w:t>    Schwarz criterion</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-3.681140</w:t>
            </w:r>
          </w:p>
        </w:tc>
      </w:tr>
      <w:tr w:rsidR="00FD5578" w:rsidRPr="00FD5578" w:rsidT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Log likelihood</w:t>
            </w: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75.32292</w:t>
            </w:r>
          </w:p>
        </w:tc>
        <w:tc>
          <w:tcPr>
            <w:tcW w:w="1207" w:type="dxa"/>
            <w:gridSpan w:val="2"/>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rPr>
                <w:rFonts w:ascii="Arial" w:eastAsiaTheme="minorHAnsi" w:hAnsi="Arial" w:cs="Arial"/>
                <w:color w:val="000000"/>
                <w:sz w:val="18"/>
                <w:szCs w:val="18"/>
              </w:rPr>
            </w:pPr>
            <w:r w:rsidRPr="00FD5578">
              <w:rPr>
                <w:rFonts w:ascii="Arial" w:eastAsiaTheme="minorHAnsi" w:hAnsi="Arial" w:cs="Arial"/>
                <w:color w:val="000000"/>
                <w:sz w:val="18"/>
                <w:szCs w:val="18"/>
              </w:rPr>
              <w:t>    Hannan-Quinn criter.</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-3.793896</w:t>
            </w:r>
          </w:p>
        </w:tc>
      </w:tr>
      <w:tr w:rsidR="00FD5578" w:rsidRPr="00FD5578" w:rsidT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F-statistic</w:t>
            </w: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5.284272</w:t>
            </w:r>
          </w:p>
        </w:tc>
        <w:tc>
          <w:tcPr>
            <w:tcW w:w="1207" w:type="dxa"/>
            <w:gridSpan w:val="2"/>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rPr>
                <w:rFonts w:ascii="Arial" w:eastAsiaTheme="minorHAnsi" w:hAnsi="Arial" w:cs="Arial"/>
                <w:color w:val="000000"/>
                <w:sz w:val="18"/>
                <w:szCs w:val="18"/>
              </w:rPr>
            </w:pPr>
            <w:r w:rsidRPr="00FD5578">
              <w:rPr>
                <w:rFonts w:ascii="Arial" w:eastAsiaTheme="minorHAnsi" w:hAnsi="Arial" w:cs="Arial"/>
                <w:color w:val="000000"/>
                <w:sz w:val="18"/>
                <w:szCs w:val="18"/>
              </w:rPr>
              <w:t>    Durbin-Watson stat</w:t>
            </w: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2.063540</w:t>
            </w:r>
          </w:p>
        </w:tc>
      </w:tr>
      <w:tr w:rsidR="00FD5578" w:rsidRPr="00FD5578">
        <w:trPr>
          <w:trHeight w:val="22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rPr>
                <w:rFonts w:ascii="Arial" w:eastAsiaTheme="minorHAnsi" w:hAnsi="Arial" w:cs="Arial"/>
                <w:color w:val="000000"/>
                <w:sz w:val="18"/>
                <w:szCs w:val="18"/>
              </w:rPr>
            </w:pPr>
            <w:r w:rsidRPr="00FD5578">
              <w:rPr>
                <w:rFonts w:ascii="Arial" w:eastAsiaTheme="minorHAnsi" w:hAnsi="Arial" w:cs="Arial"/>
                <w:color w:val="000000"/>
                <w:sz w:val="18"/>
                <w:szCs w:val="18"/>
              </w:rPr>
              <w:t>Prob(F-statistic)</w:t>
            </w: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right"/>
              <w:rPr>
                <w:rFonts w:ascii="Arial" w:eastAsiaTheme="minorHAnsi" w:hAnsi="Arial" w:cs="Arial"/>
                <w:color w:val="000000"/>
                <w:sz w:val="18"/>
                <w:szCs w:val="18"/>
              </w:rPr>
            </w:pPr>
            <w:r w:rsidRPr="00FD5578">
              <w:rPr>
                <w:rFonts w:ascii="Arial" w:eastAsiaTheme="minorHAnsi" w:hAnsi="Arial" w:cs="Arial"/>
                <w:color w:val="000000"/>
                <w:sz w:val="18"/>
                <w:szCs w:val="18"/>
              </w:rPr>
              <w:t>0.004357</w:t>
            </w: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ind w:right="10"/>
              <w:jc w:val="center"/>
              <w:rPr>
                <w:rFonts w:ascii="Arial" w:eastAsiaTheme="minorHAnsi" w:hAnsi="Arial" w:cs="Arial"/>
                <w:color w:val="000000"/>
                <w:sz w:val="18"/>
                <w:szCs w:val="18"/>
              </w:rPr>
            </w:pPr>
          </w:p>
        </w:tc>
      </w:tr>
      <w:tr w:rsidR="00FD5578" w:rsidRPr="00FD5578">
        <w:trPr>
          <w:trHeight w:hRule="exact" w:val="90"/>
        </w:trPr>
        <w:tc>
          <w:tcPr>
            <w:tcW w:w="2017" w:type="dxa"/>
            <w:tcBorders>
              <w:top w:val="nil"/>
              <w:left w:val="nil"/>
              <w:bottom w:val="double" w:sz="6" w:space="0"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0"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0"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0"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0" w:color="auto"/>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r w:rsidR="00FD5578" w:rsidRPr="00FD5578">
        <w:trPr>
          <w:trHeight w:hRule="exact" w:val="135"/>
        </w:trPr>
        <w:tc>
          <w:tcPr>
            <w:tcW w:w="201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D5578" w:rsidRPr="00FD5578" w:rsidRDefault="00FD5578" w:rsidP="00FD5578">
            <w:pPr>
              <w:autoSpaceDE w:val="0"/>
              <w:autoSpaceDN w:val="0"/>
              <w:adjustRightInd w:val="0"/>
              <w:spacing w:after="0" w:line="240" w:lineRule="auto"/>
              <w:jc w:val="center"/>
              <w:rPr>
                <w:rFonts w:ascii="Arial" w:eastAsiaTheme="minorHAnsi" w:hAnsi="Arial" w:cs="Arial"/>
                <w:color w:val="000000"/>
                <w:sz w:val="18"/>
                <w:szCs w:val="18"/>
              </w:rPr>
            </w:pPr>
          </w:p>
        </w:tc>
      </w:tr>
    </w:tbl>
    <w:p w:rsidR="00FD5578" w:rsidRDefault="00FD5578" w:rsidP="00E167E8">
      <w:pPr>
        <w:spacing w:after="240" w:line="288" w:lineRule="auto"/>
        <w:jc w:val="both"/>
        <w:rPr>
          <w:rFonts w:ascii="Garamond" w:hAnsi="Garamond" w:cs="Arial"/>
          <w:sz w:val="24"/>
          <w:szCs w:val="24"/>
        </w:rPr>
      </w:pPr>
      <w:r w:rsidRPr="00FD5578">
        <w:rPr>
          <w:rFonts w:ascii="Arial" w:eastAsiaTheme="minorHAnsi" w:hAnsi="Arial" w:cs="Arial"/>
          <w:sz w:val="18"/>
          <w:szCs w:val="18"/>
        </w:rPr>
        <w:br/>
      </w:r>
      <w:r w:rsidR="006638F4">
        <w:rPr>
          <w:rFonts w:ascii="Garamond" w:hAnsi="Garamond" w:cs="Arial"/>
          <w:sz w:val="24"/>
          <w:szCs w:val="24"/>
        </w:rPr>
        <w:t>Test adf sur l</w:t>
      </w:r>
      <w:r w:rsidR="00A21E51">
        <w:rPr>
          <w:rFonts w:ascii="Garamond" w:hAnsi="Garamond" w:cs="Arial"/>
          <w:sz w:val="24"/>
          <w:szCs w:val="24"/>
        </w:rPr>
        <w:t>LB</w:t>
      </w:r>
    </w:p>
    <w:p w:rsidR="006638F4" w:rsidRPr="006638F4" w:rsidRDefault="006638F4" w:rsidP="006638F4">
      <w:pPr>
        <w:autoSpaceDE w:val="0"/>
        <w:autoSpaceDN w:val="0"/>
        <w:adjustRightInd w:val="0"/>
        <w:spacing w:after="0" w:line="240" w:lineRule="auto"/>
        <w:rPr>
          <w:rFonts w:ascii="Arial" w:eastAsiaTheme="minorHAnsi" w:hAnsi="Arial" w:cs="Arial"/>
          <w:sz w:val="18"/>
          <w:szCs w:val="18"/>
        </w:rPr>
      </w:pPr>
    </w:p>
    <w:tbl>
      <w:tblPr>
        <w:tblW w:w="0" w:type="auto"/>
        <w:tblInd w:w="30" w:type="dxa"/>
        <w:tblLayout w:type="fixed"/>
        <w:tblCellMar>
          <w:left w:w="0" w:type="dxa"/>
          <w:right w:w="0" w:type="dxa"/>
        </w:tblCellMar>
        <w:tblLook w:val="0000"/>
      </w:tblPr>
      <w:tblGrid>
        <w:gridCol w:w="2017"/>
        <w:gridCol w:w="1103"/>
        <w:gridCol w:w="1207"/>
        <w:gridCol w:w="1208"/>
        <w:gridCol w:w="997"/>
      </w:tblGrid>
      <w:tr w:rsidR="006638F4" w:rsidRPr="00F0516D" w:rsidTr="006638F4">
        <w:trPr>
          <w:trHeight w:val="225"/>
        </w:trPr>
        <w:tc>
          <w:tcPr>
            <w:tcW w:w="2017" w:type="dxa"/>
            <w:gridSpan w:val="4"/>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rPr>
                <w:rFonts w:ascii="Arial" w:eastAsiaTheme="minorHAnsi" w:hAnsi="Arial" w:cs="Arial"/>
                <w:color w:val="000000"/>
                <w:sz w:val="18"/>
                <w:szCs w:val="18"/>
                <w:lang w:val="en-US"/>
              </w:rPr>
            </w:pPr>
            <w:r w:rsidRPr="006638F4">
              <w:rPr>
                <w:rFonts w:ascii="Arial" w:eastAsiaTheme="minorHAnsi" w:hAnsi="Arial" w:cs="Arial"/>
                <w:color w:val="000000"/>
                <w:sz w:val="18"/>
                <w:szCs w:val="18"/>
                <w:lang w:val="en-US"/>
              </w:rPr>
              <w:t>Null Hypothesis: L</w:t>
            </w:r>
            <w:r w:rsidR="00A21E51">
              <w:rPr>
                <w:rFonts w:ascii="Arial" w:eastAsiaTheme="minorHAnsi" w:hAnsi="Arial" w:cs="Arial"/>
                <w:color w:val="000000"/>
                <w:sz w:val="18"/>
                <w:szCs w:val="18"/>
                <w:lang w:val="en-US"/>
              </w:rPr>
              <w:t>LB</w:t>
            </w:r>
            <w:r w:rsidRPr="006638F4">
              <w:rPr>
                <w:rFonts w:ascii="Arial" w:eastAsiaTheme="minorHAnsi" w:hAnsi="Arial" w:cs="Arial"/>
                <w:color w:val="000000"/>
                <w:sz w:val="18"/>
                <w:szCs w:val="18"/>
                <w:lang w:val="en-US"/>
              </w:rPr>
              <w:t xml:space="preserve"> has a unit root</w:t>
            </w:r>
          </w:p>
        </w:tc>
        <w:tc>
          <w:tcPr>
            <w:tcW w:w="99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6638F4" w:rsidRPr="006638F4" w:rsidTr="006638F4">
        <w:trPr>
          <w:trHeight w:val="225"/>
        </w:trPr>
        <w:tc>
          <w:tcPr>
            <w:tcW w:w="2017" w:type="dxa"/>
            <w:gridSpan w:val="4"/>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rPr>
                <w:rFonts w:ascii="Arial" w:eastAsiaTheme="minorHAnsi" w:hAnsi="Arial" w:cs="Arial"/>
                <w:color w:val="000000"/>
                <w:sz w:val="18"/>
                <w:szCs w:val="18"/>
              </w:rPr>
            </w:pPr>
            <w:r w:rsidRPr="006638F4">
              <w:rPr>
                <w:rFonts w:ascii="Arial" w:eastAsiaTheme="minorHAnsi" w:hAnsi="Arial" w:cs="Arial"/>
                <w:color w:val="000000"/>
                <w:sz w:val="18"/>
                <w:szCs w:val="18"/>
              </w:rPr>
              <w:t>Exogenous: Constant, Linear Trend</w:t>
            </w:r>
          </w:p>
        </w:tc>
        <w:tc>
          <w:tcPr>
            <w:tcW w:w="99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r>
      <w:tr w:rsidR="006638F4" w:rsidRPr="00F0516D" w:rsidTr="006638F4">
        <w:trPr>
          <w:trHeight w:val="225"/>
        </w:trPr>
        <w:tc>
          <w:tcPr>
            <w:tcW w:w="2017" w:type="dxa"/>
            <w:gridSpan w:val="5"/>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rPr>
                <w:rFonts w:ascii="Arial" w:eastAsiaTheme="minorHAnsi" w:hAnsi="Arial" w:cs="Arial"/>
                <w:color w:val="000000"/>
                <w:sz w:val="18"/>
                <w:szCs w:val="18"/>
                <w:lang w:val="en-US"/>
              </w:rPr>
            </w:pPr>
            <w:r w:rsidRPr="006638F4">
              <w:rPr>
                <w:rFonts w:ascii="Arial" w:eastAsiaTheme="minorHAnsi" w:hAnsi="Arial" w:cs="Arial"/>
                <w:color w:val="000000"/>
                <w:sz w:val="18"/>
                <w:szCs w:val="18"/>
                <w:lang w:val="en-US"/>
              </w:rPr>
              <w:t>Lag Length: 0 (Automatic - based on SIC, maxlag=9)</w:t>
            </w:r>
          </w:p>
        </w:tc>
      </w:tr>
      <w:tr w:rsidR="006638F4" w:rsidRPr="00F0516D">
        <w:trPr>
          <w:trHeight w:hRule="exact" w:val="90"/>
        </w:trPr>
        <w:tc>
          <w:tcPr>
            <w:tcW w:w="2017" w:type="dxa"/>
            <w:tcBorders>
              <w:top w:val="nil"/>
              <w:left w:val="nil"/>
              <w:bottom w:val="double" w:sz="6" w:space="2" w:color="auto"/>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103" w:type="dxa"/>
            <w:tcBorders>
              <w:top w:val="nil"/>
              <w:left w:val="nil"/>
              <w:bottom w:val="double" w:sz="6" w:space="2" w:color="auto"/>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7" w:type="dxa"/>
            <w:tcBorders>
              <w:top w:val="nil"/>
              <w:left w:val="nil"/>
              <w:bottom w:val="double" w:sz="6" w:space="2" w:color="auto"/>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8" w:type="dxa"/>
            <w:tcBorders>
              <w:top w:val="nil"/>
              <w:left w:val="nil"/>
              <w:bottom w:val="double" w:sz="6" w:space="2" w:color="auto"/>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997" w:type="dxa"/>
            <w:tcBorders>
              <w:top w:val="nil"/>
              <w:left w:val="nil"/>
              <w:bottom w:val="double" w:sz="6" w:space="2" w:color="auto"/>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6638F4" w:rsidRPr="00F0516D">
        <w:trPr>
          <w:trHeight w:hRule="exact" w:val="135"/>
        </w:trPr>
        <w:tc>
          <w:tcPr>
            <w:tcW w:w="201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6638F4" w:rsidRPr="006638F4">
        <w:trPr>
          <w:trHeight w:val="225"/>
        </w:trPr>
        <w:tc>
          <w:tcPr>
            <w:tcW w:w="201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r w:rsidRPr="006638F4">
              <w:rPr>
                <w:rFonts w:ascii="Arial" w:eastAsiaTheme="minorHAnsi" w:hAnsi="Arial" w:cs="Arial"/>
                <w:color w:val="000000"/>
                <w:sz w:val="18"/>
                <w:szCs w:val="18"/>
              </w:rPr>
              <w:t>t-Statistic</w:t>
            </w:r>
          </w:p>
        </w:tc>
        <w:tc>
          <w:tcPr>
            <w:tcW w:w="99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r w:rsidRPr="006638F4">
              <w:rPr>
                <w:rFonts w:ascii="Arial" w:eastAsiaTheme="minorHAnsi" w:hAnsi="Arial" w:cs="Arial"/>
                <w:color w:val="000000"/>
                <w:sz w:val="18"/>
                <w:szCs w:val="18"/>
              </w:rPr>
              <w:t>  Prob.*</w:t>
            </w:r>
          </w:p>
        </w:tc>
      </w:tr>
      <w:tr w:rsidR="006638F4" w:rsidRPr="006638F4">
        <w:trPr>
          <w:trHeight w:hRule="exact" w:val="90"/>
        </w:trPr>
        <w:tc>
          <w:tcPr>
            <w:tcW w:w="2017" w:type="dxa"/>
            <w:tcBorders>
              <w:top w:val="nil"/>
              <w:left w:val="nil"/>
              <w:bottom w:val="double" w:sz="6" w:space="2" w:color="auto"/>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r>
      <w:tr w:rsidR="006638F4" w:rsidRPr="006638F4">
        <w:trPr>
          <w:trHeight w:hRule="exact" w:val="135"/>
        </w:trPr>
        <w:tc>
          <w:tcPr>
            <w:tcW w:w="201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r>
      <w:tr w:rsidR="006638F4" w:rsidRPr="006638F4" w:rsidTr="006638F4">
        <w:trPr>
          <w:trHeight w:val="225"/>
        </w:trPr>
        <w:tc>
          <w:tcPr>
            <w:tcW w:w="2017" w:type="dxa"/>
            <w:gridSpan w:val="3"/>
            <w:tcBorders>
              <w:top w:val="nil"/>
              <w:left w:val="nil"/>
              <w:bottom w:val="single" w:sz="6" w:space="0" w:color="auto"/>
              <w:right w:val="nil"/>
            </w:tcBorders>
            <w:vAlign w:val="bottom"/>
          </w:tcPr>
          <w:p w:rsidR="006638F4" w:rsidRPr="006638F4" w:rsidRDefault="006638F4" w:rsidP="006638F4">
            <w:pPr>
              <w:autoSpaceDE w:val="0"/>
              <w:autoSpaceDN w:val="0"/>
              <w:adjustRightInd w:val="0"/>
              <w:spacing w:after="0" w:line="240" w:lineRule="auto"/>
              <w:rPr>
                <w:rFonts w:ascii="Arial" w:eastAsiaTheme="minorHAnsi" w:hAnsi="Arial" w:cs="Arial"/>
                <w:color w:val="000000"/>
                <w:sz w:val="18"/>
                <w:szCs w:val="18"/>
                <w:lang w:val="en-US"/>
              </w:rPr>
            </w:pPr>
            <w:r w:rsidRPr="006638F4">
              <w:rPr>
                <w:rFonts w:ascii="Arial" w:eastAsiaTheme="minorHAnsi" w:hAnsi="Arial" w:cs="Arial"/>
                <w:color w:val="000000"/>
                <w:sz w:val="18"/>
                <w:szCs w:val="18"/>
                <w:lang w:val="en-US"/>
              </w:rPr>
              <w:t>Augmented Dickey-Fuller test statistic</w:t>
            </w:r>
          </w:p>
        </w:tc>
        <w:tc>
          <w:tcPr>
            <w:tcW w:w="1208" w:type="dxa"/>
            <w:tcBorders>
              <w:top w:val="nil"/>
              <w:left w:val="nil"/>
              <w:bottom w:val="single" w:sz="6" w:space="0" w:color="auto"/>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r w:rsidRPr="006638F4">
              <w:rPr>
                <w:rFonts w:ascii="Arial" w:eastAsiaTheme="minorHAnsi" w:hAnsi="Arial" w:cs="Arial"/>
                <w:color w:val="000000"/>
                <w:sz w:val="18"/>
                <w:szCs w:val="18"/>
              </w:rPr>
              <w:t>-4.483983</w:t>
            </w:r>
          </w:p>
        </w:tc>
        <w:tc>
          <w:tcPr>
            <w:tcW w:w="997" w:type="dxa"/>
            <w:tcBorders>
              <w:top w:val="nil"/>
              <w:left w:val="nil"/>
              <w:bottom w:val="single" w:sz="6" w:space="0" w:color="auto"/>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r w:rsidRPr="006638F4">
              <w:rPr>
                <w:rFonts w:ascii="Arial" w:eastAsiaTheme="minorHAnsi" w:hAnsi="Arial" w:cs="Arial"/>
                <w:color w:val="000000"/>
                <w:sz w:val="18"/>
                <w:szCs w:val="18"/>
              </w:rPr>
              <w:t> 0.0051</w:t>
            </w:r>
          </w:p>
        </w:tc>
      </w:tr>
      <w:tr w:rsidR="006638F4" w:rsidRPr="006638F4">
        <w:trPr>
          <w:trHeight w:val="225"/>
        </w:trPr>
        <w:tc>
          <w:tcPr>
            <w:tcW w:w="201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rPr>
                <w:rFonts w:ascii="Arial" w:eastAsiaTheme="minorHAnsi" w:hAnsi="Arial" w:cs="Arial"/>
                <w:color w:val="000000"/>
                <w:sz w:val="18"/>
                <w:szCs w:val="18"/>
              </w:rPr>
            </w:pPr>
            <w:r w:rsidRPr="006638F4">
              <w:rPr>
                <w:rFonts w:ascii="Arial" w:eastAsiaTheme="minorHAnsi" w:hAnsi="Arial" w:cs="Arial"/>
                <w:color w:val="000000"/>
                <w:sz w:val="18"/>
                <w:szCs w:val="18"/>
              </w:rPr>
              <w:t>Test critical values:</w:t>
            </w:r>
          </w:p>
        </w:tc>
        <w:tc>
          <w:tcPr>
            <w:tcW w:w="1103"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r w:rsidRPr="006638F4">
              <w:rPr>
                <w:rFonts w:ascii="Arial" w:eastAsiaTheme="minorHAnsi" w:hAnsi="Arial" w:cs="Arial"/>
                <w:color w:val="000000"/>
                <w:sz w:val="18"/>
                <w:szCs w:val="18"/>
              </w:rPr>
              <w:t>1% level</w:t>
            </w:r>
          </w:p>
        </w:tc>
        <w:tc>
          <w:tcPr>
            <w:tcW w:w="120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r w:rsidRPr="006638F4">
              <w:rPr>
                <w:rFonts w:ascii="Arial" w:eastAsiaTheme="minorHAnsi" w:hAnsi="Arial" w:cs="Arial"/>
                <w:color w:val="000000"/>
                <w:sz w:val="18"/>
                <w:szCs w:val="18"/>
              </w:rPr>
              <w:t>-4.219126</w:t>
            </w:r>
          </w:p>
        </w:tc>
        <w:tc>
          <w:tcPr>
            <w:tcW w:w="99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r>
      <w:tr w:rsidR="006638F4" w:rsidRPr="006638F4">
        <w:trPr>
          <w:trHeight w:val="225"/>
        </w:trPr>
        <w:tc>
          <w:tcPr>
            <w:tcW w:w="201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r w:rsidRPr="006638F4">
              <w:rPr>
                <w:rFonts w:ascii="Arial" w:eastAsiaTheme="minorHAnsi" w:hAnsi="Arial" w:cs="Arial"/>
                <w:color w:val="000000"/>
                <w:sz w:val="18"/>
                <w:szCs w:val="18"/>
              </w:rPr>
              <w:t>5% level</w:t>
            </w:r>
          </w:p>
        </w:tc>
        <w:tc>
          <w:tcPr>
            <w:tcW w:w="120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r w:rsidRPr="006638F4">
              <w:rPr>
                <w:rFonts w:ascii="Arial" w:eastAsiaTheme="minorHAnsi" w:hAnsi="Arial" w:cs="Arial"/>
                <w:color w:val="000000"/>
                <w:sz w:val="18"/>
                <w:szCs w:val="18"/>
              </w:rPr>
              <w:t>-3.533083</w:t>
            </w:r>
          </w:p>
        </w:tc>
        <w:tc>
          <w:tcPr>
            <w:tcW w:w="99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r>
      <w:tr w:rsidR="006638F4" w:rsidRPr="006638F4">
        <w:trPr>
          <w:trHeight w:val="225"/>
        </w:trPr>
        <w:tc>
          <w:tcPr>
            <w:tcW w:w="201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r w:rsidRPr="006638F4">
              <w:rPr>
                <w:rFonts w:ascii="Arial" w:eastAsiaTheme="minorHAnsi" w:hAnsi="Arial" w:cs="Arial"/>
                <w:color w:val="000000"/>
                <w:sz w:val="18"/>
                <w:szCs w:val="18"/>
              </w:rPr>
              <w:t>10% level</w:t>
            </w:r>
          </w:p>
        </w:tc>
        <w:tc>
          <w:tcPr>
            <w:tcW w:w="120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r w:rsidRPr="006638F4">
              <w:rPr>
                <w:rFonts w:ascii="Arial" w:eastAsiaTheme="minorHAnsi" w:hAnsi="Arial" w:cs="Arial"/>
                <w:color w:val="000000"/>
                <w:sz w:val="18"/>
                <w:szCs w:val="18"/>
              </w:rPr>
              <w:t>-3.198312</w:t>
            </w:r>
          </w:p>
        </w:tc>
        <w:tc>
          <w:tcPr>
            <w:tcW w:w="99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r>
      <w:tr w:rsidR="006638F4" w:rsidRPr="006638F4">
        <w:trPr>
          <w:trHeight w:hRule="exact" w:val="90"/>
        </w:trPr>
        <w:tc>
          <w:tcPr>
            <w:tcW w:w="2017" w:type="dxa"/>
            <w:tcBorders>
              <w:top w:val="nil"/>
              <w:left w:val="nil"/>
              <w:bottom w:val="double" w:sz="6" w:space="2" w:color="auto"/>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r>
      <w:tr w:rsidR="006638F4" w:rsidRPr="006638F4">
        <w:trPr>
          <w:trHeight w:hRule="exact" w:val="135"/>
        </w:trPr>
        <w:tc>
          <w:tcPr>
            <w:tcW w:w="201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r>
      <w:tr w:rsidR="006638F4" w:rsidRPr="00F0516D" w:rsidTr="006638F4">
        <w:trPr>
          <w:trHeight w:val="225"/>
        </w:trPr>
        <w:tc>
          <w:tcPr>
            <w:tcW w:w="2017" w:type="dxa"/>
            <w:gridSpan w:val="4"/>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rPr>
                <w:rFonts w:ascii="Arial" w:eastAsiaTheme="minorHAnsi" w:hAnsi="Arial" w:cs="Arial"/>
                <w:color w:val="000000"/>
                <w:sz w:val="18"/>
                <w:szCs w:val="18"/>
                <w:lang w:val="en-US"/>
              </w:rPr>
            </w:pPr>
            <w:r w:rsidRPr="006638F4">
              <w:rPr>
                <w:rFonts w:ascii="Arial" w:eastAsiaTheme="minorHAnsi" w:hAnsi="Arial" w:cs="Arial"/>
                <w:color w:val="000000"/>
                <w:sz w:val="18"/>
                <w:szCs w:val="18"/>
                <w:lang w:val="en-US"/>
              </w:rPr>
              <w:t>*MacKinnon (1996) one-sided p-values.</w:t>
            </w:r>
          </w:p>
        </w:tc>
        <w:tc>
          <w:tcPr>
            <w:tcW w:w="99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6638F4" w:rsidRPr="00F0516D">
        <w:trPr>
          <w:trHeight w:val="225"/>
        </w:trPr>
        <w:tc>
          <w:tcPr>
            <w:tcW w:w="201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6638F4" w:rsidRPr="00F0516D">
        <w:trPr>
          <w:trHeight w:val="225"/>
        </w:trPr>
        <w:tc>
          <w:tcPr>
            <w:tcW w:w="201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6638F4" w:rsidRPr="00F0516D" w:rsidTr="006638F4">
        <w:trPr>
          <w:trHeight w:val="225"/>
        </w:trPr>
        <w:tc>
          <w:tcPr>
            <w:tcW w:w="2017" w:type="dxa"/>
            <w:gridSpan w:val="4"/>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rPr>
                <w:rFonts w:ascii="Arial" w:eastAsiaTheme="minorHAnsi" w:hAnsi="Arial" w:cs="Arial"/>
                <w:color w:val="000000"/>
                <w:sz w:val="18"/>
                <w:szCs w:val="18"/>
                <w:lang w:val="en-US"/>
              </w:rPr>
            </w:pPr>
            <w:r w:rsidRPr="006638F4">
              <w:rPr>
                <w:rFonts w:ascii="Arial" w:eastAsiaTheme="minorHAnsi" w:hAnsi="Arial" w:cs="Arial"/>
                <w:color w:val="000000"/>
                <w:sz w:val="18"/>
                <w:szCs w:val="18"/>
                <w:lang w:val="en-US"/>
              </w:rPr>
              <w:t>Augmented Dickey-Fuller Test Equation</w:t>
            </w:r>
          </w:p>
        </w:tc>
        <w:tc>
          <w:tcPr>
            <w:tcW w:w="99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6638F4" w:rsidRPr="006638F4" w:rsidTr="006638F4">
        <w:trPr>
          <w:trHeight w:val="225"/>
        </w:trPr>
        <w:tc>
          <w:tcPr>
            <w:tcW w:w="2017" w:type="dxa"/>
            <w:gridSpan w:val="3"/>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rPr>
                <w:rFonts w:ascii="Arial" w:eastAsiaTheme="minorHAnsi" w:hAnsi="Arial" w:cs="Arial"/>
                <w:color w:val="000000"/>
                <w:sz w:val="18"/>
                <w:szCs w:val="18"/>
              </w:rPr>
            </w:pPr>
            <w:r w:rsidRPr="006638F4">
              <w:rPr>
                <w:rFonts w:ascii="Arial" w:eastAsiaTheme="minorHAnsi" w:hAnsi="Arial" w:cs="Arial"/>
                <w:color w:val="000000"/>
                <w:sz w:val="18"/>
                <w:szCs w:val="18"/>
              </w:rPr>
              <w:t>Dependent Variable: D(L</w:t>
            </w:r>
            <w:r w:rsidR="00A21E51">
              <w:rPr>
                <w:rFonts w:ascii="Arial" w:eastAsiaTheme="minorHAnsi" w:hAnsi="Arial" w:cs="Arial"/>
                <w:color w:val="000000"/>
                <w:sz w:val="18"/>
                <w:szCs w:val="18"/>
              </w:rPr>
              <w:t>LB</w:t>
            </w:r>
            <w:r w:rsidRPr="006638F4">
              <w:rPr>
                <w:rFonts w:ascii="Arial" w:eastAsiaTheme="minorHAnsi" w:hAnsi="Arial" w:cs="Arial"/>
                <w:color w:val="000000"/>
                <w:sz w:val="18"/>
                <w:szCs w:val="18"/>
              </w:rPr>
              <w:t>)</w:t>
            </w:r>
          </w:p>
        </w:tc>
        <w:tc>
          <w:tcPr>
            <w:tcW w:w="1208"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r>
      <w:tr w:rsidR="006638F4" w:rsidRPr="006638F4" w:rsidTr="006638F4">
        <w:trPr>
          <w:trHeight w:val="225"/>
        </w:trPr>
        <w:tc>
          <w:tcPr>
            <w:tcW w:w="2017" w:type="dxa"/>
            <w:gridSpan w:val="3"/>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rPr>
                <w:rFonts w:ascii="Arial" w:eastAsiaTheme="minorHAnsi" w:hAnsi="Arial" w:cs="Arial"/>
                <w:color w:val="000000"/>
                <w:sz w:val="18"/>
                <w:szCs w:val="18"/>
              </w:rPr>
            </w:pPr>
            <w:r w:rsidRPr="006638F4">
              <w:rPr>
                <w:rFonts w:ascii="Arial" w:eastAsiaTheme="minorHAnsi" w:hAnsi="Arial" w:cs="Arial"/>
                <w:color w:val="000000"/>
                <w:sz w:val="18"/>
                <w:szCs w:val="18"/>
              </w:rPr>
              <w:t>Method: Least Squares</w:t>
            </w:r>
          </w:p>
        </w:tc>
        <w:tc>
          <w:tcPr>
            <w:tcW w:w="1208"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r>
      <w:tr w:rsidR="006638F4" w:rsidRPr="006638F4" w:rsidTr="006638F4">
        <w:trPr>
          <w:trHeight w:val="225"/>
        </w:trPr>
        <w:tc>
          <w:tcPr>
            <w:tcW w:w="2017" w:type="dxa"/>
            <w:gridSpan w:val="3"/>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rPr>
                <w:rFonts w:ascii="Arial" w:eastAsiaTheme="minorHAnsi" w:hAnsi="Arial" w:cs="Arial"/>
                <w:color w:val="000000"/>
                <w:sz w:val="18"/>
                <w:szCs w:val="18"/>
              </w:rPr>
            </w:pPr>
            <w:r w:rsidRPr="006638F4">
              <w:rPr>
                <w:rFonts w:ascii="Arial" w:eastAsiaTheme="minorHAnsi" w:hAnsi="Arial" w:cs="Arial"/>
                <w:color w:val="000000"/>
                <w:sz w:val="18"/>
                <w:szCs w:val="18"/>
              </w:rPr>
              <w:t>Date: 08/15/15   Time: 23:08</w:t>
            </w:r>
          </w:p>
        </w:tc>
        <w:tc>
          <w:tcPr>
            <w:tcW w:w="1208"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r>
      <w:tr w:rsidR="006638F4" w:rsidRPr="006638F4" w:rsidTr="006638F4">
        <w:trPr>
          <w:trHeight w:val="225"/>
        </w:trPr>
        <w:tc>
          <w:tcPr>
            <w:tcW w:w="2017" w:type="dxa"/>
            <w:gridSpan w:val="3"/>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rPr>
                <w:rFonts w:ascii="Arial" w:eastAsiaTheme="minorHAnsi" w:hAnsi="Arial" w:cs="Arial"/>
                <w:color w:val="000000"/>
                <w:sz w:val="18"/>
                <w:szCs w:val="18"/>
              </w:rPr>
            </w:pPr>
            <w:r w:rsidRPr="006638F4">
              <w:rPr>
                <w:rFonts w:ascii="Arial" w:eastAsiaTheme="minorHAnsi" w:hAnsi="Arial" w:cs="Arial"/>
                <w:color w:val="000000"/>
                <w:sz w:val="18"/>
                <w:szCs w:val="18"/>
              </w:rPr>
              <w:t>Sample (adjusted): 1930 1967</w:t>
            </w:r>
          </w:p>
        </w:tc>
        <w:tc>
          <w:tcPr>
            <w:tcW w:w="1208"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r>
      <w:tr w:rsidR="006638F4" w:rsidRPr="006638F4" w:rsidTr="006638F4">
        <w:trPr>
          <w:trHeight w:val="225"/>
        </w:trPr>
        <w:tc>
          <w:tcPr>
            <w:tcW w:w="2017" w:type="dxa"/>
            <w:gridSpan w:val="4"/>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rPr>
                <w:rFonts w:ascii="Arial" w:eastAsiaTheme="minorHAnsi" w:hAnsi="Arial" w:cs="Arial"/>
                <w:color w:val="000000"/>
                <w:sz w:val="18"/>
                <w:szCs w:val="18"/>
              </w:rPr>
            </w:pPr>
            <w:r w:rsidRPr="006638F4">
              <w:rPr>
                <w:rFonts w:ascii="Arial" w:eastAsiaTheme="minorHAnsi" w:hAnsi="Arial" w:cs="Arial"/>
                <w:color w:val="000000"/>
                <w:sz w:val="18"/>
                <w:szCs w:val="18"/>
              </w:rPr>
              <w:t>Included observations: 38 after adjustments</w:t>
            </w:r>
          </w:p>
        </w:tc>
        <w:tc>
          <w:tcPr>
            <w:tcW w:w="99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r>
      <w:tr w:rsidR="006638F4" w:rsidRPr="006638F4">
        <w:trPr>
          <w:trHeight w:hRule="exact" w:val="90"/>
        </w:trPr>
        <w:tc>
          <w:tcPr>
            <w:tcW w:w="2017" w:type="dxa"/>
            <w:tcBorders>
              <w:top w:val="nil"/>
              <w:left w:val="nil"/>
              <w:bottom w:val="double" w:sz="6" w:space="2" w:color="auto"/>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r>
      <w:tr w:rsidR="006638F4" w:rsidRPr="006638F4">
        <w:trPr>
          <w:trHeight w:hRule="exact" w:val="135"/>
        </w:trPr>
        <w:tc>
          <w:tcPr>
            <w:tcW w:w="201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r>
      <w:tr w:rsidR="006638F4" w:rsidRPr="006638F4">
        <w:trPr>
          <w:trHeight w:val="225"/>
        </w:trPr>
        <w:tc>
          <w:tcPr>
            <w:tcW w:w="201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r w:rsidRPr="006638F4">
              <w:rPr>
                <w:rFonts w:ascii="Arial" w:eastAsiaTheme="minorHAnsi" w:hAnsi="Arial" w:cs="Arial"/>
                <w:color w:val="000000"/>
                <w:sz w:val="18"/>
                <w:szCs w:val="18"/>
              </w:rPr>
              <w:t>Variable</w:t>
            </w:r>
          </w:p>
        </w:tc>
        <w:tc>
          <w:tcPr>
            <w:tcW w:w="1103"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ind w:right="10"/>
              <w:jc w:val="right"/>
              <w:rPr>
                <w:rFonts w:ascii="Arial" w:eastAsiaTheme="minorHAnsi" w:hAnsi="Arial" w:cs="Arial"/>
                <w:color w:val="000000"/>
                <w:sz w:val="18"/>
                <w:szCs w:val="18"/>
              </w:rPr>
            </w:pPr>
            <w:r w:rsidRPr="006638F4">
              <w:rPr>
                <w:rFonts w:ascii="Arial" w:eastAsiaTheme="minorHAnsi" w:hAnsi="Arial" w:cs="Arial"/>
                <w:color w:val="000000"/>
                <w:sz w:val="18"/>
                <w:szCs w:val="18"/>
              </w:rPr>
              <w:t>Coefficient</w:t>
            </w:r>
          </w:p>
        </w:tc>
        <w:tc>
          <w:tcPr>
            <w:tcW w:w="120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ind w:right="10"/>
              <w:jc w:val="right"/>
              <w:rPr>
                <w:rFonts w:ascii="Arial" w:eastAsiaTheme="minorHAnsi" w:hAnsi="Arial" w:cs="Arial"/>
                <w:color w:val="000000"/>
                <w:sz w:val="18"/>
                <w:szCs w:val="18"/>
              </w:rPr>
            </w:pPr>
            <w:r w:rsidRPr="006638F4">
              <w:rPr>
                <w:rFonts w:ascii="Arial" w:eastAsiaTheme="minorHAnsi" w:hAnsi="Arial" w:cs="Arial"/>
                <w:color w:val="000000"/>
                <w:sz w:val="18"/>
                <w:szCs w:val="18"/>
              </w:rPr>
              <w:t>Std. Error</w:t>
            </w:r>
          </w:p>
        </w:tc>
        <w:tc>
          <w:tcPr>
            <w:tcW w:w="1208"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ind w:right="10"/>
              <w:jc w:val="right"/>
              <w:rPr>
                <w:rFonts w:ascii="Arial" w:eastAsiaTheme="minorHAnsi" w:hAnsi="Arial" w:cs="Arial"/>
                <w:color w:val="000000"/>
                <w:sz w:val="18"/>
                <w:szCs w:val="18"/>
              </w:rPr>
            </w:pPr>
            <w:r w:rsidRPr="006638F4">
              <w:rPr>
                <w:rFonts w:ascii="Arial" w:eastAsiaTheme="minorHAnsi" w:hAnsi="Arial" w:cs="Arial"/>
                <w:color w:val="000000"/>
                <w:sz w:val="18"/>
                <w:szCs w:val="18"/>
              </w:rPr>
              <w:t>t-Statistic</w:t>
            </w:r>
          </w:p>
        </w:tc>
        <w:tc>
          <w:tcPr>
            <w:tcW w:w="99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ind w:right="10"/>
              <w:jc w:val="right"/>
              <w:rPr>
                <w:rFonts w:ascii="Arial" w:eastAsiaTheme="minorHAnsi" w:hAnsi="Arial" w:cs="Arial"/>
                <w:color w:val="000000"/>
                <w:sz w:val="18"/>
                <w:szCs w:val="18"/>
              </w:rPr>
            </w:pPr>
            <w:r w:rsidRPr="006638F4">
              <w:rPr>
                <w:rFonts w:ascii="Arial" w:eastAsiaTheme="minorHAnsi" w:hAnsi="Arial" w:cs="Arial"/>
                <w:color w:val="000000"/>
                <w:sz w:val="18"/>
                <w:szCs w:val="18"/>
              </w:rPr>
              <w:t>Prob.  </w:t>
            </w:r>
          </w:p>
        </w:tc>
      </w:tr>
      <w:tr w:rsidR="006638F4" w:rsidRPr="006638F4">
        <w:trPr>
          <w:trHeight w:hRule="exact" w:val="90"/>
        </w:trPr>
        <w:tc>
          <w:tcPr>
            <w:tcW w:w="2017" w:type="dxa"/>
            <w:tcBorders>
              <w:top w:val="nil"/>
              <w:left w:val="nil"/>
              <w:bottom w:val="double" w:sz="6" w:space="2" w:color="auto"/>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r>
      <w:tr w:rsidR="006638F4" w:rsidRPr="006638F4">
        <w:trPr>
          <w:trHeight w:hRule="exact" w:val="135"/>
        </w:trPr>
        <w:tc>
          <w:tcPr>
            <w:tcW w:w="201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r>
      <w:tr w:rsidR="006638F4" w:rsidRPr="006638F4">
        <w:trPr>
          <w:trHeight w:val="225"/>
        </w:trPr>
        <w:tc>
          <w:tcPr>
            <w:tcW w:w="201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r w:rsidRPr="006638F4">
              <w:rPr>
                <w:rFonts w:ascii="Arial" w:eastAsiaTheme="minorHAnsi" w:hAnsi="Arial" w:cs="Arial"/>
                <w:color w:val="000000"/>
                <w:sz w:val="18"/>
                <w:szCs w:val="18"/>
              </w:rPr>
              <w:t>L</w:t>
            </w:r>
            <w:r w:rsidR="00A21E51">
              <w:rPr>
                <w:rFonts w:ascii="Arial" w:eastAsiaTheme="minorHAnsi" w:hAnsi="Arial" w:cs="Arial"/>
                <w:color w:val="000000"/>
                <w:sz w:val="18"/>
                <w:szCs w:val="18"/>
              </w:rPr>
              <w:t>LB</w:t>
            </w:r>
            <w:r w:rsidRPr="006638F4">
              <w:rPr>
                <w:rFonts w:ascii="Arial" w:eastAsiaTheme="minorHAnsi" w:hAnsi="Arial" w:cs="Arial"/>
                <w:color w:val="000000"/>
                <w:sz w:val="18"/>
                <w:szCs w:val="18"/>
              </w:rPr>
              <w:t>(-1)</w:t>
            </w:r>
          </w:p>
        </w:tc>
        <w:tc>
          <w:tcPr>
            <w:tcW w:w="1103"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ind w:right="10"/>
              <w:jc w:val="right"/>
              <w:rPr>
                <w:rFonts w:ascii="Arial" w:eastAsiaTheme="minorHAnsi" w:hAnsi="Arial" w:cs="Arial"/>
                <w:color w:val="000000"/>
                <w:sz w:val="18"/>
                <w:szCs w:val="18"/>
              </w:rPr>
            </w:pPr>
            <w:r w:rsidRPr="006638F4">
              <w:rPr>
                <w:rFonts w:ascii="Arial" w:eastAsiaTheme="minorHAnsi" w:hAnsi="Arial" w:cs="Arial"/>
                <w:color w:val="000000"/>
                <w:sz w:val="18"/>
                <w:szCs w:val="18"/>
              </w:rPr>
              <w:t>-0.734288</w:t>
            </w:r>
          </w:p>
        </w:tc>
        <w:tc>
          <w:tcPr>
            <w:tcW w:w="120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ind w:right="10"/>
              <w:jc w:val="right"/>
              <w:rPr>
                <w:rFonts w:ascii="Arial" w:eastAsiaTheme="minorHAnsi" w:hAnsi="Arial" w:cs="Arial"/>
                <w:color w:val="000000"/>
                <w:sz w:val="18"/>
                <w:szCs w:val="18"/>
              </w:rPr>
            </w:pPr>
            <w:r w:rsidRPr="006638F4">
              <w:rPr>
                <w:rFonts w:ascii="Arial" w:eastAsiaTheme="minorHAnsi" w:hAnsi="Arial" w:cs="Arial"/>
                <w:color w:val="000000"/>
                <w:sz w:val="18"/>
                <w:szCs w:val="18"/>
              </w:rPr>
              <w:t>0.163758</w:t>
            </w:r>
          </w:p>
        </w:tc>
        <w:tc>
          <w:tcPr>
            <w:tcW w:w="1208"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ind w:right="10"/>
              <w:jc w:val="right"/>
              <w:rPr>
                <w:rFonts w:ascii="Arial" w:eastAsiaTheme="minorHAnsi" w:hAnsi="Arial" w:cs="Arial"/>
                <w:color w:val="000000"/>
                <w:sz w:val="18"/>
                <w:szCs w:val="18"/>
              </w:rPr>
            </w:pPr>
            <w:r w:rsidRPr="006638F4">
              <w:rPr>
                <w:rFonts w:ascii="Arial" w:eastAsiaTheme="minorHAnsi" w:hAnsi="Arial" w:cs="Arial"/>
                <w:color w:val="000000"/>
                <w:sz w:val="18"/>
                <w:szCs w:val="18"/>
              </w:rPr>
              <w:t>-4.483983</w:t>
            </w:r>
          </w:p>
        </w:tc>
        <w:tc>
          <w:tcPr>
            <w:tcW w:w="99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ind w:right="10"/>
              <w:jc w:val="right"/>
              <w:rPr>
                <w:rFonts w:ascii="Arial" w:eastAsiaTheme="minorHAnsi" w:hAnsi="Arial" w:cs="Arial"/>
                <w:color w:val="000000"/>
                <w:sz w:val="18"/>
                <w:szCs w:val="18"/>
              </w:rPr>
            </w:pPr>
            <w:r w:rsidRPr="006638F4">
              <w:rPr>
                <w:rFonts w:ascii="Arial" w:eastAsiaTheme="minorHAnsi" w:hAnsi="Arial" w:cs="Arial"/>
                <w:color w:val="000000"/>
                <w:sz w:val="18"/>
                <w:szCs w:val="18"/>
              </w:rPr>
              <w:t>0.0001</w:t>
            </w:r>
          </w:p>
        </w:tc>
      </w:tr>
      <w:tr w:rsidR="006638F4" w:rsidRPr="006638F4">
        <w:trPr>
          <w:trHeight w:val="225"/>
        </w:trPr>
        <w:tc>
          <w:tcPr>
            <w:tcW w:w="201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r w:rsidRPr="006638F4">
              <w:rPr>
                <w:rFonts w:ascii="Arial" w:eastAsiaTheme="minorHAnsi" w:hAnsi="Arial" w:cs="Arial"/>
                <w:color w:val="000000"/>
                <w:sz w:val="18"/>
                <w:szCs w:val="18"/>
              </w:rPr>
              <w:t>C</w:t>
            </w:r>
          </w:p>
        </w:tc>
        <w:tc>
          <w:tcPr>
            <w:tcW w:w="1103"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ind w:right="10"/>
              <w:jc w:val="right"/>
              <w:rPr>
                <w:rFonts w:ascii="Arial" w:eastAsiaTheme="minorHAnsi" w:hAnsi="Arial" w:cs="Arial"/>
                <w:color w:val="000000"/>
                <w:sz w:val="18"/>
                <w:szCs w:val="18"/>
              </w:rPr>
            </w:pPr>
            <w:r w:rsidRPr="006638F4">
              <w:rPr>
                <w:rFonts w:ascii="Arial" w:eastAsiaTheme="minorHAnsi" w:hAnsi="Arial" w:cs="Arial"/>
                <w:color w:val="000000"/>
                <w:sz w:val="18"/>
                <w:szCs w:val="18"/>
              </w:rPr>
              <w:t>2.510712</w:t>
            </w:r>
          </w:p>
        </w:tc>
        <w:tc>
          <w:tcPr>
            <w:tcW w:w="120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ind w:right="10"/>
              <w:jc w:val="right"/>
              <w:rPr>
                <w:rFonts w:ascii="Arial" w:eastAsiaTheme="minorHAnsi" w:hAnsi="Arial" w:cs="Arial"/>
                <w:color w:val="000000"/>
                <w:sz w:val="18"/>
                <w:szCs w:val="18"/>
              </w:rPr>
            </w:pPr>
            <w:r w:rsidRPr="006638F4">
              <w:rPr>
                <w:rFonts w:ascii="Arial" w:eastAsiaTheme="minorHAnsi" w:hAnsi="Arial" w:cs="Arial"/>
                <w:color w:val="000000"/>
                <w:sz w:val="18"/>
                <w:szCs w:val="18"/>
              </w:rPr>
              <w:t>0.587933</w:t>
            </w:r>
          </w:p>
        </w:tc>
        <w:tc>
          <w:tcPr>
            <w:tcW w:w="1208"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ind w:right="10"/>
              <w:jc w:val="right"/>
              <w:rPr>
                <w:rFonts w:ascii="Arial" w:eastAsiaTheme="minorHAnsi" w:hAnsi="Arial" w:cs="Arial"/>
                <w:color w:val="000000"/>
                <w:sz w:val="18"/>
                <w:szCs w:val="18"/>
              </w:rPr>
            </w:pPr>
            <w:r w:rsidRPr="006638F4">
              <w:rPr>
                <w:rFonts w:ascii="Arial" w:eastAsiaTheme="minorHAnsi" w:hAnsi="Arial" w:cs="Arial"/>
                <w:color w:val="000000"/>
                <w:sz w:val="18"/>
                <w:szCs w:val="18"/>
              </w:rPr>
              <w:t>4.270403</w:t>
            </w:r>
          </w:p>
        </w:tc>
        <w:tc>
          <w:tcPr>
            <w:tcW w:w="99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ind w:right="10"/>
              <w:jc w:val="right"/>
              <w:rPr>
                <w:rFonts w:ascii="Arial" w:eastAsiaTheme="minorHAnsi" w:hAnsi="Arial" w:cs="Arial"/>
                <w:color w:val="000000"/>
                <w:sz w:val="18"/>
                <w:szCs w:val="18"/>
              </w:rPr>
            </w:pPr>
            <w:r w:rsidRPr="006638F4">
              <w:rPr>
                <w:rFonts w:ascii="Arial" w:eastAsiaTheme="minorHAnsi" w:hAnsi="Arial" w:cs="Arial"/>
                <w:color w:val="000000"/>
                <w:sz w:val="18"/>
                <w:szCs w:val="18"/>
              </w:rPr>
              <w:t>0.0001</w:t>
            </w:r>
          </w:p>
        </w:tc>
      </w:tr>
      <w:tr w:rsidR="006638F4" w:rsidRPr="006638F4">
        <w:trPr>
          <w:trHeight w:val="225"/>
        </w:trPr>
        <w:tc>
          <w:tcPr>
            <w:tcW w:w="201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r w:rsidRPr="006638F4">
              <w:rPr>
                <w:rFonts w:ascii="Arial" w:eastAsiaTheme="minorHAnsi" w:hAnsi="Arial" w:cs="Arial"/>
                <w:color w:val="000000"/>
                <w:sz w:val="18"/>
                <w:szCs w:val="18"/>
              </w:rPr>
              <w:t>@TREND("1929")</w:t>
            </w:r>
          </w:p>
        </w:tc>
        <w:tc>
          <w:tcPr>
            <w:tcW w:w="1103"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ind w:right="10"/>
              <w:jc w:val="right"/>
              <w:rPr>
                <w:rFonts w:ascii="Arial" w:eastAsiaTheme="minorHAnsi" w:hAnsi="Arial" w:cs="Arial"/>
                <w:color w:val="000000"/>
                <w:sz w:val="18"/>
                <w:szCs w:val="18"/>
              </w:rPr>
            </w:pPr>
            <w:r w:rsidRPr="006638F4">
              <w:rPr>
                <w:rFonts w:ascii="Arial" w:eastAsiaTheme="minorHAnsi" w:hAnsi="Arial" w:cs="Arial"/>
                <w:color w:val="000000"/>
                <w:sz w:val="18"/>
                <w:szCs w:val="18"/>
              </w:rPr>
              <w:t>0.013548</w:t>
            </w:r>
          </w:p>
        </w:tc>
        <w:tc>
          <w:tcPr>
            <w:tcW w:w="120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ind w:right="10"/>
              <w:jc w:val="right"/>
              <w:rPr>
                <w:rFonts w:ascii="Arial" w:eastAsiaTheme="minorHAnsi" w:hAnsi="Arial" w:cs="Arial"/>
                <w:color w:val="000000"/>
                <w:sz w:val="18"/>
                <w:szCs w:val="18"/>
              </w:rPr>
            </w:pPr>
            <w:r w:rsidRPr="006638F4">
              <w:rPr>
                <w:rFonts w:ascii="Arial" w:eastAsiaTheme="minorHAnsi" w:hAnsi="Arial" w:cs="Arial"/>
                <w:color w:val="000000"/>
                <w:sz w:val="18"/>
                <w:szCs w:val="18"/>
              </w:rPr>
              <w:t>0.008994</w:t>
            </w:r>
          </w:p>
        </w:tc>
        <w:tc>
          <w:tcPr>
            <w:tcW w:w="1208"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ind w:right="10"/>
              <w:jc w:val="right"/>
              <w:rPr>
                <w:rFonts w:ascii="Arial" w:eastAsiaTheme="minorHAnsi" w:hAnsi="Arial" w:cs="Arial"/>
                <w:color w:val="000000"/>
                <w:sz w:val="18"/>
                <w:szCs w:val="18"/>
              </w:rPr>
            </w:pPr>
            <w:r w:rsidRPr="006638F4">
              <w:rPr>
                <w:rFonts w:ascii="Arial" w:eastAsiaTheme="minorHAnsi" w:hAnsi="Arial" w:cs="Arial"/>
                <w:color w:val="000000"/>
                <w:sz w:val="18"/>
                <w:szCs w:val="18"/>
              </w:rPr>
              <w:t>1.506369</w:t>
            </w:r>
          </w:p>
        </w:tc>
        <w:tc>
          <w:tcPr>
            <w:tcW w:w="99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ind w:right="10"/>
              <w:jc w:val="right"/>
              <w:rPr>
                <w:rFonts w:ascii="Arial" w:eastAsiaTheme="minorHAnsi" w:hAnsi="Arial" w:cs="Arial"/>
                <w:color w:val="000000"/>
                <w:sz w:val="18"/>
                <w:szCs w:val="18"/>
              </w:rPr>
            </w:pPr>
            <w:r w:rsidRPr="006638F4">
              <w:rPr>
                <w:rFonts w:ascii="Arial" w:eastAsiaTheme="minorHAnsi" w:hAnsi="Arial" w:cs="Arial"/>
                <w:color w:val="000000"/>
                <w:sz w:val="18"/>
                <w:szCs w:val="18"/>
              </w:rPr>
              <w:t>0.1409</w:t>
            </w:r>
          </w:p>
        </w:tc>
      </w:tr>
      <w:tr w:rsidR="006638F4" w:rsidRPr="006638F4">
        <w:trPr>
          <w:trHeight w:hRule="exact" w:val="90"/>
        </w:trPr>
        <w:tc>
          <w:tcPr>
            <w:tcW w:w="2017" w:type="dxa"/>
            <w:tcBorders>
              <w:top w:val="nil"/>
              <w:left w:val="nil"/>
              <w:bottom w:val="double" w:sz="6" w:space="2" w:color="auto"/>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r>
      <w:tr w:rsidR="006638F4" w:rsidRPr="006638F4">
        <w:trPr>
          <w:trHeight w:hRule="exact" w:val="135"/>
        </w:trPr>
        <w:tc>
          <w:tcPr>
            <w:tcW w:w="201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r>
      <w:tr w:rsidR="006638F4" w:rsidRPr="006638F4" w:rsidTr="006638F4">
        <w:trPr>
          <w:trHeight w:val="225"/>
        </w:trPr>
        <w:tc>
          <w:tcPr>
            <w:tcW w:w="201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rPr>
                <w:rFonts w:ascii="Arial" w:eastAsiaTheme="minorHAnsi" w:hAnsi="Arial" w:cs="Arial"/>
                <w:color w:val="000000"/>
                <w:sz w:val="18"/>
                <w:szCs w:val="18"/>
              </w:rPr>
            </w:pPr>
            <w:r w:rsidRPr="006638F4">
              <w:rPr>
                <w:rFonts w:ascii="Arial" w:eastAsiaTheme="minorHAnsi" w:hAnsi="Arial" w:cs="Arial"/>
                <w:color w:val="000000"/>
                <w:sz w:val="18"/>
                <w:szCs w:val="18"/>
              </w:rPr>
              <w:t>R-squared</w:t>
            </w:r>
          </w:p>
        </w:tc>
        <w:tc>
          <w:tcPr>
            <w:tcW w:w="1103"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ind w:right="10"/>
              <w:jc w:val="right"/>
              <w:rPr>
                <w:rFonts w:ascii="Arial" w:eastAsiaTheme="minorHAnsi" w:hAnsi="Arial" w:cs="Arial"/>
                <w:color w:val="000000"/>
                <w:sz w:val="18"/>
                <w:szCs w:val="18"/>
              </w:rPr>
            </w:pPr>
            <w:r w:rsidRPr="006638F4">
              <w:rPr>
                <w:rFonts w:ascii="Arial" w:eastAsiaTheme="minorHAnsi" w:hAnsi="Arial" w:cs="Arial"/>
                <w:color w:val="000000"/>
                <w:sz w:val="18"/>
                <w:szCs w:val="18"/>
              </w:rPr>
              <w:t>0.364966</w:t>
            </w:r>
          </w:p>
        </w:tc>
        <w:tc>
          <w:tcPr>
            <w:tcW w:w="1207" w:type="dxa"/>
            <w:gridSpan w:val="2"/>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ind w:right="10"/>
              <w:rPr>
                <w:rFonts w:ascii="Arial" w:eastAsiaTheme="minorHAnsi" w:hAnsi="Arial" w:cs="Arial"/>
                <w:color w:val="000000"/>
                <w:sz w:val="18"/>
                <w:szCs w:val="18"/>
              </w:rPr>
            </w:pPr>
            <w:r w:rsidRPr="006638F4">
              <w:rPr>
                <w:rFonts w:ascii="Arial" w:eastAsiaTheme="minorHAnsi" w:hAnsi="Arial" w:cs="Arial"/>
                <w:color w:val="000000"/>
                <w:sz w:val="18"/>
                <w:szCs w:val="18"/>
              </w:rPr>
              <w:t>    Mean dependent var</w:t>
            </w:r>
          </w:p>
        </w:tc>
        <w:tc>
          <w:tcPr>
            <w:tcW w:w="99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ind w:right="10"/>
              <w:jc w:val="right"/>
              <w:rPr>
                <w:rFonts w:ascii="Arial" w:eastAsiaTheme="minorHAnsi" w:hAnsi="Arial" w:cs="Arial"/>
                <w:color w:val="000000"/>
                <w:sz w:val="18"/>
                <w:szCs w:val="18"/>
              </w:rPr>
            </w:pPr>
            <w:r w:rsidRPr="006638F4">
              <w:rPr>
                <w:rFonts w:ascii="Arial" w:eastAsiaTheme="minorHAnsi" w:hAnsi="Arial" w:cs="Arial"/>
                <w:color w:val="000000"/>
                <w:sz w:val="18"/>
                <w:szCs w:val="18"/>
              </w:rPr>
              <w:t>0.033117</w:t>
            </w:r>
          </w:p>
        </w:tc>
      </w:tr>
      <w:tr w:rsidR="006638F4" w:rsidRPr="006638F4" w:rsidTr="006638F4">
        <w:trPr>
          <w:trHeight w:val="225"/>
        </w:trPr>
        <w:tc>
          <w:tcPr>
            <w:tcW w:w="201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rPr>
                <w:rFonts w:ascii="Arial" w:eastAsiaTheme="minorHAnsi" w:hAnsi="Arial" w:cs="Arial"/>
                <w:color w:val="000000"/>
                <w:sz w:val="18"/>
                <w:szCs w:val="18"/>
              </w:rPr>
            </w:pPr>
            <w:r w:rsidRPr="006638F4">
              <w:rPr>
                <w:rFonts w:ascii="Arial" w:eastAsiaTheme="minorHAnsi" w:hAnsi="Arial" w:cs="Arial"/>
                <w:color w:val="000000"/>
                <w:sz w:val="18"/>
                <w:szCs w:val="18"/>
              </w:rPr>
              <w:t>Adjusted R-squared</w:t>
            </w:r>
          </w:p>
        </w:tc>
        <w:tc>
          <w:tcPr>
            <w:tcW w:w="1103"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ind w:right="10"/>
              <w:jc w:val="right"/>
              <w:rPr>
                <w:rFonts w:ascii="Arial" w:eastAsiaTheme="minorHAnsi" w:hAnsi="Arial" w:cs="Arial"/>
                <w:color w:val="000000"/>
                <w:sz w:val="18"/>
                <w:szCs w:val="18"/>
              </w:rPr>
            </w:pPr>
            <w:r w:rsidRPr="006638F4">
              <w:rPr>
                <w:rFonts w:ascii="Arial" w:eastAsiaTheme="minorHAnsi" w:hAnsi="Arial" w:cs="Arial"/>
                <w:color w:val="000000"/>
                <w:sz w:val="18"/>
                <w:szCs w:val="18"/>
              </w:rPr>
              <w:t>0.328678</w:t>
            </w:r>
          </w:p>
        </w:tc>
        <w:tc>
          <w:tcPr>
            <w:tcW w:w="1207" w:type="dxa"/>
            <w:gridSpan w:val="2"/>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ind w:right="10"/>
              <w:rPr>
                <w:rFonts w:ascii="Arial" w:eastAsiaTheme="minorHAnsi" w:hAnsi="Arial" w:cs="Arial"/>
                <w:color w:val="000000"/>
                <w:sz w:val="18"/>
                <w:szCs w:val="18"/>
              </w:rPr>
            </w:pPr>
            <w:r w:rsidRPr="006638F4">
              <w:rPr>
                <w:rFonts w:ascii="Arial" w:eastAsiaTheme="minorHAnsi" w:hAnsi="Arial" w:cs="Arial"/>
                <w:color w:val="000000"/>
                <w:sz w:val="18"/>
                <w:szCs w:val="18"/>
              </w:rPr>
              <w:t>    S.D. dependent var</w:t>
            </w:r>
          </w:p>
        </w:tc>
        <w:tc>
          <w:tcPr>
            <w:tcW w:w="99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ind w:right="10"/>
              <w:jc w:val="right"/>
              <w:rPr>
                <w:rFonts w:ascii="Arial" w:eastAsiaTheme="minorHAnsi" w:hAnsi="Arial" w:cs="Arial"/>
                <w:color w:val="000000"/>
                <w:sz w:val="18"/>
                <w:szCs w:val="18"/>
              </w:rPr>
            </w:pPr>
            <w:r w:rsidRPr="006638F4">
              <w:rPr>
                <w:rFonts w:ascii="Arial" w:eastAsiaTheme="minorHAnsi" w:hAnsi="Arial" w:cs="Arial"/>
                <w:color w:val="000000"/>
                <w:sz w:val="18"/>
                <w:szCs w:val="18"/>
              </w:rPr>
              <w:t>0.704049</w:t>
            </w:r>
          </w:p>
        </w:tc>
      </w:tr>
      <w:tr w:rsidR="006638F4" w:rsidRPr="006638F4" w:rsidTr="006638F4">
        <w:trPr>
          <w:trHeight w:val="225"/>
        </w:trPr>
        <w:tc>
          <w:tcPr>
            <w:tcW w:w="201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rPr>
                <w:rFonts w:ascii="Arial" w:eastAsiaTheme="minorHAnsi" w:hAnsi="Arial" w:cs="Arial"/>
                <w:color w:val="000000"/>
                <w:sz w:val="18"/>
                <w:szCs w:val="18"/>
              </w:rPr>
            </w:pPr>
            <w:r w:rsidRPr="006638F4">
              <w:rPr>
                <w:rFonts w:ascii="Arial" w:eastAsiaTheme="minorHAnsi" w:hAnsi="Arial" w:cs="Arial"/>
                <w:color w:val="000000"/>
                <w:sz w:val="18"/>
                <w:szCs w:val="18"/>
              </w:rPr>
              <w:t>S.E. of regression</w:t>
            </w:r>
          </w:p>
        </w:tc>
        <w:tc>
          <w:tcPr>
            <w:tcW w:w="1103"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ind w:right="10"/>
              <w:jc w:val="right"/>
              <w:rPr>
                <w:rFonts w:ascii="Arial" w:eastAsiaTheme="minorHAnsi" w:hAnsi="Arial" w:cs="Arial"/>
                <w:color w:val="000000"/>
                <w:sz w:val="18"/>
                <w:szCs w:val="18"/>
              </w:rPr>
            </w:pPr>
            <w:r w:rsidRPr="006638F4">
              <w:rPr>
                <w:rFonts w:ascii="Arial" w:eastAsiaTheme="minorHAnsi" w:hAnsi="Arial" w:cs="Arial"/>
                <w:color w:val="000000"/>
                <w:sz w:val="18"/>
                <w:szCs w:val="18"/>
              </w:rPr>
              <w:t>0.576857</w:t>
            </w:r>
          </w:p>
        </w:tc>
        <w:tc>
          <w:tcPr>
            <w:tcW w:w="1207" w:type="dxa"/>
            <w:gridSpan w:val="2"/>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ind w:right="10"/>
              <w:rPr>
                <w:rFonts w:ascii="Arial" w:eastAsiaTheme="minorHAnsi" w:hAnsi="Arial" w:cs="Arial"/>
                <w:color w:val="000000"/>
                <w:sz w:val="18"/>
                <w:szCs w:val="18"/>
              </w:rPr>
            </w:pPr>
            <w:r w:rsidRPr="006638F4">
              <w:rPr>
                <w:rFonts w:ascii="Arial" w:eastAsiaTheme="minorHAnsi" w:hAnsi="Arial" w:cs="Arial"/>
                <w:color w:val="000000"/>
                <w:sz w:val="18"/>
                <w:szCs w:val="18"/>
              </w:rPr>
              <w:t>    Akaike info criterion</w:t>
            </w:r>
          </w:p>
        </w:tc>
        <w:tc>
          <w:tcPr>
            <w:tcW w:w="99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ind w:right="10"/>
              <w:jc w:val="right"/>
              <w:rPr>
                <w:rFonts w:ascii="Arial" w:eastAsiaTheme="minorHAnsi" w:hAnsi="Arial" w:cs="Arial"/>
                <w:color w:val="000000"/>
                <w:sz w:val="18"/>
                <w:szCs w:val="18"/>
              </w:rPr>
            </w:pPr>
            <w:r w:rsidRPr="006638F4">
              <w:rPr>
                <w:rFonts w:ascii="Arial" w:eastAsiaTheme="minorHAnsi" w:hAnsi="Arial" w:cs="Arial"/>
                <w:color w:val="000000"/>
                <w:sz w:val="18"/>
                <w:szCs w:val="18"/>
              </w:rPr>
              <w:t>1.813213</w:t>
            </w:r>
          </w:p>
        </w:tc>
      </w:tr>
      <w:tr w:rsidR="006638F4" w:rsidRPr="006638F4" w:rsidTr="006638F4">
        <w:trPr>
          <w:trHeight w:val="225"/>
        </w:trPr>
        <w:tc>
          <w:tcPr>
            <w:tcW w:w="201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rPr>
                <w:rFonts w:ascii="Arial" w:eastAsiaTheme="minorHAnsi" w:hAnsi="Arial" w:cs="Arial"/>
                <w:color w:val="000000"/>
                <w:sz w:val="18"/>
                <w:szCs w:val="18"/>
              </w:rPr>
            </w:pPr>
            <w:r w:rsidRPr="006638F4">
              <w:rPr>
                <w:rFonts w:ascii="Arial" w:eastAsiaTheme="minorHAnsi" w:hAnsi="Arial" w:cs="Arial"/>
                <w:color w:val="000000"/>
                <w:sz w:val="18"/>
                <w:szCs w:val="18"/>
              </w:rPr>
              <w:t>Sum squared resid</w:t>
            </w:r>
          </w:p>
        </w:tc>
        <w:tc>
          <w:tcPr>
            <w:tcW w:w="1103"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ind w:right="10"/>
              <w:jc w:val="right"/>
              <w:rPr>
                <w:rFonts w:ascii="Arial" w:eastAsiaTheme="minorHAnsi" w:hAnsi="Arial" w:cs="Arial"/>
                <w:color w:val="000000"/>
                <w:sz w:val="18"/>
                <w:szCs w:val="18"/>
              </w:rPr>
            </w:pPr>
            <w:r w:rsidRPr="006638F4">
              <w:rPr>
                <w:rFonts w:ascii="Arial" w:eastAsiaTheme="minorHAnsi" w:hAnsi="Arial" w:cs="Arial"/>
                <w:color w:val="000000"/>
                <w:sz w:val="18"/>
                <w:szCs w:val="18"/>
              </w:rPr>
              <w:t>11.64675</w:t>
            </w:r>
          </w:p>
        </w:tc>
        <w:tc>
          <w:tcPr>
            <w:tcW w:w="1207" w:type="dxa"/>
            <w:gridSpan w:val="2"/>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ind w:right="10"/>
              <w:rPr>
                <w:rFonts w:ascii="Arial" w:eastAsiaTheme="minorHAnsi" w:hAnsi="Arial" w:cs="Arial"/>
                <w:color w:val="000000"/>
                <w:sz w:val="18"/>
                <w:szCs w:val="18"/>
              </w:rPr>
            </w:pPr>
            <w:r w:rsidRPr="006638F4">
              <w:rPr>
                <w:rFonts w:ascii="Arial" w:eastAsiaTheme="minorHAnsi" w:hAnsi="Arial" w:cs="Arial"/>
                <w:color w:val="000000"/>
                <w:sz w:val="18"/>
                <w:szCs w:val="18"/>
              </w:rPr>
              <w:t>    Schwarz criterion</w:t>
            </w:r>
          </w:p>
        </w:tc>
        <w:tc>
          <w:tcPr>
            <w:tcW w:w="99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ind w:right="10"/>
              <w:jc w:val="right"/>
              <w:rPr>
                <w:rFonts w:ascii="Arial" w:eastAsiaTheme="minorHAnsi" w:hAnsi="Arial" w:cs="Arial"/>
                <w:color w:val="000000"/>
                <w:sz w:val="18"/>
                <w:szCs w:val="18"/>
              </w:rPr>
            </w:pPr>
            <w:r w:rsidRPr="006638F4">
              <w:rPr>
                <w:rFonts w:ascii="Arial" w:eastAsiaTheme="minorHAnsi" w:hAnsi="Arial" w:cs="Arial"/>
                <w:color w:val="000000"/>
                <w:sz w:val="18"/>
                <w:szCs w:val="18"/>
              </w:rPr>
              <w:t>1.942496</w:t>
            </w:r>
          </w:p>
        </w:tc>
      </w:tr>
      <w:tr w:rsidR="006638F4" w:rsidRPr="006638F4" w:rsidTr="006638F4">
        <w:trPr>
          <w:trHeight w:val="225"/>
        </w:trPr>
        <w:tc>
          <w:tcPr>
            <w:tcW w:w="201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rPr>
                <w:rFonts w:ascii="Arial" w:eastAsiaTheme="minorHAnsi" w:hAnsi="Arial" w:cs="Arial"/>
                <w:color w:val="000000"/>
                <w:sz w:val="18"/>
                <w:szCs w:val="18"/>
              </w:rPr>
            </w:pPr>
            <w:r w:rsidRPr="006638F4">
              <w:rPr>
                <w:rFonts w:ascii="Arial" w:eastAsiaTheme="minorHAnsi" w:hAnsi="Arial" w:cs="Arial"/>
                <w:color w:val="000000"/>
                <w:sz w:val="18"/>
                <w:szCs w:val="18"/>
              </w:rPr>
              <w:t>Log likelihood</w:t>
            </w:r>
          </w:p>
        </w:tc>
        <w:tc>
          <w:tcPr>
            <w:tcW w:w="1103"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ind w:right="10"/>
              <w:jc w:val="right"/>
              <w:rPr>
                <w:rFonts w:ascii="Arial" w:eastAsiaTheme="minorHAnsi" w:hAnsi="Arial" w:cs="Arial"/>
                <w:color w:val="000000"/>
                <w:sz w:val="18"/>
                <w:szCs w:val="18"/>
              </w:rPr>
            </w:pPr>
            <w:r w:rsidRPr="006638F4">
              <w:rPr>
                <w:rFonts w:ascii="Arial" w:eastAsiaTheme="minorHAnsi" w:hAnsi="Arial" w:cs="Arial"/>
                <w:color w:val="000000"/>
                <w:sz w:val="18"/>
                <w:szCs w:val="18"/>
              </w:rPr>
              <w:t>-31.45105</w:t>
            </w:r>
          </w:p>
        </w:tc>
        <w:tc>
          <w:tcPr>
            <w:tcW w:w="1207" w:type="dxa"/>
            <w:gridSpan w:val="2"/>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ind w:right="10"/>
              <w:rPr>
                <w:rFonts w:ascii="Arial" w:eastAsiaTheme="minorHAnsi" w:hAnsi="Arial" w:cs="Arial"/>
                <w:color w:val="000000"/>
                <w:sz w:val="18"/>
                <w:szCs w:val="18"/>
              </w:rPr>
            </w:pPr>
            <w:r w:rsidRPr="006638F4">
              <w:rPr>
                <w:rFonts w:ascii="Arial" w:eastAsiaTheme="minorHAnsi" w:hAnsi="Arial" w:cs="Arial"/>
                <w:color w:val="000000"/>
                <w:sz w:val="18"/>
                <w:szCs w:val="18"/>
              </w:rPr>
              <w:t>    Hannan-Quinn criter.</w:t>
            </w:r>
          </w:p>
        </w:tc>
        <w:tc>
          <w:tcPr>
            <w:tcW w:w="99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ind w:right="10"/>
              <w:jc w:val="right"/>
              <w:rPr>
                <w:rFonts w:ascii="Arial" w:eastAsiaTheme="minorHAnsi" w:hAnsi="Arial" w:cs="Arial"/>
                <w:color w:val="000000"/>
                <w:sz w:val="18"/>
                <w:szCs w:val="18"/>
              </w:rPr>
            </w:pPr>
            <w:r w:rsidRPr="006638F4">
              <w:rPr>
                <w:rFonts w:ascii="Arial" w:eastAsiaTheme="minorHAnsi" w:hAnsi="Arial" w:cs="Arial"/>
                <w:color w:val="000000"/>
                <w:sz w:val="18"/>
                <w:szCs w:val="18"/>
              </w:rPr>
              <w:t>1.859211</w:t>
            </w:r>
          </w:p>
        </w:tc>
      </w:tr>
      <w:tr w:rsidR="006638F4" w:rsidRPr="006638F4" w:rsidTr="006638F4">
        <w:trPr>
          <w:trHeight w:val="225"/>
        </w:trPr>
        <w:tc>
          <w:tcPr>
            <w:tcW w:w="201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rPr>
                <w:rFonts w:ascii="Arial" w:eastAsiaTheme="minorHAnsi" w:hAnsi="Arial" w:cs="Arial"/>
                <w:color w:val="000000"/>
                <w:sz w:val="18"/>
                <w:szCs w:val="18"/>
              </w:rPr>
            </w:pPr>
            <w:r w:rsidRPr="006638F4">
              <w:rPr>
                <w:rFonts w:ascii="Arial" w:eastAsiaTheme="minorHAnsi" w:hAnsi="Arial" w:cs="Arial"/>
                <w:color w:val="000000"/>
                <w:sz w:val="18"/>
                <w:szCs w:val="18"/>
              </w:rPr>
              <w:t>F-statistic</w:t>
            </w:r>
          </w:p>
        </w:tc>
        <w:tc>
          <w:tcPr>
            <w:tcW w:w="1103"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ind w:right="10"/>
              <w:jc w:val="right"/>
              <w:rPr>
                <w:rFonts w:ascii="Arial" w:eastAsiaTheme="minorHAnsi" w:hAnsi="Arial" w:cs="Arial"/>
                <w:color w:val="000000"/>
                <w:sz w:val="18"/>
                <w:szCs w:val="18"/>
              </w:rPr>
            </w:pPr>
            <w:r w:rsidRPr="006638F4">
              <w:rPr>
                <w:rFonts w:ascii="Arial" w:eastAsiaTheme="minorHAnsi" w:hAnsi="Arial" w:cs="Arial"/>
                <w:color w:val="000000"/>
                <w:sz w:val="18"/>
                <w:szCs w:val="18"/>
              </w:rPr>
              <w:t>10.05758</w:t>
            </w:r>
          </w:p>
        </w:tc>
        <w:tc>
          <w:tcPr>
            <w:tcW w:w="1207" w:type="dxa"/>
            <w:gridSpan w:val="2"/>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ind w:right="10"/>
              <w:rPr>
                <w:rFonts w:ascii="Arial" w:eastAsiaTheme="minorHAnsi" w:hAnsi="Arial" w:cs="Arial"/>
                <w:color w:val="000000"/>
                <w:sz w:val="18"/>
                <w:szCs w:val="18"/>
              </w:rPr>
            </w:pPr>
            <w:r w:rsidRPr="006638F4">
              <w:rPr>
                <w:rFonts w:ascii="Arial" w:eastAsiaTheme="minorHAnsi" w:hAnsi="Arial" w:cs="Arial"/>
                <w:color w:val="000000"/>
                <w:sz w:val="18"/>
                <w:szCs w:val="18"/>
              </w:rPr>
              <w:t>    Durbin-Watson stat</w:t>
            </w:r>
          </w:p>
        </w:tc>
        <w:tc>
          <w:tcPr>
            <w:tcW w:w="99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ind w:right="10"/>
              <w:jc w:val="right"/>
              <w:rPr>
                <w:rFonts w:ascii="Arial" w:eastAsiaTheme="minorHAnsi" w:hAnsi="Arial" w:cs="Arial"/>
                <w:color w:val="000000"/>
                <w:sz w:val="18"/>
                <w:szCs w:val="18"/>
              </w:rPr>
            </w:pPr>
            <w:r w:rsidRPr="006638F4">
              <w:rPr>
                <w:rFonts w:ascii="Arial" w:eastAsiaTheme="minorHAnsi" w:hAnsi="Arial" w:cs="Arial"/>
                <w:color w:val="000000"/>
                <w:sz w:val="18"/>
                <w:szCs w:val="18"/>
              </w:rPr>
              <w:t>1.930200</w:t>
            </w:r>
          </w:p>
        </w:tc>
      </w:tr>
      <w:tr w:rsidR="006638F4" w:rsidRPr="006638F4">
        <w:trPr>
          <w:trHeight w:val="225"/>
        </w:trPr>
        <w:tc>
          <w:tcPr>
            <w:tcW w:w="201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rPr>
                <w:rFonts w:ascii="Arial" w:eastAsiaTheme="minorHAnsi" w:hAnsi="Arial" w:cs="Arial"/>
                <w:color w:val="000000"/>
                <w:sz w:val="18"/>
                <w:szCs w:val="18"/>
              </w:rPr>
            </w:pPr>
            <w:r w:rsidRPr="006638F4">
              <w:rPr>
                <w:rFonts w:ascii="Arial" w:eastAsiaTheme="minorHAnsi" w:hAnsi="Arial" w:cs="Arial"/>
                <w:color w:val="000000"/>
                <w:sz w:val="18"/>
                <w:szCs w:val="18"/>
              </w:rPr>
              <w:t>Prob(F-statistic)</w:t>
            </w:r>
          </w:p>
        </w:tc>
        <w:tc>
          <w:tcPr>
            <w:tcW w:w="1103"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ind w:right="10"/>
              <w:jc w:val="right"/>
              <w:rPr>
                <w:rFonts w:ascii="Arial" w:eastAsiaTheme="minorHAnsi" w:hAnsi="Arial" w:cs="Arial"/>
                <w:color w:val="000000"/>
                <w:sz w:val="18"/>
                <w:szCs w:val="18"/>
              </w:rPr>
            </w:pPr>
            <w:r w:rsidRPr="006638F4">
              <w:rPr>
                <w:rFonts w:ascii="Arial" w:eastAsiaTheme="minorHAnsi" w:hAnsi="Arial" w:cs="Arial"/>
                <w:color w:val="000000"/>
                <w:sz w:val="18"/>
                <w:szCs w:val="18"/>
              </w:rPr>
              <w:t>0.000354</w:t>
            </w:r>
          </w:p>
        </w:tc>
        <w:tc>
          <w:tcPr>
            <w:tcW w:w="120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ind w:right="1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ind w:right="1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ind w:right="10"/>
              <w:jc w:val="center"/>
              <w:rPr>
                <w:rFonts w:ascii="Arial" w:eastAsiaTheme="minorHAnsi" w:hAnsi="Arial" w:cs="Arial"/>
                <w:color w:val="000000"/>
                <w:sz w:val="18"/>
                <w:szCs w:val="18"/>
              </w:rPr>
            </w:pPr>
          </w:p>
        </w:tc>
      </w:tr>
      <w:tr w:rsidR="006638F4" w:rsidRPr="006638F4">
        <w:trPr>
          <w:trHeight w:hRule="exact" w:val="90"/>
        </w:trPr>
        <w:tc>
          <w:tcPr>
            <w:tcW w:w="2017" w:type="dxa"/>
            <w:tcBorders>
              <w:top w:val="nil"/>
              <w:left w:val="nil"/>
              <w:bottom w:val="double" w:sz="6" w:space="0" w:color="auto"/>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0" w:color="auto"/>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0" w:color="auto"/>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0" w:color="auto"/>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0" w:color="auto"/>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r>
      <w:tr w:rsidR="006638F4" w:rsidRPr="006638F4">
        <w:trPr>
          <w:trHeight w:hRule="exact" w:val="135"/>
        </w:trPr>
        <w:tc>
          <w:tcPr>
            <w:tcW w:w="201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6638F4" w:rsidRPr="006638F4" w:rsidRDefault="006638F4" w:rsidP="006638F4">
            <w:pPr>
              <w:autoSpaceDE w:val="0"/>
              <w:autoSpaceDN w:val="0"/>
              <w:adjustRightInd w:val="0"/>
              <w:spacing w:after="0" w:line="240" w:lineRule="auto"/>
              <w:jc w:val="center"/>
              <w:rPr>
                <w:rFonts w:ascii="Arial" w:eastAsiaTheme="minorHAnsi" w:hAnsi="Arial" w:cs="Arial"/>
                <w:color w:val="000000"/>
                <w:sz w:val="18"/>
                <w:szCs w:val="18"/>
              </w:rPr>
            </w:pPr>
          </w:p>
        </w:tc>
      </w:tr>
    </w:tbl>
    <w:p w:rsidR="00F2055D" w:rsidRDefault="006638F4" w:rsidP="00E167E8">
      <w:pPr>
        <w:spacing w:after="240" w:line="288" w:lineRule="auto"/>
        <w:jc w:val="both"/>
        <w:rPr>
          <w:rFonts w:ascii="Garamond" w:hAnsi="Garamond" w:cs="Arial"/>
          <w:sz w:val="24"/>
          <w:szCs w:val="24"/>
        </w:rPr>
      </w:pPr>
      <w:r w:rsidRPr="006638F4">
        <w:rPr>
          <w:rFonts w:ascii="Arial" w:eastAsiaTheme="minorHAnsi" w:hAnsi="Arial" w:cs="Arial"/>
          <w:sz w:val="18"/>
          <w:szCs w:val="18"/>
        </w:rPr>
        <w:br/>
      </w:r>
    </w:p>
    <w:p w:rsidR="00F2055D" w:rsidRDefault="00F2055D">
      <w:pPr>
        <w:rPr>
          <w:rFonts w:ascii="Garamond" w:hAnsi="Garamond" w:cs="Arial"/>
          <w:sz w:val="24"/>
          <w:szCs w:val="24"/>
        </w:rPr>
      </w:pPr>
      <w:r>
        <w:rPr>
          <w:rFonts w:ascii="Garamond" w:hAnsi="Garamond" w:cs="Arial"/>
          <w:sz w:val="24"/>
          <w:szCs w:val="24"/>
        </w:rPr>
        <w:br w:type="page"/>
      </w:r>
    </w:p>
    <w:p w:rsidR="006638F4" w:rsidRDefault="00F2055D" w:rsidP="00E167E8">
      <w:pPr>
        <w:spacing w:after="240" w:line="288" w:lineRule="auto"/>
        <w:jc w:val="both"/>
        <w:rPr>
          <w:rFonts w:ascii="Garamond" w:hAnsi="Garamond" w:cs="Arial"/>
          <w:sz w:val="24"/>
          <w:szCs w:val="24"/>
        </w:rPr>
      </w:pPr>
      <w:r>
        <w:rPr>
          <w:rFonts w:ascii="Garamond" w:hAnsi="Garamond" w:cs="Arial"/>
          <w:sz w:val="24"/>
          <w:szCs w:val="24"/>
        </w:rPr>
        <w:lastRenderedPageBreak/>
        <w:t>Première estimation</w:t>
      </w:r>
    </w:p>
    <w:p w:rsidR="00C36A4B" w:rsidRPr="00C36A4B" w:rsidRDefault="00C36A4B" w:rsidP="00C36A4B">
      <w:pPr>
        <w:shd w:val="clear" w:color="auto" w:fill="B8CCE4" w:themeFill="accent1" w:themeFillTint="66"/>
        <w:spacing w:after="240" w:line="288" w:lineRule="auto"/>
        <w:jc w:val="both"/>
        <w:rPr>
          <w:rFonts w:ascii="Garamond" w:hAnsi="Garamond" w:cs="Arial"/>
          <w:color w:val="FF0000"/>
          <w:sz w:val="24"/>
          <w:szCs w:val="24"/>
        </w:rPr>
      </w:pPr>
      <w:r w:rsidRPr="00C36A4B">
        <w:rPr>
          <w:rFonts w:ascii="Garamond" w:hAnsi="Garamond" w:cs="Arial"/>
          <w:color w:val="FF0000"/>
          <w:sz w:val="24"/>
          <w:szCs w:val="24"/>
        </w:rPr>
        <w:t>LS LQT C LKT LLCT LLB</w:t>
      </w:r>
    </w:p>
    <w:p w:rsidR="00F2055D" w:rsidRDefault="00F2055D" w:rsidP="00F2055D">
      <w:pPr>
        <w:autoSpaceDE w:val="0"/>
        <w:autoSpaceDN w:val="0"/>
        <w:adjustRightInd w:val="0"/>
        <w:spacing w:after="0" w:line="240" w:lineRule="auto"/>
        <w:rPr>
          <w:rFonts w:ascii="Arial" w:eastAsiaTheme="minorHAnsi" w:hAnsi="Arial" w:cs="Arial"/>
          <w:sz w:val="18"/>
          <w:szCs w:val="18"/>
        </w:rPr>
      </w:pPr>
    </w:p>
    <w:tbl>
      <w:tblPr>
        <w:tblW w:w="0" w:type="auto"/>
        <w:tblInd w:w="30" w:type="dxa"/>
        <w:tblLayout w:type="fixed"/>
        <w:tblCellMar>
          <w:left w:w="0" w:type="dxa"/>
          <w:right w:w="0" w:type="dxa"/>
        </w:tblCellMar>
        <w:tblLook w:val="0000"/>
      </w:tblPr>
      <w:tblGrid>
        <w:gridCol w:w="2017"/>
        <w:gridCol w:w="1103"/>
        <w:gridCol w:w="1207"/>
        <w:gridCol w:w="1208"/>
        <w:gridCol w:w="997"/>
      </w:tblGrid>
      <w:tr w:rsidR="00F2055D" w:rsidTr="00F2055D">
        <w:trPr>
          <w:trHeight w:val="225"/>
        </w:trPr>
        <w:tc>
          <w:tcPr>
            <w:tcW w:w="2017" w:type="dxa"/>
            <w:gridSpan w:val="3"/>
            <w:tcBorders>
              <w:top w:val="nil"/>
              <w:left w:val="nil"/>
              <w:bottom w:val="nil"/>
              <w:right w:val="nil"/>
            </w:tcBorders>
            <w:vAlign w:val="bottom"/>
          </w:tcPr>
          <w:p w:rsidR="00F2055D" w:rsidRDefault="00F2055D">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Dependent Variable: LQT</w:t>
            </w: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r>
      <w:tr w:rsidR="00F2055D" w:rsidTr="00F2055D">
        <w:trPr>
          <w:trHeight w:val="225"/>
        </w:trPr>
        <w:tc>
          <w:tcPr>
            <w:tcW w:w="2017" w:type="dxa"/>
            <w:gridSpan w:val="3"/>
            <w:tcBorders>
              <w:top w:val="nil"/>
              <w:left w:val="nil"/>
              <w:bottom w:val="nil"/>
              <w:right w:val="nil"/>
            </w:tcBorders>
            <w:vAlign w:val="bottom"/>
          </w:tcPr>
          <w:p w:rsidR="00F2055D" w:rsidRDefault="00F2055D">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Method: Least Squares</w:t>
            </w: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r>
      <w:tr w:rsidR="00F2055D" w:rsidTr="00F2055D">
        <w:trPr>
          <w:trHeight w:val="225"/>
        </w:trPr>
        <w:tc>
          <w:tcPr>
            <w:tcW w:w="2017" w:type="dxa"/>
            <w:gridSpan w:val="3"/>
            <w:tcBorders>
              <w:top w:val="nil"/>
              <w:left w:val="nil"/>
              <w:bottom w:val="nil"/>
              <w:right w:val="nil"/>
            </w:tcBorders>
            <w:vAlign w:val="bottom"/>
          </w:tcPr>
          <w:p w:rsidR="00F2055D" w:rsidRDefault="00F2055D">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Date: 08/16/15   Time: 02:07</w:t>
            </w: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r>
      <w:tr w:rsidR="00F2055D" w:rsidTr="00F2055D">
        <w:trPr>
          <w:trHeight w:val="225"/>
        </w:trPr>
        <w:tc>
          <w:tcPr>
            <w:tcW w:w="2017" w:type="dxa"/>
            <w:gridSpan w:val="3"/>
            <w:tcBorders>
              <w:top w:val="nil"/>
              <w:left w:val="nil"/>
              <w:bottom w:val="nil"/>
              <w:right w:val="nil"/>
            </w:tcBorders>
            <w:vAlign w:val="bottom"/>
          </w:tcPr>
          <w:p w:rsidR="00F2055D" w:rsidRDefault="00F2055D">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Sample: 1929 1967</w:t>
            </w: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r>
      <w:tr w:rsidR="00F2055D" w:rsidTr="00F2055D">
        <w:trPr>
          <w:trHeight w:val="225"/>
        </w:trPr>
        <w:tc>
          <w:tcPr>
            <w:tcW w:w="2017" w:type="dxa"/>
            <w:gridSpan w:val="3"/>
            <w:tcBorders>
              <w:top w:val="nil"/>
              <w:left w:val="nil"/>
              <w:bottom w:val="nil"/>
              <w:right w:val="nil"/>
            </w:tcBorders>
            <w:vAlign w:val="bottom"/>
          </w:tcPr>
          <w:p w:rsidR="00F2055D" w:rsidRDefault="00F2055D">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Included observations: 39</w:t>
            </w: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r>
      <w:tr w:rsidR="00F2055D">
        <w:trPr>
          <w:trHeight w:hRule="exact" w:val="90"/>
        </w:trPr>
        <w:tc>
          <w:tcPr>
            <w:tcW w:w="2017" w:type="dxa"/>
            <w:tcBorders>
              <w:top w:val="nil"/>
              <w:left w:val="nil"/>
              <w:bottom w:val="double" w:sz="6" w:space="2"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r>
      <w:tr w:rsidR="00F2055D">
        <w:trPr>
          <w:trHeight w:hRule="exact" w:val="13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r>
      <w:tr w:rsidR="00F2055D">
        <w:trPr>
          <w:trHeight w:val="22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Variable</w:t>
            </w: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Coefficient</w:t>
            </w:r>
          </w:p>
        </w:tc>
        <w:tc>
          <w:tcPr>
            <w:tcW w:w="120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Std. Error</w:t>
            </w: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t-Statistic</w:t>
            </w: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Prob.  </w:t>
            </w:r>
          </w:p>
        </w:tc>
      </w:tr>
      <w:tr w:rsidR="00F2055D">
        <w:trPr>
          <w:trHeight w:hRule="exact" w:val="90"/>
        </w:trPr>
        <w:tc>
          <w:tcPr>
            <w:tcW w:w="2017" w:type="dxa"/>
            <w:tcBorders>
              <w:top w:val="nil"/>
              <w:left w:val="nil"/>
              <w:bottom w:val="double" w:sz="6" w:space="2"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r>
      <w:tr w:rsidR="00F2055D">
        <w:trPr>
          <w:trHeight w:hRule="exact" w:val="13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r>
      <w:tr w:rsidR="00F2055D">
        <w:trPr>
          <w:trHeight w:val="22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C</w:t>
            </w: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-0.060804</w:t>
            </w:r>
          </w:p>
        </w:tc>
        <w:tc>
          <w:tcPr>
            <w:tcW w:w="120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0.031991</w:t>
            </w: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-1.900660</w:t>
            </w: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0.0656</w:t>
            </w:r>
          </w:p>
        </w:tc>
      </w:tr>
      <w:tr w:rsidR="00F2055D">
        <w:trPr>
          <w:trHeight w:val="22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LKT</w:t>
            </w: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0.282547</w:t>
            </w:r>
          </w:p>
        </w:tc>
        <w:tc>
          <w:tcPr>
            <w:tcW w:w="120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0.057352</w:t>
            </w: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4.926558</w:t>
            </w: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0.0000</w:t>
            </w:r>
          </w:p>
        </w:tc>
      </w:tr>
      <w:tr w:rsidR="00F2055D">
        <w:trPr>
          <w:trHeight w:val="22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LMOCT</w:t>
            </w: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1.316452</w:t>
            </w:r>
          </w:p>
        </w:tc>
        <w:tc>
          <w:tcPr>
            <w:tcW w:w="120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0.087908</w:t>
            </w: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14.97531</w:t>
            </w: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0.0000</w:t>
            </w:r>
          </w:p>
        </w:tc>
      </w:tr>
      <w:tr w:rsidR="00F2055D">
        <w:trPr>
          <w:trHeight w:val="22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LMOB</w:t>
            </w: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0.016201</w:t>
            </w:r>
          </w:p>
        </w:tc>
        <w:tc>
          <w:tcPr>
            <w:tcW w:w="120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0.008419</w:t>
            </w: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1.924313</w:t>
            </w: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0.0625</w:t>
            </w:r>
          </w:p>
        </w:tc>
      </w:tr>
      <w:tr w:rsidR="00F2055D">
        <w:trPr>
          <w:trHeight w:hRule="exact" w:val="90"/>
        </w:trPr>
        <w:tc>
          <w:tcPr>
            <w:tcW w:w="2017" w:type="dxa"/>
            <w:tcBorders>
              <w:top w:val="nil"/>
              <w:left w:val="nil"/>
              <w:bottom w:val="double" w:sz="6" w:space="2"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r>
      <w:tr w:rsidR="00F2055D">
        <w:trPr>
          <w:trHeight w:hRule="exact" w:val="13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r>
      <w:tr w:rsidR="00F2055D" w:rsidTr="00F2055D">
        <w:trPr>
          <w:trHeight w:val="22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R-squared</w:t>
            </w: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0.906240</w:t>
            </w:r>
          </w:p>
        </w:tc>
        <w:tc>
          <w:tcPr>
            <w:tcW w:w="1207" w:type="dxa"/>
            <w:gridSpan w:val="2"/>
            <w:tcBorders>
              <w:top w:val="nil"/>
              <w:left w:val="nil"/>
              <w:bottom w:val="nil"/>
              <w:right w:val="nil"/>
            </w:tcBorders>
            <w:vAlign w:val="bottom"/>
          </w:tcPr>
          <w:p w:rsidR="00F2055D" w:rsidRDefault="00F2055D">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Mean dependent var</w:t>
            </w: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-1.48E-15</w:t>
            </w:r>
          </w:p>
        </w:tc>
      </w:tr>
      <w:tr w:rsidR="00F2055D" w:rsidTr="00F2055D">
        <w:trPr>
          <w:trHeight w:val="22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Adjusted R-squared</w:t>
            </w: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0.898203</w:t>
            </w:r>
          </w:p>
        </w:tc>
        <w:tc>
          <w:tcPr>
            <w:tcW w:w="1207" w:type="dxa"/>
            <w:gridSpan w:val="2"/>
            <w:tcBorders>
              <w:top w:val="nil"/>
              <w:left w:val="nil"/>
              <w:bottom w:val="nil"/>
              <w:right w:val="nil"/>
            </w:tcBorders>
            <w:vAlign w:val="bottom"/>
          </w:tcPr>
          <w:p w:rsidR="00F2055D" w:rsidRDefault="00F2055D">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S.D. dependent var</w:t>
            </w: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0.097875</w:t>
            </w:r>
          </w:p>
        </w:tc>
      </w:tr>
      <w:tr w:rsidR="00F2055D" w:rsidTr="00F2055D">
        <w:trPr>
          <w:trHeight w:val="22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S.E. of regression</w:t>
            </w: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0.031227</w:t>
            </w:r>
          </w:p>
        </w:tc>
        <w:tc>
          <w:tcPr>
            <w:tcW w:w="1207" w:type="dxa"/>
            <w:gridSpan w:val="2"/>
            <w:tcBorders>
              <w:top w:val="nil"/>
              <w:left w:val="nil"/>
              <w:bottom w:val="nil"/>
              <w:right w:val="nil"/>
            </w:tcBorders>
            <w:vAlign w:val="bottom"/>
          </w:tcPr>
          <w:p w:rsidR="00F2055D" w:rsidRDefault="00F2055D">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Akaike info criterion</w:t>
            </w: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-3.998123</w:t>
            </w:r>
          </w:p>
        </w:tc>
      </w:tr>
      <w:tr w:rsidR="00F2055D" w:rsidTr="00F2055D">
        <w:trPr>
          <w:trHeight w:val="22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Sum squared resid</w:t>
            </w: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0.034130</w:t>
            </w:r>
          </w:p>
        </w:tc>
        <w:tc>
          <w:tcPr>
            <w:tcW w:w="1207" w:type="dxa"/>
            <w:gridSpan w:val="2"/>
            <w:tcBorders>
              <w:top w:val="nil"/>
              <w:left w:val="nil"/>
              <w:bottom w:val="nil"/>
              <w:right w:val="nil"/>
            </w:tcBorders>
            <w:vAlign w:val="bottom"/>
          </w:tcPr>
          <w:p w:rsidR="00F2055D" w:rsidRDefault="00F2055D">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Schwarz criterion</w:t>
            </w: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-3.827501</w:t>
            </w:r>
          </w:p>
        </w:tc>
      </w:tr>
      <w:tr w:rsidR="00F2055D" w:rsidTr="00F2055D">
        <w:trPr>
          <w:trHeight w:val="22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Log likelihood</w:t>
            </w: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81.96340</w:t>
            </w:r>
          </w:p>
        </w:tc>
        <w:tc>
          <w:tcPr>
            <w:tcW w:w="1207" w:type="dxa"/>
            <w:gridSpan w:val="2"/>
            <w:tcBorders>
              <w:top w:val="nil"/>
              <w:left w:val="nil"/>
              <w:bottom w:val="nil"/>
              <w:right w:val="nil"/>
            </w:tcBorders>
            <w:vAlign w:val="bottom"/>
          </w:tcPr>
          <w:p w:rsidR="00F2055D" w:rsidRDefault="00F2055D">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Hannan-Quinn criter.</w:t>
            </w: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-3.936905</w:t>
            </w:r>
          </w:p>
        </w:tc>
      </w:tr>
      <w:tr w:rsidR="00F2055D" w:rsidTr="00F2055D">
        <w:trPr>
          <w:trHeight w:val="22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F-statistic</w:t>
            </w: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112.7644</w:t>
            </w:r>
          </w:p>
        </w:tc>
        <w:tc>
          <w:tcPr>
            <w:tcW w:w="1207" w:type="dxa"/>
            <w:gridSpan w:val="2"/>
            <w:tcBorders>
              <w:top w:val="nil"/>
              <w:left w:val="nil"/>
              <w:bottom w:val="nil"/>
              <w:right w:val="nil"/>
            </w:tcBorders>
            <w:vAlign w:val="bottom"/>
          </w:tcPr>
          <w:p w:rsidR="00F2055D" w:rsidRDefault="00F2055D">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Durbin-Watson stat</w:t>
            </w: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0.833511</w:t>
            </w:r>
          </w:p>
        </w:tc>
      </w:tr>
      <w:tr w:rsidR="00F2055D">
        <w:trPr>
          <w:trHeight w:val="22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Prob(F-statistic)</w:t>
            </w: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0.000000</w:t>
            </w:r>
          </w:p>
        </w:tc>
        <w:tc>
          <w:tcPr>
            <w:tcW w:w="120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center"/>
              <w:rPr>
                <w:rFonts w:ascii="Arial" w:eastAsiaTheme="minorHAnsi" w:hAnsi="Arial" w:cs="Arial"/>
                <w:color w:val="000000"/>
                <w:sz w:val="18"/>
                <w:szCs w:val="18"/>
              </w:rPr>
            </w:pPr>
          </w:p>
        </w:tc>
      </w:tr>
      <w:tr w:rsidR="00F2055D">
        <w:trPr>
          <w:trHeight w:hRule="exact" w:val="90"/>
        </w:trPr>
        <w:tc>
          <w:tcPr>
            <w:tcW w:w="2017" w:type="dxa"/>
            <w:tcBorders>
              <w:top w:val="nil"/>
              <w:left w:val="nil"/>
              <w:bottom w:val="double" w:sz="6" w:space="0"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0"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0"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0"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0"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r>
      <w:tr w:rsidR="00F2055D">
        <w:trPr>
          <w:trHeight w:hRule="exact" w:val="13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r>
    </w:tbl>
    <w:p w:rsidR="00F2055D" w:rsidRDefault="00F2055D" w:rsidP="00E167E8">
      <w:pPr>
        <w:spacing w:after="240" w:line="288" w:lineRule="auto"/>
        <w:jc w:val="both"/>
        <w:rPr>
          <w:rFonts w:ascii="Garamond" w:hAnsi="Garamond" w:cs="Arial"/>
          <w:sz w:val="24"/>
          <w:szCs w:val="24"/>
        </w:rPr>
      </w:pPr>
      <w:r>
        <w:rPr>
          <w:rFonts w:ascii="Arial" w:eastAsiaTheme="minorHAnsi" w:hAnsi="Arial" w:cs="Arial"/>
          <w:sz w:val="18"/>
          <w:szCs w:val="18"/>
        </w:rPr>
        <w:br/>
      </w:r>
      <w:r>
        <w:rPr>
          <w:rFonts w:ascii="Garamond" w:hAnsi="Garamond" w:cs="Arial"/>
          <w:sz w:val="24"/>
          <w:szCs w:val="24"/>
        </w:rPr>
        <w:t>Test de détection des hypothèses classiques</w:t>
      </w:r>
    </w:p>
    <w:p w:rsidR="00F2055D" w:rsidRDefault="00F2055D" w:rsidP="00E167E8">
      <w:pPr>
        <w:spacing w:after="240" w:line="288" w:lineRule="auto"/>
        <w:jc w:val="both"/>
        <w:rPr>
          <w:rFonts w:ascii="Garamond" w:hAnsi="Garamond" w:cs="Arial"/>
          <w:sz w:val="24"/>
          <w:szCs w:val="24"/>
        </w:rPr>
      </w:pPr>
      <w:r>
        <w:rPr>
          <w:rFonts w:ascii="Garamond" w:hAnsi="Garamond" w:cs="Arial"/>
          <w:noProof/>
          <w:sz w:val="24"/>
          <w:szCs w:val="24"/>
          <w:lang w:eastAsia="fr-FR"/>
        </w:rPr>
        <w:drawing>
          <wp:inline distT="0" distB="0" distL="0" distR="0">
            <wp:extent cx="5760720" cy="4322228"/>
            <wp:effectExtent l="1905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3"/>
                    <a:srcRect/>
                    <a:stretch>
                      <a:fillRect/>
                    </a:stretch>
                  </pic:blipFill>
                  <pic:spPr bwMode="auto">
                    <a:xfrm>
                      <a:off x="0" y="0"/>
                      <a:ext cx="5760720" cy="4322228"/>
                    </a:xfrm>
                    <a:prstGeom prst="rect">
                      <a:avLst/>
                    </a:prstGeom>
                    <a:noFill/>
                    <a:ln w="9525">
                      <a:noFill/>
                      <a:miter lim="800000"/>
                      <a:headEnd/>
                      <a:tailEnd/>
                    </a:ln>
                  </pic:spPr>
                </pic:pic>
              </a:graphicData>
            </a:graphic>
          </wp:inline>
        </w:drawing>
      </w:r>
    </w:p>
    <w:p w:rsidR="00F2055D" w:rsidRDefault="00F2055D" w:rsidP="00E167E8">
      <w:pPr>
        <w:spacing w:after="240" w:line="288" w:lineRule="auto"/>
        <w:jc w:val="both"/>
        <w:rPr>
          <w:rFonts w:ascii="Garamond" w:hAnsi="Garamond" w:cs="Arial"/>
          <w:sz w:val="24"/>
          <w:szCs w:val="24"/>
        </w:rPr>
      </w:pPr>
      <w:r>
        <w:rPr>
          <w:rFonts w:ascii="Garamond" w:hAnsi="Garamond" w:cs="Arial"/>
          <w:noProof/>
          <w:sz w:val="24"/>
          <w:szCs w:val="24"/>
          <w:lang w:eastAsia="fr-FR"/>
        </w:rPr>
        <w:lastRenderedPageBreak/>
        <w:drawing>
          <wp:inline distT="0" distB="0" distL="0" distR="0">
            <wp:extent cx="2641157" cy="2626242"/>
            <wp:effectExtent l="19050" t="0" r="6793"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4"/>
                    <a:srcRect l="8326" t="26044" r="45923" b="13268"/>
                    <a:stretch>
                      <a:fillRect/>
                    </a:stretch>
                  </pic:blipFill>
                  <pic:spPr bwMode="auto">
                    <a:xfrm>
                      <a:off x="0" y="0"/>
                      <a:ext cx="2641157" cy="2626242"/>
                    </a:xfrm>
                    <a:prstGeom prst="rect">
                      <a:avLst/>
                    </a:prstGeom>
                    <a:noFill/>
                    <a:ln w="9525">
                      <a:noFill/>
                      <a:miter lim="800000"/>
                      <a:headEnd/>
                      <a:tailEnd/>
                    </a:ln>
                  </pic:spPr>
                </pic:pic>
              </a:graphicData>
            </a:graphic>
          </wp:inline>
        </w:drawing>
      </w:r>
      <w:r w:rsidRPr="00F2055D">
        <w:rPr>
          <w:rFonts w:ascii="Garamond" w:hAnsi="Garamond" w:cs="Arial"/>
          <w:sz w:val="24"/>
          <w:szCs w:val="24"/>
        </w:rPr>
        <w:t xml:space="preserve"> </w:t>
      </w:r>
      <w:r>
        <w:rPr>
          <w:rFonts w:ascii="Garamond" w:hAnsi="Garamond" w:cs="Arial"/>
          <w:noProof/>
          <w:sz w:val="24"/>
          <w:szCs w:val="24"/>
          <w:lang w:eastAsia="fr-FR"/>
        </w:rPr>
        <w:drawing>
          <wp:inline distT="0" distB="0" distL="0" distR="0">
            <wp:extent cx="2617987" cy="2615609"/>
            <wp:effectExtent l="19050" t="0" r="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5"/>
                    <a:srcRect l="8331" t="25799" r="46292" b="13759"/>
                    <a:stretch>
                      <a:fillRect/>
                    </a:stretch>
                  </pic:blipFill>
                  <pic:spPr bwMode="auto">
                    <a:xfrm>
                      <a:off x="0" y="0"/>
                      <a:ext cx="2617987" cy="2615609"/>
                    </a:xfrm>
                    <a:prstGeom prst="rect">
                      <a:avLst/>
                    </a:prstGeom>
                    <a:noFill/>
                    <a:ln w="9525">
                      <a:noFill/>
                      <a:miter lim="800000"/>
                      <a:headEnd/>
                      <a:tailEnd/>
                    </a:ln>
                  </pic:spPr>
                </pic:pic>
              </a:graphicData>
            </a:graphic>
          </wp:inline>
        </w:drawing>
      </w:r>
      <w:r w:rsidRPr="00F2055D">
        <w:rPr>
          <w:rFonts w:ascii="Garamond" w:hAnsi="Garamond" w:cs="Arial"/>
          <w:sz w:val="24"/>
          <w:szCs w:val="24"/>
        </w:rPr>
        <w:t xml:space="preserve"> </w:t>
      </w:r>
      <w:r>
        <w:rPr>
          <w:rFonts w:ascii="Garamond" w:hAnsi="Garamond" w:cs="Arial"/>
          <w:noProof/>
          <w:sz w:val="24"/>
          <w:szCs w:val="24"/>
          <w:lang w:eastAsia="fr-FR"/>
        </w:rPr>
        <w:drawing>
          <wp:inline distT="0" distB="0" distL="0" distR="0">
            <wp:extent cx="4669909" cy="3615070"/>
            <wp:effectExtent l="19050" t="0" r="0"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6"/>
                    <a:srcRect l="8326" t="26290" r="45962" b="13759"/>
                    <a:stretch>
                      <a:fillRect/>
                    </a:stretch>
                  </pic:blipFill>
                  <pic:spPr bwMode="auto">
                    <a:xfrm>
                      <a:off x="0" y="0"/>
                      <a:ext cx="4669909" cy="3615070"/>
                    </a:xfrm>
                    <a:prstGeom prst="rect">
                      <a:avLst/>
                    </a:prstGeom>
                    <a:noFill/>
                    <a:ln w="9525">
                      <a:noFill/>
                      <a:miter lim="800000"/>
                      <a:headEnd/>
                      <a:tailEnd/>
                    </a:ln>
                  </pic:spPr>
                </pic:pic>
              </a:graphicData>
            </a:graphic>
          </wp:inline>
        </w:drawing>
      </w:r>
    </w:p>
    <w:p w:rsidR="00F2055D" w:rsidRDefault="00F2055D" w:rsidP="00F2055D">
      <w:pPr>
        <w:autoSpaceDE w:val="0"/>
        <w:autoSpaceDN w:val="0"/>
        <w:adjustRightInd w:val="0"/>
        <w:spacing w:after="0" w:line="240" w:lineRule="auto"/>
        <w:rPr>
          <w:rFonts w:ascii="Arial" w:eastAsiaTheme="minorHAnsi" w:hAnsi="Arial" w:cs="Arial"/>
          <w:sz w:val="18"/>
          <w:szCs w:val="18"/>
        </w:rPr>
      </w:pPr>
    </w:p>
    <w:tbl>
      <w:tblPr>
        <w:tblW w:w="0" w:type="auto"/>
        <w:tblInd w:w="30" w:type="dxa"/>
        <w:tblLayout w:type="fixed"/>
        <w:tblCellMar>
          <w:left w:w="0" w:type="dxa"/>
          <w:right w:w="0" w:type="dxa"/>
        </w:tblCellMar>
        <w:tblLook w:val="0000"/>
      </w:tblPr>
      <w:tblGrid>
        <w:gridCol w:w="2017"/>
        <w:gridCol w:w="1103"/>
        <w:gridCol w:w="1207"/>
        <w:gridCol w:w="1208"/>
        <w:gridCol w:w="997"/>
      </w:tblGrid>
      <w:tr w:rsidR="00F2055D" w:rsidRPr="00F0516D" w:rsidTr="00F2055D">
        <w:trPr>
          <w:trHeight w:val="225"/>
        </w:trPr>
        <w:tc>
          <w:tcPr>
            <w:tcW w:w="2017" w:type="dxa"/>
            <w:gridSpan w:val="4"/>
            <w:tcBorders>
              <w:top w:val="nil"/>
              <w:left w:val="nil"/>
              <w:bottom w:val="nil"/>
              <w:right w:val="nil"/>
            </w:tcBorders>
            <w:vAlign w:val="bottom"/>
          </w:tcPr>
          <w:p w:rsidR="00F2055D" w:rsidRPr="00F2055D" w:rsidRDefault="00F2055D">
            <w:pPr>
              <w:autoSpaceDE w:val="0"/>
              <w:autoSpaceDN w:val="0"/>
              <w:adjustRightInd w:val="0"/>
              <w:spacing w:after="0" w:line="240" w:lineRule="auto"/>
              <w:rPr>
                <w:rFonts w:ascii="Arial" w:eastAsiaTheme="minorHAnsi" w:hAnsi="Arial" w:cs="Arial"/>
                <w:color w:val="000000"/>
                <w:sz w:val="18"/>
                <w:szCs w:val="18"/>
                <w:lang w:val="en-US"/>
              </w:rPr>
            </w:pPr>
            <w:r w:rsidRPr="00F2055D">
              <w:rPr>
                <w:rFonts w:ascii="Arial" w:eastAsiaTheme="minorHAnsi" w:hAnsi="Arial" w:cs="Arial"/>
                <w:color w:val="000000"/>
                <w:sz w:val="18"/>
                <w:szCs w:val="18"/>
                <w:lang w:val="en-US"/>
              </w:rPr>
              <w:t>Breusch-Godfrey Serial Correlation LM Test:</w:t>
            </w:r>
          </w:p>
        </w:tc>
        <w:tc>
          <w:tcPr>
            <w:tcW w:w="997" w:type="dxa"/>
            <w:tcBorders>
              <w:top w:val="nil"/>
              <w:left w:val="nil"/>
              <w:bottom w:val="nil"/>
              <w:right w:val="nil"/>
            </w:tcBorders>
            <w:vAlign w:val="bottom"/>
          </w:tcPr>
          <w:p w:rsidR="00F2055D" w:rsidRPr="00F2055D" w:rsidRDefault="00F2055D">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F2055D" w:rsidRPr="00F0516D">
        <w:trPr>
          <w:trHeight w:hRule="exact" w:val="90"/>
        </w:trPr>
        <w:tc>
          <w:tcPr>
            <w:tcW w:w="2017" w:type="dxa"/>
            <w:tcBorders>
              <w:top w:val="nil"/>
              <w:left w:val="nil"/>
              <w:bottom w:val="double" w:sz="6" w:space="2" w:color="auto"/>
              <w:right w:val="nil"/>
            </w:tcBorders>
            <w:vAlign w:val="bottom"/>
          </w:tcPr>
          <w:p w:rsidR="00F2055D" w:rsidRPr="00F2055D" w:rsidRDefault="00F2055D">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103" w:type="dxa"/>
            <w:tcBorders>
              <w:top w:val="nil"/>
              <w:left w:val="nil"/>
              <w:bottom w:val="double" w:sz="6" w:space="2" w:color="auto"/>
              <w:right w:val="nil"/>
            </w:tcBorders>
            <w:vAlign w:val="bottom"/>
          </w:tcPr>
          <w:p w:rsidR="00F2055D" w:rsidRPr="00F2055D" w:rsidRDefault="00F2055D">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7" w:type="dxa"/>
            <w:tcBorders>
              <w:top w:val="nil"/>
              <w:left w:val="nil"/>
              <w:bottom w:val="double" w:sz="6" w:space="2" w:color="auto"/>
              <w:right w:val="nil"/>
            </w:tcBorders>
            <w:vAlign w:val="bottom"/>
          </w:tcPr>
          <w:p w:rsidR="00F2055D" w:rsidRPr="00F2055D" w:rsidRDefault="00F2055D">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8" w:type="dxa"/>
            <w:tcBorders>
              <w:top w:val="nil"/>
              <w:left w:val="nil"/>
              <w:bottom w:val="double" w:sz="6" w:space="2" w:color="auto"/>
              <w:right w:val="nil"/>
            </w:tcBorders>
            <w:vAlign w:val="bottom"/>
          </w:tcPr>
          <w:p w:rsidR="00F2055D" w:rsidRPr="00F2055D" w:rsidRDefault="00F2055D">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997" w:type="dxa"/>
            <w:tcBorders>
              <w:top w:val="nil"/>
              <w:left w:val="nil"/>
              <w:bottom w:val="double" w:sz="6" w:space="2" w:color="auto"/>
              <w:right w:val="nil"/>
            </w:tcBorders>
            <w:vAlign w:val="bottom"/>
          </w:tcPr>
          <w:p w:rsidR="00F2055D" w:rsidRPr="00F2055D" w:rsidRDefault="00F2055D">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F2055D" w:rsidRPr="00F0516D">
        <w:trPr>
          <w:trHeight w:hRule="exact" w:val="135"/>
        </w:trPr>
        <w:tc>
          <w:tcPr>
            <w:tcW w:w="2017" w:type="dxa"/>
            <w:tcBorders>
              <w:top w:val="nil"/>
              <w:left w:val="nil"/>
              <w:bottom w:val="nil"/>
              <w:right w:val="nil"/>
            </w:tcBorders>
            <w:vAlign w:val="bottom"/>
          </w:tcPr>
          <w:p w:rsidR="00F2055D" w:rsidRPr="00F2055D" w:rsidRDefault="00F2055D">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rsidR="00F2055D" w:rsidRPr="00F2055D" w:rsidRDefault="00F2055D">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rsidR="00F2055D" w:rsidRPr="00F2055D" w:rsidRDefault="00F2055D">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rsidR="00F2055D" w:rsidRPr="00F2055D" w:rsidRDefault="00F2055D">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rsidR="00F2055D" w:rsidRPr="00F2055D" w:rsidRDefault="00F2055D">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F2055D" w:rsidTr="00F2055D">
        <w:trPr>
          <w:trHeight w:val="22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F-statistic</w:t>
            </w: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10.23094</w:t>
            </w:r>
          </w:p>
        </w:tc>
        <w:tc>
          <w:tcPr>
            <w:tcW w:w="1207" w:type="dxa"/>
            <w:gridSpan w:val="2"/>
            <w:tcBorders>
              <w:top w:val="nil"/>
              <w:left w:val="nil"/>
              <w:bottom w:val="nil"/>
              <w:right w:val="nil"/>
            </w:tcBorders>
            <w:vAlign w:val="bottom"/>
          </w:tcPr>
          <w:p w:rsidR="00F2055D" w:rsidRDefault="00F2055D">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Prob. F(2,33)</w:t>
            </w: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0.0003</w:t>
            </w:r>
          </w:p>
        </w:tc>
      </w:tr>
      <w:tr w:rsidR="00F2055D" w:rsidTr="00F2055D">
        <w:trPr>
          <w:trHeight w:val="22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Obs*R-squared</w:t>
            </w: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14.92677</w:t>
            </w:r>
          </w:p>
        </w:tc>
        <w:tc>
          <w:tcPr>
            <w:tcW w:w="1207" w:type="dxa"/>
            <w:gridSpan w:val="2"/>
            <w:tcBorders>
              <w:top w:val="nil"/>
              <w:left w:val="nil"/>
              <w:bottom w:val="nil"/>
              <w:right w:val="nil"/>
            </w:tcBorders>
            <w:vAlign w:val="bottom"/>
          </w:tcPr>
          <w:p w:rsidR="00F2055D" w:rsidRDefault="00F2055D">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Prob. Chi-Square(2)</w:t>
            </w: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0.0006</w:t>
            </w:r>
          </w:p>
        </w:tc>
      </w:tr>
      <w:tr w:rsidR="00F2055D">
        <w:trPr>
          <w:trHeight w:hRule="exact" w:val="90"/>
        </w:trPr>
        <w:tc>
          <w:tcPr>
            <w:tcW w:w="2017" w:type="dxa"/>
            <w:tcBorders>
              <w:top w:val="nil"/>
              <w:left w:val="nil"/>
              <w:bottom w:val="double" w:sz="6" w:space="2"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r>
      <w:tr w:rsidR="00F2055D">
        <w:trPr>
          <w:trHeight w:hRule="exact" w:val="13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r>
      <w:tr w:rsidR="00F2055D">
        <w:trPr>
          <w:trHeight w:val="22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r>
      <w:tr w:rsidR="00F2055D" w:rsidTr="00F2055D">
        <w:trPr>
          <w:trHeight w:val="225"/>
        </w:trPr>
        <w:tc>
          <w:tcPr>
            <w:tcW w:w="2017" w:type="dxa"/>
            <w:gridSpan w:val="2"/>
            <w:tcBorders>
              <w:top w:val="nil"/>
              <w:left w:val="nil"/>
              <w:bottom w:val="nil"/>
              <w:right w:val="nil"/>
            </w:tcBorders>
            <w:vAlign w:val="bottom"/>
          </w:tcPr>
          <w:p w:rsidR="00F2055D" w:rsidRDefault="00F2055D">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Test Equation:</w:t>
            </w:r>
          </w:p>
        </w:tc>
        <w:tc>
          <w:tcPr>
            <w:tcW w:w="120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r>
      <w:tr w:rsidR="00F2055D" w:rsidTr="00F2055D">
        <w:trPr>
          <w:trHeight w:val="225"/>
        </w:trPr>
        <w:tc>
          <w:tcPr>
            <w:tcW w:w="2017" w:type="dxa"/>
            <w:gridSpan w:val="3"/>
            <w:tcBorders>
              <w:top w:val="nil"/>
              <w:left w:val="nil"/>
              <w:bottom w:val="nil"/>
              <w:right w:val="nil"/>
            </w:tcBorders>
            <w:vAlign w:val="bottom"/>
          </w:tcPr>
          <w:p w:rsidR="00F2055D" w:rsidRDefault="00F2055D">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Dependent Variable: RESID</w:t>
            </w: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r>
      <w:tr w:rsidR="00F2055D" w:rsidTr="00F2055D">
        <w:trPr>
          <w:trHeight w:val="225"/>
        </w:trPr>
        <w:tc>
          <w:tcPr>
            <w:tcW w:w="2017" w:type="dxa"/>
            <w:gridSpan w:val="3"/>
            <w:tcBorders>
              <w:top w:val="nil"/>
              <w:left w:val="nil"/>
              <w:bottom w:val="nil"/>
              <w:right w:val="nil"/>
            </w:tcBorders>
            <w:vAlign w:val="bottom"/>
          </w:tcPr>
          <w:p w:rsidR="00F2055D" w:rsidRDefault="00F2055D">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Method: Least Squares</w:t>
            </w: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r>
      <w:tr w:rsidR="00F2055D" w:rsidTr="00F2055D">
        <w:trPr>
          <w:trHeight w:val="225"/>
        </w:trPr>
        <w:tc>
          <w:tcPr>
            <w:tcW w:w="2017" w:type="dxa"/>
            <w:gridSpan w:val="3"/>
            <w:tcBorders>
              <w:top w:val="nil"/>
              <w:left w:val="nil"/>
              <w:bottom w:val="nil"/>
              <w:right w:val="nil"/>
            </w:tcBorders>
            <w:vAlign w:val="bottom"/>
          </w:tcPr>
          <w:p w:rsidR="00F2055D" w:rsidRDefault="00F2055D">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Date: 08/16/15   Time: 02:13</w:t>
            </w: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r>
      <w:tr w:rsidR="00F2055D" w:rsidTr="00F2055D">
        <w:trPr>
          <w:trHeight w:val="225"/>
        </w:trPr>
        <w:tc>
          <w:tcPr>
            <w:tcW w:w="2017" w:type="dxa"/>
            <w:gridSpan w:val="3"/>
            <w:tcBorders>
              <w:top w:val="nil"/>
              <w:left w:val="nil"/>
              <w:bottom w:val="nil"/>
              <w:right w:val="nil"/>
            </w:tcBorders>
            <w:vAlign w:val="bottom"/>
          </w:tcPr>
          <w:p w:rsidR="00F2055D" w:rsidRDefault="00F2055D">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Sample: 1929 1967</w:t>
            </w: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r>
      <w:tr w:rsidR="00F2055D" w:rsidTr="00F2055D">
        <w:trPr>
          <w:trHeight w:val="225"/>
        </w:trPr>
        <w:tc>
          <w:tcPr>
            <w:tcW w:w="2017" w:type="dxa"/>
            <w:gridSpan w:val="3"/>
            <w:tcBorders>
              <w:top w:val="nil"/>
              <w:left w:val="nil"/>
              <w:bottom w:val="nil"/>
              <w:right w:val="nil"/>
            </w:tcBorders>
            <w:vAlign w:val="bottom"/>
          </w:tcPr>
          <w:p w:rsidR="00F2055D" w:rsidRDefault="00F2055D">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Included observations: 39</w:t>
            </w: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r>
      <w:tr w:rsidR="00F2055D" w:rsidRPr="00F0516D" w:rsidTr="00F2055D">
        <w:trPr>
          <w:trHeight w:val="225"/>
        </w:trPr>
        <w:tc>
          <w:tcPr>
            <w:tcW w:w="2017" w:type="dxa"/>
            <w:gridSpan w:val="5"/>
            <w:tcBorders>
              <w:top w:val="nil"/>
              <w:left w:val="nil"/>
              <w:bottom w:val="nil"/>
              <w:right w:val="nil"/>
            </w:tcBorders>
            <w:vAlign w:val="bottom"/>
          </w:tcPr>
          <w:p w:rsidR="00F2055D" w:rsidRPr="00F2055D" w:rsidRDefault="00F2055D">
            <w:pPr>
              <w:autoSpaceDE w:val="0"/>
              <w:autoSpaceDN w:val="0"/>
              <w:adjustRightInd w:val="0"/>
              <w:spacing w:after="0" w:line="240" w:lineRule="auto"/>
              <w:rPr>
                <w:rFonts w:ascii="Arial" w:eastAsiaTheme="minorHAnsi" w:hAnsi="Arial" w:cs="Arial"/>
                <w:color w:val="000000"/>
                <w:sz w:val="18"/>
                <w:szCs w:val="18"/>
                <w:lang w:val="en-US"/>
              </w:rPr>
            </w:pPr>
            <w:r w:rsidRPr="00F2055D">
              <w:rPr>
                <w:rFonts w:ascii="Arial" w:eastAsiaTheme="minorHAnsi" w:hAnsi="Arial" w:cs="Arial"/>
                <w:color w:val="000000"/>
                <w:sz w:val="18"/>
                <w:szCs w:val="18"/>
                <w:lang w:val="en-US"/>
              </w:rPr>
              <w:t>Presample missing value lagged residuals set to zero.</w:t>
            </w:r>
          </w:p>
        </w:tc>
      </w:tr>
      <w:tr w:rsidR="00F2055D" w:rsidRPr="00F0516D">
        <w:trPr>
          <w:trHeight w:hRule="exact" w:val="90"/>
        </w:trPr>
        <w:tc>
          <w:tcPr>
            <w:tcW w:w="2017" w:type="dxa"/>
            <w:tcBorders>
              <w:top w:val="nil"/>
              <w:left w:val="nil"/>
              <w:bottom w:val="double" w:sz="6" w:space="2" w:color="auto"/>
              <w:right w:val="nil"/>
            </w:tcBorders>
            <w:vAlign w:val="bottom"/>
          </w:tcPr>
          <w:p w:rsidR="00F2055D" w:rsidRPr="00F2055D" w:rsidRDefault="00F2055D">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103" w:type="dxa"/>
            <w:tcBorders>
              <w:top w:val="nil"/>
              <w:left w:val="nil"/>
              <w:bottom w:val="double" w:sz="6" w:space="2" w:color="auto"/>
              <w:right w:val="nil"/>
            </w:tcBorders>
            <w:vAlign w:val="bottom"/>
          </w:tcPr>
          <w:p w:rsidR="00F2055D" w:rsidRPr="00F2055D" w:rsidRDefault="00F2055D">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7" w:type="dxa"/>
            <w:tcBorders>
              <w:top w:val="nil"/>
              <w:left w:val="nil"/>
              <w:bottom w:val="double" w:sz="6" w:space="2" w:color="auto"/>
              <w:right w:val="nil"/>
            </w:tcBorders>
            <w:vAlign w:val="bottom"/>
          </w:tcPr>
          <w:p w:rsidR="00F2055D" w:rsidRPr="00F2055D" w:rsidRDefault="00F2055D">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8" w:type="dxa"/>
            <w:tcBorders>
              <w:top w:val="nil"/>
              <w:left w:val="nil"/>
              <w:bottom w:val="double" w:sz="6" w:space="2" w:color="auto"/>
              <w:right w:val="nil"/>
            </w:tcBorders>
            <w:vAlign w:val="bottom"/>
          </w:tcPr>
          <w:p w:rsidR="00F2055D" w:rsidRPr="00F2055D" w:rsidRDefault="00F2055D">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997" w:type="dxa"/>
            <w:tcBorders>
              <w:top w:val="nil"/>
              <w:left w:val="nil"/>
              <w:bottom w:val="double" w:sz="6" w:space="2" w:color="auto"/>
              <w:right w:val="nil"/>
            </w:tcBorders>
            <w:vAlign w:val="bottom"/>
          </w:tcPr>
          <w:p w:rsidR="00F2055D" w:rsidRPr="00F2055D" w:rsidRDefault="00F2055D">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F2055D" w:rsidRPr="00F0516D">
        <w:trPr>
          <w:trHeight w:hRule="exact" w:val="135"/>
        </w:trPr>
        <w:tc>
          <w:tcPr>
            <w:tcW w:w="2017" w:type="dxa"/>
            <w:tcBorders>
              <w:top w:val="nil"/>
              <w:left w:val="nil"/>
              <w:bottom w:val="nil"/>
              <w:right w:val="nil"/>
            </w:tcBorders>
            <w:vAlign w:val="bottom"/>
          </w:tcPr>
          <w:p w:rsidR="00F2055D" w:rsidRPr="00F2055D" w:rsidRDefault="00F2055D">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rsidR="00F2055D" w:rsidRPr="00F2055D" w:rsidRDefault="00F2055D">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rsidR="00F2055D" w:rsidRPr="00F2055D" w:rsidRDefault="00F2055D">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rsidR="00F2055D" w:rsidRPr="00F2055D" w:rsidRDefault="00F2055D">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rsidR="00F2055D" w:rsidRPr="00F2055D" w:rsidRDefault="00F2055D">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F2055D">
        <w:trPr>
          <w:trHeight w:val="22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Variable</w:t>
            </w: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Coefficient</w:t>
            </w:r>
          </w:p>
        </w:tc>
        <w:tc>
          <w:tcPr>
            <w:tcW w:w="120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Std. Error</w:t>
            </w: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t-Statistic</w:t>
            </w: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Prob.  </w:t>
            </w:r>
          </w:p>
        </w:tc>
      </w:tr>
      <w:tr w:rsidR="00F2055D">
        <w:trPr>
          <w:trHeight w:hRule="exact" w:val="90"/>
        </w:trPr>
        <w:tc>
          <w:tcPr>
            <w:tcW w:w="2017" w:type="dxa"/>
            <w:tcBorders>
              <w:top w:val="nil"/>
              <w:left w:val="nil"/>
              <w:bottom w:val="double" w:sz="6" w:space="2"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r>
      <w:tr w:rsidR="00F2055D">
        <w:trPr>
          <w:trHeight w:hRule="exact" w:val="13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r>
      <w:tr w:rsidR="00F2055D">
        <w:trPr>
          <w:trHeight w:val="22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lastRenderedPageBreak/>
              <w:t>C</w:t>
            </w: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0.012017</w:t>
            </w:r>
          </w:p>
        </w:tc>
        <w:tc>
          <w:tcPr>
            <w:tcW w:w="120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0.027623</w:t>
            </w: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0.435015</w:t>
            </w: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0.6664</w:t>
            </w:r>
          </w:p>
        </w:tc>
      </w:tr>
      <w:tr w:rsidR="00F2055D">
        <w:trPr>
          <w:trHeight w:val="22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LKT</w:t>
            </w: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0.010800</w:t>
            </w:r>
          </w:p>
        </w:tc>
        <w:tc>
          <w:tcPr>
            <w:tcW w:w="120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0.046601</w:t>
            </w: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0.231752</w:t>
            </w: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0.8182</w:t>
            </w:r>
          </w:p>
        </w:tc>
      </w:tr>
      <w:tr w:rsidR="00F2055D">
        <w:trPr>
          <w:trHeight w:val="22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LMOCT</w:t>
            </w: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0.000376</w:t>
            </w:r>
          </w:p>
        </w:tc>
        <w:tc>
          <w:tcPr>
            <w:tcW w:w="120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0.074090</w:t>
            </w: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0.005081</w:t>
            </w: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0.9960</w:t>
            </w:r>
          </w:p>
        </w:tc>
      </w:tr>
      <w:tr w:rsidR="00F2055D">
        <w:trPr>
          <w:trHeight w:val="22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LMOB</w:t>
            </w: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-0.003281</w:t>
            </w:r>
          </w:p>
        </w:tc>
        <w:tc>
          <w:tcPr>
            <w:tcW w:w="120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0.007268</w:t>
            </w: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-0.451373</w:t>
            </w: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0.6547</w:t>
            </w:r>
          </w:p>
        </w:tc>
      </w:tr>
      <w:tr w:rsidR="00F2055D">
        <w:trPr>
          <w:trHeight w:val="22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RESID(-1)</w:t>
            </w: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0.757060</w:t>
            </w:r>
          </w:p>
        </w:tc>
        <w:tc>
          <w:tcPr>
            <w:tcW w:w="120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0.168041</w:t>
            </w: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4.505219</w:t>
            </w: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0.0001</w:t>
            </w:r>
          </w:p>
        </w:tc>
      </w:tr>
      <w:tr w:rsidR="00F2055D">
        <w:trPr>
          <w:trHeight w:val="22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RESID(-2)</w:t>
            </w: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-0.379323</w:t>
            </w:r>
          </w:p>
        </w:tc>
        <w:tc>
          <w:tcPr>
            <w:tcW w:w="120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0.180673</w:t>
            </w: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-2.099502</w:t>
            </w: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0.0435</w:t>
            </w:r>
          </w:p>
        </w:tc>
      </w:tr>
      <w:tr w:rsidR="00F2055D">
        <w:trPr>
          <w:trHeight w:hRule="exact" w:val="90"/>
        </w:trPr>
        <w:tc>
          <w:tcPr>
            <w:tcW w:w="2017" w:type="dxa"/>
            <w:tcBorders>
              <w:top w:val="nil"/>
              <w:left w:val="nil"/>
              <w:bottom w:val="double" w:sz="6" w:space="2"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r>
      <w:tr w:rsidR="00F2055D">
        <w:trPr>
          <w:trHeight w:hRule="exact" w:val="13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r>
      <w:tr w:rsidR="00F2055D" w:rsidTr="00F2055D">
        <w:trPr>
          <w:trHeight w:val="22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R-squared</w:t>
            </w: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0.382738</w:t>
            </w:r>
          </w:p>
        </w:tc>
        <w:tc>
          <w:tcPr>
            <w:tcW w:w="1207" w:type="dxa"/>
            <w:gridSpan w:val="2"/>
            <w:tcBorders>
              <w:top w:val="nil"/>
              <w:left w:val="nil"/>
              <w:bottom w:val="nil"/>
              <w:right w:val="nil"/>
            </w:tcBorders>
            <w:vAlign w:val="bottom"/>
          </w:tcPr>
          <w:p w:rsidR="00F2055D" w:rsidRDefault="00F2055D">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Mean dependent var</w:t>
            </w: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-1.09E-17</w:t>
            </w:r>
          </w:p>
        </w:tc>
      </w:tr>
      <w:tr w:rsidR="00F2055D" w:rsidTr="00F2055D">
        <w:trPr>
          <w:trHeight w:val="22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Adjusted R-squared</w:t>
            </w: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0.289213</w:t>
            </w:r>
          </w:p>
        </w:tc>
        <w:tc>
          <w:tcPr>
            <w:tcW w:w="1207" w:type="dxa"/>
            <w:gridSpan w:val="2"/>
            <w:tcBorders>
              <w:top w:val="nil"/>
              <w:left w:val="nil"/>
              <w:bottom w:val="nil"/>
              <w:right w:val="nil"/>
            </w:tcBorders>
            <w:vAlign w:val="bottom"/>
          </w:tcPr>
          <w:p w:rsidR="00F2055D" w:rsidRDefault="00F2055D">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S.D. dependent var</w:t>
            </w: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0.029969</w:t>
            </w:r>
          </w:p>
        </w:tc>
      </w:tr>
      <w:tr w:rsidR="00F2055D" w:rsidTr="00F2055D">
        <w:trPr>
          <w:trHeight w:val="22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S.E. of regression</w:t>
            </w: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0.025267</w:t>
            </w:r>
          </w:p>
        </w:tc>
        <w:tc>
          <w:tcPr>
            <w:tcW w:w="1207" w:type="dxa"/>
            <w:gridSpan w:val="2"/>
            <w:tcBorders>
              <w:top w:val="nil"/>
              <w:left w:val="nil"/>
              <w:bottom w:val="nil"/>
              <w:right w:val="nil"/>
            </w:tcBorders>
            <w:vAlign w:val="bottom"/>
          </w:tcPr>
          <w:p w:rsidR="00F2055D" w:rsidRDefault="00F2055D">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Akaike info criterion</w:t>
            </w: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-4.378020</w:t>
            </w:r>
          </w:p>
        </w:tc>
      </w:tr>
      <w:tr w:rsidR="00F2055D" w:rsidTr="00F2055D">
        <w:trPr>
          <w:trHeight w:val="22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Sum squared resid</w:t>
            </w: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0.021067</w:t>
            </w:r>
          </w:p>
        </w:tc>
        <w:tc>
          <w:tcPr>
            <w:tcW w:w="1207" w:type="dxa"/>
            <w:gridSpan w:val="2"/>
            <w:tcBorders>
              <w:top w:val="nil"/>
              <w:left w:val="nil"/>
              <w:bottom w:val="nil"/>
              <w:right w:val="nil"/>
            </w:tcBorders>
            <w:vAlign w:val="bottom"/>
          </w:tcPr>
          <w:p w:rsidR="00F2055D" w:rsidRDefault="00F2055D">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Schwarz criterion</w:t>
            </w: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-4.122088</w:t>
            </w:r>
          </w:p>
        </w:tc>
      </w:tr>
      <w:tr w:rsidR="00F2055D" w:rsidTr="00F2055D">
        <w:trPr>
          <w:trHeight w:val="22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Log likelihood</w:t>
            </w: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91.37139</w:t>
            </w:r>
          </w:p>
        </w:tc>
        <w:tc>
          <w:tcPr>
            <w:tcW w:w="1207" w:type="dxa"/>
            <w:gridSpan w:val="2"/>
            <w:tcBorders>
              <w:top w:val="nil"/>
              <w:left w:val="nil"/>
              <w:bottom w:val="nil"/>
              <w:right w:val="nil"/>
            </w:tcBorders>
            <w:vAlign w:val="bottom"/>
          </w:tcPr>
          <w:p w:rsidR="00F2055D" w:rsidRDefault="00F2055D">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Hannan-Quinn criter.</w:t>
            </w: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-4.286194</w:t>
            </w:r>
          </w:p>
        </w:tc>
      </w:tr>
      <w:tr w:rsidR="00F2055D" w:rsidTr="00F2055D">
        <w:trPr>
          <w:trHeight w:val="22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F-statistic</w:t>
            </w: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4.092376</w:t>
            </w:r>
          </w:p>
        </w:tc>
        <w:tc>
          <w:tcPr>
            <w:tcW w:w="1207" w:type="dxa"/>
            <w:gridSpan w:val="2"/>
            <w:tcBorders>
              <w:top w:val="nil"/>
              <w:left w:val="nil"/>
              <w:bottom w:val="nil"/>
              <w:right w:val="nil"/>
            </w:tcBorders>
            <w:vAlign w:val="bottom"/>
          </w:tcPr>
          <w:p w:rsidR="00F2055D" w:rsidRDefault="00F2055D">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Durbin-Watson stat</w:t>
            </w: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1.837753</w:t>
            </w:r>
          </w:p>
        </w:tc>
      </w:tr>
      <w:tr w:rsidR="00F2055D">
        <w:trPr>
          <w:trHeight w:val="22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Prob(F-statistic)</w:t>
            </w: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0.005316</w:t>
            </w:r>
          </w:p>
        </w:tc>
        <w:tc>
          <w:tcPr>
            <w:tcW w:w="120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center"/>
              <w:rPr>
                <w:rFonts w:ascii="Arial" w:eastAsiaTheme="minorHAnsi" w:hAnsi="Arial" w:cs="Arial"/>
                <w:color w:val="000000"/>
                <w:sz w:val="18"/>
                <w:szCs w:val="18"/>
              </w:rPr>
            </w:pPr>
          </w:p>
        </w:tc>
      </w:tr>
      <w:tr w:rsidR="00F2055D">
        <w:trPr>
          <w:trHeight w:hRule="exact" w:val="90"/>
        </w:trPr>
        <w:tc>
          <w:tcPr>
            <w:tcW w:w="2017" w:type="dxa"/>
            <w:tcBorders>
              <w:top w:val="nil"/>
              <w:left w:val="nil"/>
              <w:bottom w:val="double" w:sz="6" w:space="0"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0"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0"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0"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0"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r>
      <w:tr w:rsidR="00F2055D">
        <w:trPr>
          <w:trHeight w:hRule="exact" w:val="13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r>
    </w:tbl>
    <w:p w:rsidR="00F2055D" w:rsidRDefault="00F2055D" w:rsidP="00E167E8">
      <w:pPr>
        <w:spacing w:after="240" w:line="288" w:lineRule="auto"/>
        <w:jc w:val="both"/>
        <w:rPr>
          <w:rFonts w:ascii="Garamond" w:hAnsi="Garamond" w:cs="Arial"/>
          <w:sz w:val="24"/>
          <w:szCs w:val="24"/>
        </w:rPr>
      </w:pPr>
      <w:r>
        <w:rPr>
          <w:rFonts w:ascii="Arial" w:eastAsiaTheme="minorHAnsi" w:hAnsi="Arial" w:cs="Arial"/>
          <w:sz w:val="18"/>
          <w:szCs w:val="18"/>
        </w:rPr>
        <w:br/>
      </w:r>
      <w:r>
        <w:rPr>
          <w:rFonts w:ascii="Garamond" w:hAnsi="Garamond" w:cs="Arial"/>
          <w:sz w:val="24"/>
          <w:szCs w:val="24"/>
        </w:rPr>
        <w:t>Test d’hétéroscedasticité</w:t>
      </w:r>
    </w:p>
    <w:p w:rsidR="00F2055D" w:rsidRDefault="00F2055D" w:rsidP="00F2055D">
      <w:pPr>
        <w:autoSpaceDE w:val="0"/>
        <w:autoSpaceDN w:val="0"/>
        <w:adjustRightInd w:val="0"/>
        <w:spacing w:after="0" w:line="240" w:lineRule="auto"/>
        <w:rPr>
          <w:rFonts w:ascii="Arial" w:eastAsiaTheme="minorHAnsi" w:hAnsi="Arial" w:cs="Arial"/>
          <w:sz w:val="18"/>
          <w:szCs w:val="18"/>
        </w:rPr>
      </w:pPr>
    </w:p>
    <w:tbl>
      <w:tblPr>
        <w:tblW w:w="0" w:type="auto"/>
        <w:tblInd w:w="30" w:type="dxa"/>
        <w:tblLayout w:type="fixed"/>
        <w:tblCellMar>
          <w:left w:w="0" w:type="dxa"/>
          <w:right w:w="0" w:type="dxa"/>
        </w:tblCellMar>
        <w:tblLook w:val="0000"/>
      </w:tblPr>
      <w:tblGrid>
        <w:gridCol w:w="2017"/>
        <w:gridCol w:w="1103"/>
        <w:gridCol w:w="1207"/>
        <w:gridCol w:w="1208"/>
        <w:gridCol w:w="997"/>
      </w:tblGrid>
      <w:tr w:rsidR="00F2055D" w:rsidRPr="00F0516D" w:rsidTr="00F2055D">
        <w:trPr>
          <w:trHeight w:val="225"/>
        </w:trPr>
        <w:tc>
          <w:tcPr>
            <w:tcW w:w="2017" w:type="dxa"/>
            <w:gridSpan w:val="5"/>
            <w:tcBorders>
              <w:top w:val="nil"/>
              <w:left w:val="nil"/>
              <w:bottom w:val="nil"/>
              <w:right w:val="nil"/>
            </w:tcBorders>
            <w:vAlign w:val="bottom"/>
          </w:tcPr>
          <w:p w:rsidR="00F2055D" w:rsidRPr="00F2055D" w:rsidRDefault="00F2055D">
            <w:pPr>
              <w:autoSpaceDE w:val="0"/>
              <w:autoSpaceDN w:val="0"/>
              <w:adjustRightInd w:val="0"/>
              <w:spacing w:after="0" w:line="240" w:lineRule="auto"/>
              <w:rPr>
                <w:rFonts w:ascii="Arial" w:eastAsiaTheme="minorHAnsi" w:hAnsi="Arial" w:cs="Arial"/>
                <w:color w:val="000000"/>
                <w:sz w:val="18"/>
                <w:szCs w:val="18"/>
                <w:lang w:val="en-US"/>
              </w:rPr>
            </w:pPr>
            <w:r w:rsidRPr="00F2055D">
              <w:rPr>
                <w:rFonts w:ascii="Arial" w:eastAsiaTheme="minorHAnsi" w:hAnsi="Arial" w:cs="Arial"/>
                <w:color w:val="000000"/>
                <w:sz w:val="18"/>
                <w:szCs w:val="18"/>
                <w:lang w:val="en-US"/>
              </w:rPr>
              <w:t>Heteroskedasticity Test: Breusch-Pagan-Godfrey</w:t>
            </w:r>
          </w:p>
        </w:tc>
      </w:tr>
      <w:tr w:rsidR="00F2055D" w:rsidRPr="00F0516D">
        <w:trPr>
          <w:trHeight w:hRule="exact" w:val="90"/>
        </w:trPr>
        <w:tc>
          <w:tcPr>
            <w:tcW w:w="2017" w:type="dxa"/>
            <w:tcBorders>
              <w:top w:val="nil"/>
              <w:left w:val="nil"/>
              <w:bottom w:val="double" w:sz="6" w:space="2" w:color="auto"/>
              <w:right w:val="nil"/>
            </w:tcBorders>
            <w:vAlign w:val="bottom"/>
          </w:tcPr>
          <w:p w:rsidR="00F2055D" w:rsidRPr="00F2055D" w:rsidRDefault="00F2055D">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103" w:type="dxa"/>
            <w:tcBorders>
              <w:top w:val="nil"/>
              <w:left w:val="nil"/>
              <w:bottom w:val="double" w:sz="6" w:space="2" w:color="auto"/>
              <w:right w:val="nil"/>
            </w:tcBorders>
            <w:vAlign w:val="bottom"/>
          </w:tcPr>
          <w:p w:rsidR="00F2055D" w:rsidRPr="00F2055D" w:rsidRDefault="00F2055D">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7" w:type="dxa"/>
            <w:tcBorders>
              <w:top w:val="nil"/>
              <w:left w:val="nil"/>
              <w:bottom w:val="double" w:sz="6" w:space="2" w:color="auto"/>
              <w:right w:val="nil"/>
            </w:tcBorders>
            <w:vAlign w:val="bottom"/>
          </w:tcPr>
          <w:p w:rsidR="00F2055D" w:rsidRPr="00F2055D" w:rsidRDefault="00F2055D">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8" w:type="dxa"/>
            <w:tcBorders>
              <w:top w:val="nil"/>
              <w:left w:val="nil"/>
              <w:bottom w:val="double" w:sz="6" w:space="2" w:color="auto"/>
              <w:right w:val="nil"/>
            </w:tcBorders>
            <w:vAlign w:val="bottom"/>
          </w:tcPr>
          <w:p w:rsidR="00F2055D" w:rsidRPr="00F2055D" w:rsidRDefault="00F2055D">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997" w:type="dxa"/>
            <w:tcBorders>
              <w:top w:val="nil"/>
              <w:left w:val="nil"/>
              <w:bottom w:val="double" w:sz="6" w:space="2" w:color="auto"/>
              <w:right w:val="nil"/>
            </w:tcBorders>
            <w:vAlign w:val="bottom"/>
          </w:tcPr>
          <w:p w:rsidR="00F2055D" w:rsidRPr="00F2055D" w:rsidRDefault="00F2055D">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F2055D" w:rsidRPr="00F0516D">
        <w:trPr>
          <w:trHeight w:hRule="exact" w:val="135"/>
        </w:trPr>
        <w:tc>
          <w:tcPr>
            <w:tcW w:w="2017" w:type="dxa"/>
            <w:tcBorders>
              <w:top w:val="nil"/>
              <w:left w:val="nil"/>
              <w:bottom w:val="nil"/>
              <w:right w:val="nil"/>
            </w:tcBorders>
            <w:vAlign w:val="bottom"/>
          </w:tcPr>
          <w:p w:rsidR="00F2055D" w:rsidRPr="00F2055D" w:rsidRDefault="00F2055D">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rsidR="00F2055D" w:rsidRPr="00F2055D" w:rsidRDefault="00F2055D">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rsidR="00F2055D" w:rsidRPr="00F2055D" w:rsidRDefault="00F2055D">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rsidR="00F2055D" w:rsidRPr="00F2055D" w:rsidRDefault="00F2055D">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rsidR="00F2055D" w:rsidRPr="00F2055D" w:rsidRDefault="00F2055D">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F2055D" w:rsidTr="00F2055D">
        <w:trPr>
          <w:trHeight w:val="22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F-statistic</w:t>
            </w: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1.888107</w:t>
            </w:r>
          </w:p>
        </w:tc>
        <w:tc>
          <w:tcPr>
            <w:tcW w:w="1207" w:type="dxa"/>
            <w:gridSpan w:val="2"/>
            <w:tcBorders>
              <w:top w:val="nil"/>
              <w:left w:val="nil"/>
              <w:bottom w:val="nil"/>
              <w:right w:val="nil"/>
            </w:tcBorders>
            <w:vAlign w:val="bottom"/>
          </w:tcPr>
          <w:p w:rsidR="00F2055D" w:rsidRDefault="00F2055D">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Prob. F(3,35)</w:t>
            </w: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0.1496</w:t>
            </w:r>
          </w:p>
        </w:tc>
      </w:tr>
      <w:tr w:rsidR="00F2055D" w:rsidTr="00F2055D">
        <w:trPr>
          <w:trHeight w:val="22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Obs*R-squared</w:t>
            </w: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5.432491</w:t>
            </w:r>
          </w:p>
        </w:tc>
        <w:tc>
          <w:tcPr>
            <w:tcW w:w="1207" w:type="dxa"/>
            <w:gridSpan w:val="2"/>
            <w:tcBorders>
              <w:top w:val="nil"/>
              <w:left w:val="nil"/>
              <w:bottom w:val="nil"/>
              <w:right w:val="nil"/>
            </w:tcBorders>
            <w:vAlign w:val="bottom"/>
          </w:tcPr>
          <w:p w:rsidR="00F2055D" w:rsidRDefault="00F2055D">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Prob. Chi-Square(3)</w:t>
            </w: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0.1427</w:t>
            </w:r>
          </w:p>
        </w:tc>
      </w:tr>
      <w:tr w:rsidR="00F2055D" w:rsidTr="00F2055D">
        <w:trPr>
          <w:trHeight w:val="22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Scaled explained SS</w:t>
            </w: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6.378302</w:t>
            </w:r>
          </w:p>
        </w:tc>
        <w:tc>
          <w:tcPr>
            <w:tcW w:w="1207" w:type="dxa"/>
            <w:gridSpan w:val="2"/>
            <w:tcBorders>
              <w:top w:val="nil"/>
              <w:left w:val="nil"/>
              <w:bottom w:val="nil"/>
              <w:right w:val="nil"/>
            </w:tcBorders>
            <w:vAlign w:val="bottom"/>
          </w:tcPr>
          <w:p w:rsidR="00F2055D" w:rsidRDefault="00F2055D">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Prob. Chi-Square(3)</w:t>
            </w: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0.0946</w:t>
            </w:r>
          </w:p>
        </w:tc>
      </w:tr>
      <w:tr w:rsidR="00F2055D">
        <w:trPr>
          <w:trHeight w:hRule="exact" w:val="90"/>
        </w:trPr>
        <w:tc>
          <w:tcPr>
            <w:tcW w:w="2017" w:type="dxa"/>
            <w:tcBorders>
              <w:top w:val="nil"/>
              <w:left w:val="nil"/>
              <w:bottom w:val="double" w:sz="6" w:space="2"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r>
      <w:tr w:rsidR="00F2055D">
        <w:trPr>
          <w:trHeight w:hRule="exact" w:val="13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r>
      <w:tr w:rsidR="00F2055D">
        <w:trPr>
          <w:trHeight w:val="22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r>
      <w:tr w:rsidR="00F2055D" w:rsidTr="00F2055D">
        <w:trPr>
          <w:trHeight w:val="225"/>
        </w:trPr>
        <w:tc>
          <w:tcPr>
            <w:tcW w:w="2017" w:type="dxa"/>
            <w:gridSpan w:val="2"/>
            <w:tcBorders>
              <w:top w:val="nil"/>
              <w:left w:val="nil"/>
              <w:bottom w:val="nil"/>
              <w:right w:val="nil"/>
            </w:tcBorders>
            <w:vAlign w:val="bottom"/>
          </w:tcPr>
          <w:p w:rsidR="00F2055D" w:rsidRDefault="00F2055D">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Test Equation:</w:t>
            </w:r>
          </w:p>
        </w:tc>
        <w:tc>
          <w:tcPr>
            <w:tcW w:w="120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r>
      <w:tr w:rsidR="00F2055D" w:rsidTr="00F2055D">
        <w:trPr>
          <w:trHeight w:val="225"/>
        </w:trPr>
        <w:tc>
          <w:tcPr>
            <w:tcW w:w="2017" w:type="dxa"/>
            <w:gridSpan w:val="3"/>
            <w:tcBorders>
              <w:top w:val="nil"/>
              <w:left w:val="nil"/>
              <w:bottom w:val="nil"/>
              <w:right w:val="nil"/>
            </w:tcBorders>
            <w:vAlign w:val="bottom"/>
          </w:tcPr>
          <w:p w:rsidR="00F2055D" w:rsidRDefault="00F2055D">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Dependent Variable: RESID^2</w:t>
            </w: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r>
      <w:tr w:rsidR="00F2055D" w:rsidTr="00F2055D">
        <w:trPr>
          <w:trHeight w:val="225"/>
        </w:trPr>
        <w:tc>
          <w:tcPr>
            <w:tcW w:w="2017" w:type="dxa"/>
            <w:gridSpan w:val="3"/>
            <w:tcBorders>
              <w:top w:val="nil"/>
              <w:left w:val="nil"/>
              <w:bottom w:val="nil"/>
              <w:right w:val="nil"/>
            </w:tcBorders>
            <w:vAlign w:val="bottom"/>
          </w:tcPr>
          <w:p w:rsidR="00F2055D" w:rsidRDefault="00F2055D">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Method: Least Squares</w:t>
            </w: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r>
      <w:tr w:rsidR="00F2055D" w:rsidTr="00F2055D">
        <w:trPr>
          <w:trHeight w:val="225"/>
        </w:trPr>
        <w:tc>
          <w:tcPr>
            <w:tcW w:w="2017" w:type="dxa"/>
            <w:gridSpan w:val="3"/>
            <w:tcBorders>
              <w:top w:val="nil"/>
              <w:left w:val="nil"/>
              <w:bottom w:val="nil"/>
              <w:right w:val="nil"/>
            </w:tcBorders>
            <w:vAlign w:val="bottom"/>
          </w:tcPr>
          <w:p w:rsidR="00F2055D" w:rsidRDefault="00F2055D">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Date: 08/16/15   Time: 02:13</w:t>
            </w: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r>
      <w:tr w:rsidR="00F2055D" w:rsidTr="00F2055D">
        <w:trPr>
          <w:trHeight w:val="225"/>
        </w:trPr>
        <w:tc>
          <w:tcPr>
            <w:tcW w:w="2017" w:type="dxa"/>
            <w:gridSpan w:val="3"/>
            <w:tcBorders>
              <w:top w:val="nil"/>
              <w:left w:val="nil"/>
              <w:bottom w:val="nil"/>
              <w:right w:val="nil"/>
            </w:tcBorders>
            <w:vAlign w:val="bottom"/>
          </w:tcPr>
          <w:p w:rsidR="00F2055D" w:rsidRDefault="00F2055D">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Sample: 1929 1967</w:t>
            </w: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r>
      <w:tr w:rsidR="00F2055D" w:rsidTr="00F2055D">
        <w:trPr>
          <w:trHeight w:val="225"/>
        </w:trPr>
        <w:tc>
          <w:tcPr>
            <w:tcW w:w="2017" w:type="dxa"/>
            <w:gridSpan w:val="3"/>
            <w:tcBorders>
              <w:top w:val="nil"/>
              <w:left w:val="nil"/>
              <w:bottom w:val="nil"/>
              <w:right w:val="nil"/>
            </w:tcBorders>
            <w:vAlign w:val="bottom"/>
          </w:tcPr>
          <w:p w:rsidR="00F2055D" w:rsidRDefault="00F2055D">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Included observations: 39</w:t>
            </w: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r>
      <w:tr w:rsidR="00F2055D">
        <w:trPr>
          <w:trHeight w:hRule="exact" w:val="90"/>
        </w:trPr>
        <w:tc>
          <w:tcPr>
            <w:tcW w:w="2017" w:type="dxa"/>
            <w:tcBorders>
              <w:top w:val="nil"/>
              <w:left w:val="nil"/>
              <w:bottom w:val="double" w:sz="6" w:space="2"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r>
      <w:tr w:rsidR="00F2055D">
        <w:trPr>
          <w:trHeight w:hRule="exact" w:val="13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r>
      <w:tr w:rsidR="00F2055D">
        <w:trPr>
          <w:trHeight w:val="22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Variable</w:t>
            </w: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Coefficient</w:t>
            </w:r>
          </w:p>
        </w:tc>
        <w:tc>
          <w:tcPr>
            <w:tcW w:w="120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Std. Error</w:t>
            </w: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t-Statistic</w:t>
            </w: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Prob.  </w:t>
            </w:r>
          </w:p>
        </w:tc>
      </w:tr>
      <w:tr w:rsidR="00F2055D">
        <w:trPr>
          <w:trHeight w:hRule="exact" w:val="90"/>
        </w:trPr>
        <w:tc>
          <w:tcPr>
            <w:tcW w:w="2017" w:type="dxa"/>
            <w:tcBorders>
              <w:top w:val="nil"/>
              <w:left w:val="nil"/>
              <w:bottom w:val="double" w:sz="6" w:space="2"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r>
      <w:tr w:rsidR="00F2055D">
        <w:trPr>
          <w:trHeight w:hRule="exact" w:val="13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r>
      <w:tr w:rsidR="00F2055D">
        <w:trPr>
          <w:trHeight w:val="22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C</w:t>
            </w: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-0.000697</w:t>
            </w:r>
          </w:p>
        </w:tc>
        <w:tc>
          <w:tcPr>
            <w:tcW w:w="120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0.001499</w:t>
            </w: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-0.464725</w:t>
            </w: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0.6450</w:t>
            </w:r>
          </w:p>
        </w:tc>
      </w:tr>
      <w:tr w:rsidR="00F2055D">
        <w:trPr>
          <w:trHeight w:val="22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LKT</w:t>
            </w: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-0.005215</w:t>
            </w:r>
          </w:p>
        </w:tc>
        <w:tc>
          <w:tcPr>
            <w:tcW w:w="120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0.002688</w:t>
            </w: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-1.940168</w:t>
            </w: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0.0605</w:t>
            </w:r>
          </w:p>
        </w:tc>
      </w:tr>
      <w:tr w:rsidR="00F2055D">
        <w:trPr>
          <w:trHeight w:val="22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LMOCT</w:t>
            </w: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0.005721</w:t>
            </w:r>
          </w:p>
        </w:tc>
        <w:tc>
          <w:tcPr>
            <w:tcW w:w="120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0.004120</w:t>
            </w: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1.388615</w:t>
            </w: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0.1737</w:t>
            </w:r>
          </w:p>
        </w:tc>
      </w:tr>
      <w:tr w:rsidR="00F2055D">
        <w:trPr>
          <w:trHeight w:val="22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LMOB</w:t>
            </w: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0.000419</w:t>
            </w:r>
          </w:p>
        </w:tc>
        <w:tc>
          <w:tcPr>
            <w:tcW w:w="120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0.000395</w:t>
            </w: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1.061512</w:t>
            </w: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0.2957</w:t>
            </w:r>
          </w:p>
        </w:tc>
      </w:tr>
      <w:tr w:rsidR="00F2055D">
        <w:trPr>
          <w:trHeight w:hRule="exact" w:val="90"/>
        </w:trPr>
        <w:tc>
          <w:tcPr>
            <w:tcW w:w="2017" w:type="dxa"/>
            <w:tcBorders>
              <w:top w:val="nil"/>
              <w:left w:val="nil"/>
              <w:bottom w:val="double" w:sz="6" w:space="2"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r>
      <w:tr w:rsidR="00F2055D">
        <w:trPr>
          <w:trHeight w:hRule="exact" w:val="13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r>
      <w:tr w:rsidR="00F2055D" w:rsidTr="00F2055D">
        <w:trPr>
          <w:trHeight w:val="22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R-squared</w:t>
            </w: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0.139295</w:t>
            </w:r>
          </w:p>
        </w:tc>
        <w:tc>
          <w:tcPr>
            <w:tcW w:w="1207" w:type="dxa"/>
            <w:gridSpan w:val="2"/>
            <w:tcBorders>
              <w:top w:val="nil"/>
              <w:left w:val="nil"/>
              <w:bottom w:val="nil"/>
              <w:right w:val="nil"/>
            </w:tcBorders>
            <w:vAlign w:val="bottom"/>
          </w:tcPr>
          <w:p w:rsidR="00F2055D" w:rsidRDefault="00F2055D">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Mean dependent var</w:t>
            </w: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0.000875</w:t>
            </w:r>
          </w:p>
        </w:tc>
      </w:tr>
      <w:tr w:rsidR="00F2055D" w:rsidTr="00F2055D">
        <w:trPr>
          <w:trHeight w:val="22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Adjusted R-squared</w:t>
            </w: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0.065520</w:t>
            </w:r>
          </w:p>
        </w:tc>
        <w:tc>
          <w:tcPr>
            <w:tcW w:w="1207" w:type="dxa"/>
            <w:gridSpan w:val="2"/>
            <w:tcBorders>
              <w:top w:val="nil"/>
              <w:left w:val="nil"/>
              <w:bottom w:val="nil"/>
              <w:right w:val="nil"/>
            </w:tcBorders>
            <w:vAlign w:val="bottom"/>
          </w:tcPr>
          <w:p w:rsidR="00F2055D" w:rsidRDefault="00F2055D">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S.D. dependent var</w:t>
            </w: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0.001514</w:t>
            </w:r>
          </w:p>
        </w:tc>
      </w:tr>
      <w:tr w:rsidR="00F2055D" w:rsidTr="00F2055D">
        <w:trPr>
          <w:trHeight w:val="22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S.E. of regression</w:t>
            </w: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0.001463</w:t>
            </w:r>
          </w:p>
        </w:tc>
        <w:tc>
          <w:tcPr>
            <w:tcW w:w="1207" w:type="dxa"/>
            <w:gridSpan w:val="2"/>
            <w:tcBorders>
              <w:top w:val="nil"/>
              <w:left w:val="nil"/>
              <w:bottom w:val="nil"/>
              <w:right w:val="nil"/>
            </w:tcBorders>
            <w:vAlign w:val="bottom"/>
          </w:tcPr>
          <w:p w:rsidR="00F2055D" w:rsidRDefault="00F2055D">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Akaike info criterion</w:t>
            </w: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-10.11918</w:t>
            </w:r>
          </w:p>
        </w:tc>
      </w:tr>
      <w:tr w:rsidR="00F2055D" w:rsidTr="00F2055D">
        <w:trPr>
          <w:trHeight w:val="22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Sum squared resid</w:t>
            </w: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7.50E-05</w:t>
            </w:r>
          </w:p>
        </w:tc>
        <w:tc>
          <w:tcPr>
            <w:tcW w:w="1207" w:type="dxa"/>
            <w:gridSpan w:val="2"/>
            <w:tcBorders>
              <w:top w:val="nil"/>
              <w:left w:val="nil"/>
              <w:bottom w:val="nil"/>
              <w:right w:val="nil"/>
            </w:tcBorders>
            <w:vAlign w:val="bottom"/>
          </w:tcPr>
          <w:p w:rsidR="00F2055D" w:rsidRDefault="00F2055D">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Schwarz criterion</w:t>
            </w: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-9.948554</w:t>
            </w:r>
          </w:p>
        </w:tc>
      </w:tr>
      <w:tr w:rsidR="00F2055D" w:rsidTr="00F2055D">
        <w:trPr>
          <w:trHeight w:val="22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Log likelihood</w:t>
            </w: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201.3239</w:t>
            </w:r>
          </w:p>
        </w:tc>
        <w:tc>
          <w:tcPr>
            <w:tcW w:w="1207" w:type="dxa"/>
            <w:gridSpan w:val="2"/>
            <w:tcBorders>
              <w:top w:val="nil"/>
              <w:left w:val="nil"/>
              <w:bottom w:val="nil"/>
              <w:right w:val="nil"/>
            </w:tcBorders>
            <w:vAlign w:val="bottom"/>
          </w:tcPr>
          <w:p w:rsidR="00F2055D" w:rsidRDefault="00F2055D">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Hannan-Quinn criter.</w:t>
            </w: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-10.05796</w:t>
            </w:r>
          </w:p>
        </w:tc>
      </w:tr>
      <w:tr w:rsidR="00F2055D" w:rsidTr="00F2055D">
        <w:trPr>
          <w:trHeight w:val="22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F-statistic</w:t>
            </w: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1.888107</w:t>
            </w:r>
          </w:p>
        </w:tc>
        <w:tc>
          <w:tcPr>
            <w:tcW w:w="1207" w:type="dxa"/>
            <w:gridSpan w:val="2"/>
            <w:tcBorders>
              <w:top w:val="nil"/>
              <w:left w:val="nil"/>
              <w:bottom w:val="nil"/>
              <w:right w:val="nil"/>
            </w:tcBorders>
            <w:vAlign w:val="bottom"/>
          </w:tcPr>
          <w:p w:rsidR="00F2055D" w:rsidRDefault="00F2055D">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Durbin-Watson stat</w:t>
            </w: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1.675084</w:t>
            </w:r>
          </w:p>
        </w:tc>
      </w:tr>
      <w:tr w:rsidR="00F2055D">
        <w:trPr>
          <w:trHeight w:val="22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Prob(F-statistic)</w:t>
            </w: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0.149598</w:t>
            </w:r>
          </w:p>
        </w:tc>
        <w:tc>
          <w:tcPr>
            <w:tcW w:w="120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ind w:right="10"/>
              <w:jc w:val="center"/>
              <w:rPr>
                <w:rFonts w:ascii="Arial" w:eastAsiaTheme="minorHAnsi" w:hAnsi="Arial" w:cs="Arial"/>
                <w:color w:val="000000"/>
                <w:sz w:val="18"/>
                <w:szCs w:val="18"/>
              </w:rPr>
            </w:pPr>
          </w:p>
        </w:tc>
      </w:tr>
      <w:tr w:rsidR="00F2055D">
        <w:trPr>
          <w:trHeight w:hRule="exact" w:val="90"/>
        </w:trPr>
        <w:tc>
          <w:tcPr>
            <w:tcW w:w="2017" w:type="dxa"/>
            <w:tcBorders>
              <w:top w:val="nil"/>
              <w:left w:val="nil"/>
              <w:bottom w:val="double" w:sz="6" w:space="0"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0"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0"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0"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0" w:color="auto"/>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r>
      <w:tr w:rsidR="00F2055D">
        <w:trPr>
          <w:trHeight w:hRule="exact" w:val="135"/>
        </w:trPr>
        <w:tc>
          <w:tcPr>
            <w:tcW w:w="201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F2055D" w:rsidRDefault="00F2055D">
            <w:pPr>
              <w:autoSpaceDE w:val="0"/>
              <w:autoSpaceDN w:val="0"/>
              <w:adjustRightInd w:val="0"/>
              <w:spacing w:after="0" w:line="240" w:lineRule="auto"/>
              <w:jc w:val="center"/>
              <w:rPr>
                <w:rFonts w:ascii="Arial" w:eastAsiaTheme="minorHAnsi" w:hAnsi="Arial" w:cs="Arial"/>
                <w:color w:val="000000"/>
                <w:sz w:val="18"/>
                <w:szCs w:val="18"/>
              </w:rPr>
            </w:pPr>
          </w:p>
        </w:tc>
      </w:tr>
    </w:tbl>
    <w:p w:rsidR="00F2055D" w:rsidRDefault="00F2055D" w:rsidP="00E167E8">
      <w:pPr>
        <w:spacing w:after="240" w:line="288" w:lineRule="auto"/>
        <w:jc w:val="both"/>
        <w:rPr>
          <w:rFonts w:ascii="Garamond" w:hAnsi="Garamond" w:cs="Arial"/>
          <w:sz w:val="24"/>
          <w:szCs w:val="24"/>
        </w:rPr>
      </w:pPr>
      <w:r>
        <w:rPr>
          <w:rFonts w:ascii="Arial" w:eastAsiaTheme="minorHAnsi" w:hAnsi="Arial" w:cs="Arial"/>
          <w:sz w:val="18"/>
          <w:szCs w:val="18"/>
        </w:rPr>
        <w:br/>
      </w:r>
      <w:r w:rsidR="0077586C">
        <w:rPr>
          <w:rFonts w:ascii="Garamond" w:hAnsi="Garamond" w:cs="Arial"/>
          <w:sz w:val="24"/>
          <w:szCs w:val="24"/>
        </w:rPr>
        <w:t>test de ARCH</w:t>
      </w:r>
    </w:p>
    <w:p w:rsidR="0077586C" w:rsidRDefault="0077586C" w:rsidP="0077586C">
      <w:pPr>
        <w:autoSpaceDE w:val="0"/>
        <w:autoSpaceDN w:val="0"/>
        <w:adjustRightInd w:val="0"/>
        <w:spacing w:after="0" w:line="240" w:lineRule="auto"/>
        <w:rPr>
          <w:rFonts w:ascii="Arial" w:eastAsiaTheme="minorHAnsi" w:hAnsi="Arial" w:cs="Arial"/>
          <w:sz w:val="18"/>
          <w:szCs w:val="18"/>
        </w:rPr>
      </w:pPr>
    </w:p>
    <w:tbl>
      <w:tblPr>
        <w:tblW w:w="0" w:type="auto"/>
        <w:tblInd w:w="30" w:type="dxa"/>
        <w:tblLayout w:type="fixed"/>
        <w:tblCellMar>
          <w:left w:w="0" w:type="dxa"/>
          <w:right w:w="0" w:type="dxa"/>
        </w:tblCellMar>
        <w:tblLook w:val="0000"/>
      </w:tblPr>
      <w:tblGrid>
        <w:gridCol w:w="2017"/>
        <w:gridCol w:w="1103"/>
        <w:gridCol w:w="1207"/>
        <w:gridCol w:w="1208"/>
        <w:gridCol w:w="997"/>
      </w:tblGrid>
      <w:tr w:rsidR="0077586C" w:rsidTr="0077586C">
        <w:trPr>
          <w:trHeight w:val="225"/>
        </w:trPr>
        <w:tc>
          <w:tcPr>
            <w:tcW w:w="2017" w:type="dxa"/>
            <w:gridSpan w:val="3"/>
            <w:tcBorders>
              <w:top w:val="nil"/>
              <w:left w:val="nil"/>
              <w:bottom w:val="nil"/>
              <w:right w:val="nil"/>
            </w:tcBorders>
            <w:vAlign w:val="bottom"/>
          </w:tcPr>
          <w:p w:rsidR="0077586C" w:rsidRDefault="0077586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Heteroskedasticity Test: ARCH</w:t>
            </w: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trPr>
          <w:trHeight w:hRule="exact" w:val="90"/>
        </w:trPr>
        <w:tc>
          <w:tcPr>
            <w:tcW w:w="2017"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trPr>
          <w:trHeight w:hRule="exact" w:val="13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rsidTr="0077586C">
        <w:trPr>
          <w:trHeight w:val="22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F-statistic</w:t>
            </w: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2.503751</w:t>
            </w:r>
          </w:p>
        </w:tc>
        <w:tc>
          <w:tcPr>
            <w:tcW w:w="1207" w:type="dxa"/>
            <w:gridSpan w:val="2"/>
            <w:tcBorders>
              <w:top w:val="nil"/>
              <w:left w:val="nil"/>
              <w:bottom w:val="nil"/>
              <w:right w:val="nil"/>
            </w:tcBorders>
            <w:vAlign w:val="bottom"/>
          </w:tcPr>
          <w:p w:rsidR="0077586C" w:rsidRDefault="0077586C">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Prob. F(1,36)</w:t>
            </w: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0.1223</w:t>
            </w:r>
          </w:p>
        </w:tc>
      </w:tr>
      <w:tr w:rsidR="0077586C" w:rsidTr="0077586C">
        <w:trPr>
          <w:trHeight w:val="22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Obs*R-squared</w:t>
            </w: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2.470994</w:t>
            </w:r>
          </w:p>
        </w:tc>
        <w:tc>
          <w:tcPr>
            <w:tcW w:w="1207" w:type="dxa"/>
            <w:gridSpan w:val="2"/>
            <w:tcBorders>
              <w:top w:val="nil"/>
              <w:left w:val="nil"/>
              <w:bottom w:val="nil"/>
              <w:right w:val="nil"/>
            </w:tcBorders>
            <w:vAlign w:val="bottom"/>
          </w:tcPr>
          <w:p w:rsidR="0077586C" w:rsidRDefault="0077586C">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Prob. Chi-Square(1)</w:t>
            </w: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0.1160</w:t>
            </w:r>
          </w:p>
        </w:tc>
      </w:tr>
      <w:tr w:rsidR="0077586C">
        <w:trPr>
          <w:trHeight w:hRule="exact" w:val="90"/>
        </w:trPr>
        <w:tc>
          <w:tcPr>
            <w:tcW w:w="2017"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trPr>
          <w:trHeight w:hRule="exact" w:val="13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trPr>
          <w:trHeight w:val="22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rsidTr="0077586C">
        <w:trPr>
          <w:trHeight w:val="225"/>
        </w:trPr>
        <w:tc>
          <w:tcPr>
            <w:tcW w:w="2017" w:type="dxa"/>
            <w:gridSpan w:val="2"/>
            <w:tcBorders>
              <w:top w:val="nil"/>
              <w:left w:val="nil"/>
              <w:bottom w:val="nil"/>
              <w:right w:val="nil"/>
            </w:tcBorders>
            <w:vAlign w:val="bottom"/>
          </w:tcPr>
          <w:p w:rsidR="0077586C" w:rsidRDefault="0077586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Test Equation:</w:t>
            </w:r>
          </w:p>
        </w:tc>
        <w:tc>
          <w:tcPr>
            <w:tcW w:w="120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rsidTr="0077586C">
        <w:trPr>
          <w:trHeight w:val="225"/>
        </w:trPr>
        <w:tc>
          <w:tcPr>
            <w:tcW w:w="2017" w:type="dxa"/>
            <w:gridSpan w:val="3"/>
            <w:tcBorders>
              <w:top w:val="nil"/>
              <w:left w:val="nil"/>
              <w:bottom w:val="nil"/>
              <w:right w:val="nil"/>
            </w:tcBorders>
            <w:vAlign w:val="bottom"/>
          </w:tcPr>
          <w:p w:rsidR="0077586C" w:rsidRDefault="0077586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Dependent Variable: RESID^2</w:t>
            </w: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rsidTr="0077586C">
        <w:trPr>
          <w:trHeight w:val="225"/>
        </w:trPr>
        <w:tc>
          <w:tcPr>
            <w:tcW w:w="2017" w:type="dxa"/>
            <w:gridSpan w:val="3"/>
            <w:tcBorders>
              <w:top w:val="nil"/>
              <w:left w:val="nil"/>
              <w:bottom w:val="nil"/>
              <w:right w:val="nil"/>
            </w:tcBorders>
            <w:vAlign w:val="bottom"/>
          </w:tcPr>
          <w:p w:rsidR="0077586C" w:rsidRDefault="0077586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Method: Least Squares</w:t>
            </w: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rsidTr="0077586C">
        <w:trPr>
          <w:trHeight w:val="225"/>
        </w:trPr>
        <w:tc>
          <w:tcPr>
            <w:tcW w:w="2017" w:type="dxa"/>
            <w:gridSpan w:val="3"/>
            <w:tcBorders>
              <w:top w:val="nil"/>
              <w:left w:val="nil"/>
              <w:bottom w:val="nil"/>
              <w:right w:val="nil"/>
            </w:tcBorders>
            <w:vAlign w:val="bottom"/>
          </w:tcPr>
          <w:p w:rsidR="0077586C" w:rsidRDefault="0077586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lastRenderedPageBreak/>
              <w:t>Date: 08/16/15   Time: 02:14</w:t>
            </w: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rsidTr="0077586C">
        <w:trPr>
          <w:trHeight w:val="225"/>
        </w:trPr>
        <w:tc>
          <w:tcPr>
            <w:tcW w:w="2017" w:type="dxa"/>
            <w:gridSpan w:val="3"/>
            <w:tcBorders>
              <w:top w:val="nil"/>
              <w:left w:val="nil"/>
              <w:bottom w:val="nil"/>
              <w:right w:val="nil"/>
            </w:tcBorders>
            <w:vAlign w:val="bottom"/>
          </w:tcPr>
          <w:p w:rsidR="0077586C" w:rsidRDefault="0077586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Sample (adjusted): 1930 1967</w:t>
            </w: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rsidTr="0077586C">
        <w:trPr>
          <w:trHeight w:val="225"/>
        </w:trPr>
        <w:tc>
          <w:tcPr>
            <w:tcW w:w="2017" w:type="dxa"/>
            <w:gridSpan w:val="4"/>
            <w:tcBorders>
              <w:top w:val="nil"/>
              <w:left w:val="nil"/>
              <w:bottom w:val="nil"/>
              <w:right w:val="nil"/>
            </w:tcBorders>
            <w:vAlign w:val="bottom"/>
          </w:tcPr>
          <w:p w:rsidR="0077586C" w:rsidRDefault="0077586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Included observations: 38 after adjustments</w:t>
            </w: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trPr>
          <w:trHeight w:hRule="exact" w:val="90"/>
        </w:trPr>
        <w:tc>
          <w:tcPr>
            <w:tcW w:w="2017"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trPr>
          <w:trHeight w:hRule="exact" w:val="13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trPr>
          <w:trHeight w:val="22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Variable</w:t>
            </w: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Coefficient</w:t>
            </w:r>
          </w:p>
        </w:tc>
        <w:tc>
          <w:tcPr>
            <w:tcW w:w="120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Std. Error</w:t>
            </w: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t-Statistic</w:t>
            </w: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Prob.  </w:t>
            </w:r>
          </w:p>
        </w:tc>
      </w:tr>
      <w:tr w:rsidR="0077586C">
        <w:trPr>
          <w:trHeight w:hRule="exact" w:val="90"/>
        </w:trPr>
        <w:tc>
          <w:tcPr>
            <w:tcW w:w="2017"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trPr>
          <w:trHeight w:hRule="exact" w:val="13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trPr>
          <w:trHeight w:val="22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C</w:t>
            </w: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0.000621</w:t>
            </w:r>
          </w:p>
        </w:tc>
        <w:tc>
          <w:tcPr>
            <w:tcW w:w="120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0.000278</w:t>
            </w: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2.235094</w:t>
            </w: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0.0317</w:t>
            </w:r>
          </w:p>
        </w:tc>
      </w:tr>
      <w:tr w:rsidR="0077586C">
        <w:trPr>
          <w:trHeight w:val="22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RESID^2(-1)</w:t>
            </w: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0.252392</w:t>
            </w:r>
          </w:p>
        </w:tc>
        <w:tc>
          <w:tcPr>
            <w:tcW w:w="120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0.159507</w:t>
            </w: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1.582324</w:t>
            </w: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0.1223</w:t>
            </w:r>
          </w:p>
        </w:tc>
      </w:tr>
      <w:tr w:rsidR="0077586C">
        <w:trPr>
          <w:trHeight w:hRule="exact" w:val="90"/>
        </w:trPr>
        <w:tc>
          <w:tcPr>
            <w:tcW w:w="2017"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trPr>
          <w:trHeight w:hRule="exact" w:val="13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rsidTr="0077586C">
        <w:trPr>
          <w:trHeight w:val="22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R-squared</w:t>
            </w: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0.065026</w:t>
            </w:r>
          </w:p>
        </w:tc>
        <w:tc>
          <w:tcPr>
            <w:tcW w:w="1207" w:type="dxa"/>
            <w:gridSpan w:val="2"/>
            <w:tcBorders>
              <w:top w:val="nil"/>
              <w:left w:val="nil"/>
              <w:bottom w:val="nil"/>
              <w:right w:val="nil"/>
            </w:tcBorders>
            <w:vAlign w:val="bottom"/>
          </w:tcPr>
          <w:p w:rsidR="0077586C" w:rsidRDefault="0077586C">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Mean dependent var</w:t>
            </w: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0.000839</w:t>
            </w:r>
          </w:p>
        </w:tc>
      </w:tr>
      <w:tr w:rsidR="0077586C" w:rsidTr="0077586C">
        <w:trPr>
          <w:trHeight w:val="22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Adjusted R-squared</w:t>
            </w: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0.039055</w:t>
            </w:r>
          </w:p>
        </w:tc>
        <w:tc>
          <w:tcPr>
            <w:tcW w:w="1207" w:type="dxa"/>
            <w:gridSpan w:val="2"/>
            <w:tcBorders>
              <w:top w:val="nil"/>
              <w:left w:val="nil"/>
              <w:bottom w:val="nil"/>
              <w:right w:val="nil"/>
            </w:tcBorders>
            <w:vAlign w:val="bottom"/>
          </w:tcPr>
          <w:p w:rsidR="0077586C" w:rsidRDefault="0077586C">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S.D. dependent var</w:t>
            </w: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0.001517</w:t>
            </w:r>
          </w:p>
        </w:tc>
      </w:tr>
      <w:tr w:rsidR="0077586C" w:rsidTr="0077586C">
        <w:trPr>
          <w:trHeight w:val="22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S.E. of regression</w:t>
            </w: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0.001487</w:t>
            </w:r>
          </w:p>
        </w:tc>
        <w:tc>
          <w:tcPr>
            <w:tcW w:w="1207" w:type="dxa"/>
            <w:gridSpan w:val="2"/>
            <w:tcBorders>
              <w:top w:val="nil"/>
              <w:left w:val="nil"/>
              <w:bottom w:val="nil"/>
              <w:right w:val="nil"/>
            </w:tcBorders>
            <w:vAlign w:val="bottom"/>
          </w:tcPr>
          <w:p w:rsidR="0077586C" w:rsidRDefault="0077586C">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Akaike info criterion</w:t>
            </w: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-10.13330</w:t>
            </w:r>
          </w:p>
        </w:tc>
      </w:tr>
      <w:tr w:rsidR="0077586C" w:rsidTr="0077586C">
        <w:trPr>
          <w:trHeight w:val="22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Sum squared resid</w:t>
            </w: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7.96E-05</w:t>
            </w:r>
          </w:p>
        </w:tc>
        <w:tc>
          <w:tcPr>
            <w:tcW w:w="1207" w:type="dxa"/>
            <w:gridSpan w:val="2"/>
            <w:tcBorders>
              <w:top w:val="nil"/>
              <w:left w:val="nil"/>
              <w:bottom w:val="nil"/>
              <w:right w:val="nil"/>
            </w:tcBorders>
            <w:vAlign w:val="bottom"/>
          </w:tcPr>
          <w:p w:rsidR="0077586C" w:rsidRDefault="0077586C">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Schwarz criterion</w:t>
            </w: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-10.04711</w:t>
            </w:r>
          </w:p>
        </w:tc>
      </w:tr>
      <w:tr w:rsidR="0077586C" w:rsidTr="0077586C">
        <w:trPr>
          <w:trHeight w:val="22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Log likelihood</w:t>
            </w: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194.5327</w:t>
            </w:r>
          </w:p>
        </w:tc>
        <w:tc>
          <w:tcPr>
            <w:tcW w:w="1207" w:type="dxa"/>
            <w:gridSpan w:val="2"/>
            <w:tcBorders>
              <w:top w:val="nil"/>
              <w:left w:val="nil"/>
              <w:bottom w:val="nil"/>
              <w:right w:val="nil"/>
            </w:tcBorders>
            <w:vAlign w:val="bottom"/>
          </w:tcPr>
          <w:p w:rsidR="0077586C" w:rsidRDefault="0077586C">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Hannan-Quinn criter.</w:t>
            </w: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-10.10264</w:t>
            </w:r>
          </w:p>
        </w:tc>
      </w:tr>
      <w:tr w:rsidR="0077586C" w:rsidTr="0077586C">
        <w:trPr>
          <w:trHeight w:val="22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F-statistic</w:t>
            </w: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2.503751</w:t>
            </w:r>
          </w:p>
        </w:tc>
        <w:tc>
          <w:tcPr>
            <w:tcW w:w="1207" w:type="dxa"/>
            <w:gridSpan w:val="2"/>
            <w:tcBorders>
              <w:top w:val="nil"/>
              <w:left w:val="nil"/>
              <w:bottom w:val="nil"/>
              <w:right w:val="nil"/>
            </w:tcBorders>
            <w:vAlign w:val="bottom"/>
          </w:tcPr>
          <w:p w:rsidR="0077586C" w:rsidRDefault="0077586C">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Durbin-Watson stat</w:t>
            </w: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1.929623</w:t>
            </w:r>
          </w:p>
        </w:tc>
      </w:tr>
      <w:tr w:rsidR="0077586C">
        <w:trPr>
          <w:trHeight w:val="22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Prob(F-statistic)</w:t>
            </w: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0.122323</w:t>
            </w:r>
          </w:p>
        </w:tc>
        <w:tc>
          <w:tcPr>
            <w:tcW w:w="120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center"/>
              <w:rPr>
                <w:rFonts w:ascii="Arial" w:eastAsiaTheme="minorHAnsi" w:hAnsi="Arial" w:cs="Arial"/>
                <w:color w:val="000000"/>
                <w:sz w:val="18"/>
                <w:szCs w:val="18"/>
              </w:rPr>
            </w:pPr>
          </w:p>
        </w:tc>
      </w:tr>
      <w:tr w:rsidR="0077586C">
        <w:trPr>
          <w:trHeight w:hRule="exact" w:val="90"/>
        </w:trPr>
        <w:tc>
          <w:tcPr>
            <w:tcW w:w="2017" w:type="dxa"/>
            <w:tcBorders>
              <w:top w:val="nil"/>
              <w:left w:val="nil"/>
              <w:bottom w:val="double" w:sz="6" w:space="0"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0"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0"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0"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0"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trPr>
          <w:trHeight w:hRule="exact" w:val="13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bl>
    <w:p w:rsidR="0077586C" w:rsidRDefault="0077586C" w:rsidP="00E167E8">
      <w:pPr>
        <w:spacing w:after="240" w:line="288" w:lineRule="auto"/>
        <w:jc w:val="both"/>
        <w:rPr>
          <w:rFonts w:ascii="Garamond" w:hAnsi="Garamond" w:cs="Arial"/>
          <w:sz w:val="24"/>
          <w:szCs w:val="24"/>
        </w:rPr>
      </w:pPr>
      <w:r>
        <w:rPr>
          <w:rFonts w:ascii="Arial" w:eastAsiaTheme="minorHAnsi" w:hAnsi="Arial" w:cs="Arial"/>
          <w:sz w:val="18"/>
          <w:szCs w:val="18"/>
        </w:rPr>
        <w:br/>
      </w:r>
      <w:r>
        <w:rPr>
          <w:rFonts w:ascii="Garamond" w:hAnsi="Garamond" w:cs="Arial"/>
          <w:sz w:val="24"/>
          <w:szCs w:val="24"/>
        </w:rPr>
        <w:t>Test de Glejer</w:t>
      </w:r>
    </w:p>
    <w:p w:rsidR="0077586C" w:rsidRDefault="0077586C" w:rsidP="0077586C">
      <w:pPr>
        <w:autoSpaceDE w:val="0"/>
        <w:autoSpaceDN w:val="0"/>
        <w:adjustRightInd w:val="0"/>
        <w:spacing w:after="0" w:line="240" w:lineRule="auto"/>
        <w:rPr>
          <w:rFonts w:ascii="Arial" w:eastAsiaTheme="minorHAnsi" w:hAnsi="Arial" w:cs="Arial"/>
          <w:sz w:val="18"/>
          <w:szCs w:val="18"/>
        </w:rPr>
      </w:pPr>
    </w:p>
    <w:tbl>
      <w:tblPr>
        <w:tblW w:w="0" w:type="auto"/>
        <w:tblInd w:w="30" w:type="dxa"/>
        <w:tblLayout w:type="fixed"/>
        <w:tblCellMar>
          <w:left w:w="0" w:type="dxa"/>
          <w:right w:w="0" w:type="dxa"/>
        </w:tblCellMar>
        <w:tblLook w:val="0000"/>
      </w:tblPr>
      <w:tblGrid>
        <w:gridCol w:w="2017"/>
        <w:gridCol w:w="1103"/>
        <w:gridCol w:w="1207"/>
        <w:gridCol w:w="1208"/>
        <w:gridCol w:w="997"/>
      </w:tblGrid>
      <w:tr w:rsidR="0077586C" w:rsidTr="0077586C">
        <w:trPr>
          <w:trHeight w:val="225"/>
        </w:trPr>
        <w:tc>
          <w:tcPr>
            <w:tcW w:w="2017" w:type="dxa"/>
            <w:gridSpan w:val="4"/>
            <w:tcBorders>
              <w:top w:val="nil"/>
              <w:left w:val="nil"/>
              <w:bottom w:val="nil"/>
              <w:right w:val="nil"/>
            </w:tcBorders>
            <w:vAlign w:val="bottom"/>
          </w:tcPr>
          <w:p w:rsidR="0077586C" w:rsidRDefault="0077586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Heteroskedasticity Test: Glejser</w:t>
            </w: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trPr>
          <w:trHeight w:hRule="exact" w:val="90"/>
        </w:trPr>
        <w:tc>
          <w:tcPr>
            <w:tcW w:w="2017"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trPr>
          <w:trHeight w:hRule="exact" w:val="13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rsidTr="0077586C">
        <w:trPr>
          <w:trHeight w:val="22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F-statistic</w:t>
            </w: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1.625412</w:t>
            </w:r>
          </w:p>
        </w:tc>
        <w:tc>
          <w:tcPr>
            <w:tcW w:w="1207" w:type="dxa"/>
            <w:gridSpan w:val="2"/>
            <w:tcBorders>
              <w:top w:val="nil"/>
              <w:left w:val="nil"/>
              <w:bottom w:val="nil"/>
              <w:right w:val="nil"/>
            </w:tcBorders>
            <w:vAlign w:val="bottom"/>
          </w:tcPr>
          <w:p w:rsidR="0077586C" w:rsidRDefault="0077586C">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Prob. F(3,35)</w:t>
            </w: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0.2011</w:t>
            </w:r>
          </w:p>
        </w:tc>
      </w:tr>
      <w:tr w:rsidR="0077586C" w:rsidTr="0077586C">
        <w:trPr>
          <w:trHeight w:val="22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Obs*R-squared</w:t>
            </w: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4.769086</w:t>
            </w:r>
          </w:p>
        </w:tc>
        <w:tc>
          <w:tcPr>
            <w:tcW w:w="1207" w:type="dxa"/>
            <w:gridSpan w:val="2"/>
            <w:tcBorders>
              <w:top w:val="nil"/>
              <w:left w:val="nil"/>
              <w:bottom w:val="nil"/>
              <w:right w:val="nil"/>
            </w:tcBorders>
            <w:vAlign w:val="bottom"/>
          </w:tcPr>
          <w:p w:rsidR="0077586C" w:rsidRDefault="0077586C">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Prob. Chi-Square(3)</w:t>
            </w: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0.1895</w:t>
            </w:r>
          </w:p>
        </w:tc>
      </w:tr>
      <w:tr w:rsidR="0077586C" w:rsidTr="0077586C">
        <w:trPr>
          <w:trHeight w:val="22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Scaled explained SS</w:t>
            </w: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4.969203</w:t>
            </w:r>
          </w:p>
        </w:tc>
        <w:tc>
          <w:tcPr>
            <w:tcW w:w="1207" w:type="dxa"/>
            <w:gridSpan w:val="2"/>
            <w:tcBorders>
              <w:top w:val="nil"/>
              <w:left w:val="nil"/>
              <w:bottom w:val="nil"/>
              <w:right w:val="nil"/>
            </w:tcBorders>
            <w:vAlign w:val="bottom"/>
          </w:tcPr>
          <w:p w:rsidR="0077586C" w:rsidRDefault="0077586C">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Prob. Chi-Square(3)</w:t>
            </w: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0.1741</w:t>
            </w:r>
          </w:p>
        </w:tc>
      </w:tr>
      <w:tr w:rsidR="0077586C">
        <w:trPr>
          <w:trHeight w:hRule="exact" w:val="90"/>
        </w:trPr>
        <w:tc>
          <w:tcPr>
            <w:tcW w:w="2017"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trPr>
          <w:trHeight w:hRule="exact" w:val="13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trPr>
          <w:trHeight w:val="22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rsidTr="0077586C">
        <w:trPr>
          <w:trHeight w:val="225"/>
        </w:trPr>
        <w:tc>
          <w:tcPr>
            <w:tcW w:w="2017" w:type="dxa"/>
            <w:gridSpan w:val="2"/>
            <w:tcBorders>
              <w:top w:val="nil"/>
              <w:left w:val="nil"/>
              <w:bottom w:val="nil"/>
              <w:right w:val="nil"/>
            </w:tcBorders>
            <w:vAlign w:val="bottom"/>
          </w:tcPr>
          <w:p w:rsidR="0077586C" w:rsidRDefault="0077586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Test Equation:</w:t>
            </w:r>
          </w:p>
        </w:tc>
        <w:tc>
          <w:tcPr>
            <w:tcW w:w="120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rsidTr="0077586C">
        <w:trPr>
          <w:trHeight w:val="225"/>
        </w:trPr>
        <w:tc>
          <w:tcPr>
            <w:tcW w:w="2017" w:type="dxa"/>
            <w:gridSpan w:val="3"/>
            <w:tcBorders>
              <w:top w:val="nil"/>
              <w:left w:val="nil"/>
              <w:bottom w:val="nil"/>
              <w:right w:val="nil"/>
            </w:tcBorders>
            <w:vAlign w:val="bottom"/>
          </w:tcPr>
          <w:p w:rsidR="0077586C" w:rsidRDefault="0077586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Dependent Variable: ARESID</w:t>
            </w: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rsidTr="0077586C">
        <w:trPr>
          <w:trHeight w:val="225"/>
        </w:trPr>
        <w:tc>
          <w:tcPr>
            <w:tcW w:w="2017" w:type="dxa"/>
            <w:gridSpan w:val="3"/>
            <w:tcBorders>
              <w:top w:val="nil"/>
              <w:left w:val="nil"/>
              <w:bottom w:val="nil"/>
              <w:right w:val="nil"/>
            </w:tcBorders>
            <w:vAlign w:val="bottom"/>
          </w:tcPr>
          <w:p w:rsidR="0077586C" w:rsidRDefault="0077586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Method: Least Squares</w:t>
            </w: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rsidTr="0077586C">
        <w:trPr>
          <w:trHeight w:val="225"/>
        </w:trPr>
        <w:tc>
          <w:tcPr>
            <w:tcW w:w="2017" w:type="dxa"/>
            <w:gridSpan w:val="3"/>
            <w:tcBorders>
              <w:top w:val="nil"/>
              <w:left w:val="nil"/>
              <w:bottom w:val="nil"/>
              <w:right w:val="nil"/>
            </w:tcBorders>
            <w:vAlign w:val="bottom"/>
          </w:tcPr>
          <w:p w:rsidR="0077586C" w:rsidRDefault="0077586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Date: 08/16/15   Time: 02:15</w:t>
            </w: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rsidTr="0077586C">
        <w:trPr>
          <w:trHeight w:val="225"/>
        </w:trPr>
        <w:tc>
          <w:tcPr>
            <w:tcW w:w="2017" w:type="dxa"/>
            <w:gridSpan w:val="3"/>
            <w:tcBorders>
              <w:top w:val="nil"/>
              <w:left w:val="nil"/>
              <w:bottom w:val="nil"/>
              <w:right w:val="nil"/>
            </w:tcBorders>
            <w:vAlign w:val="bottom"/>
          </w:tcPr>
          <w:p w:rsidR="0077586C" w:rsidRDefault="0077586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Sample: 1929 1967</w:t>
            </w: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rsidTr="0077586C">
        <w:trPr>
          <w:trHeight w:val="225"/>
        </w:trPr>
        <w:tc>
          <w:tcPr>
            <w:tcW w:w="2017" w:type="dxa"/>
            <w:gridSpan w:val="3"/>
            <w:tcBorders>
              <w:top w:val="nil"/>
              <w:left w:val="nil"/>
              <w:bottom w:val="nil"/>
              <w:right w:val="nil"/>
            </w:tcBorders>
            <w:vAlign w:val="bottom"/>
          </w:tcPr>
          <w:p w:rsidR="0077586C" w:rsidRDefault="0077586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Included observations: 39</w:t>
            </w: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trPr>
          <w:trHeight w:hRule="exact" w:val="90"/>
        </w:trPr>
        <w:tc>
          <w:tcPr>
            <w:tcW w:w="2017"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trPr>
          <w:trHeight w:hRule="exact" w:val="13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trPr>
          <w:trHeight w:val="22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Variable</w:t>
            </w: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Coefficient</w:t>
            </w:r>
          </w:p>
        </w:tc>
        <w:tc>
          <w:tcPr>
            <w:tcW w:w="120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Std. Error</w:t>
            </w: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t-Statistic</w:t>
            </w: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Prob.  </w:t>
            </w:r>
          </w:p>
        </w:tc>
      </w:tr>
      <w:tr w:rsidR="0077586C">
        <w:trPr>
          <w:trHeight w:hRule="exact" w:val="90"/>
        </w:trPr>
        <w:tc>
          <w:tcPr>
            <w:tcW w:w="2017"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trPr>
          <w:trHeight w:hRule="exact" w:val="13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trPr>
          <w:trHeight w:val="22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C</w:t>
            </w: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0.013527</w:t>
            </w:r>
          </w:p>
        </w:tc>
        <w:tc>
          <w:tcPr>
            <w:tcW w:w="120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0.019467</w:t>
            </w: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0.694863</w:t>
            </w: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0.4917</w:t>
            </w:r>
          </w:p>
        </w:tc>
      </w:tr>
      <w:tr w:rsidR="0077586C">
        <w:trPr>
          <w:trHeight w:val="22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LKT</w:t>
            </w: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-0.068149</w:t>
            </w:r>
          </w:p>
        </w:tc>
        <w:tc>
          <w:tcPr>
            <w:tcW w:w="120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0.034900</w:t>
            </w: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-1.952686</w:t>
            </w: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0.0589</w:t>
            </w:r>
          </w:p>
        </w:tc>
      </w:tr>
      <w:tr w:rsidR="0077586C">
        <w:trPr>
          <w:trHeight w:val="22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LMOCT</w:t>
            </w: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0.075877</w:t>
            </w:r>
          </w:p>
        </w:tc>
        <w:tc>
          <w:tcPr>
            <w:tcW w:w="120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0.053495</w:t>
            </w: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1.418409</w:t>
            </w: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0.1649</w:t>
            </w:r>
          </w:p>
        </w:tc>
      </w:tr>
      <w:tr w:rsidR="0077586C">
        <w:trPr>
          <w:trHeight w:val="22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LMOB</w:t>
            </w: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0.002389</w:t>
            </w:r>
          </w:p>
        </w:tc>
        <w:tc>
          <w:tcPr>
            <w:tcW w:w="120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0.005123</w:t>
            </w: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0.466264</w:t>
            </w: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0.6439</w:t>
            </w:r>
          </w:p>
        </w:tc>
      </w:tr>
      <w:tr w:rsidR="0077586C">
        <w:trPr>
          <w:trHeight w:hRule="exact" w:val="90"/>
        </w:trPr>
        <w:tc>
          <w:tcPr>
            <w:tcW w:w="2017"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trPr>
          <w:trHeight w:hRule="exact" w:val="13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rsidTr="0077586C">
        <w:trPr>
          <w:trHeight w:val="22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R-squared</w:t>
            </w: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0.122284</w:t>
            </w:r>
          </w:p>
        </w:tc>
        <w:tc>
          <w:tcPr>
            <w:tcW w:w="1207" w:type="dxa"/>
            <w:gridSpan w:val="2"/>
            <w:tcBorders>
              <w:top w:val="nil"/>
              <w:left w:val="nil"/>
              <w:bottom w:val="nil"/>
              <w:right w:val="nil"/>
            </w:tcBorders>
            <w:vAlign w:val="bottom"/>
          </w:tcPr>
          <w:p w:rsidR="0077586C" w:rsidRDefault="0077586C">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Mean dependent var</w:t>
            </w: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0.022493</w:t>
            </w:r>
          </w:p>
        </w:tc>
      </w:tr>
      <w:tr w:rsidR="0077586C" w:rsidTr="0077586C">
        <w:trPr>
          <w:trHeight w:val="22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Adjusted R-squared</w:t>
            </w: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0.047051</w:t>
            </w:r>
          </w:p>
        </w:tc>
        <w:tc>
          <w:tcPr>
            <w:tcW w:w="1207" w:type="dxa"/>
            <w:gridSpan w:val="2"/>
            <w:tcBorders>
              <w:top w:val="nil"/>
              <w:left w:val="nil"/>
              <w:bottom w:val="nil"/>
              <w:right w:val="nil"/>
            </w:tcBorders>
            <w:vAlign w:val="bottom"/>
          </w:tcPr>
          <w:p w:rsidR="0077586C" w:rsidRDefault="0077586C">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S.D. dependent var</w:t>
            </w: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0.019466</w:t>
            </w:r>
          </w:p>
        </w:tc>
      </w:tr>
      <w:tr w:rsidR="0077586C" w:rsidTr="0077586C">
        <w:trPr>
          <w:trHeight w:val="22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S.E. of regression</w:t>
            </w: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0.019003</w:t>
            </w:r>
          </w:p>
        </w:tc>
        <w:tc>
          <w:tcPr>
            <w:tcW w:w="1207" w:type="dxa"/>
            <w:gridSpan w:val="2"/>
            <w:tcBorders>
              <w:top w:val="nil"/>
              <w:left w:val="nil"/>
              <w:bottom w:val="nil"/>
              <w:right w:val="nil"/>
            </w:tcBorders>
            <w:vAlign w:val="bottom"/>
          </w:tcPr>
          <w:p w:rsidR="0077586C" w:rsidRDefault="0077586C">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Akaike info criterion</w:t>
            </w: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-4.991543</w:t>
            </w:r>
          </w:p>
        </w:tc>
      </w:tr>
      <w:tr w:rsidR="0077586C" w:rsidTr="0077586C">
        <w:trPr>
          <w:trHeight w:val="22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Sum squared resid</w:t>
            </w: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0.012639</w:t>
            </w:r>
          </w:p>
        </w:tc>
        <w:tc>
          <w:tcPr>
            <w:tcW w:w="1207" w:type="dxa"/>
            <w:gridSpan w:val="2"/>
            <w:tcBorders>
              <w:top w:val="nil"/>
              <w:left w:val="nil"/>
              <w:bottom w:val="nil"/>
              <w:right w:val="nil"/>
            </w:tcBorders>
            <w:vAlign w:val="bottom"/>
          </w:tcPr>
          <w:p w:rsidR="0077586C" w:rsidRDefault="0077586C">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Schwarz criterion</w:t>
            </w: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-4.820921</w:t>
            </w:r>
          </w:p>
        </w:tc>
      </w:tr>
      <w:tr w:rsidR="0077586C" w:rsidTr="0077586C">
        <w:trPr>
          <w:trHeight w:val="22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Log likelihood</w:t>
            </w: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101.3351</w:t>
            </w:r>
          </w:p>
        </w:tc>
        <w:tc>
          <w:tcPr>
            <w:tcW w:w="1207" w:type="dxa"/>
            <w:gridSpan w:val="2"/>
            <w:tcBorders>
              <w:top w:val="nil"/>
              <w:left w:val="nil"/>
              <w:bottom w:val="nil"/>
              <w:right w:val="nil"/>
            </w:tcBorders>
            <w:vAlign w:val="bottom"/>
          </w:tcPr>
          <w:p w:rsidR="0077586C" w:rsidRDefault="0077586C">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Hannan-Quinn criter.</w:t>
            </w: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-4.930325</w:t>
            </w:r>
          </w:p>
        </w:tc>
      </w:tr>
      <w:tr w:rsidR="0077586C" w:rsidTr="0077586C">
        <w:trPr>
          <w:trHeight w:val="22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F-statistic</w:t>
            </w: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1.625412</w:t>
            </w:r>
          </w:p>
        </w:tc>
        <w:tc>
          <w:tcPr>
            <w:tcW w:w="1207" w:type="dxa"/>
            <w:gridSpan w:val="2"/>
            <w:tcBorders>
              <w:top w:val="nil"/>
              <w:left w:val="nil"/>
              <w:bottom w:val="nil"/>
              <w:right w:val="nil"/>
            </w:tcBorders>
            <w:vAlign w:val="bottom"/>
          </w:tcPr>
          <w:p w:rsidR="0077586C" w:rsidRDefault="0077586C">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Durbin-Watson stat</w:t>
            </w: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1.718520</w:t>
            </w:r>
          </w:p>
        </w:tc>
      </w:tr>
      <w:tr w:rsidR="0077586C">
        <w:trPr>
          <w:trHeight w:val="22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Prob(F-statistic)</w:t>
            </w: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0.201079</w:t>
            </w:r>
          </w:p>
        </w:tc>
        <w:tc>
          <w:tcPr>
            <w:tcW w:w="120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center"/>
              <w:rPr>
                <w:rFonts w:ascii="Arial" w:eastAsiaTheme="minorHAnsi" w:hAnsi="Arial" w:cs="Arial"/>
                <w:color w:val="000000"/>
                <w:sz w:val="18"/>
                <w:szCs w:val="18"/>
              </w:rPr>
            </w:pPr>
          </w:p>
        </w:tc>
      </w:tr>
      <w:tr w:rsidR="0077586C">
        <w:trPr>
          <w:trHeight w:hRule="exact" w:val="90"/>
        </w:trPr>
        <w:tc>
          <w:tcPr>
            <w:tcW w:w="2017" w:type="dxa"/>
            <w:tcBorders>
              <w:top w:val="nil"/>
              <w:left w:val="nil"/>
              <w:bottom w:val="double" w:sz="6" w:space="0"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0"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0"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0"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0"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trPr>
          <w:trHeight w:hRule="exact" w:val="13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bl>
    <w:p w:rsidR="0077586C" w:rsidRDefault="0077586C" w:rsidP="00E167E8">
      <w:pPr>
        <w:spacing w:after="240" w:line="288" w:lineRule="auto"/>
        <w:jc w:val="both"/>
        <w:rPr>
          <w:rFonts w:ascii="Garamond" w:hAnsi="Garamond" w:cs="Arial"/>
          <w:sz w:val="24"/>
          <w:szCs w:val="24"/>
        </w:rPr>
      </w:pPr>
      <w:r>
        <w:rPr>
          <w:rFonts w:ascii="Arial" w:eastAsiaTheme="minorHAnsi" w:hAnsi="Arial" w:cs="Arial"/>
          <w:sz w:val="18"/>
          <w:szCs w:val="18"/>
        </w:rPr>
        <w:br/>
      </w:r>
      <w:r>
        <w:rPr>
          <w:rFonts w:ascii="Garamond" w:hAnsi="Garamond" w:cs="Arial"/>
          <w:sz w:val="24"/>
          <w:szCs w:val="24"/>
        </w:rPr>
        <w:t>Test de White</w:t>
      </w:r>
    </w:p>
    <w:p w:rsidR="0077586C" w:rsidRDefault="0077586C" w:rsidP="0077586C">
      <w:pPr>
        <w:autoSpaceDE w:val="0"/>
        <w:autoSpaceDN w:val="0"/>
        <w:adjustRightInd w:val="0"/>
        <w:spacing w:after="0" w:line="240" w:lineRule="auto"/>
        <w:rPr>
          <w:rFonts w:ascii="Arial" w:eastAsiaTheme="minorHAnsi" w:hAnsi="Arial" w:cs="Arial"/>
          <w:sz w:val="18"/>
          <w:szCs w:val="18"/>
        </w:rPr>
      </w:pPr>
    </w:p>
    <w:tbl>
      <w:tblPr>
        <w:tblW w:w="0" w:type="auto"/>
        <w:tblInd w:w="30" w:type="dxa"/>
        <w:tblLayout w:type="fixed"/>
        <w:tblCellMar>
          <w:left w:w="0" w:type="dxa"/>
          <w:right w:w="0" w:type="dxa"/>
        </w:tblCellMar>
        <w:tblLook w:val="0000"/>
      </w:tblPr>
      <w:tblGrid>
        <w:gridCol w:w="2017"/>
        <w:gridCol w:w="1103"/>
        <w:gridCol w:w="1207"/>
        <w:gridCol w:w="1208"/>
        <w:gridCol w:w="997"/>
      </w:tblGrid>
      <w:tr w:rsidR="0077586C" w:rsidTr="0077586C">
        <w:trPr>
          <w:trHeight w:val="225"/>
        </w:trPr>
        <w:tc>
          <w:tcPr>
            <w:tcW w:w="2017" w:type="dxa"/>
            <w:gridSpan w:val="4"/>
            <w:tcBorders>
              <w:top w:val="nil"/>
              <w:left w:val="nil"/>
              <w:bottom w:val="nil"/>
              <w:right w:val="nil"/>
            </w:tcBorders>
            <w:vAlign w:val="bottom"/>
          </w:tcPr>
          <w:p w:rsidR="0077586C" w:rsidRDefault="0077586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Heteroskedasticity Test: White</w:t>
            </w: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trPr>
          <w:trHeight w:hRule="exact" w:val="90"/>
        </w:trPr>
        <w:tc>
          <w:tcPr>
            <w:tcW w:w="2017"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trPr>
          <w:trHeight w:hRule="exact" w:val="13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rsidTr="0077586C">
        <w:trPr>
          <w:trHeight w:val="22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F-statistic</w:t>
            </w: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1.984622</w:t>
            </w:r>
          </w:p>
        </w:tc>
        <w:tc>
          <w:tcPr>
            <w:tcW w:w="1207" w:type="dxa"/>
            <w:gridSpan w:val="2"/>
            <w:tcBorders>
              <w:top w:val="nil"/>
              <w:left w:val="nil"/>
              <w:bottom w:val="nil"/>
              <w:right w:val="nil"/>
            </w:tcBorders>
            <w:vAlign w:val="bottom"/>
          </w:tcPr>
          <w:p w:rsidR="0077586C" w:rsidRDefault="0077586C">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Prob. F(9,29)</w:t>
            </w: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0.0785</w:t>
            </w:r>
          </w:p>
        </w:tc>
      </w:tr>
      <w:tr w:rsidR="0077586C" w:rsidTr="0077586C">
        <w:trPr>
          <w:trHeight w:val="22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Obs*R-squared</w:t>
            </w: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14.86510</w:t>
            </w:r>
          </w:p>
        </w:tc>
        <w:tc>
          <w:tcPr>
            <w:tcW w:w="1207" w:type="dxa"/>
            <w:gridSpan w:val="2"/>
            <w:tcBorders>
              <w:top w:val="nil"/>
              <w:left w:val="nil"/>
              <w:bottom w:val="nil"/>
              <w:right w:val="nil"/>
            </w:tcBorders>
            <w:vAlign w:val="bottom"/>
          </w:tcPr>
          <w:p w:rsidR="0077586C" w:rsidRDefault="0077586C">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Prob. Chi-Square(9)</w:t>
            </w: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0.0947</w:t>
            </w:r>
          </w:p>
        </w:tc>
      </w:tr>
      <w:tr w:rsidR="0077586C" w:rsidTr="0077586C">
        <w:trPr>
          <w:trHeight w:val="22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Scaled explained SS</w:t>
            </w: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17.45315</w:t>
            </w:r>
          </w:p>
        </w:tc>
        <w:tc>
          <w:tcPr>
            <w:tcW w:w="1207" w:type="dxa"/>
            <w:gridSpan w:val="2"/>
            <w:tcBorders>
              <w:top w:val="nil"/>
              <w:left w:val="nil"/>
              <w:bottom w:val="nil"/>
              <w:right w:val="nil"/>
            </w:tcBorders>
            <w:vAlign w:val="bottom"/>
          </w:tcPr>
          <w:p w:rsidR="0077586C" w:rsidRDefault="0077586C">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Prob. Chi-Square(9)</w:t>
            </w: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0.0421</w:t>
            </w:r>
          </w:p>
        </w:tc>
      </w:tr>
      <w:tr w:rsidR="0077586C">
        <w:trPr>
          <w:trHeight w:hRule="exact" w:val="90"/>
        </w:trPr>
        <w:tc>
          <w:tcPr>
            <w:tcW w:w="2017"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trPr>
          <w:trHeight w:hRule="exact" w:val="13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trPr>
          <w:trHeight w:val="22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rsidTr="0077586C">
        <w:trPr>
          <w:trHeight w:val="225"/>
        </w:trPr>
        <w:tc>
          <w:tcPr>
            <w:tcW w:w="2017" w:type="dxa"/>
            <w:gridSpan w:val="2"/>
            <w:tcBorders>
              <w:top w:val="nil"/>
              <w:left w:val="nil"/>
              <w:bottom w:val="nil"/>
              <w:right w:val="nil"/>
            </w:tcBorders>
            <w:vAlign w:val="bottom"/>
          </w:tcPr>
          <w:p w:rsidR="0077586C" w:rsidRDefault="0077586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lastRenderedPageBreak/>
              <w:t>Test Equation:</w:t>
            </w:r>
          </w:p>
        </w:tc>
        <w:tc>
          <w:tcPr>
            <w:tcW w:w="120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rsidTr="0077586C">
        <w:trPr>
          <w:trHeight w:val="225"/>
        </w:trPr>
        <w:tc>
          <w:tcPr>
            <w:tcW w:w="2017" w:type="dxa"/>
            <w:gridSpan w:val="3"/>
            <w:tcBorders>
              <w:top w:val="nil"/>
              <w:left w:val="nil"/>
              <w:bottom w:val="nil"/>
              <w:right w:val="nil"/>
            </w:tcBorders>
            <w:vAlign w:val="bottom"/>
          </w:tcPr>
          <w:p w:rsidR="0077586C" w:rsidRDefault="0077586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Dependent Variable: RESID^2</w:t>
            </w: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rsidTr="0077586C">
        <w:trPr>
          <w:trHeight w:val="225"/>
        </w:trPr>
        <w:tc>
          <w:tcPr>
            <w:tcW w:w="2017" w:type="dxa"/>
            <w:gridSpan w:val="3"/>
            <w:tcBorders>
              <w:top w:val="nil"/>
              <w:left w:val="nil"/>
              <w:bottom w:val="nil"/>
              <w:right w:val="nil"/>
            </w:tcBorders>
            <w:vAlign w:val="bottom"/>
          </w:tcPr>
          <w:p w:rsidR="0077586C" w:rsidRDefault="0077586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Method: Least Squares</w:t>
            </w: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rsidTr="0077586C">
        <w:trPr>
          <w:trHeight w:val="225"/>
        </w:trPr>
        <w:tc>
          <w:tcPr>
            <w:tcW w:w="2017" w:type="dxa"/>
            <w:gridSpan w:val="3"/>
            <w:tcBorders>
              <w:top w:val="nil"/>
              <w:left w:val="nil"/>
              <w:bottom w:val="nil"/>
              <w:right w:val="nil"/>
            </w:tcBorders>
            <w:vAlign w:val="bottom"/>
          </w:tcPr>
          <w:p w:rsidR="0077586C" w:rsidRDefault="0077586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Date: 08/16/15   Time: 02:15</w:t>
            </w: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rsidTr="0077586C">
        <w:trPr>
          <w:trHeight w:val="225"/>
        </w:trPr>
        <w:tc>
          <w:tcPr>
            <w:tcW w:w="2017" w:type="dxa"/>
            <w:gridSpan w:val="3"/>
            <w:tcBorders>
              <w:top w:val="nil"/>
              <w:left w:val="nil"/>
              <w:bottom w:val="nil"/>
              <w:right w:val="nil"/>
            </w:tcBorders>
            <w:vAlign w:val="bottom"/>
          </w:tcPr>
          <w:p w:rsidR="0077586C" w:rsidRDefault="0077586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Sample: 1929 1967</w:t>
            </w: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rsidTr="0077586C">
        <w:trPr>
          <w:trHeight w:val="225"/>
        </w:trPr>
        <w:tc>
          <w:tcPr>
            <w:tcW w:w="2017" w:type="dxa"/>
            <w:gridSpan w:val="3"/>
            <w:tcBorders>
              <w:top w:val="nil"/>
              <w:left w:val="nil"/>
              <w:bottom w:val="nil"/>
              <w:right w:val="nil"/>
            </w:tcBorders>
            <w:vAlign w:val="bottom"/>
          </w:tcPr>
          <w:p w:rsidR="0077586C" w:rsidRDefault="0077586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Included observations: 39</w:t>
            </w: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trPr>
          <w:trHeight w:hRule="exact" w:val="90"/>
        </w:trPr>
        <w:tc>
          <w:tcPr>
            <w:tcW w:w="2017"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trPr>
          <w:trHeight w:hRule="exact" w:val="13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trPr>
          <w:trHeight w:val="22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Variable</w:t>
            </w: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Coefficient</w:t>
            </w:r>
          </w:p>
        </w:tc>
        <w:tc>
          <w:tcPr>
            <w:tcW w:w="120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Std. Error</w:t>
            </w: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t-Statistic</w:t>
            </w: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Prob.  </w:t>
            </w:r>
          </w:p>
        </w:tc>
      </w:tr>
      <w:tr w:rsidR="0077586C">
        <w:trPr>
          <w:trHeight w:hRule="exact" w:val="90"/>
        </w:trPr>
        <w:tc>
          <w:tcPr>
            <w:tcW w:w="2017"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trPr>
          <w:trHeight w:hRule="exact" w:val="13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trPr>
          <w:trHeight w:val="22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C</w:t>
            </w: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0.011265</w:t>
            </w:r>
          </w:p>
        </w:tc>
        <w:tc>
          <w:tcPr>
            <w:tcW w:w="120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0.009040</w:t>
            </w: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1.246081</w:t>
            </w: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0.2227</w:t>
            </w:r>
          </w:p>
        </w:tc>
      </w:tr>
      <w:tr w:rsidR="0077586C">
        <w:trPr>
          <w:trHeight w:val="22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LKT^2</w:t>
            </w: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0.018055</w:t>
            </w:r>
          </w:p>
        </w:tc>
        <w:tc>
          <w:tcPr>
            <w:tcW w:w="120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0.030863</w:t>
            </w: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0.585016</w:t>
            </w: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0.5631</w:t>
            </w:r>
          </w:p>
        </w:tc>
      </w:tr>
      <w:tr w:rsidR="0077586C">
        <w:trPr>
          <w:trHeight w:val="22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LKT*LMOCT</w:t>
            </w: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-0.005901</w:t>
            </w:r>
          </w:p>
        </w:tc>
        <w:tc>
          <w:tcPr>
            <w:tcW w:w="120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0.062076</w:t>
            </w: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-0.095068</w:t>
            </w: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0.9249</w:t>
            </w:r>
          </w:p>
        </w:tc>
      </w:tr>
      <w:tr w:rsidR="0077586C">
        <w:trPr>
          <w:trHeight w:val="22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LKT*LMOB</w:t>
            </w: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-0.007939</w:t>
            </w:r>
          </w:p>
        </w:tc>
        <w:tc>
          <w:tcPr>
            <w:tcW w:w="120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0.005532</w:t>
            </w: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-1.435033</w:t>
            </w: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0.1620</w:t>
            </w:r>
          </w:p>
        </w:tc>
      </w:tr>
      <w:tr w:rsidR="0077586C">
        <w:trPr>
          <w:trHeight w:val="22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LKT</w:t>
            </w: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0.022435</w:t>
            </w:r>
          </w:p>
        </w:tc>
        <w:tc>
          <w:tcPr>
            <w:tcW w:w="120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0.019666</w:t>
            </w: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1.140841</w:t>
            </w: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0.2633</w:t>
            </w:r>
          </w:p>
        </w:tc>
      </w:tr>
      <w:tr w:rsidR="0077586C">
        <w:trPr>
          <w:trHeight w:val="22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LMOCT^2</w:t>
            </w: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0.053691</w:t>
            </w:r>
          </w:p>
        </w:tc>
        <w:tc>
          <w:tcPr>
            <w:tcW w:w="120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0.062508</w:t>
            </w: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0.858948</w:t>
            </w: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0.3974</w:t>
            </w:r>
          </w:p>
        </w:tc>
      </w:tr>
      <w:tr w:rsidR="0077586C">
        <w:trPr>
          <w:trHeight w:val="22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LMOCT*LMOB</w:t>
            </w: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-0.002746</w:t>
            </w:r>
          </w:p>
        </w:tc>
        <w:tc>
          <w:tcPr>
            <w:tcW w:w="120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0.008991</w:t>
            </w: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-0.305392</w:t>
            </w: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0.7622</w:t>
            </w:r>
          </w:p>
        </w:tc>
      </w:tr>
      <w:tr w:rsidR="0077586C">
        <w:trPr>
          <w:trHeight w:val="22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LMOCT</w:t>
            </w: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0.012152</w:t>
            </w:r>
          </w:p>
        </w:tc>
        <w:tc>
          <w:tcPr>
            <w:tcW w:w="120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0.032331</w:t>
            </w: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0.375868</w:t>
            </w: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0.7098</w:t>
            </w:r>
          </w:p>
        </w:tc>
      </w:tr>
      <w:tr w:rsidR="0077586C">
        <w:trPr>
          <w:trHeight w:val="22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LMOB^2</w:t>
            </w: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0.000955</w:t>
            </w:r>
          </w:p>
        </w:tc>
        <w:tc>
          <w:tcPr>
            <w:tcW w:w="120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0.000680</w:t>
            </w: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1.405210</w:t>
            </w: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0.1706</w:t>
            </w:r>
          </w:p>
        </w:tc>
      </w:tr>
      <w:tr w:rsidR="0077586C">
        <w:trPr>
          <w:trHeight w:val="22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LMOB</w:t>
            </w: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-0.006514</w:t>
            </w:r>
          </w:p>
        </w:tc>
        <w:tc>
          <w:tcPr>
            <w:tcW w:w="120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0.004982</w:t>
            </w: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-1.307614</w:t>
            </w: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0.2013</w:t>
            </w:r>
          </w:p>
        </w:tc>
      </w:tr>
      <w:tr w:rsidR="0077586C">
        <w:trPr>
          <w:trHeight w:hRule="exact" w:val="90"/>
        </w:trPr>
        <w:tc>
          <w:tcPr>
            <w:tcW w:w="2017"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trPr>
          <w:trHeight w:hRule="exact" w:val="13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rsidTr="0077586C">
        <w:trPr>
          <w:trHeight w:val="22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R-squared</w:t>
            </w: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0.381156</w:t>
            </w:r>
          </w:p>
        </w:tc>
        <w:tc>
          <w:tcPr>
            <w:tcW w:w="1207" w:type="dxa"/>
            <w:gridSpan w:val="2"/>
            <w:tcBorders>
              <w:top w:val="nil"/>
              <w:left w:val="nil"/>
              <w:bottom w:val="nil"/>
              <w:right w:val="nil"/>
            </w:tcBorders>
            <w:vAlign w:val="bottom"/>
          </w:tcPr>
          <w:p w:rsidR="0077586C" w:rsidRDefault="0077586C">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Mean dependent var</w:t>
            </w: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0.000875</w:t>
            </w:r>
          </w:p>
        </w:tc>
      </w:tr>
      <w:tr w:rsidR="0077586C" w:rsidTr="0077586C">
        <w:trPr>
          <w:trHeight w:val="22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Adjusted R-squared</w:t>
            </w: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0.189101</w:t>
            </w:r>
          </w:p>
        </w:tc>
        <w:tc>
          <w:tcPr>
            <w:tcW w:w="1207" w:type="dxa"/>
            <w:gridSpan w:val="2"/>
            <w:tcBorders>
              <w:top w:val="nil"/>
              <w:left w:val="nil"/>
              <w:bottom w:val="nil"/>
              <w:right w:val="nil"/>
            </w:tcBorders>
            <w:vAlign w:val="bottom"/>
          </w:tcPr>
          <w:p w:rsidR="0077586C" w:rsidRDefault="0077586C">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S.D. dependent var</w:t>
            </w: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0.001514</w:t>
            </w:r>
          </w:p>
        </w:tc>
      </w:tr>
      <w:tr w:rsidR="0077586C" w:rsidTr="0077586C">
        <w:trPr>
          <w:trHeight w:val="22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S.E. of regression</w:t>
            </w: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0.001363</w:t>
            </w:r>
          </w:p>
        </w:tc>
        <w:tc>
          <w:tcPr>
            <w:tcW w:w="1207" w:type="dxa"/>
            <w:gridSpan w:val="2"/>
            <w:tcBorders>
              <w:top w:val="nil"/>
              <w:left w:val="nil"/>
              <w:bottom w:val="nil"/>
              <w:right w:val="nil"/>
            </w:tcBorders>
            <w:vAlign w:val="bottom"/>
          </w:tcPr>
          <w:p w:rsidR="0077586C" w:rsidRDefault="0077586C">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Akaike info criterion</w:t>
            </w: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-10.14138</w:t>
            </w:r>
          </w:p>
        </w:tc>
      </w:tr>
      <w:tr w:rsidR="0077586C" w:rsidTr="0077586C">
        <w:trPr>
          <w:trHeight w:val="22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Sum squared resid</w:t>
            </w: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5.39E-05</w:t>
            </w:r>
          </w:p>
        </w:tc>
        <w:tc>
          <w:tcPr>
            <w:tcW w:w="1207" w:type="dxa"/>
            <w:gridSpan w:val="2"/>
            <w:tcBorders>
              <w:top w:val="nil"/>
              <w:left w:val="nil"/>
              <w:bottom w:val="nil"/>
              <w:right w:val="nil"/>
            </w:tcBorders>
            <w:vAlign w:val="bottom"/>
          </w:tcPr>
          <w:p w:rsidR="0077586C" w:rsidRDefault="0077586C">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Schwarz criterion</w:t>
            </w: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-9.714829</w:t>
            </w:r>
          </w:p>
        </w:tc>
      </w:tr>
      <w:tr w:rsidR="0077586C" w:rsidTr="0077586C">
        <w:trPr>
          <w:trHeight w:val="22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Log likelihood</w:t>
            </w: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207.7570</w:t>
            </w:r>
          </w:p>
        </w:tc>
        <w:tc>
          <w:tcPr>
            <w:tcW w:w="1207" w:type="dxa"/>
            <w:gridSpan w:val="2"/>
            <w:tcBorders>
              <w:top w:val="nil"/>
              <w:left w:val="nil"/>
              <w:bottom w:val="nil"/>
              <w:right w:val="nil"/>
            </w:tcBorders>
            <w:vAlign w:val="bottom"/>
          </w:tcPr>
          <w:p w:rsidR="0077586C" w:rsidRDefault="0077586C">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Hannan-Quinn criter.</w:t>
            </w: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-9.988339</w:t>
            </w:r>
          </w:p>
        </w:tc>
      </w:tr>
      <w:tr w:rsidR="0077586C" w:rsidTr="0077586C">
        <w:trPr>
          <w:trHeight w:val="22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F-statistic</w:t>
            </w: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1.984622</w:t>
            </w:r>
          </w:p>
        </w:tc>
        <w:tc>
          <w:tcPr>
            <w:tcW w:w="1207" w:type="dxa"/>
            <w:gridSpan w:val="2"/>
            <w:tcBorders>
              <w:top w:val="nil"/>
              <w:left w:val="nil"/>
              <w:bottom w:val="nil"/>
              <w:right w:val="nil"/>
            </w:tcBorders>
            <w:vAlign w:val="bottom"/>
          </w:tcPr>
          <w:p w:rsidR="0077586C" w:rsidRDefault="0077586C">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Durbin-Watson stat</w:t>
            </w: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1.720795</w:t>
            </w:r>
          </w:p>
        </w:tc>
      </w:tr>
      <w:tr w:rsidR="0077586C">
        <w:trPr>
          <w:trHeight w:val="22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Prob(F-statistic)</w:t>
            </w: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0.078511</w:t>
            </w:r>
          </w:p>
        </w:tc>
        <w:tc>
          <w:tcPr>
            <w:tcW w:w="120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ind w:right="10"/>
              <w:jc w:val="center"/>
              <w:rPr>
                <w:rFonts w:ascii="Arial" w:eastAsiaTheme="minorHAnsi" w:hAnsi="Arial" w:cs="Arial"/>
                <w:color w:val="000000"/>
                <w:sz w:val="18"/>
                <w:szCs w:val="18"/>
              </w:rPr>
            </w:pPr>
          </w:p>
        </w:tc>
      </w:tr>
      <w:tr w:rsidR="0077586C">
        <w:trPr>
          <w:trHeight w:hRule="exact" w:val="90"/>
        </w:trPr>
        <w:tc>
          <w:tcPr>
            <w:tcW w:w="2017" w:type="dxa"/>
            <w:tcBorders>
              <w:top w:val="nil"/>
              <w:left w:val="nil"/>
              <w:bottom w:val="double" w:sz="6" w:space="0"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0"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0"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0"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0" w:color="auto"/>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r w:rsidR="0077586C">
        <w:trPr>
          <w:trHeight w:hRule="exact" w:val="135"/>
        </w:trPr>
        <w:tc>
          <w:tcPr>
            <w:tcW w:w="201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77586C" w:rsidRDefault="0077586C">
            <w:pPr>
              <w:autoSpaceDE w:val="0"/>
              <w:autoSpaceDN w:val="0"/>
              <w:adjustRightInd w:val="0"/>
              <w:spacing w:after="0" w:line="240" w:lineRule="auto"/>
              <w:jc w:val="center"/>
              <w:rPr>
                <w:rFonts w:ascii="Arial" w:eastAsiaTheme="minorHAnsi" w:hAnsi="Arial" w:cs="Arial"/>
                <w:color w:val="000000"/>
                <w:sz w:val="18"/>
                <w:szCs w:val="18"/>
              </w:rPr>
            </w:pPr>
          </w:p>
        </w:tc>
      </w:tr>
    </w:tbl>
    <w:p w:rsidR="0077586C" w:rsidRDefault="0077586C" w:rsidP="00E167E8">
      <w:pPr>
        <w:spacing w:after="240" w:line="288" w:lineRule="auto"/>
        <w:jc w:val="both"/>
        <w:rPr>
          <w:rFonts w:ascii="Garamond" w:hAnsi="Garamond" w:cs="Arial"/>
          <w:sz w:val="24"/>
          <w:szCs w:val="24"/>
        </w:rPr>
      </w:pPr>
      <w:r>
        <w:rPr>
          <w:rFonts w:ascii="Arial" w:eastAsiaTheme="minorHAnsi" w:hAnsi="Arial" w:cs="Arial"/>
          <w:sz w:val="18"/>
          <w:szCs w:val="18"/>
        </w:rPr>
        <w:br/>
      </w:r>
    </w:p>
    <w:p w:rsidR="00343D2C" w:rsidRDefault="00343D2C" w:rsidP="00E167E8">
      <w:pPr>
        <w:spacing w:after="240" w:line="288" w:lineRule="auto"/>
        <w:jc w:val="both"/>
      </w:pPr>
      <w:r>
        <w:object w:dxaOrig="7575" w:dyaOrig="5071">
          <v:shape id="_x0000_i1040" type="#_x0000_t75" style="width:378.4pt;height:253.65pt" o:ole="">
            <v:imagedata r:id="rId47" o:title=""/>
          </v:shape>
          <o:OLEObject Type="Embed" ProgID="EViews.Workfile.2" ShapeID="_x0000_i1040" DrawAspect="Content" ObjectID="_1501407777" r:id="rId48"/>
        </w:object>
      </w:r>
    </w:p>
    <w:p w:rsidR="00343D2C" w:rsidRDefault="00343D2C" w:rsidP="00343D2C">
      <w:pPr>
        <w:autoSpaceDE w:val="0"/>
        <w:autoSpaceDN w:val="0"/>
        <w:adjustRightInd w:val="0"/>
        <w:spacing w:after="0" w:line="240" w:lineRule="auto"/>
        <w:rPr>
          <w:rFonts w:ascii="Arial" w:eastAsiaTheme="minorHAnsi" w:hAnsi="Arial" w:cs="Arial"/>
          <w:sz w:val="18"/>
          <w:szCs w:val="18"/>
        </w:rPr>
      </w:pPr>
    </w:p>
    <w:tbl>
      <w:tblPr>
        <w:tblW w:w="0" w:type="auto"/>
        <w:tblInd w:w="30" w:type="dxa"/>
        <w:tblLayout w:type="fixed"/>
        <w:tblCellMar>
          <w:left w:w="0" w:type="dxa"/>
          <w:right w:w="0" w:type="dxa"/>
        </w:tblCellMar>
        <w:tblLook w:val="0000"/>
      </w:tblPr>
      <w:tblGrid>
        <w:gridCol w:w="2122"/>
        <w:gridCol w:w="1050"/>
        <w:gridCol w:w="1155"/>
        <w:gridCol w:w="1155"/>
        <w:gridCol w:w="998"/>
      </w:tblGrid>
      <w:tr w:rsidR="00343D2C" w:rsidTr="00343D2C">
        <w:trPr>
          <w:trHeight w:val="225"/>
        </w:trPr>
        <w:tc>
          <w:tcPr>
            <w:tcW w:w="2122" w:type="dxa"/>
            <w:gridSpan w:val="3"/>
            <w:tcBorders>
              <w:top w:val="nil"/>
              <w:left w:val="nil"/>
              <w:bottom w:val="nil"/>
              <w:right w:val="nil"/>
            </w:tcBorders>
            <w:vAlign w:val="bottom"/>
          </w:tcPr>
          <w:p w:rsidR="00343D2C" w:rsidRDefault="00343D2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Ramsey RESET Test</w:t>
            </w: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998"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r>
      <w:tr w:rsidR="00343D2C" w:rsidTr="00343D2C">
        <w:trPr>
          <w:trHeight w:val="225"/>
        </w:trPr>
        <w:tc>
          <w:tcPr>
            <w:tcW w:w="2122" w:type="dxa"/>
            <w:gridSpan w:val="3"/>
            <w:tcBorders>
              <w:top w:val="nil"/>
              <w:left w:val="nil"/>
              <w:bottom w:val="nil"/>
              <w:right w:val="nil"/>
            </w:tcBorders>
            <w:vAlign w:val="bottom"/>
          </w:tcPr>
          <w:p w:rsidR="00343D2C" w:rsidRDefault="00343D2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Equation: UNTITLED</w:t>
            </w: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998"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r>
      <w:tr w:rsidR="00343D2C" w:rsidRPr="00F0516D" w:rsidTr="00343D2C">
        <w:trPr>
          <w:trHeight w:val="225"/>
        </w:trPr>
        <w:tc>
          <w:tcPr>
            <w:tcW w:w="2122" w:type="dxa"/>
            <w:gridSpan w:val="4"/>
            <w:tcBorders>
              <w:top w:val="nil"/>
              <w:left w:val="nil"/>
              <w:bottom w:val="nil"/>
              <w:right w:val="nil"/>
            </w:tcBorders>
            <w:vAlign w:val="bottom"/>
          </w:tcPr>
          <w:p w:rsidR="00343D2C" w:rsidRPr="00343D2C" w:rsidRDefault="00343D2C">
            <w:pPr>
              <w:autoSpaceDE w:val="0"/>
              <w:autoSpaceDN w:val="0"/>
              <w:adjustRightInd w:val="0"/>
              <w:spacing w:after="0" w:line="240" w:lineRule="auto"/>
              <w:rPr>
                <w:rFonts w:ascii="Arial" w:eastAsiaTheme="minorHAnsi" w:hAnsi="Arial" w:cs="Arial"/>
                <w:color w:val="000000"/>
                <w:sz w:val="18"/>
                <w:szCs w:val="18"/>
                <w:lang w:val="en-US"/>
              </w:rPr>
            </w:pPr>
            <w:r w:rsidRPr="00343D2C">
              <w:rPr>
                <w:rFonts w:ascii="Arial" w:eastAsiaTheme="minorHAnsi" w:hAnsi="Arial" w:cs="Arial"/>
                <w:color w:val="000000"/>
                <w:sz w:val="18"/>
                <w:szCs w:val="18"/>
                <w:lang w:val="en-US"/>
              </w:rPr>
              <w:t>Specification: LQT C LKT LMOCT LMOB</w:t>
            </w:r>
          </w:p>
        </w:tc>
        <w:tc>
          <w:tcPr>
            <w:tcW w:w="998" w:type="dxa"/>
            <w:tcBorders>
              <w:top w:val="nil"/>
              <w:left w:val="nil"/>
              <w:bottom w:val="nil"/>
              <w:right w:val="nil"/>
            </w:tcBorders>
            <w:vAlign w:val="bottom"/>
          </w:tcPr>
          <w:p w:rsidR="00343D2C" w:rsidRPr="00343D2C" w:rsidRDefault="00343D2C">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343D2C" w:rsidRPr="00F0516D" w:rsidTr="00343D2C">
        <w:trPr>
          <w:trHeight w:val="225"/>
        </w:trPr>
        <w:tc>
          <w:tcPr>
            <w:tcW w:w="2122" w:type="dxa"/>
            <w:gridSpan w:val="4"/>
            <w:tcBorders>
              <w:top w:val="nil"/>
              <w:left w:val="nil"/>
              <w:bottom w:val="nil"/>
              <w:right w:val="nil"/>
            </w:tcBorders>
            <w:vAlign w:val="bottom"/>
          </w:tcPr>
          <w:p w:rsidR="00343D2C" w:rsidRPr="00343D2C" w:rsidRDefault="00343D2C">
            <w:pPr>
              <w:autoSpaceDE w:val="0"/>
              <w:autoSpaceDN w:val="0"/>
              <w:adjustRightInd w:val="0"/>
              <w:spacing w:after="0" w:line="240" w:lineRule="auto"/>
              <w:rPr>
                <w:rFonts w:ascii="Arial" w:eastAsiaTheme="minorHAnsi" w:hAnsi="Arial" w:cs="Arial"/>
                <w:color w:val="000000"/>
                <w:sz w:val="18"/>
                <w:szCs w:val="18"/>
                <w:lang w:val="en-US"/>
              </w:rPr>
            </w:pPr>
            <w:r w:rsidRPr="00343D2C">
              <w:rPr>
                <w:rFonts w:ascii="Arial" w:eastAsiaTheme="minorHAnsi" w:hAnsi="Arial" w:cs="Arial"/>
                <w:color w:val="000000"/>
                <w:sz w:val="18"/>
                <w:szCs w:val="18"/>
                <w:lang w:val="en-US"/>
              </w:rPr>
              <w:t>Omitted Variables: Squares of fitted values</w:t>
            </w:r>
          </w:p>
        </w:tc>
        <w:tc>
          <w:tcPr>
            <w:tcW w:w="998" w:type="dxa"/>
            <w:tcBorders>
              <w:top w:val="nil"/>
              <w:left w:val="nil"/>
              <w:bottom w:val="nil"/>
              <w:right w:val="nil"/>
            </w:tcBorders>
            <w:vAlign w:val="bottom"/>
          </w:tcPr>
          <w:p w:rsidR="00343D2C" w:rsidRPr="00343D2C" w:rsidRDefault="00343D2C">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343D2C" w:rsidRPr="00F0516D">
        <w:trPr>
          <w:trHeight w:hRule="exact" w:val="90"/>
        </w:trPr>
        <w:tc>
          <w:tcPr>
            <w:tcW w:w="2122" w:type="dxa"/>
            <w:tcBorders>
              <w:top w:val="nil"/>
              <w:left w:val="nil"/>
              <w:bottom w:val="double" w:sz="6" w:space="2" w:color="auto"/>
              <w:right w:val="nil"/>
            </w:tcBorders>
            <w:vAlign w:val="bottom"/>
          </w:tcPr>
          <w:p w:rsidR="00343D2C" w:rsidRPr="00343D2C" w:rsidRDefault="00343D2C">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050" w:type="dxa"/>
            <w:tcBorders>
              <w:top w:val="nil"/>
              <w:left w:val="nil"/>
              <w:bottom w:val="double" w:sz="6" w:space="2" w:color="auto"/>
              <w:right w:val="nil"/>
            </w:tcBorders>
            <w:vAlign w:val="bottom"/>
          </w:tcPr>
          <w:p w:rsidR="00343D2C" w:rsidRPr="00343D2C" w:rsidRDefault="00343D2C">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155" w:type="dxa"/>
            <w:tcBorders>
              <w:top w:val="nil"/>
              <w:left w:val="nil"/>
              <w:bottom w:val="double" w:sz="6" w:space="2" w:color="auto"/>
              <w:right w:val="nil"/>
            </w:tcBorders>
            <w:vAlign w:val="bottom"/>
          </w:tcPr>
          <w:p w:rsidR="00343D2C" w:rsidRPr="00343D2C" w:rsidRDefault="00343D2C">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155" w:type="dxa"/>
            <w:tcBorders>
              <w:top w:val="nil"/>
              <w:left w:val="nil"/>
              <w:bottom w:val="double" w:sz="6" w:space="2" w:color="auto"/>
              <w:right w:val="nil"/>
            </w:tcBorders>
            <w:vAlign w:val="bottom"/>
          </w:tcPr>
          <w:p w:rsidR="00343D2C" w:rsidRPr="00343D2C" w:rsidRDefault="00343D2C">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998" w:type="dxa"/>
            <w:tcBorders>
              <w:top w:val="nil"/>
              <w:left w:val="nil"/>
              <w:bottom w:val="double" w:sz="6" w:space="2" w:color="auto"/>
              <w:right w:val="nil"/>
            </w:tcBorders>
            <w:vAlign w:val="bottom"/>
          </w:tcPr>
          <w:p w:rsidR="00343D2C" w:rsidRPr="00343D2C" w:rsidRDefault="00343D2C">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343D2C" w:rsidRPr="00F0516D">
        <w:trPr>
          <w:trHeight w:hRule="exact" w:val="135"/>
        </w:trPr>
        <w:tc>
          <w:tcPr>
            <w:tcW w:w="2122" w:type="dxa"/>
            <w:tcBorders>
              <w:top w:val="nil"/>
              <w:left w:val="nil"/>
              <w:bottom w:val="nil"/>
              <w:right w:val="nil"/>
            </w:tcBorders>
            <w:vAlign w:val="bottom"/>
          </w:tcPr>
          <w:p w:rsidR="00343D2C" w:rsidRPr="00343D2C" w:rsidRDefault="00343D2C">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050" w:type="dxa"/>
            <w:tcBorders>
              <w:top w:val="nil"/>
              <w:left w:val="nil"/>
              <w:bottom w:val="nil"/>
              <w:right w:val="nil"/>
            </w:tcBorders>
            <w:vAlign w:val="bottom"/>
          </w:tcPr>
          <w:p w:rsidR="00343D2C" w:rsidRPr="00343D2C" w:rsidRDefault="00343D2C">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155" w:type="dxa"/>
            <w:tcBorders>
              <w:top w:val="nil"/>
              <w:left w:val="nil"/>
              <w:bottom w:val="nil"/>
              <w:right w:val="nil"/>
            </w:tcBorders>
            <w:vAlign w:val="bottom"/>
          </w:tcPr>
          <w:p w:rsidR="00343D2C" w:rsidRPr="00343D2C" w:rsidRDefault="00343D2C">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155" w:type="dxa"/>
            <w:tcBorders>
              <w:top w:val="nil"/>
              <w:left w:val="nil"/>
              <w:bottom w:val="nil"/>
              <w:right w:val="nil"/>
            </w:tcBorders>
            <w:vAlign w:val="bottom"/>
          </w:tcPr>
          <w:p w:rsidR="00343D2C" w:rsidRPr="00343D2C" w:rsidRDefault="00343D2C">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998" w:type="dxa"/>
            <w:tcBorders>
              <w:top w:val="nil"/>
              <w:left w:val="nil"/>
              <w:bottom w:val="nil"/>
              <w:right w:val="nil"/>
            </w:tcBorders>
            <w:vAlign w:val="bottom"/>
          </w:tcPr>
          <w:p w:rsidR="00343D2C" w:rsidRPr="00343D2C" w:rsidRDefault="00343D2C">
            <w:pPr>
              <w:autoSpaceDE w:val="0"/>
              <w:autoSpaceDN w:val="0"/>
              <w:adjustRightInd w:val="0"/>
              <w:spacing w:after="0" w:line="240" w:lineRule="auto"/>
              <w:jc w:val="center"/>
              <w:rPr>
                <w:rFonts w:ascii="Arial" w:eastAsiaTheme="minorHAnsi" w:hAnsi="Arial" w:cs="Arial"/>
                <w:color w:val="000000"/>
                <w:sz w:val="18"/>
                <w:szCs w:val="18"/>
                <w:lang w:val="en-US"/>
              </w:rPr>
            </w:pPr>
          </w:p>
        </w:tc>
      </w:tr>
      <w:tr w:rsidR="00343D2C">
        <w:trPr>
          <w:trHeight w:val="225"/>
        </w:trPr>
        <w:tc>
          <w:tcPr>
            <w:tcW w:w="2122" w:type="dxa"/>
            <w:tcBorders>
              <w:top w:val="nil"/>
              <w:left w:val="nil"/>
              <w:bottom w:val="nil"/>
              <w:right w:val="nil"/>
            </w:tcBorders>
            <w:vAlign w:val="bottom"/>
          </w:tcPr>
          <w:p w:rsidR="00343D2C" w:rsidRPr="00343D2C" w:rsidRDefault="00343D2C">
            <w:pPr>
              <w:autoSpaceDE w:val="0"/>
              <w:autoSpaceDN w:val="0"/>
              <w:adjustRightInd w:val="0"/>
              <w:spacing w:after="0" w:line="240" w:lineRule="auto"/>
              <w:jc w:val="center"/>
              <w:rPr>
                <w:rFonts w:ascii="Arial" w:eastAsiaTheme="minorHAnsi" w:hAnsi="Arial" w:cs="Arial"/>
                <w:color w:val="000000"/>
                <w:sz w:val="18"/>
                <w:szCs w:val="18"/>
                <w:lang w:val="en-US"/>
              </w:rPr>
            </w:pPr>
          </w:p>
        </w:tc>
        <w:tc>
          <w:tcPr>
            <w:tcW w:w="1050" w:type="dxa"/>
            <w:tcBorders>
              <w:top w:val="nil"/>
              <w:left w:val="nil"/>
              <w:bottom w:val="single" w:sz="6" w:space="0" w:color="auto"/>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Value</w:t>
            </w:r>
          </w:p>
        </w:tc>
        <w:tc>
          <w:tcPr>
            <w:tcW w:w="1155" w:type="dxa"/>
            <w:tcBorders>
              <w:top w:val="nil"/>
              <w:left w:val="nil"/>
              <w:bottom w:val="single" w:sz="6" w:space="0" w:color="auto"/>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df</w:t>
            </w:r>
          </w:p>
        </w:tc>
        <w:tc>
          <w:tcPr>
            <w:tcW w:w="1155" w:type="dxa"/>
            <w:tcBorders>
              <w:top w:val="nil"/>
              <w:left w:val="nil"/>
              <w:bottom w:val="single" w:sz="6" w:space="0" w:color="auto"/>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Probability</w:t>
            </w:r>
          </w:p>
        </w:tc>
        <w:tc>
          <w:tcPr>
            <w:tcW w:w="998"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r>
      <w:tr w:rsidR="00343D2C">
        <w:trPr>
          <w:trHeight w:val="225"/>
        </w:trPr>
        <w:tc>
          <w:tcPr>
            <w:tcW w:w="2122" w:type="dxa"/>
            <w:tcBorders>
              <w:top w:val="nil"/>
              <w:left w:val="nil"/>
              <w:bottom w:val="nil"/>
              <w:right w:val="nil"/>
            </w:tcBorders>
            <w:vAlign w:val="bottom"/>
          </w:tcPr>
          <w:p w:rsidR="00343D2C" w:rsidRDefault="00343D2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t-statistic</w:t>
            </w:r>
          </w:p>
        </w:tc>
        <w:tc>
          <w:tcPr>
            <w:tcW w:w="1050"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 1.081458</w:t>
            </w: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 34</w:t>
            </w: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 0.2871</w:t>
            </w:r>
          </w:p>
        </w:tc>
        <w:tc>
          <w:tcPr>
            <w:tcW w:w="998"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r>
      <w:tr w:rsidR="00343D2C">
        <w:trPr>
          <w:trHeight w:val="225"/>
        </w:trPr>
        <w:tc>
          <w:tcPr>
            <w:tcW w:w="2122" w:type="dxa"/>
            <w:tcBorders>
              <w:top w:val="nil"/>
              <w:left w:val="nil"/>
              <w:bottom w:val="nil"/>
              <w:right w:val="nil"/>
            </w:tcBorders>
            <w:vAlign w:val="bottom"/>
          </w:tcPr>
          <w:p w:rsidR="00343D2C" w:rsidRDefault="00343D2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F-statistic</w:t>
            </w:r>
          </w:p>
        </w:tc>
        <w:tc>
          <w:tcPr>
            <w:tcW w:w="1050"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 1.169551</w:t>
            </w: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(1, 34)</w:t>
            </w: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 0.2871</w:t>
            </w:r>
          </w:p>
        </w:tc>
        <w:tc>
          <w:tcPr>
            <w:tcW w:w="998"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r>
      <w:tr w:rsidR="00343D2C">
        <w:trPr>
          <w:trHeight w:val="225"/>
        </w:trPr>
        <w:tc>
          <w:tcPr>
            <w:tcW w:w="2122" w:type="dxa"/>
            <w:tcBorders>
              <w:top w:val="nil"/>
              <w:left w:val="nil"/>
              <w:bottom w:val="nil"/>
              <w:right w:val="nil"/>
            </w:tcBorders>
            <w:vAlign w:val="bottom"/>
          </w:tcPr>
          <w:p w:rsidR="00343D2C" w:rsidRDefault="00343D2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Likelihood ratio</w:t>
            </w:r>
          </w:p>
        </w:tc>
        <w:tc>
          <w:tcPr>
            <w:tcW w:w="1050"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 1.318987</w:t>
            </w: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 1</w:t>
            </w: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 0.2508</w:t>
            </w:r>
          </w:p>
        </w:tc>
        <w:tc>
          <w:tcPr>
            <w:tcW w:w="998"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r>
      <w:tr w:rsidR="00343D2C">
        <w:trPr>
          <w:trHeight w:hRule="exact" w:val="90"/>
        </w:trPr>
        <w:tc>
          <w:tcPr>
            <w:tcW w:w="2122" w:type="dxa"/>
            <w:tcBorders>
              <w:top w:val="nil"/>
              <w:left w:val="nil"/>
              <w:bottom w:val="double" w:sz="6" w:space="2" w:color="auto"/>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1050" w:type="dxa"/>
            <w:tcBorders>
              <w:top w:val="nil"/>
              <w:left w:val="nil"/>
              <w:bottom w:val="double" w:sz="6" w:space="2" w:color="auto"/>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1155" w:type="dxa"/>
            <w:tcBorders>
              <w:top w:val="nil"/>
              <w:left w:val="nil"/>
              <w:bottom w:val="double" w:sz="6" w:space="2" w:color="auto"/>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1155" w:type="dxa"/>
            <w:tcBorders>
              <w:top w:val="nil"/>
              <w:left w:val="nil"/>
              <w:bottom w:val="double" w:sz="6" w:space="2" w:color="auto"/>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998" w:type="dxa"/>
            <w:tcBorders>
              <w:top w:val="nil"/>
              <w:left w:val="nil"/>
              <w:bottom w:val="double" w:sz="6" w:space="2" w:color="auto"/>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r>
      <w:tr w:rsidR="00343D2C">
        <w:trPr>
          <w:trHeight w:hRule="exact" w:val="135"/>
        </w:trPr>
        <w:tc>
          <w:tcPr>
            <w:tcW w:w="2122"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1050"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998"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r>
      <w:tr w:rsidR="00343D2C" w:rsidTr="00343D2C">
        <w:trPr>
          <w:trHeight w:val="225"/>
        </w:trPr>
        <w:tc>
          <w:tcPr>
            <w:tcW w:w="2122" w:type="dxa"/>
            <w:gridSpan w:val="3"/>
            <w:tcBorders>
              <w:top w:val="nil"/>
              <w:left w:val="nil"/>
              <w:bottom w:val="nil"/>
              <w:right w:val="nil"/>
            </w:tcBorders>
            <w:vAlign w:val="bottom"/>
          </w:tcPr>
          <w:p w:rsidR="00343D2C" w:rsidRDefault="00343D2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F-test summary:</w:t>
            </w: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998"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r>
      <w:tr w:rsidR="00343D2C">
        <w:trPr>
          <w:trHeight w:val="225"/>
        </w:trPr>
        <w:tc>
          <w:tcPr>
            <w:tcW w:w="2122"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1050" w:type="dxa"/>
            <w:tcBorders>
              <w:top w:val="nil"/>
              <w:left w:val="nil"/>
              <w:bottom w:val="single" w:sz="6" w:space="0" w:color="auto"/>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Sum of Sq.</w:t>
            </w:r>
          </w:p>
        </w:tc>
        <w:tc>
          <w:tcPr>
            <w:tcW w:w="1155" w:type="dxa"/>
            <w:tcBorders>
              <w:top w:val="nil"/>
              <w:left w:val="nil"/>
              <w:bottom w:val="single" w:sz="6" w:space="0" w:color="auto"/>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df</w:t>
            </w:r>
          </w:p>
        </w:tc>
        <w:tc>
          <w:tcPr>
            <w:tcW w:w="1155" w:type="dxa"/>
            <w:tcBorders>
              <w:top w:val="nil"/>
              <w:left w:val="nil"/>
              <w:bottom w:val="single" w:sz="6" w:space="0" w:color="auto"/>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Mean Squares</w:t>
            </w:r>
          </w:p>
        </w:tc>
        <w:tc>
          <w:tcPr>
            <w:tcW w:w="998"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r>
      <w:tr w:rsidR="00343D2C">
        <w:trPr>
          <w:trHeight w:val="225"/>
        </w:trPr>
        <w:tc>
          <w:tcPr>
            <w:tcW w:w="2122" w:type="dxa"/>
            <w:tcBorders>
              <w:top w:val="nil"/>
              <w:left w:val="nil"/>
              <w:bottom w:val="nil"/>
              <w:right w:val="nil"/>
            </w:tcBorders>
            <w:vAlign w:val="bottom"/>
          </w:tcPr>
          <w:p w:rsidR="00343D2C" w:rsidRDefault="00343D2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Test SSR</w:t>
            </w:r>
          </w:p>
        </w:tc>
        <w:tc>
          <w:tcPr>
            <w:tcW w:w="1050"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 0.001135</w:t>
            </w: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 1</w:t>
            </w: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 0.001135</w:t>
            </w:r>
          </w:p>
        </w:tc>
        <w:tc>
          <w:tcPr>
            <w:tcW w:w="998"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r>
      <w:tr w:rsidR="00343D2C">
        <w:trPr>
          <w:trHeight w:val="225"/>
        </w:trPr>
        <w:tc>
          <w:tcPr>
            <w:tcW w:w="2122" w:type="dxa"/>
            <w:tcBorders>
              <w:top w:val="nil"/>
              <w:left w:val="nil"/>
              <w:bottom w:val="nil"/>
              <w:right w:val="nil"/>
            </w:tcBorders>
            <w:vAlign w:val="bottom"/>
          </w:tcPr>
          <w:p w:rsidR="00343D2C" w:rsidRDefault="00343D2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Restricted SSR</w:t>
            </w:r>
          </w:p>
        </w:tc>
        <w:tc>
          <w:tcPr>
            <w:tcW w:w="1050"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 0.034130</w:t>
            </w: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 35</w:t>
            </w: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 0.000975</w:t>
            </w:r>
          </w:p>
        </w:tc>
        <w:tc>
          <w:tcPr>
            <w:tcW w:w="998"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r>
      <w:tr w:rsidR="00343D2C">
        <w:trPr>
          <w:trHeight w:val="225"/>
        </w:trPr>
        <w:tc>
          <w:tcPr>
            <w:tcW w:w="2122" w:type="dxa"/>
            <w:tcBorders>
              <w:top w:val="nil"/>
              <w:left w:val="nil"/>
              <w:bottom w:val="nil"/>
              <w:right w:val="nil"/>
            </w:tcBorders>
            <w:vAlign w:val="bottom"/>
          </w:tcPr>
          <w:p w:rsidR="00343D2C" w:rsidRDefault="00343D2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Unrestricted SSR</w:t>
            </w:r>
          </w:p>
        </w:tc>
        <w:tc>
          <w:tcPr>
            <w:tcW w:w="1050"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 0.032995</w:t>
            </w: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 34</w:t>
            </w: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 0.000970</w:t>
            </w:r>
          </w:p>
        </w:tc>
        <w:tc>
          <w:tcPr>
            <w:tcW w:w="998"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r>
      <w:tr w:rsidR="00343D2C">
        <w:trPr>
          <w:trHeight w:val="225"/>
        </w:trPr>
        <w:tc>
          <w:tcPr>
            <w:tcW w:w="2122" w:type="dxa"/>
            <w:tcBorders>
              <w:top w:val="nil"/>
              <w:left w:val="nil"/>
              <w:bottom w:val="nil"/>
              <w:right w:val="nil"/>
            </w:tcBorders>
            <w:vAlign w:val="bottom"/>
          </w:tcPr>
          <w:p w:rsidR="00343D2C" w:rsidRDefault="00343D2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Unrestricted SSR</w:t>
            </w:r>
          </w:p>
        </w:tc>
        <w:tc>
          <w:tcPr>
            <w:tcW w:w="1050"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 0.032995</w:t>
            </w: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 34</w:t>
            </w: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 0.000970</w:t>
            </w:r>
          </w:p>
        </w:tc>
        <w:tc>
          <w:tcPr>
            <w:tcW w:w="998"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r>
      <w:tr w:rsidR="00343D2C">
        <w:trPr>
          <w:trHeight w:hRule="exact" w:val="90"/>
        </w:trPr>
        <w:tc>
          <w:tcPr>
            <w:tcW w:w="2122" w:type="dxa"/>
            <w:tcBorders>
              <w:top w:val="nil"/>
              <w:left w:val="nil"/>
              <w:bottom w:val="double" w:sz="6" w:space="2" w:color="auto"/>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1050" w:type="dxa"/>
            <w:tcBorders>
              <w:top w:val="nil"/>
              <w:left w:val="nil"/>
              <w:bottom w:val="double" w:sz="6" w:space="2" w:color="auto"/>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1155" w:type="dxa"/>
            <w:tcBorders>
              <w:top w:val="nil"/>
              <w:left w:val="nil"/>
              <w:bottom w:val="double" w:sz="6" w:space="2" w:color="auto"/>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1155" w:type="dxa"/>
            <w:tcBorders>
              <w:top w:val="nil"/>
              <w:left w:val="nil"/>
              <w:bottom w:val="double" w:sz="6" w:space="2" w:color="auto"/>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998" w:type="dxa"/>
            <w:tcBorders>
              <w:top w:val="nil"/>
              <w:left w:val="nil"/>
              <w:bottom w:val="double" w:sz="6" w:space="2" w:color="auto"/>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r>
      <w:tr w:rsidR="00343D2C">
        <w:trPr>
          <w:trHeight w:hRule="exact" w:val="135"/>
        </w:trPr>
        <w:tc>
          <w:tcPr>
            <w:tcW w:w="2122"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1050"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998"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r>
      <w:tr w:rsidR="00343D2C" w:rsidTr="00343D2C">
        <w:trPr>
          <w:trHeight w:val="225"/>
        </w:trPr>
        <w:tc>
          <w:tcPr>
            <w:tcW w:w="2122" w:type="dxa"/>
            <w:gridSpan w:val="3"/>
            <w:tcBorders>
              <w:top w:val="nil"/>
              <w:left w:val="nil"/>
              <w:bottom w:val="nil"/>
              <w:right w:val="nil"/>
            </w:tcBorders>
            <w:vAlign w:val="bottom"/>
          </w:tcPr>
          <w:p w:rsidR="00343D2C" w:rsidRDefault="00343D2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LR test summary:</w:t>
            </w: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998"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r>
      <w:tr w:rsidR="00343D2C">
        <w:trPr>
          <w:trHeight w:val="225"/>
        </w:trPr>
        <w:tc>
          <w:tcPr>
            <w:tcW w:w="2122"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1050" w:type="dxa"/>
            <w:tcBorders>
              <w:top w:val="nil"/>
              <w:left w:val="nil"/>
              <w:bottom w:val="single" w:sz="6" w:space="0" w:color="auto"/>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Value</w:t>
            </w:r>
          </w:p>
        </w:tc>
        <w:tc>
          <w:tcPr>
            <w:tcW w:w="1155" w:type="dxa"/>
            <w:tcBorders>
              <w:top w:val="nil"/>
              <w:left w:val="nil"/>
              <w:bottom w:val="single" w:sz="6" w:space="0" w:color="auto"/>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df</w:t>
            </w: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998"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r>
      <w:tr w:rsidR="00343D2C">
        <w:trPr>
          <w:trHeight w:val="225"/>
        </w:trPr>
        <w:tc>
          <w:tcPr>
            <w:tcW w:w="2122" w:type="dxa"/>
            <w:tcBorders>
              <w:top w:val="nil"/>
              <w:left w:val="nil"/>
              <w:bottom w:val="nil"/>
              <w:right w:val="nil"/>
            </w:tcBorders>
            <w:vAlign w:val="bottom"/>
          </w:tcPr>
          <w:p w:rsidR="00343D2C" w:rsidRDefault="00343D2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Restricted LogL</w:t>
            </w:r>
          </w:p>
        </w:tc>
        <w:tc>
          <w:tcPr>
            <w:tcW w:w="1050"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 81.96340</w:t>
            </w: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 35</w:t>
            </w: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998"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r>
      <w:tr w:rsidR="00343D2C">
        <w:trPr>
          <w:trHeight w:val="225"/>
        </w:trPr>
        <w:tc>
          <w:tcPr>
            <w:tcW w:w="2122" w:type="dxa"/>
            <w:tcBorders>
              <w:top w:val="nil"/>
              <w:left w:val="nil"/>
              <w:bottom w:val="nil"/>
              <w:right w:val="nil"/>
            </w:tcBorders>
            <w:vAlign w:val="bottom"/>
          </w:tcPr>
          <w:p w:rsidR="00343D2C" w:rsidRDefault="00343D2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Unrestricted LogL</w:t>
            </w:r>
          </w:p>
        </w:tc>
        <w:tc>
          <w:tcPr>
            <w:tcW w:w="1050"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 82.62289</w:t>
            </w: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 34</w:t>
            </w: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998"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r>
      <w:tr w:rsidR="00343D2C">
        <w:trPr>
          <w:trHeight w:hRule="exact" w:val="90"/>
        </w:trPr>
        <w:tc>
          <w:tcPr>
            <w:tcW w:w="2122" w:type="dxa"/>
            <w:tcBorders>
              <w:top w:val="nil"/>
              <w:left w:val="nil"/>
              <w:bottom w:val="double" w:sz="6" w:space="2" w:color="auto"/>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1050" w:type="dxa"/>
            <w:tcBorders>
              <w:top w:val="nil"/>
              <w:left w:val="nil"/>
              <w:bottom w:val="double" w:sz="6" w:space="2" w:color="auto"/>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1155" w:type="dxa"/>
            <w:tcBorders>
              <w:top w:val="nil"/>
              <w:left w:val="nil"/>
              <w:bottom w:val="double" w:sz="6" w:space="2" w:color="auto"/>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1155" w:type="dxa"/>
            <w:tcBorders>
              <w:top w:val="nil"/>
              <w:left w:val="nil"/>
              <w:bottom w:val="double" w:sz="6" w:space="2" w:color="auto"/>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998" w:type="dxa"/>
            <w:tcBorders>
              <w:top w:val="nil"/>
              <w:left w:val="nil"/>
              <w:bottom w:val="double" w:sz="6" w:space="2" w:color="auto"/>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r>
      <w:tr w:rsidR="00343D2C">
        <w:trPr>
          <w:trHeight w:hRule="exact" w:val="135"/>
        </w:trPr>
        <w:tc>
          <w:tcPr>
            <w:tcW w:w="2122"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1050"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998"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r>
      <w:tr w:rsidR="00343D2C">
        <w:trPr>
          <w:trHeight w:val="225"/>
        </w:trPr>
        <w:tc>
          <w:tcPr>
            <w:tcW w:w="2122"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1050"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998"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r>
      <w:tr w:rsidR="00343D2C" w:rsidTr="00343D2C">
        <w:trPr>
          <w:trHeight w:val="225"/>
        </w:trPr>
        <w:tc>
          <w:tcPr>
            <w:tcW w:w="2122" w:type="dxa"/>
            <w:gridSpan w:val="3"/>
            <w:tcBorders>
              <w:top w:val="nil"/>
              <w:left w:val="nil"/>
              <w:bottom w:val="nil"/>
              <w:right w:val="nil"/>
            </w:tcBorders>
            <w:vAlign w:val="bottom"/>
          </w:tcPr>
          <w:p w:rsidR="00343D2C" w:rsidRDefault="00343D2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Unrestricted Test Equation:</w:t>
            </w: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998"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r>
      <w:tr w:rsidR="00343D2C" w:rsidTr="00343D2C">
        <w:trPr>
          <w:trHeight w:val="225"/>
        </w:trPr>
        <w:tc>
          <w:tcPr>
            <w:tcW w:w="2122" w:type="dxa"/>
            <w:gridSpan w:val="3"/>
            <w:tcBorders>
              <w:top w:val="nil"/>
              <w:left w:val="nil"/>
              <w:bottom w:val="nil"/>
              <w:right w:val="nil"/>
            </w:tcBorders>
            <w:vAlign w:val="bottom"/>
          </w:tcPr>
          <w:p w:rsidR="00343D2C" w:rsidRDefault="00343D2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Dependent Variable: LQT</w:t>
            </w: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998"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r>
      <w:tr w:rsidR="00343D2C" w:rsidTr="00343D2C">
        <w:trPr>
          <w:trHeight w:val="225"/>
        </w:trPr>
        <w:tc>
          <w:tcPr>
            <w:tcW w:w="2122" w:type="dxa"/>
            <w:gridSpan w:val="3"/>
            <w:tcBorders>
              <w:top w:val="nil"/>
              <w:left w:val="nil"/>
              <w:bottom w:val="nil"/>
              <w:right w:val="nil"/>
            </w:tcBorders>
            <w:vAlign w:val="bottom"/>
          </w:tcPr>
          <w:p w:rsidR="00343D2C" w:rsidRDefault="00343D2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Method: Least Squares</w:t>
            </w: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998"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r>
      <w:tr w:rsidR="00343D2C" w:rsidTr="00343D2C">
        <w:trPr>
          <w:trHeight w:val="225"/>
        </w:trPr>
        <w:tc>
          <w:tcPr>
            <w:tcW w:w="2122" w:type="dxa"/>
            <w:gridSpan w:val="3"/>
            <w:tcBorders>
              <w:top w:val="nil"/>
              <w:left w:val="nil"/>
              <w:bottom w:val="nil"/>
              <w:right w:val="nil"/>
            </w:tcBorders>
            <w:vAlign w:val="bottom"/>
          </w:tcPr>
          <w:p w:rsidR="00343D2C" w:rsidRDefault="00343D2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Date: 08/16/15   Time: 02:16</w:t>
            </w: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998"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r>
      <w:tr w:rsidR="00343D2C" w:rsidTr="00343D2C">
        <w:trPr>
          <w:trHeight w:val="225"/>
        </w:trPr>
        <w:tc>
          <w:tcPr>
            <w:tcW w:w="2122" w:type="dxa"/>
            <w:gridSpan w:val="3"/>
            <w:tcBorders>
              <w:top w:val="nil"/>
              <w:left w:val="nil"/>
              <w:bottom w:val="nil"/>
              <w:right w:val="nil"/>
            </w:tcBorders>
            <w:vAlign w:val="bottom"/>
          </w:tcPr>
          <w:p w:rsidR="00343D2C" w:rsidRDefault="00343D2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Sample: 1929 1967</w:t>
            </w: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998"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r>
      <w:tr w:rsidR="00343D2C" w:rsidTr="00343D2C">
        <w:trPr>
          <w:trHeight w:val="225"/>
        </w:trPr>
        <w:tc>
          <w:tcPr>
            <w:tcW w:w="2122" w:type="dxa"/>
            <w:gridSpan w:val="3"/>
            <w:tcBorders>
              <w:top w:val="nil"/>
              <w:left w:val="nil"/>
              <w:bottom w:val="nil"/>
              <w:right w:val="nil"/>
            </w:tcBorders>
            <w:vAlign w:val="bottom"/>
          </w:tcPr>
          <w:p w:rsidR="00343D2C" w:rsidRDefault="00343D2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Included observations: 39</w:t>
            </w: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998"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r>
      <w:tr w:rsidR="00343D2C">
        <w:trPr>
          <w:trHeight w:hRule="exact" w:val="90"/>
        </w:trPr>
        <w:tc>
          <w:tcPr>
            <w:tcW w:w="2122" w:type="dxa"/>
            <w:tcBorders>
              <w:top w:val="nil"/>
              <w:left w:val="nil"/>
              <w:bottom w:val="double" w:sz="6" w:space="2" w:color="auto"/>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1050" w:type="dxa"/>
            <w:tcBorders>
              <w:top w:val="nil"/>
              <w:left w:val="nil"/>
              <w:bottom w:val="double" w:sz="6" w:space="2" w:color="auto"/>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1155" w:type="dxa"/>
            <w:tcBorders>
              <w:top w:val="nil"/>
              <w:left w:val="nil"/>
              <w:bottom w:val="double" w:sz="6" w:space="2" w:color="auto"/>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1155" w:type="dxa"/>
            <w:tcBorders>
              <w:top w:val="nil"/>
              <w:left w:val="nil"/>
              <w:bottom w:val="double" w:sz="6" w:space="2" w:color="auto"/>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998" w:type="dxa"/>
            <w:tcBorders>
              <w:top w:val="nil"/>
              <w:left w:val="nil"/>
              <w:bottom w:val="double" w:sz="6" w:space="2" w:color="auto"/>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r>
      <w:tr w:rsidR="00343D2C">
        <w:trPr>
          <w:trHeight w:hRule="exact" w:val="135"/>
        </w:trPr>
        <w:tc>
          <w:tcPr>
            <w:tcW w:w="2122"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1050"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998"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r>
      <w:tr w:rsidR="00343D2C">
        <w:trPr>
          <w:trHeight w:val="225"/>
        </w:trPr>
        <w:tc>
          <w:tcPr>
            <w:tcW w:w="2122"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Variable</w:t>
            </w:r>
          </w:p>
        </w:tc>
        <w:tc>
          <w:tcPr>
            <w:tcW w:w="1050" w:type="dxa"/>
            <w:tcBorders>
              <w:top w:val="nil"/>
              <w:left w:val="nil"/>
              <w:bottom w:val="nil"/>
              <w:right w:val="nil"/>
            </w:tcBorders>
            <w:vAlign w:val="bottom"/>
          </w:tcPr>
          <w:p w:rsidR="00343D2C" w:rsidRDefault="00343D2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Coefficient</w:t>
            </w: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Std. Error</w:t>
            </w: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t-Statistic</w:t>
            </w:r>
          </w:p>
        </w:tc>
        <w:tc>
          <w:tcPr>
            <w:tcW w:w="998" w:type="dxa"/>
            <w:tcBorders>
              <w:top w:val="nil"/>
              <w:left w:val="nil"/>
              <w:bottom w:val="nil"/>
              <w:right w:val="nil"/>
            </w:tcBorders>
            <w:vAlign w:val="bottom"/>
          </w:tcPr>
          <w:p w:rsidR="00343D2C" w:rsidRDefault="00343D2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Prob.  </w:t>
            </w:r>
          </w:p>
        </w:tc>
      </w:tr>
      <w:tr w:rsidR="00343D2C">
        <w:trPr>
          <w:trHeight w:hRule="exact" w:val="90"/>
        </w:trPr>
        <w:tc>
          <w:tcPr>
            <w:tcW w:w="2122" w:type="dxa"/>
            <w:tcBorders>
              <w:top w:val="nil"/>
              <w:left w:val="nil"/>
              <w:bottom w:val="double" w:sz="6" w:space="2" w:color="auto"/>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1050" w:type="dxa"/>
            <w:tcBorders>
              <w:top w:val="nil"/>
              <w:left w:val="nil"/>
              <w:bottom w:val="double" w:sz="6" w:space="2" w:color="auto"/>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1155" w:type="dxa"/>
            <w:tcBorders>
              <w:top w:val="nil"/>
              <w:left w:val="nil"/>
              <w:bottom w:val="double" w:sz="6" w:space="2" w:color="auto"/>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1155" w:type="dxa"/>
            <w:tcBorders>
              <w:top w:val="nil"/>
              <w:left w:val="nil"/>
              <w:bottom w:val="double" w:sz="6" w:space="2" w:color="auto"/>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998" w:type="dxa"/>
            <w:tcBorders>
              <w:top w:val="nil"/>
              <w:left w:val="nil"/>
              <w:bottom w:val="double" w:sz="6" w:space="2" w:color="auto"/>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r>
      <w:tr w:rsidR="00343D2C">
        <w:trPr>
          <w:trHeight w:hRule="exact" w:val="135"/>
        </w:trPr>
        <w:tc>
          <w:tcPr>
            <w:tcW w:w="2122"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1050"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998"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r>
      <w:tr w:rsidR="00343D2C">
        <w:trPr>
          <w:trHeight w:val="225"/>
        </w:trPr>
        <w:tc>
          <w:tcPr>
            <w:tcW w:w="2122"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C</w:t>
            </w:r>
          </w:p>
        </w:tc>
        <w:tc>
          <w:tcPr>
            <w:tcW w:w="1050" w:type="dxa"/>
            <w:tcBorders>
              <w:top w:val="nil"/>
              <w:left w:val="nil"/>
              <w:bottom w:val="nil"/>
              <w:right w:val="nil"/>
            </w:tcBorders>
            <w:vAlign w:val="bottom"/>
          </w:tcPr>
          <w:p w:rsidR="00343D2C" w:rsidRDefault="00343D2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-0.076907</w:t>
            </w: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0.035217</w:t>
            </w: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-2.183835</w:t>
            </w:r>
          </w:p>
        </w:tc>
        <w:tc>
          <w:tcPr>
            <w:tcW w:w="998" w:type="dxa"/>
            <w:tcBorders>
              <w:top w:val="nil"/>
              <w:left w:val="nil"/>
              <w:bottom w:val="nil"/>
              <w:right w:val="nil"/>
            </w:tcBorders>
            <w:vAlign w:val="bottom"/>
          </w:tcPr>
          <w:p w:rsidR="00343D2C" w:rsidRDefault="00343D2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0.0360</w:t>
            </w:r>
          </w:p>
        </w:tc>
      </w:tr>
      <w:tr w:rsidR="00343D2C">
        <w:trPr>
          <w:trHeight w:val="225"/>
        </w:trPr>
        <w:tc>
          <w:tcPr>
            <w:tcW w:w="2122"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LKT</w:t>
            </w:r>
          </w:p>
        </w:tc>
        <w:tc>
          <w:tcPr>
            <w:tcW w:w="1050" w:type="dxa"/>
            <w:tcBorders>
              <w:top w:val="nil"/>
              <w:left w:val="nil"/>
              <w:bottom w:val="nil"/>
              <w:right w:val="nil"/>
            </w:tcBorders>
            <w:vAlign w:val="bottom"/>
          </w:tcPr>
          <w:p w:rsidR="00343D2C" w:rsidRDefault="00343D2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0.249192</w:t>
            </w: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0.064997</w:t>
            </w: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3.833888</w:t>
            </w:r>
          </w:p>
        </w:tc>
        <w:tc>
          <w:tcPr>
            <w:tcW w:w="998" w:type="dxa"/>
            <w:tcBorders>
              <w:top w:val="nil"/>
              <w:left w:val="nil"/>
              <w:bottom w:val="nil"/>
              <w:right w:val="nil"/>
            </w:tcBorders>
            <w:vAlign w:val="bottom"/>
          </w:tcPr>
          <w:p w:rsidR="00343D2C" w:rsidRDefault="00343D2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0.0005</w:t>
            </w:r>
          </w:p>
        </w:tc>
      </w:tr>
      <w:tr w:rsidR="00343D2C">
        <w:trPr>
          <w:trHeight w:val="225"/>
        </w:trPr>
        <w:tc>
          <w:tcPr>
            <w:tcW w:w="2122"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LMOCT</w:t>
            </w:r>
          </w:p>
        </w:tc>
        <w:tc>
          <w:tcPr>
            <w:tcW w:w="1050" w:type="dxa"/>
            <w:tcBorders>
              <w:top w:val="nil"/>
              <w:left w:val="nil"/>
              <w:bottom w:val="nil"/>
              <w:right w:val="nil"/>
            </w:tcBorders>
            <w:vAlign w:val="bottom"/>
          </w:tcPr>
          <w:p w:rsidR="00343D2C" w:rsidRDefault="00343D2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1.316453</w:t>
            </w: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0.087696</w:t>
            </w: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15.01154</w:t>
            </w:r>
          </w:p>
        </w:tc>
        <w:tc>
          <w:tcPr>
            <w:tcW w:w="998" w:type="dxa"/>
            <w:tcBorders>
              <w:top w:val="nil"/>
              <w:left w:val="nil"/>
              <w:bottom w:val="nil"/>
              <w:right w:val="nil"/>
            </w:tcBorders>
            <w:vAlign w:val="bottom"/>
          </w:tcPr>
          <w:p w:rsidR="00343D2C" w:rsidRDefault="00343D2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0.0000</w:t>
            </w:r>
          </w:p>
        </w:tc>
      </w:tr>
      <w:tr w:rsidR="00343D2C">
        <w:trPr>
          <w:trHeight w:val="225"/>
        </w:trPr>
        <w:tc>
          <w:tcPr>
            <w:tcW w:w="2122"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LMOB</w:t>
            </w:r>
          </w:p>
        </w:tc>
        <w:tc>
          <w:tcPr>
            <w:tcW w:w="1050" w:type="dxa"/>
            <w:tcBorders>
              <w:top w:val="nil"/>
              <w:left w:val="nil"/>
              <w:bottom w:val="nil"/>
              <w:right w:val="nil"/>
            </w:tcBorders>
            <w:vAlign w:val="bottom"/>
          </w:tcPr>
          <w:p w:rsidR="00343D2C" w:rsidRDefault="00343D2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0.019392</w:t>
            </w: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0.008902</w:t>
            </w: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2.178378</w:t>
            </w:r>
          </w:p>
        </w:tc>
        <w:tc>
          <w:tcPr>
            <w:tcW w:w="998" w:type="dxa"/>
            <w:tcBorders>
              <w:top w:val="nil"/>
              <w:left w:val="nil"/>
              <w:bottom w:val="nil"/>
              <w:right w:val="nil"/>
            </w:tcBorders>
            <w:vAlign w:val="bottom"/>
          </w:tcPr>
          <w:p w:rsidR="00343D2C" w:rsidRDefault="00343D2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0.0364</w:t>
            </w:r>
          </w:p>
        </w:tc>
      </w:tr>
      <w:tr w:rsidR="00343D2C">
        <w:trPr>
          <w:trHeight w:val="225"/>
        </w:trPr>
        <w:tc>
          <w:tcPr>
            <w:tcW w:w="2122"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FITTED^2</w:t>
            </w:r>
          </w:p>
        </w:tc>
        <w:tc>
          <w:tcPr>
            <w:tcW w:w="1050" w:type="dxa"/>
            <w:tcBorders>
              <w:top w:val="nil"/>
              <w:left w:val="nil"/>
              <w:bottom w:val="nil"/>
              <w:right w:val="nil"/>
            </w:tcBorders>
            <w:vAlign w:val="bottom"/>
          </w:tcPr>
          <w:p w:rsidR="00343D2C" w:rsidRDefault="00343D2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0.487991</w:t>
            </w: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0.451235</w:t>
            </w: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1.081458</w:t>
            </w:r>
          </w:p>
        </w:tc>
        <w:tc>
          <w:tcPr>
            <w:tcW w:w="998" w:type="dxa"/>
            <w:tcBorders>
              <w:top w:val="nil"/>
              <w:left w:val="nil"/>
              <w:bottom w:val="nil"/>
              <w:right w:val="nil"/>
            </w:tcBorders>
            <w:vAlign w:val="bottom"/>
          </w:tcPr>
          <w:p w:rsidR="00343D2C" w:rsidRDefault="00343D2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0.2871</w:t>
            </w:r>
          </w:p>
        </w:tc>
      </w:tr>
      <w:tr w:rsidR="00343D2C">
        <w:trPr>
          <w:trHeight w:hRule="exact" w:val="90"/>
        </w:trPr>
        <w:tc>
          <w:tcPr>
            <w:tcW w:w="2122" w:type="dxa"/>
            <w:tcBorders>
              <w:top w:val="nil"/>
              <w:left w:val="nil"/>
              <w:bottom w:val="double" w:sz="6" w:space="2" w:color="auto"/>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1050" w:type="dxa"/>
            <w:tcBorders>
              <w:top w:val="nil"/>
              <w:left w:val="nil"/>
              <w:bottom w:val="double" w:sz="6" w:space="2" w:color="auto"/>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1155" w:type="dxa"/>
            <w:tcBorders>
              <w:top w:val="nil"/>
              <w:left w:val="nil"/>
              <w:bottom w:val="double" w:sz="6" w:space="2" w:color="auto"/>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1155" w:type="dxa"/>
            <w:tcBorders>
              <w:top w:val="nil"/>
              <w:left w:val="nil"/>
              <w:bottom w:val="double" w:sz="6" w:space="2" w:color="auto"/>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998" w:type="dxa"/>
            <w:tcBorders>
              <w:top w:val="nil"/>
              <w:left w:val="nil"/>
              <w:bottom w:val="double" w:sz="6" w:space="2" w:color="auto"/>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r>
      <w:tr w:rsidR="00343D2C">
        <w:trPr>
          <w:trHeight w:hRule="exact" w:val="135"/>
        </w:trPr>
        <w:tc>
          <w:tcPr>
            <w:tcW w:w="2122"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1050"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998"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r>
      <w:tr w:rsidR="00343D2C" w:rsidTr="00343D2C">
        <w:trPr>
          <w:trHeight w:val="225"/>
        </w:trPr>
        <w:tc>
          <w:tcPr>
            <w:tcW w:w="2122" w:type="dxa"/>
            <w:tcBorders>
              <w:top w:val="nil"/>
              <w:left w:val="nil"/>
              <w:bottom w:val="nil"/>
              <w:right w:val="nil"/>
            </w:tcBorders>
            <w:vAlign w:val="bottom"/>
          </w:tcPr>
          <w:p w:rsidR="00343D2C" w:rsidRDefault="00343D2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R-squared</w:t>
            </w:r>
          </w:p>
        </w:tc>
        <w:tc>
          <w:tcPr>
            <w:tcW w:w="1050" w:type="dxa"/>
            <w:tcBorders>
              <w:top w:val="nil"/>
              <w:left w:val="nil"/>
              <w:bottom w:val="nil"/>
              <w:right w:val="nil"/>
            </w:tcBorders>
            <w:vAlign w:val="bottom"/>
          </w:tcPr>
          <w:p w:rsidR="00343D2C" w:rsidRDefault="00343D2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0.909358</w:t>
            </w:r>
          </w:p>
        </w:tc>
        <w:tc>
          <w:tcPr>
            <w:tcW w:w="1155" w:type="dxa"/>
            <w:gridSpan w:val="2"/>
            <w:tcBorders>
              <w:top w:val="nil"/>
              <w:left w:val="nil"/>
              <w:bottom w:val="nil"/>
              <w:right w:val="nil"/>
            </w:tcBorders>
            <w:vAlign w:val="bottom"/>
          </w:tcPr>
          <w:p w:rsidR="00343D2C" w:rsidRDefault="00343D2C">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Mean dependent var</w:t>
            </w:r>
          </w:p>
        </w:tc>
        <w:tc>
          <w:tcPr>
            <w:tcW w:w="998" w:type="dxa"/>
            <w:tcBorders>
              <w:top w:val="nil"/>
              <w:left w:val="nil"/>
              <w:bottom w:val="nil"/>
              <w:right w:val="nil"/>
            </w:tcBorders>
            <w:vAlign w:val="bottom"/>
          </w:tcPr>
          <w:p w:rsidR="00343D2C" w:rsidRDefault="00343D2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-1.48E-15</w:t>
            </w:r>
          </w:p>
        </w:tc>
      </w:tr>
      <w:tr w:rsidR="00343D2C" w:rsidTr="00343D2C">
        <w:trPr>
          <w:trHeight w:val="225"/>
        </w:trPr>
        <w:tc>
          <w:tcPr>
            <w:tcW w:w="2122" w:type="dxa"/>
            <w:tcBorders>
              <w:top w:val="nil"/>
              <w:left w:val="nil"/>
              <w:bottom w:val="nil"/>
              <w:right w:val="nil"/>
            </w:tcBorders>
            <w:vAlign w:val="bottom"/>
          </w:tcPr>
          <w:p w:rsidR="00343D2C" w:rsidRDefault="00343D2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Adjusted R-squared</w:t>
            </w:r>
          </w:p>
        </w:tc>
        <w:tc>
          <w:tcPr>
            <w:tcW w:w="1050" w:type="dxa"/>
            <w:tcBorders>
              <w:top w:val="nil"/>
              <w:left w:val="nil"/>
              <w:bottom w:val="nil"/>
              <w:right w:val="nil"/>
            </w:tcBorders>
            <w:vAlign w:val="bottom"/>
          </w:tcPr>
          <w:p w:rsidR="00343D2C" w:rsidRDefault="00343D2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0.898694</w:t>
            </w:r>
          </w:p>
        </w:tc>
        <w:tc>
          <w:tcPr>
            <w:tcW w:w="1155" w:type="dxa"/>
            <w:gridSpan w:val="2"/>
            <w:tcBorders>
              <w:top w:val="nil"/>
              <w:left w:val="nil"/>
              <w:bottom w:val="nil"/>
              <w:right w:val="nil"/>
            </w:tcBorders>
            <w:vAlign w:val="bottom"/>
          </w:tcPr>
          <w:p w:rsidR="00343D2C" w:rsidRDefault="00343D2C">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S.D. dependent var</w:t>
            </w:r>
          </w:p>
        </w:tc>
        <w:tc>
          <w:tcPr>
            <w:tcW w:w="998" w:type="dxa"/>
            <w:tcBorders>
              <w:top w:val="nil"/>
              <w:left w:val="nil"/>
              <w:bottom w:val="nil"/>
              <w:right w:val="nil"/>
            </w:tcBorders>
            <w:vAlign w:val="bottom"/>
          </w:tcPr>
          <w:p w:rsidR="00343D2C" w:rsidRDefault="00343D2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0.097875</w:t>
            </w:r>
          </w:p>
        </w:tc>
      </w:tr>
      <w:tr w:rsidR="00343D2C" w:rsidTr="00343D2C">
        <w:trPr>
          <w:trHeight w:val="225"/>
        </w:trPr>
        <w:tc>
          <w:tcPr>
            <w:tcW w:w="2122" w:type="dxa"/>
            <w:tcBorders>
              <w:top w:val="nil"/>
              <w:left w:val="nil"/>
              <w:bottom w:val="nil"/>
              <w:right w:val="nil"/>
            </w:tcBorders>
            <w:vAlign w:val="bottom"/>
          </w:tcPr>
          <w:p w:rsidR="00343D2C" w:rsidRDefault="00343D2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S.E. of regression</w:t>
            </w:r>
          </w:p>
        </w:tc>
        <w:tc>
          <w:tcPr>
            <w:tcW w:w="1050" w:type="dxa"/>
            <w:tcBorders>
              <w:top w:val="nil"/>
              <w:left w:val="nil"/>
              <w:bottom w:val="nil"/>
              <w:right w:val="nil"/>
            </w:tcBorders>
            <w:vAlign w:val="bottom"/>
          </w:tcPr>
          <w:p w:rsidR="00343D2C" w:rsidRDefault="00343D2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0.031152</w:t>
            </w:r>
          </w:p>
        </w:tc>
        <w:tc>
          <w:tcPr>
            <w:tcW w:w="1155" w:type="dxa"/>
            <w:gridSpan w:val="2"/>
            <w:tcBorders>
              <w:top w:val="nil"/>
              <w:left w:val="nil"/>
              <w:bottom w:val="nil"/>
              <w:right w:val="nil"/>
            </w:tcBorders>
            <w:vAlign w:val="bottom"/>
          </w:tcPr>
          <w:p w:rsidR="00343D2C" w:rsidRDefault="00343D2C">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Akaike info criterion</w:t>
            </w:r>
          </w:p>
        </w:tc>
        <w:tc>
          <w:tcPr>
            <w:tcW w:w="998" w:type="dxa"/>
            <w:tcBorders>
              <w:top w:val="nil"/>
              <w:left w:val="nil"/>
              <w:bottom w:val="nil"/>
              <w:right w:val="nil"/>
            </w:tcBorders>
            <w:vAlign w:val="bottom"/>
          </w:tcPr>
          <w:p w:rsidR="00343D2C" w:rsidRDefault="00343D2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-3.980661</w:t>
            </w:r>
          </w:p>
        </w:tc>
      </w:tr>
      <w:tr w:rsidR="00343D2C" w:rsidTr="00343D2C">
        <w:trPr>
          <w:trHeight w:val="225"/>
        </w:trPr>
        <w:tc>
          <w:tcPr>
            <w:tcW w:w="2122" w:type="dxa"/>
            <w:tcBorders>
              <w:top w:val="nil"/>
              <w:left w:val="nil"/>
              <w:bottom w:val="nil"/>
              <w:right w:val="nil"/>
            </w:tcBorders>
            <w:vAlign w:val="bottom"/>
          </w:tcPr>
          <w:p w:rsidR="00343D2C" w:rsidRDefault="00343D2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Sum squared resid</w:t>
            </w:r>
          </w:p>
        </w:tc>
        <w:tc>
          <w:tcPr>
            <w:tcW w:w="1050" w:type="dxa"/>
            <w:tcBorders>
              <w:top w:val="nil"/>
              <w:left w:val="nil"/>
              <w:bottom w:val="nil"/>
              <w:right w:val="nil"/>
            </w:tcBorders>
            <w:vAlign w:val="bottom"/>
          </w:tcPr>
          <w:p w:rsidR="00343D2C" w:rsidRDefault="00343D2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0.032995</w:t>
            </w:r>
          </w:p>
        </w:tc>
        <w:tc>
          <w:tcPr>
            <w:tcW w:w="1155" w:type="dxa"/>
            <w:gridSpan w:val="2"/>
            <w:tcBorders>
              <w:top w:val="nil"/>
              <w:left w:val="nil"/>
              <w:bottom w:val="nil"/>
              <w:right w:val="nil"/>
            </w:tcBorders>
            <w:vAlign w:val="bottom"/>
          </w:tcPr>
          <w:p w:rsidR="00343D2C" w:rsidRDefault="00343D2C">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Schwarz criterion</w:t>
            </w:r>
          </w:p>
        </w:tc>
        <w:tc>
          <w:tcPr>
            <w:tcW w:w="998" w:type="dxa"/>
            <w:tcBorders>
              <w:top w:val="nil"/>
              <w:left w:val="nil"/>
              <w:bottom w:val="nil"/>
              <w:right w:val="nil"/>
            </w:tcBorders>
            <w:vAlign w:val="bottom"/>
          </w:tcPr>
          <w:p w:rsidR="00343D2C" w:rsidRDefault="00343D2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-3.767384</w:t>
            </w:r>
          </w:p>
        </w:tc>
      </w:tr>
      <w:tr w:rsidR="00343D2C" w:rsidTr="00343D2C">
        <w:trPr>
          <w:trHeight w:val="225"/>
        </w:trPr>
        <w:tc>
          <w:tcPr>
            <w:tcW w:w="2122" w:type="dxa"/>
            <w:tcBorders>
              <w:top w:val="nil"/>
              <w:left w:val="nil"/>
              <w:bottom w:val="nil"/>
              <w:right w:val="nil"/>
            </w:tcBorders>
            <w:vAlign w:val="bottom"/>
          </w:tcPr>
          <w:p w:rsidR="00343D2C" w:rsidRDefault="00343D2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Log likelihood</w:t>
            </w:r>
          </w:p>
        </w:tc>
        <w:tc>
          <w:tcPr>
            <w:tcW w:w="1050" w:type="dxa"/>
            <w:tcBorders>
              <w:top w:val="nil"/>
              <w:left w:val="nil"/>
              <w:bottom w:val="nil"/>
              <w:right w:val="nil"/>
            </w:tcBorders>
            <w:vAlign w:val="bottom"/>
          </w:tcPr>
          <w:p w:rsidR="00343D2C" w:rsidRDefault="00343D2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82.62289</w:t>
            </w:r>
          </w:p>
        </w:tc>
        <w:tc>
          <w:tcPr>
            <w:tcW w:w="1155" w:type="dxa"/>
            <w:gridSpan w:val="2"/>
            <w:tcBorders>
              <w:top w:val="nil"/>
              <w:left w:val="nil"/>
              <w:bottom w:val="nil"/>
              <w:right w:val="nil"/>
            </w:tcBorders>
            <w:vAlign w:val="bottom"/>
          </w:tcPr>
          <w:p w:rsidR="00343D2C" w:rsidRDefault="00343D2C">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Hannan-Quinn criter.</w:t>
            </w:r>
          </w:p>
        </w:tc>
        <w:tc>
          <w:tcPr>
            <w:tcW w:w="998" w:type="dxa"/>
            <w:tcBorders>
              <w:top w:val="nil"/>
              <w:left w:val="nil"/>
              <w:bottom w:val="nil"/>
              <w:right w:val="nil"/>
            </w:tcBorders>
            <w:vAlign w:val="bottom"/>
          </w:tcPr>
          <w:p w:rsidR="00343D2C" w:rsidRDefault="00343D2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-3.904139</w:t>
            </w:r>
          </w:p>
        </w:tc>
      </w:tr>
      <w:tr w:rsidR="00343D2C" w:rsidTr="00343D2C">
        <w:trPr>
          <w:trHeight w:val="225"/>
        </w:trPr>
        <w:tc>
          <w:tcPr>
            <w:tcW w:w="2122" w:type="dxa"/>
            <w:tcBorders>
              <w:top w:val="nil"/>
              <w:left w:val="nil"/>
              <w:bottom w:val="nil"/>
              <w:right w:val="nil"/>
            </w:tcBorders>
            <w:vAlign w:val="bottom"/>
          </w:tcPr>
          <w:p w:rsidR="00343D2C" w:rsidRDefault="00343D2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F-statistic</w:t>
            </w:r>
          </w:p>
        </w:tc>
        <w:tc>
          <w:tcPr>
            <w:tcW w:w="1050" w:type="dxa"/>
            <w:tcBorders>
              <w:top w:val="nil"/>
              <w:left w:val="nil"/>
              <w:bottom w:val="nil"/>
              <w:right w:val="nil"/>
            </w:tcBorders>
            <w:vAlign w:val="bottom"/>
          </w:tcPr>
          <w:p w:rsidR="00343D2C" w:rsidRDefault="00343D2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85.27537</w:t>
            </w:r>
          </w:p>
        </w:tc>
        <w:tc>
          <w:tcPr>
            <w:tcW w:w="1155" w:type="dxa"/>
            <w:gridSpan w:val="2"/>
            <w:tcBorders>
              <w:top w:val="nil"/>
              <w:left w:val="nil"/>
              <w:bottom w:val="nil"/>
              <w:right w:val="nil"/>
            </w:tcBorders>
            <w:vAlign w:val="bottom"/>
          </w:tcPr>
          <w:p w:rsidR="00343D2C" w:rsidRDefault="00343D2C">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Durbin-Watson stat</w:t>
            </w:r>
          </w:p>
        </w:tc>
        <w:tc>
          <w:tcPr>
            <w:tcW w:w="998" w:type="dxa"/>
            <w:tcBorders>
              <w:top w:val="nil"/>
              <w:left w:val="nil"/>
              <w:bottom w:val="nil"/>
              <w:right w:val="nil"/>
            </w:tcBorders>
            <w:vAlign w:val="bottom"/>
          </w:tcPr>
          <w:p w:rsidR="00343D2C" w:rsidRDefault="00343D2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0.887454</w:t>
            </w:r>
          </w:p>
        </w:tc>
      </w:tr>
      <w:tr w:rsidR="00343D2C">
        <w:trPr>
          <w:trHeight w:val="225"/>
        </w:trPr>
        <w:tc>
          <w:tcPr>
            <w:tcW w:w="2122" w:type="dxa"/>
            <w:tcBorders>
              <w:top w:val="nil"/>
              <w:left w:val="nil"/>
              <w:bottom w:val="nil"/>
              <w:right w:val="nil"/>
            </w:tcBorders>
            <w:vAlign w:val="bottom"/>
          </w:tcPr>
          <w:p w:rsidR="00343D2C" w:rsidRDefault="00343D2C">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Prob(F-statistic)</w:t>
            </w:r>
          </w:p>
        </w:tc>
        <w:tc>
          <w:tcPr>
            <w:tcW w:w="1050" w:type="dxa"/>
            <w:tcBorders>
              <w:top w:val="nil"/>
              <w:left w:val="nil"/>
              <w:bottom w:val="nil"/>
              <w:right w:val="nil"/>
            </w:tcBorders>
            <w:vAlign w:val="bottom"/>
          </w:tcPr>
          <w:p w:rsidR="00343D2C" w:rsidRDefault="00343D2C">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0.000000</w:t>
            </w: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ind w:right="10"/>
              <w:jc w:val="center"/>
              <w:rPr>
                <w:rFonts w:ascii="Arial" w:eastAsiaTheme="minorHAnsi" w:hAnsi="Arial" w:cs="Arial"/>
                <w:color w:val="000000"/>
                <w:sz w:val="18"/>
                <w:szCs w:val="18"/>
              </w:rPr>
            </w:pP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ind w:right="10"/>
              <w:jc w:val="center"/>
              <w:rPr>
                <w:rFonts w:ascii="Arial" w:eastAsiaTheme="minorHAnsi" w:hAnsi="Arial" w:cs="Arial"/>
                <w:color w:val="000000"/>
                <w:sz w:val="18"/>
                <w:szCs w:val="18"/>
              </w:rPr>
            </w:pPr>
          </w:p>
        </w:tc>
        <w:tc>
          <w:tcPr>
            <w:tcW w:w="998" w:type="dxa"/>
            <w:tcBorders>
              <w:top w:val="nil"/>
              <w:left w:val="nil"/>
              <w:bottom w:val="nil"/>
              <w:right w:val="nil"/>
            </w:tcBorders>
            <w:vAlign w:val="bottom"/>
          </w:tcPr>
          <w:p w:rsidR="00343D2C" w:rsidRDefault="00343D2C">
            <w:pPr>
              <w:autoSpaceDE w:val="0"/>
              <w:autoSpaceDN w:val="0"/>
              <w:adjustRightInd w:val="0"/>
              <w:spacing w:after="0" w:line="240" w:lineRule="auto"/>
              <w:ind w:right="10"/>
              <w:jc w:val="center"/>
              <w:rPr>
                <w:rFonts w:ascii="Arial" w:eastAsiaTheme="minorHAnsi" w:hAnsi="Arial" w:cs="Arial"/>
                <w:color w:val="000000"/>
                <w:sz w:val="18"/>
                <w:szCs w:val="18"/>
              </w:rPr>
            </w:pPr>
          </w:p>
        </w:tc>
      </w:tr>
      <w:tr w:rsidR="00343D2C">
        <w:trPr>
          <w:trHeight w:hRule="exact" w:val="90"/>
        </w:trPr>
        <w:tc>
          <w:tcPr>
            <w:tcW w:w="2122" w:type="dxa"/>
            <w:tcBorders>
              <w:top w:val="nil"/>
              <w:left w:val="nil"/>
              <w:bottom w:val="double" w:sz="6" w:space="0" w:color="auto"/>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1050" w:type="dxa"/>
            <w:tcBorders>
              <w:top w:val="nil"/>
              <w:left w:val="nil"/>
              <w:bottom w:val="double" w:sz="6" w:space="0" w:color="auto"/>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1155" w:type="dxa"/>
            <w:tcBorders>
              <w:top w:val="nil"/>
              <w:left w:val="nil"/>
              <w:bottom w:val="double" w:sz="6" w:space="0" w:color="auto"/>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1155" w:type="dxa"/>
            <w:tcBorders>
              <w:top w:val="nil"/>
              <w:left w:val="nil"/>
              <w:bottom w:val="double" w:sz="6" w:space="0" w:color="auto"/>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998" w:type="dxa"/>
            <w:tcBorders>
              <w:top w:val="nil"/>
              <w:left w:val="nil"/>
              <w:bottom w:val="double" w:sz="6" w:space="0" w:color="auto"/>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r>
      <w:tr w:rsidR="00343D2C">
        <w:trPr>
          <w:trHeight w:hRule="exact" w:val="135"/>
        </w:trPr>
        <w:tc>
          <w:tcPr>
            <w:tcW w:w="2122"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1050"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1155"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c>
          <w:tcPr>
            <w:tcW w:w="998" w:type="dxa"/>
            <w:tcBorders>
              <w:top w:val="nil"/>
              <w:left w:val="nil"/>
              <w:bottom w:val="nil"/>
              <w:right w:val="nil"/>
            </w:tcBorders>
            <w:vAlign w:val="bottom"/>
          </w:tcPr>
          <w:p w:rsidR="00343D2C" w:rsidRDefault="00343D2C">
            <w:pPr>
              <w:autoSpaceDE w:val="0"/>
              <w:autoSpaceDN w:val="0"/>
              <w:adjustRightInd w:val="0"/>
              <w:spacing w:after="0" w:line="240" w:lineRule="auto"/>
              <w:jc w:val="center"/>
              <w:rPr>
                <w:rFonts w:ascii="Arial" w:eastAsiaTheme="minorHAnsi" w:hAnsi="Arial" w:cs="Arial"/>
                <w:color w:val="000000"/>
                <w:sz w:val="18"/>
                <w:szCs w:val="18"/>
              </w:rPr>
            </w:pPr>
          </w:p>
        </w:tc>
      </w:tr>
    </w:tbl>
    <w:p w:rsidR="00220EAF" w:rsidRDefault="00343D2C" w:rsidP="00E167E8">
      <w:pPr>
        <w:spacing w:after="240" w:line="288" w:lineRule="auto"/>
        <w:jc w:val="both"/>
        <w:rPr>
          <w:rFonts w:ascii="Garamond" w:hAnsi="Garamond" w:cs="Arial"/>
          <w:sz w:val="24"/>
          <w:szCs w:val="24"/>
        </w:rPr>
      </w:pPr>
      <w:r>
        <w:rPr>
          <w:rFonts w:ascii="Arial" w:eastAsiaTheme="minorHAnsi" w:hAnsi="Arial" w:cs="Arial"/>
          <w:sz w:val="18"/>
          <w:szCs w:val="18"/>
        </w:rPr>
        <w:br/>
      </w:r>
    </w:p>
    <w:p w:rsidR="00220EAF" w:rsidRDefault="00220EAF">
      <w:pPr>
        <w:rPr>
          <w:rFonts w:ascii="Garamond" w:hAnsi="Garamond" w:cs="Arial"/>
          <w:sz w:val="24"/>
          <w:szCs w:val="24"/>
        </w:rPr>
      </w:pPr>
      <w:r>
        <w:rPr>
          <w:rFonts w:ascii="Garamond" w:hAnsi="Garamond" w:cs="Arial"/>
          <w:sz w:val="24"/>
          <w:szCs w:val="24"/>
        </w:rPr>
        <w:br w:type="page"/>
      </w:r>
    </w:p>
    <w:p w:rsidR="00343D2C" w:rsidRDefault="00343D2C" w:rsidP="00E167E8">
      <w:pPr>
        <w:spacing w:after="240" w:line="288" w:lineRule="auto"/>
        <w:jc w:val="both"/>
        <w:rPr>
          <w:rFonts w:ascii="Garamond" w:hAnsi="Garamond" w:cs="Arial"/>
          <w:sz w:val="24"/>
          <w:szCs w:val="24"/>
        </w:rPr>
      </w:pPr>
      <w:r>
        <w:rPr>
          <w:rFonts w:ascii="Garamond" w:hAnsi="Garamond" w:cs="Arial"/>
          <w:sz w:val="24"/>
          <w:szCs w:val="24"/>
        </w:rPr>
        <w:lastRenderedPageBreak/>
        <w:t>Test stabilité structurelle</w:t>
      </w:r>
    </w:p>
    <w:p w:rsidR="00343D2C" w:rsidRDefault="00343D2C" w:rsidP="00E167E8">
      <w:pPr>
        <w:spacing w:after="240" w:line="288" w:lineRule="auto"/>
        <w:jc w:val="both"/>
      </w:pPr>
      <w:r>
        <w:object w:dxaOrig="7201" w:dyaOrig="5085">
          <v:shape id="_x0000_i1041" type="#_x0000_t75" style="width:5in;height:254.5pt" o:ole="">
            <v:imagedata r:id="rId49" o:title=""/>
          </v:shape>
          <o:OLEObject Type="Embed" ProgID="EViews.Workfile.2" ShapeID="_x0000_i1041" DrawAspect="Content" ObjectID="_1501407778" r:id="rId50"/>
        </w:object>
      </w:r>
    </w:p>
    <w:p w:rsidR="00343D2C" w:rsidRDefault="00343D2C" w:rsidP="00E167E8">
      <w:pPr>
        <w:spacing w:after="240" w:line="288" w:lineRule="auto"/>
        <w:jc w:val="both"/>
      </w:pPr>
      <w:r>
        <w:t>Test de stabilité conjoncturelle</w:t>
      </w:r>
    </w:p>
    <w:p w:rsidR="00343D2C" w:rsidRDefault="00343D2C" w:rsidP="00E167E8">
      <w:pPr>
        <w:spacing w:after="240" w:line="288" w:lineRule="auto"/>
        <w:jc w:val="both"/>
      </w:pPr>
      <w:r>
        <w:object w:dxaOrig="7275" w:dyaOrig="5085">
          <v:shape id="_x0000_i1042" type="#_x0000_t75" style="width:363.35pt;height:254.5pt" o:ole="">
            <v:imagedata r:id="rId51" o:title=""/>
          </v:shape>
          <o:OLEObject Type="Embed" ProgID="EViews.Workfile.2" ShapeID="_x0000_i1042" DrawAspect="Content" ObjectID="_1501407779" r:id="rId52"/>
        </w:object>
      </w:r>
    </w:p>
    <w:p w:rsidR="00220EAF" w:rsidRDefault="00220EAF">
      <w:r>
        <w:br w:type="page"/>
      </w:r>
    </w:p>
    <w:p w:rsidR="00180DBB" w:rsidRDefault="00180DBB" w:rsidP="00E167E8">
      <w:pPr>
        <w:spacing w:after="240" w:line="288" w:lineRule="auto"/>
        <w:jc w:val="both"/>
      </w:pPr>
      <w:r>
        <w:lastRenderedPageBreak/>
        <w:t>Modèle avec AR(1)</w:t>
      </w:r>
    </w:p>
    <w:p w:rsidR="00C36A4B" w:rsidRDefault="00C36A4B" w:rsidP="00C36A4B">
      <w:pPr>
        <w:shd w:val="clear" w:color="auto" w:fill="B8CCE4" w:themeFill="accent1" w:themeFillTint="66"/>
        <w:spacing w:after="240" w:line="288" w:lineRule="auto"/>
        <w:jc w:val="both"/>
        <w:rPr>
          <w:rFonts w:ascii="Garamond" w:hAnsi="Garamond" w:cs="Arial"/>
          <w:sz w:val="24"/>
          <w:szCs w:val="24"/>
        </w:rPr>
      </w:pPr>
      <w:r>
        <w:rPr>
          <w:rFonts w:ascii="Garamond" w:hAnsi="Garamond" w:cs="Arial"/>
          <w:sz w:val="24"/>
          <w:szCs w:val="24"/>
        </w:rPr>
        <w:t>LS LQT C LKT LLCT LLB AR(1)</w:t>
      </w:r>
    </w:p>
    <w:tbl>
      <w:tblPr>
        <w:tblW w:w="0" w:type="auto"/>
        <w:tblInd w:w="30" w:type="dxa"/>
        <w:tblLayout w:type="fixed"/>
        <w:tblCellMar>
          <w:left w:w="0" w:type="dxa"/>
          <w:right w:w="0" w:type="dxa"/>
        </w:tblCellMar>
        <w:tblLook w:val="0000"/>
      </w:tblPr>
      <w:tblGrid>
        <w:gridCol w:w="2017"/>
        <w:gridCol w:w="1103"/>
        <w:gridCol w:w="1207"/>
        <w:gridCol w:w="1208"/>
        <w:gridCol w:w="997"/>
      </w:tblGrid>
      <w:tr w:rsidR="00180DBB" w:rsidTr="00220EAF">
        <w:trPr>
          <w:trHeight w:val="225"/>
        </w:trPr>
        <w:tc>
          <w:tcPr>
            <w:tcW w:w="4327" w:type="dxa"/>
            <w:gridSpan w:val="3"/>
            <w:tcBorders>
              <w:top w:val="nil"/>
              <w:left w:val="nil"/>
              <w:bottom w:val="nil"/>
              <w:right w:val="nil"/>
            </w:tcBorders>
            <w:vAlign w:val="bottom"/>
          </w:tcPr>
          <w:p w:rsidR="00180DBB" w:rsidRDefault="00180DBB">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Dependent Variable: LQT</w:t>
            </w:r>
          </w:p>
        </w:tc>
        <w:tc>
          <w:tcPr>
            <w:tcW w:w="1208"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r>
      <w:tr w:rsidR="00180DBB" w:rsidTr="00220EAF">
        <w:trPr>
          <w:trHeight w:val="225"/>
        </w:trPr>
        <w:tc>
          <w:tcPr>
            <w:tcW w:w="4327" w:type="dxa"/>
            <w:gridSpan w:val="3"/>
            <w:tcBorders>
              <w:top w:val="nil"/>
              <w:left w:val="nil"/>
              <w:bottom w:val="nil"/>
              <w:right w:val="nil"/>
            </w:tcBorders>
            <w:vAlign w:val="bottom"/>
          </w:tcPr>
          <w:p w:rsidR="00180DBB" w:rsidRDefault="00180DBB">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Method: Least Squares</w:t>
            </w:r>
          </w:p>
        </w:tc>
        <w:tc>
          <w:tcPr>
            <w:tcW w:w="1208"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r>
      <w:tr w:rsidR="00180DBB" w:rsidTr="00220EAF">
        <w:trPr>
          <w:trHeight w:val="225"/>
        </w:trPr>
        <w:tc>
          <w:tcPr>
            <w:tcW w:w="4327" w:type="dxa"/>
            <w:gridSpan w:val="3"/>
            <w:tcBorders>
              <w:top w:val="nil"/>
              <w:left w:val="nil"/>
              <w:bottom w:val="nil"/>
              <w:right w:val="nil"/>
            </w:tcBorders>
            <w:vAlign w:val="bottom"/>
          </w:tcPr>
          <w:p w:rsidR="00180DBB" w:rsidRDefault="00180DBB">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Date: 08/16/15   Time: 02:19</w:t>
            </w:r>
          </w:p>
        </w:tc>
        <w:tc>
          <w:tcPr>
            <w:tcW w:w="1208"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r>
      <w:tr w:rsidR="00180DBB" w:rsidTr="00220EAF">
        <w:trPr>
          <w:trHeight w:val="225"/>
        </w:trPr>
        <w:tc>
          <w:tcPr>
            <w:tcW w:w="4327" w:type="dxa"/>
            <w:gridSpan w:val="3"/>
            <w:tcBorders>
              <w:top w:val="nil"/>
              <w:left w:val="nil"/>
              <w:bottom w:val="nil"/>
              <w:right w:val="nil"/>
            </w:tcBorders>
            <w:vAlign w:val="bottom"/>
          </w:tcPr>
          <w:p w:rsidR="00180DBB" w:rsidRDefault="00180DBB">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Sample (adjusted): 1930 1967</w:t>
            </w:r>
          </w:p>
        </w:tc>
        <w:tc>
          <w:tcPr>
            <w:tcW w:w="1208"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r>
      <w:tr w:rsidR="00180DBB" w:rsidTr="00220EAF">
        <w:trPr>
          <w:trHeight w:val="225"/>
        </w:trPr>
        <w:tc>
          <w:tcPr>
            <w:tcW w:w="5535" w:type="dxa"/>
            <w:gridSpan w:val="4"/>
            <w:tcBorders>
              <w:top w:val="nil"/>
              <w:left w:val="nil"/>
              <w:bottom w:val="nil"/>
              <w:right w:val="nil"/>
            </w:tcBorders>
            <w:vAlign w:val="bottom"/>
          </w:tcPr>
          <w:p w:rsidR="00180DBB" w:rsidRDefault="00180DBB">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Included observations: 38 after adjustments</w:t>
            </w: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r>
      <w:tr w:rsidR="00180DBB" w:rsidTr="00220EAF">
        <w:trPr>
          <w:trHeight w:val="225"/>
        </w:trPr>
        <w:tc>
          <w:tcPr>
            <w:tcW w:w="5535" w:type="dxa"/>
            <w:gridSpan w:val="4"/>
            <w:tcBorders>
              <w:top w:val="nil"/>
              <w:left w:val="nil"/>
              <w:bottom w:val="nil"/>
              <w:right w:val="nil"/>
            </w:tcBorders>
            <w:vAlign w:val="bottom"/>
          </w:tcPr>
          <w:p w:rsidR="00180DBB" w:rsidRDefault="00180DBB">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Convergence achieved after 10 iterations</w:t>
            </w: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r>
      <w:tr w:rsidR="00180DBB">
        <w:trPr>
          <w:trHeight w:hRule="exact" w:val="90"/>
        </w:trPr>
        <w:tc>
          <w:tcPr>
            <w:tcW w:w="2017" w:type="dxa"/>
            <w:tcBorders>
              <w:top w:val="nil"/>
              <w:left w:val="nil"/>
              <w:bottom w:val="double" w:sz="6" w:space="2" w:color="auto"/>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r>
      <w:tr w:rsidR="00180DBB">
        <w:trPr>
          <w:trHeight w:hRule="exact" w:val="135"/>
        </w:trPr>
        <w:tc>
          <w:tcPr>
            <w:tcW w:w="201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r>
      <w:tr w:rsidR="00180DBB">
        <w:trPr>
          <w:trHeight w:val="225"/>
        </w:trPr>
        <w:tc>
          <w:tcPr>
            <w:tcW w:w="201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Variable</w:t>
            </w:r>
          </w:p>
        </w:tc>
        <w:tc>
          <w:tcPr>
            <w:tcW w:w="1103"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Coefficient</w:t>
            </w:r>
          </w:p>
        </w:tc>
        <w:tc>
          <w:tcPr>
            <w:tcW w:w="1207"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Std. Error</w:t>
            </w:r>
          </w:p>
        </w:tc>
        <w:tc>
          <w:tcPr>
            <w:tcW w:w="1208"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t-Statistic</w:t>
            </w: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Prob.  </w:t>
            </w:r>
          </w:p>
        </w:tc>
      </w:tr>
      <w:tr w:rsidR="00180DBB">
        <w:trPr>
          <w:trHeight w:hRule="exact" w:val="90"/>
        </w:trPr>
        <w:tc>
          <w:tcPr>
            <w:tcW w:w="2017" w:type="dxa"/>
            <w:tcBorders>
              <w:top w:val="nil"/>
              <w:left w:val="nil"/>
              <w:bottom w:val="double" w:sz="6" w:space="2" w:color="auto"/>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r>
      <w:tr w:rsidR="00180DBB">
        <w:trPr>
          <w:trHeight w:hRule="exact" w:val="135"/>
        </w:trPr>
        <w:tc>
          <w:tcPr>
            <w:tcW w:w="201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r>
      <w:tr w:rsidR="00180DBB">
        <w:trPr>
          <w:trHeight w:val="225"/>
        </w:trPr>
        <w:tc>
          <w:tcPr>
            <w:tcW w:w="201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C</w:t>
            </w:r>
          </w:p>
        </w:tc>
        <w:tc>
          <w:tcPr>
            <w:tcW w:w="1103"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-0.056080</w:t>
            </w:r>
          </w:p>
        </w:tc>
        <w:tc>
          <w:tcPr>
            <w:tcW w:w="1207"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0.028182</w:t>
            </w:r>
          </w:p>
        </w:tc>
        <w:tc>
          <w:tcPr>
            <w:tcW w:w="1208"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-1.989909</w:t>
            </w: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0.0549</w:t>
            </w:r>
          </w:p>
        </w:tc>
      </w:tr>
      <w:tr w:rsidR="00180DBB">
        <w:trPr>
          <w:trHeight w:val="225"/>
        </w:trPr>
        <w:tc>
          <w:tcPr>
            <w:tcW w:w="201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LKT</w:t>
            </w:r>
          </w:p>
        </w:tc>
        <w:tc>
          <w:tcPr>
            <w:tcW w:w="1103"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0.200939</w:t>
            </w:r>
          </w:p>
        </w:tc>
        <w:tc>
          <w:tcPr>
            <w:tcW w:w="1207"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0.100981</w:t>
            </w:r>
          </w:p>
        </w:tc>
        <w:tc>
          <w:tcPr>
            <w:tcW w:w="1208"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1.989863</w:t>
            </w: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0.0549</w:t>
            </w:r>
          </w:p>
        </w:tc>
      </w:tr>
      <w:tr w:rsidR="00180DBB">
        <w:trPr>
          <w:trHeight w:val="225"/>
        </w:trPr>
        <w:tc>
          <w:tcPr>
            <w:tcW w:w="201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LMOCT</w:t>
            </w:r>
          </w:p>
        </w:tc>
        <w:tc>
          <w:tcPr>
            <w:tcW w:w="1103"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1.195278</w:t>
            </w:r>
          </w:p>
        </w:tc>
        <w:tc>
          <w:tcPr>
            <w:tcW w:w="1207"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0.117633</w:t>
            </w:r>
          </w:p>
        </w:tc>
        <w:tc>
          <w:tcPr>
            <w:tcW w:w="1208"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10.16105</w:t>
            </w: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0.0000</w:t>
            </w:r>
          </w:p>
        </w:tc>
      </w:tr>
      <w:tr w:rsidR="00180DBB">
        <w:trPr>
          <w:trHeight w:val="225"/>
        </w:trPr>
        <w:tc>
          <w:tcPr>
            <w:tcW w:w="201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LMOB</w:t>
            </w:r>
          </w:p>
        </w:tc>
        <w:tc>
          <w:tcPr>
            <w:tcW w:w="1103"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0.013334</w:t>
            </w:r>
          </w:p>
        </w:tc>
        <w:tc>
          <w:tcPr>
            <w:tcW w:w="1207"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0.006959</w:t>
            </w:r>
          </w:p>
        </w:tc>
        <w:tc>
          <w:tcPr>
            <w:tcW w:w="1208"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1.916035</w:t>
            </w: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0.0641</w:t>
            </w:r>
          </w:p>
        </w:tc>
      </w:tr>
      <w:tr w:rsidR="00180DBB">
        <w:trPr>
          <w:trHeight w:val="225"/>
        </w:trPr>
        <w:tc>
          <w:tcPr>
            <w:tcW w:w="201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AR(1)</w:t>
            </w:r>
          </w:p>
        </w:tc>
        <w:tc>
          <w:tcPr>
            <w:tcW w:w="1103"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0.559593</w:t>
            </w:r>
          </w:p>
        </w:tc>
        <w:tc>
          <w:tcPr>
            <w:tcW w:w="1207"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0.125731</w:t>
            </w:r>
          </w:p>
        </w:tc>
        <w:tc>
          <w:tcPr>
            <w:tcW w:w="1208"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4.450718</w:t>
            </w: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0.0001</w:t>
            </w:r>
          </w:p>
        </w:tc>
      </w:tr>
      <w:tr w:rsidR="00180DBB">
        <w:trPr>
          <w:trHeight w:hRule="exact" w:val="90"/>
        </w:trPr>
        <w:tc>
          <w:tcPr>
            <w:tcW w:w="2017" w:type="dxa"/>
            <w:tcBorders>
              <w:top w:val="nil"/>
              <w:left w:val="nil"/>
              <w:bottom w:val="double" w:sz="6" w:space="2" w:color="auto"/>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r>
      <w:tr w:rsidR="00180DBB">
        <w:trPr>
          <w:trHeight w:hRule="exact" w:val="135"/>
        </w:trPr>
        <w:tc>
          <w:tcPr>
            <w:tcW w:w="201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r>
      <w:tr w:rsidR="00180DBB" w:rsidTr="00220EAF">
        <w:trPr>
          <w:trHeight w:val="225"/>
        </w:trPr>
        <w:tc>
          <w:tcPr>
            <w:tcW w:w="2017" w:type="dxa"/>
            <w:tcBorders>
              <w:top w:val="nil"/>
              <w:left w:val="nil"/>
              <w:bottom w:val="nil"/>
              <w:right w:val="nil"/>
            </w:tcBorders>
            <w:vAlign w:val="bottom"/>
          </w:tcPr>
          <w:p w:rsidR="00180DBB" w:rsidRDefault="00180DBB">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R-squared</w:t>
            </w:r>
          </w:p>
        </w:tc>
        <w:tc>
          <w:tcPr>
            <w:tcW w:w="1103"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0.924440</w:t>
            </w:r>
          </w:p>
        </w:tc>
        <w:tc>
          <w:tcPr>
            <w:tcW w:w="2415" w:type="dxa"/>
            <w:gridSpan w:val="2"/>
            <w:tcBorders>
              <w:top w:val="nil"/>
              <w:left w:val="nil"/>
              <w:bottom w:val="nil"/>
              <w:right w:val="nil"/>
            </w:tcBorders>
            <w:vAlign w:val="bottom"/>
          </w:tcPr>
          <w:p w:rsidR="00180DBB" w:rsidRDefault="00180DBB">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Mean dependent var</w:t>
            </w: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-0.008136</w:t>
            </w:r>
          </w:p>
        </w:tc>
      </w:tr>
      <w:tr w:rsidR="00180DBB" w:rsidTr="00220EAF">
        <w:trPr>
          <w:trHeight w:val="225"/>
        </w:trPr>
        <w:tc>
          <w:tcPr>
            <w:tcW w:w="2017" w:type="dxa"/>
            <w:tcBorders>
              <w:top w:val="nil"/>
              <w:left w:val="nil"/>
              <w:bottom w:val="nil"/>
              <w:right w:val="nil"/>
            </w:tcBorders>
            <w:vAlign w:val="bottom"/>
          </w:tcPr>
          <w:p w:rsidR="00180DBB" w:rsidRDefault="00180DBB">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Adjusted R-squared</w:t>
            </w:r>
          </w:p>
        </w:tc>
        <w:tc>
          <w:tcPr>
            <w:tcW w:w="1103"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0.915281</w:t>
            </w:r>
          </w:p>
        </w:tc>
        <w:tc>
          <w:tcPr>
            <w:tcW w:w="2415" w:type="dxa"/>
            <w:gridSpan w:val="2"/>
            <w:tcBorders>
              <w:top w:val="nil"/>
              <w:left w:val="nil"/>
              <w:bottom w:val="nil"/>
              <w:right w:val="nil"/>
            </w:tcBorders>
            <w:vAlign w:val="bottom"/>
          </w:tcPr>
          <w:p w:rsidR="00180DBB" w:rsidRDefault="00180DBB">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S.D. dependent var</w:t>
            </w: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0.084777</w:t>
            </w:r>
          </w:p>
        </w:tc>
      </w:tr>
      <w:tr w:rsidR="00180DBB" w:rsidTr="00220EAF">
        <w:trPr>
          <w:trHeight w:val="225"/>
        </w:trPr>
        <w:tc>
          <w:tcPr>
            <w:tcW w:w="2017" w:type="dxa"/>
            <w:tcBorders>
              <w:top w:val="nil"/>
              <w:left w:val="nil"/>
              <w:bottom w:val="nil"/>
              <w:right w:val="nil"/>
            </w:tcBorders>
            <w:vAlign w:val="bottom"/>
          </w:tcPr>
          <w:p w:rsidR="00180DBB" w:rsidRDefault="00180DBB">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S.E. of regression</w:t>
            </w:r>
          </w:p>
        </w:tc>
        <w:tc>
          <w:tcPr>
            <w:tcW w:w="1103"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0.024676</w:t>
            </w:r>
          </w:p>
        </w:tc>
        <w:tc>
          <w:tcPr>
            <w:tcW w:w="2415" w:type="dxa"/>
            <w:gridSpan w:val="2"/>
            <w:tcBorders>
              <w:top w:val="nil"/>
              <w:left w:val="nil"/>
              <w:bottom w:val="nil"/>
              <w:right w:val="nil"/>
            </w:tcBorders>
            <w:vAlign w:val="bottom"/>
          </w:tcPr>
          <w:p w:rsidR="00180DBB" w:rsidRDefault="00180DBB">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Akaike info criterion</w:t>
            </w: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-4.443915</w:t>
            </w:r>
          </w:p>
        </w:tc>
      </w:tr>
      <w:tr w:rsidR="00180DBB" w:rsidTr="00220EAF">
        <w:trPr>
          <w:trHeight w:val="225"/>
        </w:trPr>
        <w:tc>
          <w:tcPr>
            <w:tcW w:w="2017" w:type="dxa"/>
            <w:tcBorders>
              <w:top w:val="nil"/>
              <w:left w:val="nil"/>
              <w:bottom w:val="nil"/>
              <w:right w:val="nil"/>
            </w:tcBorders>
            <w:vAlign w:val="bottom"/>
          </w:tcPr>
          <w:p w:rsidR="00180DBB" w:rsidRDefault="00180DBB">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Sum squared resid</w:t>
            </w:r>
          </w:p>
        </w:tc>
        <w:tc>
          <w:tcPr>
            <w:tcW w:w="1103"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0.020093</w:t>
            </w:r>
          </w:p>
        </w:tc>
        <w:tc>
          <w:tcPr>
            <w:tcW w:w="2415" w:type="dxa"/>
            <w:gridSpan w:val="2"/>
            <w:tcBorders>
              <w:top w:val="nil"/>
              <w:left w:val="nil"/>
              <w:bottom w:val="nil"/>
              <w:right w:val="nil"/>
            </w:tcBorders>
            <w:vAlign w:val="bottom"/>
          </w:tcPr>
          <w:p w:rsidR="00180DBB" w:rsidRDefault="00180DBB">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Schwarz criterion</w:t>
            </w: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-4.228443</w:t>
            </w:r>
          </w:p>
        </w:tc>
      </w:tr>
      <w:tr w:rsidR="00180DBB" w:rsidTr="00220EAF">
        <w:trPr>
          <w:trHeight w:val="225"/>
        </w:trPr>
        <w:tc>
          <w:tcPr>
            <w:tcW w:w="2017" w:type="dxa"/>
            <w:tcBorders>
              <w:top w:val="nil"/>
              <w:left w:val="nil"/>
              <w:bottom w:val="nil"/>
              <w:right w:val="nil"/>
            </w:tcBorders>
            <w:vAlign w:val="bottom"/>
          </w:tcPr>
          <w:p w:rsidR="00180DBB" w:rsidRDefault="00180DBB">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Log likelihood</w:t>
            </w:r>
          </w:p>
        </w:tc>
        <w:tc>
          <w:tcPr>
            <w:tcW w:w="1103"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89.43438</w:t>
            </w:r>
          </w:p>
        </w:tc>
        <w:tc>
          <w:tcPr>
            <w:tcW w:w="2415" w:type="dxa"/>
            <w:gridSpan w:val="2"/>
            <w:tcBorders>
              <w:top w:val="nil"/>
              <w:left w:val="nil"/>
              <w:bottom w:val="nil"/>
              <w:right w:val="nil"/>
            </w:tcBorders>
            <w:vAlign w:val="bottom"/>
          </w:tcPr>
          <w:p w:rsidR="00180DBB" w:rsidRDefault="00180DBB">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Hannan-Quinn criter.</w:t>
            </w: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-4.367252</w:t>
            </w:r>
          </w:p>
        </w:tc>
      </w:tr>
      <w:tr w:rsidR="00180DBB" w:rsidTr="00220EAF">
        <w:trPr>
          <w:trHeight w:val="225"/>
        </w:trPr>
        <w:tc>
          <w:tcPr>
            <w:tcW w:w="2017" w:type="dxa"/>
            <w:tcBorders>
              <w:top w:val="nil"/>
              <w:left w:val="nil"/>
              <w:bottom w:val="nil"/>
              <w:right w:val="nil"/>
            </w:tcBorders>
            <w:vAlign w:val="bottom"/>
          </w:tcPr>
          <w:p w:rsidR="00180DBB" w:rsidRDefault="00180DBB">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F-statistic</w:t>
            </w:r>
          </w:p>
        </w:tc>
        <w:tc>
          <w:tcPr>
            <w:tcW w:w="1103"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100.9350</w:t>
            </w:r>
          </w:p>
        </w:tc>
        <w:tc>
          <w:tcPr>
            <w:tcW w:w="2415" w:type="dxa"/>
            <w:gridSpan w:val="2"/>
            <w:tcBorders>
              <w:top w:val="nil"/>
              <w:left w:val="nil"/>
              <w:bottom w:val="nil"/>
              <w:right w:val="nil"/>
            </w:tcBorders>
            <w:vAlign w:val="bottom"/>
          </w:tcPr>
          <w:p w:rsidR="00180DBB" w:rsidRDefault="00180DBB">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Durbin-Watson stat</w:t>
            </w: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1.320428</w:t>
            </w:r>
          </w:p>
        </w:tc>
      </w:tr>
      <w:tr w:rsidR="00180DBB">
        <w:trPr>
          <w:trHeight w:val="225"/>
        </w:trPr>
        <w:tc>
          <w:tcPr>
            <w:tcW w:w="2017" w:type="dxa"/>
            <w:tcBorders>
              <w:top w:val="nil"/>
              <w:left w:val="nil"/>
              <w:bottom w:val="nil"/>
              <w:right w:val="nil"/>
            </w:tcBorders>
            <w:vAlign w:val="bottom"/>
          </w:tcPr>
          <w:p w:rsidR="00180DBB" w:rsidRDefault="00180DBB">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Prob(F-statistic)</w:t>
            </w:r>
          </w:p>
        </w:tc>
        <w:tc>
          <w:tcPr>
            <w:tcW w:w="1103"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0.000000</w:t>
            </w:r>
          </w:p>
        </w:tc>
        <w:tc>
          <w:tcPr>
            <w:tcW w:w="1207"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center"/>
              <w:rPr>
                <w:rFonts w:ascii="Arial" w:eastAsiaTheme="minorHAnsi" w:hAnsi="Arial" w:cs="Arial"/>
                <w:color w:val="000000"/>
                <w:sz w:val="18"/>
                <w:szCs w:val="18"/>
              </w:rPr>
            </w:pPr>
          </w:p>
        </w:tc>
      </w:tr>
      <w:tr w:rsidR="00180DBB">
        <w:trPr>
          <w:trHeight w:hRule="exact" w:val="90"/>
        </w:trPr>
        <w:tc>
          <w:tcPr>
            <w:tcW w:w="2017" w:type="dxa"/>
            <w:tcBorders>
              <w:top w:val="nil"/>
              <w:left w:val="nil"/>
              <w:bottom w:val="double" w:sz="6" w:space="2" w:color="auto"/>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r>
      <w:tr w:rsidR="00180DBB">
        <w:trPr>
          <w:trHeight w:hRule="exact" w:val="135"/>
        </w:trPr>
        <w:tc>
          <w:tcPr>
            <w:tcW w:w="201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r>
      <w:tr w:rsidR="00180DBB" w:rsidTr="00220EAF">
        <w:trPr>
          <w:trHeight w:val="225"/>
        </w:trPr>
        <w:tc>
          <w:tcPr>
            <w:tcW w:w="2017" w:type="dxa"/>
            <w:tcBorders>
              <w:top w:val="nil"/>
              <w:left w:val="nil"/>
              <w:bottom w:val="nil"/>
              <w:right w:val="nil"/>
            </w:tcBorders>
            <w:vAlign w:val="bottom"/>
          </w:tcPr>
          <w:p w:rsidR="00180DBB" w:rsidRDefault="00180DBB">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Inverted AR Roots</w:t>
            </w:r>
          </w:p>
        </w:tc>
        <w:tc>
          <w:tcPr>
            <w:tcW w:w="2310" w:type="dxa"/>
            <w:gridSpan w:val="2"/>
            <w:tcBorders>
              <w:top w:val="nil"/>
              <w:left w:val="nil"/>
              <w:bottom w:val="nil"/>
              <w:right w:val="nil"/>
            </w:tcBorders>
            <w:vAlign w:val="bottom"/>
          </w:tcPr>
          <w:p w:rsidR="00180DBB" w:rsidRDefault="00180DBB">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      .56</w:t>
            </w:r>
          </w:p>
        </w:tc>
        <w:tc>
          <w:tcPr>
            <w:tcW w:w="1208"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r>
      <w:tr w:rsidR="00180DBB">
        <w:trPr>
          <w:trHeight w:hRule="exact" w:val="90"/>
        </w:trPr>
        <w:tc>
          <w:tcPr>
            <w:tcW w:w="2017" w:type="dxa"/>
            <w:tcBorders>
              <w:top w:val="nil"/>
              <w:left w:val="nil"/>
              <w:bottom w:val="double" w:sz="6" w:space="0" w:color="auto"/>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0" w:color="auto"/>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0" w:color="auto"/>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0" w:color="auto"/>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0" w:color="auto"/>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r>
      <w:tr w:rsidR="00180DBB">
        <w:trPr>
          <w:trHeight w:hRule="exact" w:val="135"/>
        </w:trPr>
        <w:tc>
          <w:tcPr>
            <w:tcW w:w="201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r>
    </w:tbl>
    <w:p w:rsidR="009E0B33" w:rsidRDefault="009E0B33" w:rsidP="009E0B33">
      <w:pPr>
        <w:autoSpaceDE w:val="0"/>
        <w:autoSpaceDN w:val="0"/>
        <w:adjustRightInd w:val="0"/>
        <w:spacing w:after="0" w:line="240" w:lineRule="auto"/>
        <w:rPr>
          <w:rFonts w:ascii="Arial" w:eastAsiaTheme="minorHAnsi" w:hAnsi="Arial" w:cs="Arial"/>
          <w:sz w:val="18"/>
          <w:szCs w:val="18"/>
        </w:rPr>
      </w:pPr>
    </w:p>
    <w:p w:rsidR="00C36A4B" w:rsidRDefault="00C36A4B" w:rsidP="00C36A4B">
      <w:pPr>
        <w:shd w:val="clear" w:color="auto" w:fill="B8CCE4" w:themeFill="accent1" w:themeFillTint="66"/>
        <w:spacing w:after="240" w:line="288" w:lineRule="auto"/>
        <w:jc w:val="both"/>
        <w:rPr>
          <w:rFonts w:ascii="Garamond" w:hAnsi="Garamond" w:cs="Arial"/>
          <w:sz w:val="24"/>
          <w:szCs w:val="24"/>
        </w:rPr>
      </w:pPr>
      <w:r>
        <w:rPr>
          <w:rFonts w:ascii="Garamond" w:hAnsi="Garamond" w:cs="Arial"/>
          <w:sz w:val="24"/>
          <w:szCs w:val="24"/>
        </w:rPr>
        <w:t>LS LQT C LKT LLCT LLB MA (1)</w:t>
      </w:r>
    </w:p>
    <w:p w:rsidR="00C36A4B" w:rsidRDefault="00C36A4B" w:rsidP="009E0B33">
      <w:pPr>
        <w:autoSpaceDE w:val="0"/>
        <w:autoSpaceDN w:val="0"/>
        <w:adjustRightInd w:val="0"/>
        <w:spacing w:after="0" w:line="240" w:lineRule="auto"/>
        <w:rPr>
          <w:rFonts w:ascii="Arial" w:eastAsiaTheme="minorHAnsi" w:hAnsi="Arial" w:cs="Arial"/>
          <w:sz w:val="18"/>
          <w:szCs w:val="18"/>
        </w:rPr>
      </w:pPr>
    </w:p>
    <w:tbl>
      <w:tblPr>
        <w:tblW w:w="0" w:type="auto"/>
        <w:tblInd w:w="30" w:type="dxa"/>
        <w:tblLayout w:type="fixed"/>
        <w:tblCellMar>
          <w:left w:w="0" w:type="dxa"/>
          <w:right w:w="0" w:type="dxa"/>
        </w:tblCellMar>
        <w:tblLook w:val="0000"/>
      </w:tblPr>
      <w:tblGrid>
        <w:gridCol w:w="2017"/>
        <w:gridCol w:w="1103"/>
        <w:gridCol w:w="1207"/>
        <w:gridCol w:w="1208"/>
        <w:gridCol w:w="997"/>
      </w:tblGrid>
      <w:tr w:rsidR="009E0B33" w:rsidTr="009E0B33">
        <w:trPr>
          <w:trHeight w:val="225"/>
        </w:trPr>
        <w:tc>
          <w:tcPr>
            <w:tcW w:w="2017" w:type="dxa"/>
            <w:gridSpan w:val="3"/>
            <w:tcBorders>
              <w:top w:val="nil"/>
              <w:left w:val="nil"/>
              <w:bottom w:val="nil"/>
              <w:right w:val="nil"/>
            </w:tcBorders>
            <w:vAlign w:val="bottom"/>
          </w:tcPr>
          <w:p w:rsidR="009E0B33" w:rsidRDefault="009E0B33">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Dependent Variable: LQT</w:t>
            </w:r>
          </w:p>
        </w:tc>
        <w:tc>
          <w:tcPr>
            <w:tcW w:w="1208"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r>
      <w:tr w:rsidR="009E0B33" w:rsidTr="009E0B33">
        <w:trPr>
          <w:trHeight w:val="225"/>
        </w:trPr>
        <w:tc>
          <w:tcPr>
            <w:tcW w:w="2017" w:type="dxa"/>
            <w:gridSpan w:val="3"/>
            <w:tcBorders>
              <w:top w:val="nil"/>
              <w:left w:val="nil"/>
              <w:bottom w:val="nil"/>
              <w:right w:val="nil"/>
            </w:tcBorders>
            <w:vAlign w:val="bottom"/>
          </w:tcPr>
          <w:p w:rsidR="009E0B33" w:rsidRDefault="009E0B33">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Method: Least Squares</w:t>
            </w:r>
          </w:p>
        </w:tc>
        <w:tc>
          <w:tcPr>
            <w:tcW w:w="1208"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r>
      <w:tr w:rsidR="009E0B33" w:rsidTr="009E0B33">
        <w:trPr>
          <w:trHeight w:val="225"/>
        </w:trPr>
        <w:tc>
          <w:tcPr>
            <w:tcW w:w="2017" w:type="dxa"/>
            <w:gridSpan w:val="3"/>
            <w:tcBorders>
              <w:top w:val="nil"/>
              <w:left w:val="nil"/>
              <w:bottom w:val="nil"/>
              <w:right w:val="nil"/>
            </w:tcBorders>
            <w:vAlign w:val="bottom"/>
          </w:tcPr>
          <w:p w:rsidR="009E0B33" w:rsidRDefault="009E0B33">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Date: 08/16/15   Time: 02:21</w:t>
            </w:r>
          </w:p>
        </w:tc>
        <w:tc>
          <w:tcPr>
            <w:tcW w:w="1208"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r>
      <w:tr w:rsidR="009E0B33" w:rsidTr="009E0B33">
        <w:trPr>
          <w:trHeight w:val="225"/>
        </w:trPr>
        <w:tc>
          <w:tcPr>
            <w:tcW w:w="2017" w:type="dxa"/>
            <w:gridSpan w:val="3"/>
            <w:tcBorders>
              <w:top w:val="nil"/>
              <w:left w:val="nil"/>
              <w:bottom w:val="nil"/>
              <w:right w:val="nil"/>
            </w:tcBorders>
            <w:vAlign w:val="bottom"/>
          </w:tcPr>
          <w:p w:rsidR="009E0B33" w:rsidRDefault="009E0B33">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Sample: 1929 1967</w:t>
            </w:r>
          </w:p>
        </w:tc>
        <w:tc>
          <w:tcPr>
            <w:tcW w:w="1208"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r>
      <w:tr w:rsidR="009E0B33" w:rsidTr="009E0B33">
        <w:trPr>
          <w:trHeight w:val="225"/>
        </w:trPr>
        <w:tc>
          <w:tcPr>
            <w:tcW w:w="2017" w:type="dxa"/>
            <w:gridSpan w:val="3"/>
            <w:tcBorders>
              <w:top w:val="nil"/>
              <w:left w:val="nil"/>
              <w:bottom w:val="nil"/>
              <w:right w:val="nil"/>
            </w:tcBorders>
            <w:vAlign w:val="bottom"/>
          </w:tcPr>
          <w:p w:rsidR="009E0B33" w:rsidRDefault="009E0B33">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Included observations: 39</w:t>
            </w:r>
          </w:p>
        </w:tc>
        <w:tc>
          <w:tcPr>
            <w:tcW w:w="1208"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r>
      <w:tr w:rsidR="009E0B33" w:rsidTr="009E0B33">
        <w:trPr>
          <w:trHeight w:val="225"/>
        </w:trPr>
        <w:tc>
          <w:tcPr>
            <w:tcW w:w="2017" w:type="dxa"/>
            <w:gridSpan w:val="4"/>
            <w:tcBorders>
              <w:top w:val="nil"/>
              <w:left w:val="nil"/>
              <w:bottom w:val="nil"/>
              <w:right w:val="nil"/>
            </w:tcBorders>
            <w:vAlign w:val="bottom"/>
          </w:tcPr>
          <w:p w:rsidR="009E0B33" w:rsidRDefault="009E0B33">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Convergence achieved after 14 iterations</w:t>
            </w: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r>
      <w:tr w:rsidR="009E0B33" w:rsidTr="009E0B33">
        <w:trPr>
          <w:trHeight w:val="225"/>
        </w:trPr>
        <w:tc>
          <w:tcPr>
            <w:tcW w:w="2017" w:type="dxa"/>
            <w:gridSpan w:val="3"/>
            <w:tcBorders>
              <w:top w:val="nil"/>
              <w:left w:val="nil"/>
              <w:bottom w:val="nil"/>
              <w:right w:val="nil"/>
            </w:tcBorders>
            <w:vAlign w:val="bottom"/>
          </w:tcPr>
          <w:p w:rsidR="009E0B33" w:rsidRDefault="009E0B33">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MA Backcast: 1928</w:t>
            </w:r>
          </w:p>
        </w:tc>
        <w:tc>
          <w:tcPr>
            <w:tcW w:w="1208"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r>
      <w:tr w:rsidR="009E0B33">
        <w:trPr>
          <w:trHeight w:hRule="exact" w:val="90"/>
        </w:trPr>
        <w:tc>
          <w:tcPr>
            <w:tcW w:w="2017" w:type="dxa"/>
            <w:tcBorders>
              <w:top w:val="nil"/>
              <w:left w:val="nil"/>
              <w:bottom w:val="double" w:sz="6" w:space="2" w:color="auto"/>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r>
      <w:tr w:rsidR="009E0B33">
        <w:trPr>
          <w:trHeight w:hRule="exact" w:val="135"/>
        </w:trPr>
        <w:tc>
          <w:tcPr>
            <w:tcW w:w="201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r>
      <w:tr w:rsidR="009E0B33">
        <w:trPr>
          <w:trHeight w:val="225"/>
        </w:trPr>
        <w:tc>
          <w:tcPr>
            <w:tcW w:w="201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Variable</w:t>
            </w:r>
          </w:p>
        </w:tc>
        <w:tc>
          <w:tcPr>
            <w:tcW w:w="1103"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Coefficient</w:t>
            </w:r>
          </w:p>
        </w:tc>
        <w:tc>
          <w:tcPr>
            <w:tcW w:w="1207"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Std. Error</w:t>
            </w:r>
          </w:p>
        </w:tc>
        <w:tc>
          <w:tcPr>
            <w:tcW w:w="1208"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t-Statistic</w:t>
            </w: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Prob.  </w:t>
            </w:r>
          </w:p>
        </w:tc>
      </w:tr>
      <w:tr w:rsidR="009E0B33">
        <w:trPr>
          <w:trHeight w:hRule="exact" w:val="90"/>
        </w:trPr>
        <w:tc>
          <w:tcPr>
            <w:tcW w:w="2017" w:type="dxa"/>
            <w:tcBorders>
              <w:top w:val="nil"/>
              <w:left w:val="nil"/>
              <w:bottom w:val="double" w:sz="6" w:space="2" w:color="auto"/>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r>
      <w:tr w:rsidR="009E0B33">
        <w:trPr>
          <w:trHeight w:hRule="exact" w:val="135"/>
        </w:trPr>
        <w:tc>
          <w:tcPr>
            <w:tcW w:w="201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r>
      <w:tr w:rsidR="009E0B33">
        <w:trPr>
          <w:trHeight w:val="225"/>
        </w:trPr>
        <w:tc>
          <w:tcPr>
            <w:tcW w:w="201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C</w:t>
            </w:r>
          </w:p>
        </w:tc>
        <w:tc>
          <w:tcPr>
            <w:tcW w:w="1103"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-0.014217</w:t>
            </w:r>
          </w:p>
        </w:tc>
        <w:tc>
          <w:tcPr>
            <w:tcW w:w="1207"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0.014431</w:t>
            </w:r>
          </w:p>
        </w:tc>
        <w:tc>
          <w:tcPr>
            <w:tcW w:w="1208"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-0.985132</w:t>
            </w: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0.3315</w:t>
            </w:r>
          </w:p>
        </w:tc>
      </w:tr>
      <w:tr w:rsidR="009E0B33">
        <w:trPr>
          <w:trHeight w:val="225"/>
        </w:trPr>
        <w:tc>
          <w:tcPr>
            <w:tcW w:w="201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LKT</w:t>
            </w:r>
          </w:p>
        </w:tc>
        <w:tc>
          <w:tcPr>
            <w:tcW w:w="1103"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0.243107</w:t>
            </w:r>
          </w:p>
        </w:tc>
        <w:tc>
          <w:tcPr>
            <w:tcW w:w="1207"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0.074336</w:t>
            </w:r>
          </w:p>
        </w:tc>
        <w:tc>
          <w:tcPr>
            <w:tcW w:w="1208"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3.270379</w:t>
            </w: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0.0025</w:t>
            </w:r>
          </w:p>
        </w:tc>
      </w:tr>
      <w:tr w:rsidR="009E0B33">
        <w:trPr>
          <w:trHeight w:val="225"/>
        </w:trPr>
        <w:tc>
          <w:tcPr>
            <w:tcW w:w="201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LMOCT</w:t>
            </w:r>
          </w:p>
        </w:tc>
        <w:tc>
          <w:tcPr>
            <w:tcW w:w="1103"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1.192090</w:t>
            </w:r>
          </w:p>
        </w:tc>
        <w:tc>
          <w:tcPr>
            <w:tcW w:w="1207"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0.095063</w:t>
            </w:r>
          </w:p>
        </w:tc>
        <w:tc>
          <w:tcPr>
            <w:tcW w:w="1208"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12.54003</w:t>
            </w: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0.0000</w:t>
            </w:r>
          </w:p>
        </w:tc>
      </w:tr>
      <w:tr w:rsidR="009E0B33">
        <w:trPr>
          <w:trHeight w:val="225"/>
        </w:trPr>
        <w:tc>
          <w:tcPr>
            <w:tcW w:w="201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LMOB</w:t>
            </w:r>
          </w:p>
        </w:tc>
        <w:tc>
          <w:tcPr>
            <w:tcW w:w="1103"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0.003350</w:t>
            </w:r>
          </w:p>
        </w:tc>
        <w:tc>
          <w:tcPr>
            <w:tcW w:w="1207"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0.003314</w:t>
            </w:r>
          </w:p>
        </w:tc>
        <w:tc>
          <w:tcPr>
            <w:tcW w:w="1208"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1.010809</w:t>
            </w: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0.3192</w:t>
            </w:r>
          </w:p>
        </w:tc>
      </w:tr>
      <w:tr w:rsidR="009E0B33">
        <w:trPr>
          <w:trHeight w:val="225"/>
        </w:trPr>
        <w:tc>
          <w:tcPr>
            <w:tcW w:w="201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MA(1)</w:t>
            </w:r>
          </w:p>
        </w:tc>
        <w:tc>
          <w:tcPr>
            <w:tcW w:w="1103"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0.951624</w:t>
            </w:r>
          </w:p>
        </w:tc>
        <w:tc>
          <w:tcPr>
            <w:tcW w:w="1207"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0.046572</w:t>
            </w:r>
          </w:p>
        </w:tc>
        <w:tc>
          <w:tcPr>
            <w:tcW w:w="1208"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20.43326</w:t>
            </w: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0.0000</w:t>
            </w:r>
          </w:p>
        </w:tc>
      </w:tr>
      <w:tr w:rsidR="009E0B33">
        <w:trPr>
          <w:trHeight w:hRule="exact" w:val="90"/>
        </w:trPr>
        <w:tc>
          <w:tcPr>
            <w:tcW w:w="2017" w:type="dxa"/>
            <w:tcBorders>
              <w:top w:val="nil"/>
              <w:left w:val="nil"/>
              <w:bottom w:val="double" w:sz="6" w:space="2" w:color="auto"/>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r>
      <w:tr w:rsidR="009E0B33">
        <w:trPr>
          <w:trHeight w:hRule="exact" w:val="135"/>
        </w:trPr>
        <w:tc>
          <w:tcPr>
            <w:tcW w:w="201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r>
      <w:tr w:rsidR="009E0B33" w:rsidTr="009E0B33">
        <w:trPr>
          <w:trHeight w:val="225"/>
        </w:trPr>
        <w:tc>
          <w:tcPr>
            <w:tcW w:w="2017" w:type="dxa"/>
            <w:tcBorders>
              <w:top w:val="nil"/>
              <w:left w:val="nil"/>
              <w:bottom w:val="nil"/>
              <w:right w:val="nil"/>
            </w:tcBorders>
            <w:vAlign w:val="bottom"/>
          </w:tcPr>
          <w:p w:rsidR="009E0B33" w:rsidRDefault="009E0B33">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R-squared</w:t>
            </w:r>
          </w:p>
        </w:tc>
        <w:tc>
          <w:tcPr>
            <w:tcW w:w="1103"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0.956369</w:t>
            </w:r>
          </w:p>
        </w:tc>
        <w:tc>
          <w:tcPr>
            <w:tcW w:w="1207" w:type="dxa"/>
            <w:gridSpan w:val="2"/>
            <w:tcBorders>
              <w:top w:val="nil"/>
              <w:left w:val="nil"/>
              <w:bottom w:val="nil"/>
              <w:right w:val="nil"/>
            </w:tcBorders>
            <w:vAlign w:val="bottom"/>
          </w:tcPr>
          <w:p w:rsidR="009E0B33" w:rsidRDefault="009E0B33">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Mean dependent var</w:t>
            </w: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-1.48E-15</w:t>
            </w:r>
          </w:p>
        </w:tc>
      </w:tr>
      <w:tr w:rsidR="009E0B33" w:rsidTr="009E0B33">
        <w:trPr>
          <w:trHeight w:val="225"/>
        </w:trPr>
        <w:tc>
          <w:tcPr>
            <w:tcW w:w="2017" w:type="dxa"/>
            <w:tcBorders>
              <w:top w:val="nil"/>
              <w:left w:val="nil"/>
              <w:bottom w:val="nil"/>
              <w:right w:val="nil"/>
            </w:tcBorders>
            <w:vAlign w:val="bottom"/>
          </w:tcPr>
          <w:p w:rsidR="009E0B33" w:rsidRDefault="009E0B33">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Adjusted R-squared</w:t>
            </w:r>
          </w:p>
        </w:tc>
        <w:tc>
          <w:tcPr>
            <w:tcW w:w="1103"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0.951236</w:t>
            </w:r>
          </w:p>
        </w:tc>
        <w:tc>
          <w:tcPr>
            <w:tcW w:w="1207" w:type="dxa"/>
            <w:gridSpan w:val="2"/>
            <w:tcBorders>
              <w:top w:val="nil"/>
              <w:left w:val="nil"/>
              <w:bottom w:val="nil"/>
              <w:right w:val="nil"/>
            </w:tcBorders>
            <w:vAlign w:val="bottom"/>
          </w:tcPr>
          <w:p w:rsidR="009E0B33" w:rsidRDefault="009E0B33">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S.D. dependent var</w:t>
            </w: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0.097875</w:t>
            </w:r>
          </w:p>
        </w:tc>
      </w:tr>
      <w:tr w:rsidR="009E0B33" w:rsidTr="009E0B33">
        <w:trPr>
          <w:trHeight w:val="225"/>
        </w:trPr>
        <w:tc>
          <w:tcPr>
            <w:tcW w:w="2017" w:type="dxa"/>
            <w:tcBorders>
              <w:top w:val="nil"/>
              <w:left w:val="nil"/>
              <w:bottom w:val="nil"/>
              <w:right w:val="nil"/>
            </w:tcBorders>
            <w:vAlign w:val="bottom"/>
          </w:tcPr>
          <w:p w:rsidR="009E0B33" w:rsidRDefault="009E0B33">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S.E. of regression</w:t>
            </w:r>
          </w:p>
        </w:tc>
        <w:tc>
          <w:tcPr>
            <w:tcW w:w="1103"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0.021613</w:t>
            </w:r>
          </w:p>
        </w:tc>
        <w:tc>
          <w:tcPr>
            <w:tcW w:w="1207" w:type="dxa"/>
            <w:gridSpan w:val="2"/>
            <w:tcBorders>
              <w:top w:val="nil"/>
              <w:left w:val="nil"/>
              <w:bottom w:val="nil"/>
              <w:right w:val="nil"/>
            </w:tcBorders>
            <w:vAlign w:val="bottom"/>
          </w:tcPr>
          <w:p w:rsidR="009E0B33" w:rsidRDefault="009E0B33">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Akaike info criterion</w:t>
            </w: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-4.711822</w:t>
            </w:r>
          </w:p>
        </w:tc>
      </w:tr>
      <w:tr w:rsidR="009E0B33" w:rsidTr="009E0B33">
        <w:trPr>
          <w:trHeight w:val="225"/>
        </w:trPr>
        <w:tc>
          <w:tcPr>
            <w:tcW w:w="2017" w:type="dxa"/>
            <w:tcBorders>
              <w:top w:val="nil"/>
              <w:left w:val="nil"/>
              <w:bottom w:val="nil"/>
              <w:right w:val="nil"/>
            </w:tcBorders>
            <w:vAlign w:val="bottom"/>
          </w:tcPr>
          <w:p w:rsidR="009E0B33" w:rsidRDefault="009E0B33">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Sum squared resid</w:t>
            </w:r>
          </w:p>
        </w:tc>
        <w:tc>
          <w:tcPr>
            <w:tcW w:w="1103"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0.015882</w:t>
            </w:r>
          </w:p>
        </w:tc>
        <w:tc>
          <w:tcPr>
            <w:tcW w:w="1207" w:type="dxa"/>
            <w:gridSpan w:val="2"/>
            <w:tcBorders>
              <w:top w:val="nil"/>
              <w:left w:val="nil"/>
              <w:bottom w:val="nil"/>
              <w:right w:val="nil"/>
            </w:tcBorders>
            <w:vAlign w:val="bottom"/>
          </w:tcPr>
          <w:p w:rsidR="009E0B33" w:rsidRDefault="009E0B33">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Schwarz criterion</w:t>
            </w: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-4.498545</w:t>
            </w:r>
          </w:p>
        </w:tc>
      </w:tr>
      <w:tr w:rsidR="009E0B33" w:rsidTr="009E0B33">
        <w:trPr>
          <w:trHeight w:val="225"/>
        </w:trPr>
        <w:tc>
          <w:tcPr>
            <w:tcW w:w="2017" w:type="dxa"/>
            <w:tcBorders>
              <w:top w:val="nil"/>
              <w:left w:val="nil"/>
              <w:bottom w:val="nil"/>
              <w:right w:val="nil"/>
            </w:tcBorders>
            <w:vAlign w:val="bottom"/>
          </w:tcPr>
          <w:p w:rsidR="009E0B33" w:rsidRDefault="009E0B33">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Log likelihood</w:t>
            </w:r>
          </w:p>
        </w:tc>
        <w:tc>
          <w:tcPr>
            <w:tcW w:w="1103"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96.88052</w:t>
            </w:r>
          </w:p>
        </w:tc>
        <w:tc>
          <w:tcPr>
            <w:tcW w:w="1207" w:type="dxa"/>
            <w:gridSpan w:val="2"/>
            <w:tcBorders>
              <w:top w:val="nil"/>
              <w:left w:val="nil"/>
              <w:bottom w:val="nil"/>
              <w:right w:val="nil"/>
            </w:tcBorders>
            <w:vAlign w:val="bottom"/>
          </w:tcPr>
          <w:p w:rsidR="009E0B33" w:rsidRDefault="009E0B33">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Hannan-Quinn criter.</w:t>
            </w: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-4.635300</w:t>
            </w:r>
          </w:p>
        </w:tc>
      </w:tr>
      <w:tr w:rsidR="009E0B33" w:rsidTr="009E0B33">
        <w:trPr>
          <w:trHeight w:val="225"/>
        </w:trPr>
        <w:tc>
          <w:tcPr>
            <w:tcW w:w="2017" w:type="dxa"/>
            <w:tcBorders>
              <w:top w:val="nil"/>
              <w:left w:val="nil"/>
              <w:bottom w:val="nil"/>
              <w:right w:val="nil"/>
            </w:tcBorders>
            <w:vAlign w:val="bottom"/>
          </w:tcPr>
          <w:p w:rsidR="009E0B33" w:rsidRDefault="009E0B33">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F-statistic</w:t>
            </w:r>
          </w:p>
        </w:tc>
        <w:tc>
          <w:tcPr>
            <w:tcW w:w="1103"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186.3174</w:t>
            </w:r>
          </w:p>
        </w:tc>
        <w:tc>
          <w:tcPr>
            <w:tcW w:w="1207" w:type="dxa"/>
            <w:gridSpan w:val="2"/>
            <w:tcBorders>
              <w:top w:val="nil"/>
              <w:left w:val="nil"/>
              <w:bottom w:val="nil"/>
              <w:right w:val="nil"/>
            </w:tcBorders>
            <w:vAlign w:val="bottom"/>
          </w:tcPr>
          <w:p w:rsidR="009E0B33" w:rsidRDefault="009E0B33">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Durbin-Watson stat</w:t>
            </w: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1.441609</w:t>
            </w:r>
          </w:p>
        </w:tc>
      </w:tr>
      <w:tr w:rsidR="009E0B33">
        <w:trPr>
          <w:trHeight w:val="225"/>
        </w:trPr>
        <w:tc>
          <w:tcPr>
            <w:tcW w:w="2017" w:type="dxa"/>
            <w:tcBorders>
              <w:top w:val="nil"/>
              <w:left w:val="nil"/>
              <w:bottom w:val="nil"/>
              <w:right w:val="nil"/>
            </w:tcBorders>
            <w:vAlign w:val="bottom"/>
          </w:tcPr>
          <w:p w:rsidR="009E0B33" w:rsidRDefault="009E0B33">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Prob(F-statistic)</w:t>
            </w:r>
          </w:p>
        </w:tc>
        <w:tc>
          <w:tcPr>
            <w:tcW w:w="1103"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0.000000</w:t>
            </w:r>
          </w:p>
        </w:tc>
        <w:tc>
          <w:tcPr>
            <w:tcW w:w="1207"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center"/>
              <w:rPr>
                <w:rFonts w:ascii="Arial" w:eastAsiaTheme="minorHAnsi" w:hAnsi="Arial" w:cs="Arial"/>
                <w:color w:val="000000"/>
                <w:sz w:val="18"/>
                <w:szCs w:val="18"/>
              </w:rPr>
            </w:pPr>
          </w:p>
        </w:tc>
      </w:tr>
      <w:tr w:rsidR="009E0B33">
        <w:trPr>
          <w:trHeight w:hRule="exact" w:val="90"/>
        </w:trPr>
        <w:tc>
          <w:tcPr>
            <w:tcW w:w="2017" w:type="dxa"/>
            <w:tcBorders>
              <w:top w:val="nil"/>
              <w:left w:val="nil"/>
              <w:bottom w:val="double" w:sz="6" w:space="2" w:color="auto"/>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r>
      <w:tr w:rsidR="009E0B33">
        <w:trPr>
          <w:trHeight w:hRule="exact" w:val="135"/>
        </w:trPr>
        <w:tc>
          <w:tcPr>
            <w:tcW w:w="201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r>
      <w:tr w:rsidR="009E0B33" w:rsidTr="009E0B33">
        <w:trPr>
          <w:trHeight w:val="225"/>
        </w:trPr>
        <w:tc>
          <w:tcPr>
            <w:tcW w:w="2017" w:type="dxa"/>
            <w:tcBorders>
              <w:top w:val="nil"/>
              <w:left w:val="nil"/>
              <w:bottom w:val="nil"/>
              <w:right w:val="nil"/>
            </w:tcBorders>
            <w:vAlign w:val="bottom"/>
          </w:tcPr>
          <w:p w:rsidR="009E0B33" w:rsidRDefault="009E0B33">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Inverted MA Roots</w:t>
            </w:r>
          </w:p>
        </w:tc>
        <w:tc>
          <w:tcPr>
            <w:tcW w:w="1103" w:type="dxa"/>
            <w:gridSpan w:val="2"/>
            <w:tcBorders>
              <w:top w:val="nil"/>
              <w:left w:val="nil"/>
              <w:bottom w:val="nil"/>
              <w:right w:val="nil"/>
            </w:tcBorders>
            <w:vAlign w:val="bottom"/>
          </w:tcPr>
          <w:p w:rsidR="009E0B33" w:rsidRDefault="009E0B33">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     -.95</w:t>
            </w:r>
          </w:p>
        </w:tc>
        <w:tc>
          <w:tcPr>
            <w:tcW w:w="1208"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r>
      <w:tr w:rsidR="009E0B33">
        <w:trPr>
          <w:trHeight w:hRule="exact" w:val="90"/>
        </w:trPr>
        <w:tc>
          <w:tcPr>
            <w:tcW w:w="2017" w:type="dxa"/>
            <w:tcBorders>
              <w:top w:val="nil"/>
              <w:left w:val="nil"/>
              <w:bottom w:val="double" w:sz="6" w:space="0" w:color="auto"/>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0" w:color="auto"/>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0" w:color="auto"/>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0" w:color="auto"/>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0" w:color="auto"/>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r>
      <w:tr w:rsidR="009E0B33">
        <w:trPr>
          <w:trHeight w:hRule="exact" w:val="135"/>
        </w:trPr>
        <w:tc>
          <w:tcPr>
            <w:tcW w:w="201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r>
    </w:tbl>
    <w:p w:rsidR="00180DBB" w:rsidRDefault="00180DBB" w:rsidP="00E167E8">
      <w:pPr>
        <w:spacing w:after="240" w:line="288" w:lineRule="auto"/>
        <w:jc w:val="both"/>
        <w:rPr>
          <w:rFonts w:ascii="Garamond" w:hAnsi="Garamond" w:cs="Arial"/>
          <w:sz w:val="24"/>
          <w:szCs w:val="24"/>
        </w:rPr>
      </w:pPr>
      <w:r>
        <w:rPr>
          <w:rFonts w:ascii="Garamond" w:hAnsi="Garamond" w:cs="Arial"/>
          <w:noProof/>
          <w:sz w:val="24"/>
          <w:szCs w:val="24"/>
          <w:lang w:eastAsia="fr-FR"/>
        </w:rPr>
        <w:lastRenderedPageBreak/>
        <w:drawing>
          <wp:inline distT="0" distB="0" distL="0" distR="0">
            <wp:extent cx="5711899" cy="4327452"/>
            <wp:effectExtent l="19050" t="0" r="3101"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3"/>
                    <a:srcRect r="922"/>
                    <a:stretch>
                      <a:fillRect/>
                    </a:stretch>
                  </pic:blipFill>
                  <pic:spPr bwMode="auto">
                    <a:xfrm>
                      <a:off x="0" y="0"/>
                      <a:ext cx="5711899" cy="4327452"/>
                    </a:xfrm>
                    <a:prstGeom prst="rect">
                      <a:avLst/>
                    </a:prstGeom>
                    <a:noFill/>
                    <a:ln w="9525">
                      <a:noFill/>
                      <a:miter lim="800000"/>
                      <a:headEnd/>
                      <a:tailEnd/>
                    </a:ln>
                  </pic:spPr>
                </pic:pic>
              </a:graphicData>
            </a:graphic>
          </wp:inline>
        </w:drawing>
      </w:r>
    </w:p>
    <w:p w:rsidR="00C36A4B" w:rsidRDefault="00C36A4B" w:rsidP="00C36A4B">
      <w:pPr>
        <w:shd w:val="clear" w:color="auto" w:fill="B8CCE4" w:themeFill="accent1" w:themeFillTint="66"/>
        <w:spacing w:after="240" w:line="288" w:lineRule="auto"/>
        <w:jc w:val="both"/>
        <w:rPr>
          <w:rFonts w:ascii="Garamond" w:hAnsi="Garamond" w:cs="Arial"/>
          <w:sz w:val="24"/>
          <w:szCs w:val="24"/>
        </w:rPr>
      </w:pPr>
      <w:r>
        <w:rPr>
          <w:rFonts w:ascii="Garamond" w:hAnsi="Garamond" w:cs="Arial"/>
          <w:sz w:val="24"/>
          <w:szCs w:val="24"/>
        </w:rPr>
        <w:t>LS LQT C LKT LLCT LLB AR(1) MA(1)</w:t>
      </w:r>
    </w:p>
    <w:tbl>
      <w:tblPr>
        <w:tblW w:w="0" w:type="auto"/>
        <w:tblInd w:w="30" w:type="dxa"/>
        <w:tblLayout w:type="fixed"/>
        <w:tblCellMar>
          <w:left w:w="0" w:type="dxa"/>
          <w:right w:w="0" w:type="dxa"/>
        </w:tblCellMar>
        <w:tblLook w:val="0000"/>
      </w:tblPr>
      <w:tblGrid>
        <w:gridCol w:w="2017"/>
        <w:gridCol w:w="1103"/>
        <w:gridCol w:w="1207"/>
        <w:gridCol w:w="1208"/>
        <w:gridCol w:w="997"/>
      </w:tblGrid>
      <w:tr w:rsidR="00180DBB" w:rsidTr="00220EAF">
        <w:trPr>
          <w:trHeight w:val="225"/>
        </w:trPr>
        <w:tc>
          <w:tcPr>
            <w:tcW w:w="4327" w:type="dxa"/>
            <w:gridSpan w:val="3"/>
            <w:tcBorders>
              <w:top w:val="nil"/>
              <w:left w:val="nil"/>
              <w:bottom w:val="nil"/>
              <w:right w:val="nil"/>
            </w:tcBorders>
            <w:vAlign w:val="bottom"/>
          </w:tcPr>
          <w:p w:rsidR="00180DBB" w:rsidRDefault="00180DBB">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Dependent Variable: LQT</w:t>
            </w:r>
          </w:p>
        </w:tc>
        <w:tc>
          <w:tcPr>
            <w:tcW w:w="1208"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r>
      <w:tr w:rsidR="00180DBB" w:rsidTr="00220EAF">
        <w:trPr>
          <w:trHeight w:val="225"/>
        </w:trPr>
        <w:tc>
          <w:tcPr>
            <w:tcW w:w="4327" w:type="dxa"/>
            <w:gridSpan w:val="3"/>
            <w:tcBorders>
              <w:top w:val="nil"/>
              <w:left w:val="nil"/>
              <w:bottom w:val="nil"/>
              <w:right w:val="nil"/>
            </w:tcBorders>
            <w:vAlign w:val="bottom"/>
          </w:tcPr>
          <w:p w:rsidR="00180DBB" w:rsidRDefault="00180DBB">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Method: Least Squares</w:t>
            </w:r>
          </w:p>
        </w:tc>
        <w:tc>
          <w:tcPr>
            <w:tcW w:w="1208"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r>
      <w:tr w:rsidR="00180DBB" w:rsidTr="00220EAF">
        <w:trPr>
          <w:trHeight w:val="225"/>
        </w:trPr>
        <w:tc>
          <w:tcPr>
            <w:tcW w:w="4327" w:type="dxa"/>
            <w:gridSpan w:val="3"/>
            <w:tcBorders>
              <w:top w:val="nil"/>
              <w:left w:val="nil"/>
              <w:bottom w:val="nil"/>
              <w:right w:val="nil"/>
            </w:tcBorders>
            <w:vAlign w:val="bottom"/>
          </w:tcPr>
          <w:p w:rsidR="00180DBB" w:rsidRDefault="00180DBB">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Date: 08/16/15   Time: 02:20</w:t>
            </w:r>
          </w:p>
        </w:tc>
        <w:tc>
          <w:tcPr>
            <w:tcW w:w="1208"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r>
      <w:tr w:rsidR="00180DBB" w:rsidTr="00220EAF">
        <w:trPr>
          <w:trHeight w:val="225"/>
        </w:trPr>
        <w:tc>
          <w:tcPr>
            <w:tcW w:w="4327" w:type="dxa"/>
            <w:gridSpan w:val="3"/>
            <w:tcBorders>
              <w:top w:val="nil"/>
              <w:left w:val="nil"/>
              <w:bottom w:val="nil"/>
              <w:right w:val="nil"/>
            </w:tcBorders>
            <w:vAlign w:val="bottom"/>
          </w:tcPr>
          <w:p w:rsidR="00180DBB" w:rsidRDefault="00180DBB">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Sample (adjusted): 1930 1967</w:t>
            </w:r>
          </w:p>
        </w:tc>
        <w:tc>
          <w:tcPr>
            <w:tcW w:w="1208"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r>
      <w:tr w:rsidR="00180DBB" w:rsidTr="00220EAF">
        <w:trPr>
          <w:trHeight w:val="225"/>
        </w:trPr>
        <w:tc>
          <w:tcPr>
            <w:tcW w:w="5535" w:type="dxa"/>
            <w:gridSpan w:val="4"/>
            <w:tcBorders>
              <w:top w:val="nil"/>
              <w:left w:val="nil"/>
              <w:bottom w:val="nil"/>
              <w:right w:val="nil"/>
            </w:tcBorders>
            <w:vAlign w:val="bottom"/>
          </w:tcPr>
          <w:p w:rsidR="00180DBB" w:rsidRDefault="00180DBB">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Included observations: 38 after adjustments</w:t>
            </w: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r>
      <w:tr w:rsidR="00180DBB" w:rsidTr="00220EAF">
        <w:trPr>
          <w:trHeight w:val="225"/>
        </w:trPr>
        <w:tc>
          <w:tcPr>
            <w:tcW w:w="5535" w:type="dxa"/>
            <w:gridSpan w:val="4"/>
            <w:tcBorders>
              <w:top w:val="nil"/>
              <w:left w:val="nil"/>
              <w:bottom w:val="nil"/>
              <w:right w:val="nil"/>
            </w:tcBorders>
            <w:vAlign w:val="bottom"/>
          </w:tcPr>
          <w:p w:rsidR="00180DBB" w:rsidRDefault="00180DBB">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Convergence achieved after 12 iterations</w:t>
            </w: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r>
      <w:tr w:rsidR="00180DBB" w:rsidTr="00220EAF">
        <w:trPr>
          <w:trHeight w:val="225"/>
        </w:trPr>
        <w:tc>
          <w:tcPr>
            <w:tcW w:w="4327" w:type="dxa"/>
            <w:gridSpan w:val="3"/>
            <w:tcBorders>
              <w:top w:val="nil"/>
              <w:left w:val="nil"/>
              <w:bottom w:val="nil"/>
              <w:right w:val="nil"/>
            </w:tcBorders>
            <w:vAlign w:val="bottom"/>
          </w:tcPr>
          <w:p w:rsidR="00180DBB" w:rsidRDefault="00180DBB">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MA Backcast: 1929</w:t>
            </w:r>
          </w:p>
        </w:tc>
        <w:tc>
          <w:tcPr>
            <w:tcW w:w="1208"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r>
      <w:tr w:rsidR="00180DBB">
        <w:trPr>
          <w:trHeight w:hRule="exact" w:val="90"/>
        </w:trPr>
        <w:tc>
          <w:tcPr>
            <w:tcW w:w="2017" w:type="dxa"/>
            <w:tcBorders>
              <w:top w:val="nil"/>
              <w:left w:val="nil"/>
              <w:bottom w:val="double" w:sz="6" w:space="2" w:color="auto"/>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r>
      <w:tr w:rsidR="00180DBB">
        <w:trPr>
          <w:trHeight w:hRule="exact" w:val="135"/>
        </w:trPr>
        <w:tc>
          <w:tcPr>
            <w:tcW w:w="201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r>
      <w:tr w:rsidR="00180DBB">
        <w:trPr>
          <w:trHeight w:val="225"/>
        </w:trPr>
        <w:tc>
          <w:tcPr>
            <w:tcW w:w="201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Variable</w:t>
            </w:r>
          </w:p>
        </w:tc>
        <w:tc>
          <w:tcPr>
            <w:tcW w:w="1103"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Coefficient</w:t>
            </w:r>
          </w:p>
        </w:tc>
        <w:tc>
          <w:tcPr>
            <w:tcW w:w="1207"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Std. Error</w:t>
            </w:r>
          </w:p>
        </w:tc>
        <w:tc>
          <w:tcPr>
            <w:tcW w:w="1208"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t-Statistic</w:t>
            </w: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Prob.  </w:t>
            </w:r>
          </w:p>
        </w:tc>
      </w:tr>
      <w:tr w:rsidR="00180DBB">
        <w:trPr>
          <w:trHeight w:hRule="exact" w:val="90"/>
        </w:trPr>
        <w:tc>
          <w:tcPr>
            <w:tcW w:w="2017" w:type="dxa"/>
            <w:tcBorders>
              <w:top w:val="nil"/>
              <w:left w:val="nil"/>
              <w:bottom w:val="double" w:sz="6" w:space="2" w:color="auto"/>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r>
      <w:tr w:rsidR="00180DBB">
        <w:trPr>
          <w:trHeight w:hRule="exact" w:val="135"/>
        </w:trPr>
        <w:tc>
          <w:tcPr>
            <w:tcW w:w="201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r>
      <w:tr w:rsidR="00180DBB">
        <w:trPr>
          <w:trHeight w:val="225"/>
        </w:trPr>
        <w:tc>
          <w:tcPr>
            <w:tcW w:w="201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C</w:t>
            </w:r>
          </w:p>
        </w:tc>
        <w:tc>
          <w:tcPr>
            <w:tcW w:w="1103"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-0.018316</w:t>
            </w:r>
          </w:p>
        </w:tc>
        <w:tc>
          <w:tcPr>
            <w:tcW w:w="1207"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0.014044</w:t>
            </w:r>
          </w:p>
        </w:tc>
        <w:tc>
          <w:tcPr>
            <w:tcW w:w="1208"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-1.304148</w:t>
            </w: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0.2015</w:t>
            </w:r>
          </w:p>
        </w:tc>
      </w:tr>
      <w:tr w:rsidR="00180DBB">
        <w:trPr>
          <w:trHeight w:val="225"/>
        </w:trPr>
        <w:tc>
          <w:tcPr>
            <w:tcW w:w="201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LKT</w:t>
            </w:r>
          </w:p>
        </w:tc>
        <w:tc>
          <w:tcPr>
            <w:tcW w:w="1103"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0.213967</w:t>
            </w:r>
          </w:p>
        </w:tc>
        <w:tc>
          <w:tcPr>
            <w:tcW w:w="1207"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0.089951</w:t>
            </w:r>
          </w:p>
        </w:tc>
        <w:tc>
          <w:tcPr>
            <w:tcW w:w="1208"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2.378713</w:t>
            </w: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0.0235</w:t>
            </w:r>
          </w:p>
        </w:tc>
      </w:tr>
      <w:tr w:rsidR="00180DBB">
        <w:trPr>
          <w:trHeight w:val="225"/>
        </w:trPr>
        <w:tc>
          <w:tcPr>
            <w:tcW w:w="201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LMOCT</w:t>
            </w:r>
          </w:p>
        </w:tc>
        <w:tc>
          <w:tcPr>
            <w:tcW w:w="1103"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1.135471</w:t>
            </w:r>
          </w:p>
        </w:tc>
        <w:tc>
          <w:tcPr>
            <w:tcW w:w="1207"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0.104761</w:t>
            </w:r>
          </w:p>
        </w:tc>
        <w:tc>
          <w:tcPr>
            <w:tcW w:w="1208"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10.83873</w:t>
            </w: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0.0000</w:t>
            </w:r>
          </w:p>
        </w:tc>
      </w:tr>
      <w:tr w:rsidR="00180DBB">
        <w:trPr>
          <w:trHeight w:val="225"/>
        </w:trPr>
        <w:tc>
          <w:tcPr>
            <w:tcW w:w="201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LMOB</w:t>
            </w:r>
          </w:p>
        </w:tc>
        <w:tc>
          <w:tcPr>
            <w:tcW w:w="1103"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0.003480</w:t>
            </w:r>
          </w:p>
        </w:tc>
        <w:tc>
          <w:tcPr>
            <w:tcW w:w="1207"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0.002607</w:t>
            </w:r>
          </w:p>
        </w:tc>
        <w:tc>
          <w:tcPr>
            <w:tcW w:w="1208"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1.334946</w:t>
            </w: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0.1913</w:t>
            </w:r>
          </w:p>
        </w:tc>
      </w:tr>
      <w:tr w:rsidR="00180DBB">
        <w:trPr>
          <w:trHeight w:val="225"/>
        </w:trPr>
        <w:tc>
          <w:tcPr>
            <w:tcW w:w="201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AR(1)</w:t>
            </w:r>
          </w:p>
        </w:tc>
        <w:tc>
          <w:tcPr>
            <w:tcW w:w="1103"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0.306896</w:t>
            </w:r>
          </w:p>
        </w:tc>
        <w:tc>
          <w:tcPr>
            <w:tcW w:w="1207"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0.170948</w:t>
            </w:r>
          </w:p>
        </w:tc>
        <w:tc>
          <w:tcPr>
            <w:tcW w:w="1208"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1.795264</w:t>
            </w: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0.0821</w:t>
            </w:r>
          </w:p>
        </w:tc>
      </w:tr>
      <w:tr w:rsidR="00180DBB">
        <w:trPr>
          <w:trHeight w:val="225"/>
        </w:trPr>
        <w:tc>
          <w:tcPr>
            <w:tcW w:w="201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MA(1)</w:t>
            </w:r>
          </w:p>
        </w:tc>
        <w:tc>
          <w:tcPr>
            <w:tcW w:w="1103"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0.966847</w:t>
            </w:r>
          </w:p>
        </w:tc>
        <w:tc>
          <w:tcPr>
            <w:tcW w:w="1207"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0.028414</w:t>
            </w:r>
          </w:p>
        </w:tc>
        <w:tc>
          <w:tcPr>
            <w:tcW w:w="1208"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34.02754</w:t>
            </w: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0.0000</w:t>
            </w:r>
          </w:p>
        </w:tc>
      </w:tr>
      <w:tr w:rsidR="00180DBB">
        <w:trPr>
          <w:trHeight w:hRule="exact" w:val="90"/>
        </w:trPr>
        <w:tc>
          <w:tcPr>
            <w:tcW w:w="2017" w:type="dxa"/>
            <w:tcBorders>
              <w:top w:val="nil"/>
              <w:left w:val="nil"/>
              <w:bottom w:val="double" w:sz="6" w:space="2" w:color="auto"/>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r>
      <w:tr w:rsidR="00180DBB">
        <w:trPr>
          <w:trHeight w:hRule="exact" w:val="135"/>
        </w:trPr>
        <w:tc>
          <w:tcPr>
            <w:tcW w:w="201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r>
      <w:tr w:rsidR="00180DBB" w:rsidTr="00220EAF">
        <w:trPr>
          <w:trHeight w:val="225"/>
        </w:trPr>
        <w:tc>
          <w:tcPr>
            <w:tcW w:w="2017" w:type="dxa"/>
            <w:tcBorders>
              <w:top w:val="nil"/>
              <w:left w:val="nil"/>
              <w:bottom w:val="nil"/>
              <w:right w:val="nil"/>
            </w:tcBorders>
            <w:vAlign w:val="bottom"/>
          </w:tcPr>
          <w:p w:rsidR="00180DBB" w:rsidRDefault="00180DBB">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R-squared</w:t>
            </w:r>
          </w:p>
        </w:tc>
        <w:tc>
          <w:tcPr>
            <w:tcW w:w="1103"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0.950832</w:t>
            </w:r>
          </w:p>
        </w:tc>
        <w:tc>
          <w:tcPr>
            <w:tcW w:w="2415" w:type="dxa"/>
            <w:gridSpan w:val="2"/>
            <w:tcBorders>
              <w:top w:val="nil"/>
              <w:left w:val="nil"/>
              <w:bottom w:val="nil"/>
              <w:right w:val="nil"/>
            </w:tcBorders>
            <w:vAlign w:val="bottom"/>
          </w:tcPr>
          <w:p w:rsidR="00180DBB" w:rsidRDefault="00180DBB">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Mean dependent var</w:t>
            </w: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-0.008136</w:t>
            </w:r>
          </w:p>
        </w:tc>
      </w:tr>
      <w:tr w:rsidR="00180DBB" w:rsidTr="00220EAF">
        <w:trPr>
          <w:trHeight w:val="225"/>
        </w:trPr>
        <w:tc>
          <w:tcPr>
            <w:tcW w:w="2017" w:type="dxa"/>
            <w:tcBorders>
              <w:top w:val="nil"/>
              <w:left w:val="nil"/>
              <w:bottom w:val="nil"/>
              <w:right w:val="nil"/>
            </w:tcBorders>
            <w:vAlign w:val="bottom"/>
          </w:tcPr>
          <w:p w:rsidR="00180DBB" w:rsidRDefault="00180DBB">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Adjusted R-squared</w:t>
            </w:r>
          </w:p>
        </w:tc>
        <w:tc>
          <w:tcPr>
            <w:tcW w:w="1103"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0.943149</w:t>
            </w:r>
          </w:p>
        </w:tc>
        <w:tc>
          <w:tcPr>
            <w:tcW w:w="2415" w:type="dxa"/>
            <w:gridSpan w:val="2"/>
            <w:tcBorders>
              <w:top w:val="nil"/>
              <w:left w:val="nil"/>
              <w:bottom w:val="nil"/>
              <w:right w:val="nil"/>
            </w:tcBorders>
            <w:vAlign w:val="bottom"/>
          </w:tcPr>
          <w:p w:rsidR="00180DBB" w:rsidRDefault="00180DBB">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S.D. dependent var</w:t>
            </w: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0.084777</w:t>
            </w:r>
          </w:p>
        </w:tc>
      </w:tr>
      <w:tr w:rsidR="00180DBB" w:rsidTr="00220EAF">
        <w:trPr>
          <w:trHeight w:val="225"/>
        </w:trPr>
        <w:tc>
          <w:tcPr>
            <w:tcW w:w="2017" w:type="dxa"/>
            <w:tcBorders>
              <w:top w:val="nil"/>
              <w:left w:val="nil"/>
              <w:bottom w:val="nil"/>
              <w:right w:val="nil"/>
            </w:tcBorders>
            <w:vAlign w:val="bottom"/>
          </w:tcPr>
          <w:p w:rsidR="00180DBB" w:rsidRDefault="00180DBB">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S.E. of regression</w:t>
            </w:r>
          </w:p>
        </w:tc>
        <w:tc>
          <w:tcPr>
            <w:tcW w:w="1103"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0.020214</w:t>
            </w:r>
          </w:p>
        </w:tc>
        <w:tc>
          <w:tcPr>
            <w:tcW w:w="2415" w:type="dxa"/>
            <w:gridSpan w:val="2"/>
            <w:tcBorders>
              <w:top w:val="nil"/>
              <w:left w:val="nil"/>
              <w:bottom w:val="nil"/>
              <w:right w:val="nil"/>
            </w:tcBorders>
            <w:vAlign w:val="bottom"/>
          </w:tcPr>
          <w:p w:rsidR="00180DBB" w:rsidRDefault="00180DBB">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Akaike info criterion</w:t>
            </w: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-4.820959</w:t>
            </w:r>
          </w:p>
        </w:tc>
      </w:tr>
      <w:tr w:rsidR="00180DBB" w:rsidTr="00220EAF">
        <w:trPr>
          <w:trHeight w:val="225"/>
        </w:trPr>
        <w:tc>
          <w:tcPr>
            <w:tcW w:w="2017" w:type="dxa"/>
            <w:tcBorders>
              <w:top w:val="nil"/>
              <w:left w:val="nil"/>
              <w:bottom w:val="nil"/>
              <w:right w:val="nil"/>
            </w:tcBorders>
            <w:vAlign w:val="bottom"/>
          </w:tcPr>
          <w:p w:rsidR="00180DBB" w:rsidRDefault="00180DBB">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Sum squared resid</w:t>
            </w:r>
          </w:p>
        </w:tc>
        <w:tc>
          <w:tcPr>
            <w:tcW w:w="1103"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0.013075</w:t>
            </w:r>
          </w:p>
        </w:tc>
        <w:tc>
          <w:tcPr>
            <w:tcW w:w="2415" w:type="dxa"/>
            <w:gridSpan w:val="2"/>
            <w:tcBorders>
              <w:top w:val="nil"/>
              <w:left w:val="nil"/>
              <w:bottom w:val="nil"/>
              <w:right w:val="nil"/>
            </w:tcBorders>
            <w:vAlign w:val="bottom"/>
          </w:tcPr>
          <w:p w:rsidR="00180DBB" w:rsidRDefault="00180DBB">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Schwarz criterion</w:t>
            </w: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-4.562393</w:t>
            </w:r>
          </w:p>
        </w:tc>
      </w:tr>
      <w:tr w:rsidR="00180DBB" w:rsidTr="00220EAF">
        <w:trPr>
          <w:trHeight w:val="225"/>
        </w:trPr>
        <w:tc>
          <w:tcPr>
            <w:tcW w:w="2017" w:type="dxa"/>
            <w:tcBorders>
              <w:top w:val="nil"/>
              <w:left w:val="nil"/>
              <w:bottom w:val="nil"/>
              <w:right w:val="nil"/>
            </w:tcBorders>
            <w:vAlign w:val="bottom"/>
          </w:tcPr>
          <w:p w:rsidR="00180DBB" w:rsidRDefault="00180DBB">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Log likelihood</w:t>
            </w:r>
          </w:p>
        </w:tc>
        <w:tc>
          <w:tcPr>
            <w:tcW w:w="1103"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97.59822</w:t>
            </w:r>
          </w:p>
        </w:tc>
        <w:tc>
          <w:tcPr>
            <w:tcW w:w="2415" w:type="dxa"/>
            <w:gridSpan w:val="2"/>
            <w:tcBorders>
              <w:top w:val="nil"/>
              <w:left w:val="nil"/>
              <w:bottom w:val="nil"/>
              <w:right w:val="nil"/>
            </w:tcBorders>
            <w:vAlign w:val="bottom"/>
          </w:tcPr>
          <w:p w:rsidR="00180DBB" w:rsidRDefault="00180DBB">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Hannan-Quinn criter.</w:t>
            </w: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-4.728963</w:t>
            </w:r>
          </w:p>
        </w:tc>
      </w:tr>
      <w:tr w:rsidR="00180DBB" w:rsidTr="00220EAF">
        <w:trPr>
          <w:trHeight w:val="225"/>
        </w:trPr>
        <w:tc>
          <w:tcPr>
            <w:tcW w:w="2017" w:type="dxa"/>
            <w:tcBorders>
              <w:top w:val="nil"/>
              <w:left w:val="nil"/>
              <w:bottom w:val="nil"/>
              <w:right w:val="nil"/>
            </w:tcBorders>
            <w:vAlign w:val="bottom"/>
          </w:tcPr>
          <w:p w:rsidR="00180DBB" w:rsidRDefault="00180DBB">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F-statistic</w:t>
            </w:r>
          </w:p>
        </w:tc>
        <w:tc>
          <w:tcPr>
            <w:tcW w:w="1103"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123.7652</w:t>
            </w:r>
          </w:p>
        </w:tc>
        <w:tc>
          <w:tcPr>
            <w:tcW w:w="2415" w:type="dxa"/>
            <w:gridSpan w:val="2"/>
            <w:tcBorders>
              <w:top w:val="nil"/>
              <w:left w:val="nil"/>
              <w:bottom w:val="nil"/>
              <w:right w:val="nil"/>
            </w:tcBorders>
            <w:vAlign w:val="bottom"/>
          </w:tcPr>
          <w:p w:rsidR="00180DBB" w:rsidRDefault="00180DBB">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Durbin-Watson stat</w:t>
            </w: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1.939780</w:t>
            </w:r>
          </w:p>
        </w:tc>
      </w:tr>
      <w:tr w:rsidR="00180DBB">
        <w:trPr>
          <w:trHeight w:val="225"/>
        </w:trPr>
        <w:tc>
          <w:tcPr>
            <w:tcW w:w="2017" w:type="dxa"/>
            <w:tcBorders>
              <w:top w:val="nil"/>
              <w:left w:val="nil"/>
              <w:bottom w:val="nil"/>
              <w:right w:val="nil"/>
            </w:tcBorders>
            <w:vAlign w:val="bottom"/>
          </w:tcPr>
          <w:p w:rsidR="00180DBB" w:rsidRDefault="00180DBB">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Prob(F-statistic)</w:t>
            </w:r>
          </w:p>
        </w:tc>
        <w:tc>
          <w:tcPr>
            <w:tcW w:w="1103"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0.000000</w:t>
            </w:r>
          </w:p>
        </w:tc>
        <w:tc>
          <w:tcPr>
            <w:tcW w:w="1207"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ind w:right="10"/>
              <w:jc w:val="center"/>
              <w:rPr>
                <w:rFonts w:ascii="Arial" w:eastAsiaTheme="minorHAnsi" w:hAnsi="Arial" w:cs="Arial"/>
                <w:color w:val="000000"/>
                <w:sz w:val="18"/>
                <w:szCs w:val="18"/>
              </w:rPr>
            </w:pPr>
          </w:p>
        </w:tc>
      </w:tr>
      <w:tr w:rsidR="00180DBB">
        <w:trPr>
          <w:trHeight w:hRule="exact" w:val="90"/>
        </w:trPr>
        <w:tc>
          <w:tcPr>
            <w:tcW w:w="2017" w:type="dxa"/>
            <w:tcBorders>
              <w:top w:val="nil"/>
              <w:left w:val="nil"/>
              <w:bottom w:val="double" w:sz="6" w:space="2" w:color="auto"/>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r>
      <w:tr w:rsidR="00180DBB">
        <w:trPr>
          <w:trHeight w:hRule="exact" w:val="135"/>
        </w:trPr>
        <w:tc>
          <w:tcPr>
            <w:tcW w:w="201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r>
      <w:tr w:rsidR="00180DBB" w:rsidTr="00220EAF">
        <w:trPr>
          <w:trHeight w:val="225"/>
        </w:trPr>
        <w:tc>
          <w:tcPr>
            <w:tcW w:w="2017" w:type="dxa"/>
            <w:tcBorders>
              <w:top w:val="nil"/>
              <w:left w:val="nil"/>
              <w:bottom w:val="nil"/>
              <w:right w:val="nil"/>
            </w:tcBorders>
            <w:vAlign w:val="bottom"/>
          </w:tcPr>
          <w:p w:rsidR="00180DBB" w:rsidRDefault="00180DBB">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Inverted AR Roots</w:t>
            </w:r>
          </w:p>
        </w:tc>
        <w:tc>
          <w:tcPr>
            <w:tcW w:w="2310" w:type="dxa"/>
            <w:gridSpan w:val="2"/>
            <w:tcBorders>
              <w:top w:val="nil"/>
              <w:left w:val="nil"/>
              <w:bottom w:val="nil"/>
              <w:right w:val="nil"/>
            </w:tcBorders>
            <w:vAlign w:val="bottom"/>
          </w:tcPr>
          <w:p w:rsidR="00180DBB" w:rsidRDefault="00180DBB">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      .31</w:t>
            </w:r>
          </w:p>
        </w:tc>
        <w:tc>
          <w:tcPr>
            <w:tcW w:w="1208"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r>
      <w:tr w:rsidR="00180DBB" w:rsidTr="00220EAF">
        <w:trPr>
          <w:trHeight w:val="225"/>
        </w:trPr>
        <w:tc>
          <w:tcPr>
            <w:tcW w:w="2017" w:type="dxa"/>
            <w:tcBorders>
              <w:top w:val="nil"/>
              <w:left w:val="nil"/>
              <w:bottom w:val="nil"/>
              <w:right w:val="nil"/>
            </w:tcBorders>
            <w:vAlign w:val="bottom"/>
          </w:tcPr>
          <w:p w:rsidR="00180DBB" w:rsidRDefault="00180DBB">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Inverted MA Roots</w:t>
            </w:r>
          </w:p>
        </w:tc>
        <w:tc>
          <w:tcPr>
            <w:tcW w:w="2310" w:type="dxa"/>
            <w:gridSpan w:val="2"/>
            <w:tcBorders>
              <w:top w:val="nil"/>
              <w:left w:val="nil"/>
              <w:bottom w:val="nil"/>
              <w:right w:val="nil"/>
            </w:tcBorders>
            <w:vAlign w:val="bottom"/>
          </w:tcPr>
          <w:p w:rsidR="00180DBB" w:rsidRDefault="00180DBB">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     -.97</w:t>
            </w:r>
          </w:p>
        </w:tc>
        <w:tc>
          <w:tcPr>
            <w:tcW w:w="1208"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r>
      <w:tr w:rsidR="00180DBB">
        <w:trPr>
          <w:trHeight w:hRule="exact" w:val="90"/>
        </w:trPr>
        <w:tc>
          <w:tcPr>
            <w:tcW w:w="2017" w:type="dxa"/>
            <w:tcBorders>
              <w:top w:val="nil"/>
              <w:left w:val="nil"/>
              <w:bottom w:val="double" w:sz="6" w:space="0" w:color="auto"/>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0" w:color="auto"/>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0" w:color="auto"/>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0" w:color="auto"/>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0" w:color="auto"/>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r>
      <w:tr w:rsidR="00180DBB">
        <w:trPr>
          <w:trHeight w:hRule="exact" w:val="135"/>
        </w:trPr>
        <w:tc>
          <w:tcPr>
            <w:tcW w:w="201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80DBB" w:rsidRDefault="00180DBB">
            <w:pPr>
              <w:autoSpaceDE w:val="0"/>
              <w:autoSpaceDN w:val="0"/>
              <w:adjustRightInd w:val="0"/>
              <w:spacing w:after="0" w:line="240" w:lineRule="auto"/>
              <w:jc w:val="center"/>
              <w:rPr>
                <w:rFonts w:ascii="Arial" w:eastAsiaTheme="minorHAnsi" w:hAnsi="Arial" w:cs="Arial"/>
                <w:color w:val="000000"/>
                <w:sz w:val="18"/>
                <w:szCs w:val="18"/>
              </w:rPr>
            </w:pPr>
          </w:p>
        </w:tc>
      </w:tr>
    </w:tbl>
    <w:p w:rsidR="00C36A4B" w:rsidRDefault="00C36A4B" w:rsidP="00C36A4B">
      <w:pPr>
        <w:shd w:val="clear" w:color="auto" w:fill="B8CCE4" w:themeFill="accent1" w:themeFillTint="66"/>
        <w:spacing w:after="240" w:line="288" w:lineRule="auto"/>
        <w:jc w:val="both"/>
        <w:rPr>
          <w:rFonts w:ascii="Garamond" w:hAnsi="Garamond" w:cs="Arial"/>
          <w:sz w:val="24"/>
          <w:szCs w:val="24"/>
        </w:rPr>
      </w:pPr>
      <w:r>
        <w:rPr>
          <w:rFonts w:ascii="Garamond" w:hAnsi="Garamond" w:cs="Arial"/>
          <w:sz w:val="24"/>
          <w:szCs w:val="24"/>
        </w:rPr>
        <w:lastRenderedPageBreak/>
        <w:t>LS LQT C LKT LLCT LLB AR(1) AR(2)</w:t>
      </w:r>
    </w:p>
    <w:tbl>
      <w:tblPr>
        <w:tblW w:w="0" w:type="auto"/>
        <w:tblInd w:w="30" w:type="dxa"/>
        <w:tblLayout w:type="fixed"/>
        <w:tblCellMar>
          <w:left w:w="0" w:type="dxa"/>
          <w:right w:w="0" w:type="dxa"/>
        </w:tblCellMar>
        <w:tblLook w:val="0000"/>
      </w:tblPr>
      <w:tblGrid>
        <w:gridCol w:w="2017"/>
        <w:gridCol w:w="1103"/>
        <w:gridCol w:w="1207"/>
        <w:gridCol w:w="1208"/>
        <w:gridCol w:w="997"/>
      </w:tblGrid>
      <w:tr w:rsidR="00810937" w:rsidTr="00C36A4B">
        <w:trPr>
          <w:trHeight w:val="225"/>
        </w:trPr>
        <w:tc>
          <w:tcPr>
            <w:tcW w:w="4327" w:type="dxa"/>
            <w:gridSpan w:val="3"/>
            <w:tcBorders>
              <w:top w:val="nil"/>
              <w:left w:val="nil"/>
              <w:bottom w:val="nil"/>
              <w:right w:val="nil"/>
            </w:tcBorders>
            <w:vAlign w:val="bottom"/>
          </w:tcPr>
          <w:p w:rsidR="009E0B33" w:rsidRDefault="009E0B33">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Dependent Variable: LQT</w:t>
            </w:r>
          </w:p>
        </w:tc>
        <w:tc>
          <w:tcPr>
            <w:tcW w:w="1208"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r>
      <w:tr w:rsidR="00810937" w:rsidTr="00C36A4B">
        <w:trPr>
          <w:trHeight w:val="225"/>
        </w:trPr>
        <w:tc>
          <w:tcPr>
            <w:tcW w:w="4327" w:type="dxa"/>
            <w:gridSpan w:val="3"/>
            <w:tcBorders>
              <w:top w:val="nil"/>
              <w:left w:val="nil"/>
              <w:bottom w:val="nil"/>
              <w:right w:val="nil"/>
            </w:tcBorders>
            <w:vAlign w:val="bottom"/>
          </w:tcPr>
          <w:p w:rsidR="009E0B33" w:rsidRDefault="009E0B33">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Method: Least Squares</w:t>
            </w:r>
          </w:p>
        </w:tc>
        <w:tc>
          <w:tcPr>
            <w:tcW w:w="1208"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r>
      <w:tr w:rsidR="00810937" w:rsidTr="00C36A4B">
        <w:trPr>
          <w:trHeight w:val="225"/>
        </w:trPr>
        <w:tc>
          <w:tcPr>
            <w:tcW w:w="4327" w:type="dxa"/>
            <w:gridSpan w:val="3"/>
            <w:tcBorders>
              <w:top w:val="nil"/>
              <w:left w:val="nil"/>
              <w:bottom w:val="nil"/>
              <w:right w:val="nil"/>
            </w:tcBorders>
            <w:vAlign w:val="bottom"/>
          </w:tcPr>
          <w:p w:rsidR="009E0B33" w:rsidRDefault="009E0B33">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Date: 08/16/15   Time: 02:23</w:t>
            </w:r>
          </w:p>
        </w:tc>
        <w:tc>
          <w:tcPr>
            <w:tcW w:w="1208"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r>
      <w:tr w:rsidR="00810937" w:rsidTr="00C36A4B">
        <w:trPr>
          <w:trHeight w:val="225"/>
        </w:trPr>
        <w:tc>
          <w:tcPr>
            <w:tcW w:w="4327" w:type="dxa"/>
            <w:gridSpan w:val="3"/>
            <w:tcBorders>
              <w:top w:val="nil"/>
              <w:left w:val="nil"/>
              <w:bottom w:val="nil"/>
              <w:right w:val="nil"/>
            </w:tcBorders>
            <w:vAlign w:val="bottom"/>
          </w:tcPr>
          <w:p w:rsidR="009E0B33" w:rsidRDefault="009E0B33">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Sample (adjusted): 1931 1967</w:t>
            </w:r>
          </w:p>
        </w:tc>
        <w:tc>
          <w:tcPr>
            <w:tcW w:w="1208"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r>
      <w:tr w:rsidR="00810937" w:rsidTr="00C36A4B">
        <w:trPr>
          <w:trHeight w:val="225"/>
        </w:trPr>
        <w:tc>
          <w:tcPr>
            <w:tcW w:w="5535" w:type="dxa"/>
            <w:gridSpan w:val="4"/>
            <w:tcBorders>
              <w:top w:val="nil"/>
              <w:left w:val="nil"/>
              <w:bottom w:val="nil"/>
              <w:right w:val="nil"/>
            </w:tcBorders>
            <w:vAlign w:val="bottom"/>
          </w:tcPr>
          <w:p w:rsidR="009E0B33" w:rsidRDefault="009E0B33">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Included observations: 37 after adjustments</w:t>
            </w: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r>
      <w:tr w:rsidR="00810937" w:rsidTr="00C36A4B">
        <w:trPr>
          <w:trHeight w:val="225"/>
        </w:trPr>
        <w:tc>
          <w:tcPr>
            <w:tcW w:w="5535" w:type="dxa"/>
            <w:gridSpan w:val="4"/>
            <w:tcBorders>
              <w:top w:val="nil"/>
              <w:left w:val="nil"/>
              <w:bottom w:val="nil"/>
              <w:right w:val="nil"/>
            </w:tcBorders>
            <w:vAlign w:val="bottom"/>
          </w:tcPr>
          <w:p w:rsidR="009E0B33" w:rsidRDefault="009E0B33">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Convergence achieved after 15 iterations</w:t>
            </w: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r>
      <w:tr w:rsidR="009E0B33">
        <w:trPr>
          <w:trHeight w:hRule="exact" w:val="90"/>
        </w:trPr>
        <w:tc>
          <w:tcPr>
            <w:tcW w:w="2017" w:type="dxa"/>
            <w:tcBorders>
              <w:top w:val="nil"/>
              <w:left w:val="nil"/>
              <w:bottom w:val="double" w:sz="6" w:space="2" w:color="auto"/>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r>
      <w:tr w:rsidR="009E0B33">
        <w:trPr>
          <w:trHeight w:hRule="exact" w:val="135"/>
        </w:trPr>
        <w:tc>
          <w:tcPr>
            <w:tcW w:w="201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r>
      <w:tr w:rsidR="009E0B33">
        <w:trPr>
          <w:trHeight w:val="225"/>
        </w:trPr>
        <w:tc>
          <w:tcPr>
            <w:tcW w:w="201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Variable</w:t>
            </w:r>
          </w:p>
        </w:tc>
        <w:tc>
          <w:tcPr>
            <w:tcW w:w="1103"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Coefficient</w:t>
            </w:r>
          </w:p>
        </w:tc>
        <w:tc>
          <w:tcPr>
            <w:tcW w:w="1207"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Std. Error</w:t>
            </w:r>
          </w:p>
        </w:tc>
        <w:tc>
          <w:tcPr>
            <w:tcW w:w="1208"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t-Statistic</w:t>
            </w: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Prob.  </w:t>
            </w:r>
          </w:p>
        </w:tc>
      </w:tr>
      <w:tr w:rsidR="009E0B33">
        <w:trPr>
          <w:trHeight w:hRule="exact" w:val="90"/>
        </w:trPr>
        <w:tc>
          <w:tcPr>
            <w:tcW w:w="2017" w:type="dxa"/>
            <w:tcBorders>
              <w:top w:val="nil"/>
              <w:left w:val="nil"/>
              <w:bottom w:val="double" w:sz="6" w:space="2" w:color="auto"/>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r>
      <w:tr w:rsidR="009E0B33">
        <w:trPr>
          <w:trHeight w:hRule="exact" w:val="135"/>
        </w:trPr>
        <w:tc>
          <w:tcPr>
            <w:tcW w:w="201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r>
      <w:tr w:rsidR="009E0B33">
        <w:trPr>
          <w:trHeight w:val="225"/>
        </w:trPr>
        <w:tc>
          <w:tcPr>
            <w:tcW w:w="201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C</w:t>
            </w:r>
          </w:p>
        </w:tc>
        <w:tc>
          <w:tcPr>
            <w:tcW w:w="1103"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-0.008793</w:t>
            </w:r>
          </w:p>
        </w:tc>
        <w:tc>
          <w:tcPr>
            <w:tcW w:w="1207"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0.020991</w:t>
            </w:r>
          </w:p>
        </w:tc>
        <w:tc>
          <w:tcPr>
            <w:tcW w:w="1208"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-0.418881</w:t>
            </w: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0.6782</w:t>
            </w:r>
          </w:p>
        </w:tc>
      </w:tr>
      <w:tr w:rsidR="009E0B33">
        <w:trPr>
          <w:trHeight w:val="225"/>
        </w:trPr>
        <w:tc>
          <w:tcPr>
            <w:tcW w:w="201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LKT</w:t>
            </w:r>
          </w:p>
        </w:tc>
        <w:tc>
          <w:tcPr>
            <w:tcW w:w="1103"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0.244496</w:t>
            </w:r>
          </w:p>
        </w:tc>
        <w:tc>
          <w:tcPr>
            <w:tcW w:w="1207"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0.111691</w:t>
            </w:r>
          </w:p>
        </w:tc>
        <w:tc>
          <w:tcPr>
            <w:tcW w:w="1208"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2.189039</w:t>
            </w: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0.0362</w:t>
            </w:r>
          </w:p>
        </w:tc>
      </w:tr>
      <w:tr w:rsidR="009E0B33">
        <w:trPr>
          <w:trHeight w:val="225"/>
        </w:trPr>
        <w:tc>
          <w:tcPr>
            <w:tcW w:w="201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LMOCT</w:t>
            </w:r>
          </w:p>
        </w:tc>
        <w:tc>
          <w:tcPr>
            <w:tcW w:w="1103"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1.083102</w:t>
            </w:r>
          </w:p>
        </w:tc>
        <w:tc>
          <w:tcPr>
            <w:tcW w:w="1207"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0.123498</w:t>
            </w:r>
          </w:p>
        </w:tc>
        <w:tc>
          <w:tcPr>
            <w:tcW w:w="1208"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8.770180</w:t>
            </w: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0.0000</w:t>
            </w:r>
          </w:p>
        </w:tc>
      </w:tr>
      <w:tr w:rsidR="009E0B33">
        <w:trPr>
          <w:trHeight w:val="225"/>
        </w:trPr>
        <w:tc>
          <w:tcPr>
            <w:tcW w:w="201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LMOB</w:t>
            </w:r>
          </w:p>
        </w:tc>
        <w:tc>
          <w:tcPr>
            <w:tcW w:w="1103"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0.001818</w:t>
            </w:r>
          </w:p>
        </w:tc>
        <w:tc>
          <w:tcPr>
            <w:tcW w:w="1207"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0.005227</w:t>
            </w:r>
          </w:p>
        </w:tc>
        <w:tc>
          <w:tcPr>
            <w:tcW w:w="1208"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0.347907</w:t>
            </w: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0.7303</w:t>
            </w:r>
          </w:p>
        </w:tc>
      </w:tr>
      <w:tr w:rsidR="009E0B33">
        <w:trPr>
          <w:trHeight w:val="225"/>
        </w:trPr>
        <w:tc>
          <w:tcPr>
            <w:tcW w:w="201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AR(1)</w:t>
            </w:r>
          </w:p>
        </w:tc>
        <w:tc>
          <w:tcPr>
            <w:tcW w:w="1103"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1.075675</w:t>
            </w:r>
          </w:p>
        </w:tc>
        <w:tc>
          <w:tcPr>
            <w:tcW w:w="1207"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0.158402</w:t>
            </w:r>
          </w:p>
        </w:tc>
        <w:tc>
          <w:tcPr>
            <w:tcW w:w="1208"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6.790773</w:t>
            </w: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0.0000</w:t>
            </w:r>
          </w:p>
        </w:tc>
      </w:tr>
      <w:tr w:rsidR="009E0B33">
        <w:trPr>
          <w:trHeight w:val="225"/>
        </w:trPr>
        <w:tc>
          <w:tcPr>
            <w:tcW w:w="201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AR(2)</w:t>
            </w:r>
          </w:p>
        </w:tc>
        <w:tc>
          <w:tcPr>
            <w:tcW w:w="1103"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-0.521509</w:t>
            </w:r>
          </w:p>
        </w:tc>
        <w:tc>
          <w:tcPr>
            <w:tcW w:w="1207"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0.140919</w:t>
            </w:r>
          </w:p>
        </w:tc>
        <w:tc>
          <w:tcPr>
            <w:tcW w:w="1208"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-3.700771</w:t>
            </w: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0.0008</w:t>
            </w:r>
          </w:p>
        </w:tc>
      </w:tr>
      <w:tr w:rsidR="009E0B33">
        <w:trPr>
          <w:trHeight w:hRule="exact" w:val="90"/>
        </w:trPr>
        <w:tc>
          <w:tcPr>
            <w:tcW w:w="2017" w:type="dxa"/>
            <w:tcBorders>
              <w:top w:val="nil"/>
              <w:left w:val="nil"/>
              <w:bottom w:val="double" w:sz="6" w:space="2" w:color="auto"/>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r>
      <w:tr w:rsidR="009E0B33">
        <w:trPr>
          <w:trHeight w:hRule="exact" w:val="135"/>
        </w:trPr>
        <w:tc>
          <w:tcPr>
            <w:tcW w:w="201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r>
      <w:tr w:rsidR="00810937" w:rsidTr="00C36A4B">
        <w:trPr>
          <w:trHeight w:val="225"/>
        </w:trPr>
        <w:tc>
          <w:tcPr>
            <w:tcW w:w="2017" w:type="dxa"/>
            <w:tcBorders>
              <w:top w:val="nil"/>
              <w:left w:val="nil"/>
              <w:bottom w:val="nil"/>
              <w:right w:val="nil"/>
            </w:tcBorders>
            <w:vAlign w:val="bottom"/>
          </w:tcPr>
          <w:p w:rsidR="009E0B33" w:rsidRDefault="009E0B33">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R-squared</w:t>
            </w:r>
          </w:p>
        </w:tc>
        <w:tc>
          <w:tcPr>
            <w:tcW w:w="1103"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0.939056</w:t>
            </w:r>
          </w:p>
        </w:tc>
        <w:tc>
          <w:tcPr>
            <w:tcW w:w="2415" w:type="dxa"/>
            <w:gridSpan w:val="2"/>
            <w:tcBorders>
              <w:top w:val="nil"/>
              <w:left w:val="nil"/>
              <w:bottom w:val="nil"/>
              <w:right w:val="nil"/>
            </w:tcBorders>
            <w:vAlign w:val="bottom"/>
          </w:tcPr>
          <w:p w:rsidR="009E0B33" w:rsidRDefault="009E0B33">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Mean dependent var</w:t>
            </w: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-0.012997</w:t>
            </w:r>
          </w:p>
        </w:tc>
      </w:tr>
      <w:tr w:rsidR="00810937" w:rsidTr="00C36A4B">
        <w:trPr>
          <w:trHeight w:val="225"/>
        </w:trPr>
        <w:tc>
          <w:tcPr>
            <w:tcW w:w="2017" w:type="dxa"/>
            <w:tcBorders>
              <w:top w:val="nil"/>
              <w:left w:val="nil"/>
              <w:bottom w:val="nil"/>
              <w:right w:val="nil"/>
            </w:tcBorders>
            <w:vAlign w:val="bottom"/>
          </w:tcPr>
          <w:p w:rsidR="009E0B33" w:rsidRDefault="009E0B33">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Adjusted R-squared</w:t>
            </w:r>
          </w:p>
        </w:tc>
        <w:tc>
          <w:tcPr>
            <w:tcW w:w="1103"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0.929226</w:t>
            </w:r>
          </w:p>
        </w:tc>
        <w:tc>
          <w:tcPr>
            <w:tcW w:w="2415" w:type="dxa"/>
            <w:gridSpan w:val="2"/>
            <w:tcBorders>
              <w:top w:val="nil"/>
              <w:left w:val="nil"/>
              <w:bottom w:val="nil"/>
              <w:right w:val="nil"/>
            </w:tcBorders>
            <w:vAlign w:val="bottom"/>
          </w:tcPr>
          <w:p w:rsidR="009E0B33" w:rsidRDefault="009E0B33">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S.D. dependent var</w:t>
            </w: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0.080397</w:t>
            </w:r>
          </w:p>
        </w:tc>
      </w:tr>
      <w:tr w:rsidR="00810937" w:rsidTr="00C36A4B">
        <w:trPr>
          <w:trHeight w:val="225"/>
        </w:trPr>
        <w:tc>
          <w:tcPr>
            <w:tcW w:w="2017" w:type="dxa"/>
            <w:tcBorders>
              <w:top w:val="nil"/>
              <w:left w:val="nil"/>
              <w:bottom w:val="nil"/>
              <w:right w:val="nil"/>
            </w:tcBorders>
            <w:vAlign w:val="bottom"/>
          </w:tcPr>
          <w:p w:rsidR="009E0B33" w:rsidRDefault="009E0B33">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S.E. of regression</w:t>
            </w:r>
          </w:p>
        </w:tc>
        <w:tc>
          <w:tcPr>
            <w:tcW w:w="1103"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0.021388</w:t>
            </w:r>
          </w:p>
        </w:tc>
        <w:tc>
          <w:tcPr>
            <w:tcW w:w="2415" w:type="dxa"/>
            <w:gridSpan w:val="2"/>
            <w:tcBorders>
              <w:top w:val="nil"/>
              <w:left w:val="nil"/>
              <w:bottom w:val="nil"/>
              <w:right w:val="nil"/>
            </w:tcBorders>
            <w:vAlign w:val="bottom"/>
          </w:tcPr>
          <w:p w:rsidR="009E0B33" w:rsidRDefault="009E0B33">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Akaike info criterion</w:t>
            </w: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-4.704546</w:t>
            </w:r>
          </w:p>
        </w:tc>
      </w:tr>
      <w:tr w:rsidR="00810937" w:rsidTr="00C36A4B">
        <w:trPr>
          <w:trHeight w:val="225"/>
        </w:trPr>
        <w:tc>
          <w:tcPr>
            <w:tcW w:w="2017" w:type="dxa"/>
            <w:tcBorders>
              <w:top w:val="nil"/>
              <w:left w:val="nil"/>
              <w:bottom w:val="nil"/>
              <w:right w:val="nil"/>
            </w:tcBorders>
            <w:vAlign w:val="bottom"/>
          </w:tcPr>
          <w:p w:rsidR="009E0B33" w:rsidRDefault="009E0B33">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Sum squared resid</w:t>
            </w:r>
          </w:p>
        </w:tc>
        <w:tc>
          <w:tcPr>
            <w:tcW w:w="1103"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0.014181</w:t>
            </w:r>
          </w:p>
        </w:tc>
        <w:tc>
          <w:tcPr>
            <w:tcW w:w="2415" w:type="dxa"/>
            <w:gridSpan w:val="2"/>
            <w:tcBorders>
              <w:top w:val="nil"/>
              <w:left w:val="nil"/>
              <w:bottom w:val="nil"/>
              <w:right w:val="nil"/>
            </w:tcBorders>
            <w:vAlign w:val="bottom"/>
          </w:tcPr>
          <w:p w:rsidR="009E0B33" w:rsidRDefault="009E0B33">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Schwarz criterion</w:t>
            </w: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-4.443316</w:t>
            </w:r>
          </w:p>
        </w:tc>
      </w:tr>
      <w:tr w:rsidR="00810937" w:rsidTr="00C36A4B">
        <w:trPr>
          <w:trHeight w:val="225"/>
        </w:trPr>
        <w:tc>
          <w:tcPr>
            <w:tcW w:w="2017" w:type="dxa"/>
            <w:tcBorders>
              <w:top w:val="nil"/>
              <w:left w:val="nil"/>
              <w:bottom w:val="nil"/>
              <w:right w:val="nil"/>
            </w:tcBorders>
            <w:vAlign w:val="bottom"/>
          </w:tcPr>
          <w:p w:rsidR="009E0B33" w:rsidRDefault="009E0B33">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Log likelihood</w:t>
            </w:r>
          </w:p>
        </w:tc>
        <w:tc>
          <w:tcPr>
            <w:tcW w:w="1103"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93.03410</w:t>
            </w:r>
          </w:p>
        </w:tc>
        <w:tc>
          <w:tcPr>
            <w:tcW w:w="2415" w:type="dxa"/>
            <w:gridSpan w:val="2"/>
            <w:tcBorders>
              <w:top w:val="nil"/>
              <w:left w:val="nil"/>
              <w:bottom w:val="nil"/>
              <w:right w:val="nil"/>
            </w:tcBorders>
            <w:vAlign w:val="bottom"/>
          </w:tcPr>
          <w:p w:rsidR="009E0B33" w:rsidRDefault="009E0B33">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Hannan-Quinn criter.</w:t>
            </w: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-4.612450</w:t>
            </w:r>
          </w:p>
        </w:tc>
      </w:tr>
      <w:tr w:rsidR="00810937" w:rsidTr="00C36A4B">
        <w:trPr>
          <w:trHeight w:val="225"/>
        </w:trPr>
        <w:tc>
          <w:tcPr>
            <w:tcW w:w="2017" w:type="dxa"/>
            <w:tcBorders>
              <w:top w:val="nil"/>
              <w:left w:val="nil"/>
              <w:bottom w:val="nil"/>
              <w:right w:val="nil"/>
            </w:tcBorders>
            <w:vAlign w:val="bottom"/>
          </w:tcPr>
          <w:p w:rsidR="009E0B33" w:rsidRDefault="009E0B33">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F-statistic</w:t>
            </w:r>
          </w:p>
        </w:tc>
        <w:tc>
          <w:tcPr>
            <w:tcW w:w="1103"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95.53214</w:t>
            </w:r>
          </w:p>
        </w:tc>
        <w:tc>
          <w:tcPr>
            <w:tcW w:w="2415" w:type="dxa"/>
            <w:gridSpan w:val="2"/>
            <w:tcBorders>
              <w:top w:val="nil"/>
              <w:left w:val="nil"/>
              <w:bottom w:val="nil"/>
              <w:right w:val="nil"/>
            </w:tcBorders>
            <w:vAlign w:val="bottom"/>
          </w:tcPr>
          <w:p w:rsidR="009E0B33" w:rsidRDefault="009E0B33">
            <w:pPr>
              <w:autoSpaceDE w:val="0"/>
              <w:autoSpaceDN w:val="0"/>
              <w:adjustRightInd w:val="0"/>
              <w:spacing w:after="0" w:line="240" w:lineRule="auto"/>
              <w:ind w:right="10"/>
              <w:rPr>
                <w:rFonts w:ascii="Arial" w:eastAsiaTheme="minorHAnsi" w:hAnsi="Arial" w:cs="Arial"/>
                <w:color w:val="000000"/>
                <w:sz w:val="18"/>
                <w:szCs w:val="18"/>
              </w:rPr>
            </w:pPr>
            <w:r>
              <w:rPr>
                <w:rFonts w:ascii="Arial" w:eastAsiaTheme="minorHAnsi" w:hAnsi="Arial" w:cs="Arial"/>
                <w:color w:val="000000"/>
                <w:sz w:val="18"/>
                <w:szCs w:val="18"/>
              </w:rPr>
              <w:t>    Durbin-Watson stat</w:t>
            </w: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1.813673</w:t>
            </w:r>
          </w:p>
        </w:tc>
      </w:tr>
      <w:tr w:rsidR="009E0B33">
        <w:trPr>
          <w:trHeight w:val="225"/>
        </w:trPr>
        <w:tc>
          <w:tcPr>
            <w:tcW w:w="2017" w:type="dxa"/>
            <w:tcBorders>
              <w:top w:val="nil"/>
              <w:left w:val="nil"/>
              <w:bottom w:val="nil"/>
              <w:right w:val="nil"/>
            </w:tcBorders>
            <w:vAlign w:val="bottom"/>
          </w:tcPr>
          <w:p w:rsidR="009E0B33" w:rsidRDefault="009E0B33">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Prob(F-statistic)</w:t>
            </w:r>
          </w:p>
        </w:tc>
        <w:tc>
          <w:tcPr>
            <w:tcW w:w="1103"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right"/>
              <w:rPr>
                <w:rFonts w:ascii="Arial" w:eastAsiaTheme="minorHAnsi" w:hAnsi="Arial" w:cs="Arial"/>
                <w:color w:val="000000"/>
                <w:sz w:val="18"/>
                <w:szCs w:val="18"/>
              </w:rPr>
            </w:pPr>
            <w:r>
              <w:rPr>
                <w:rFonts w:ascii="Arial" w:eastAsiaTheme="minorHAnsi" w:hAnsi="Arial" w:cs="Arial"/>
                <w:color w:val="000000"/>
                <w:sz w:val="18"/>
                <w:szCs w:val="18"/>
              </w:rPr>
              <w:t>0.000000</w:t>
            </w:r>
          </w:p>
        </w:tc>
        <w:tc>
          <w:tcPr>
            <w:tcW w:w="1207"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ind w:right="10"/>
              <w:jc w:val="center"/>
              <w:rPr>
                <w:rFonts w:ascii="Arial" w:eastAsiaTheme="minorHAnsi" w:hAnsi="Arial" w:cs="Arial"/>
                <w:color w:val="000000"/>
                <w:sz w:val="18"/>
                <w:szCs w:val="18"/>
              </w:rPr>
            </w:pPr>
          </w:p>
        </w:tc>
      </w:tr>
      <w:tr w:rsidR="009E0B33">
        <w:trPr>
          <w:trHeight w:hRule="exact" w:val="90"/>
        </w:trPr>
        <w:tc>
          <w:tcPr>
            <w:tcW w:w="2017" w:type="dxa"/>
            <w:tcBorders>
              <w:top w:val="nil"/>
              <w:left w:val="nil"/>
              <w:bottom w:val="double" w:sz="6" w:space="2" w:color="auto"/>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r>
      <w:tr w:rsidR="009E0B33">
        <w:trPr>
          <w:trHeight w:hRule="exact" w:val="135"/>
        </w:trPr>
        <w:tc>
          <w:tcPr>
            <w:tcW w:w="201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r>
      <w:tr w:rsidR="00810937" w:rsidTr="00C36A4B">
        <w:trPr>
          <w:trHeight w:val="225"/>
        </w:trPr>
        <w:tc>
          <w:tcPr>
            <w:tcW w:w="2017" w:type="dxa"/>
            <w:tcBorders>
              <w:top w:val="nil"/>
              <w:left w:val="nil"/>
              <w:bottom w:val="nil"/>
              <w:right w:val="nil"/>
            </w:tcBorders>
            <w:vAlign w:val="bottom"/>
          </w:tcPr>
          <w:p w:rsidR="009E0B33" w:rsidRDefault="009E0B33">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Inverted AR Roots</w:t>
            </w:r>
          </w:p>
        </w:tc>
        <w:tc>
          <w:tcPr>
            <w:tcW w:w="1103" w:type="dxa"/>
            <w:tcBorders>
              <w:top w:val="nil"/>
              <w:left w:val="nil"/>
              <w:bottom w:val="nil"/>
              <w:right w:val="nil"/>
            </w:tcBorders>
            <w:vAlign w:val="bottom"/>
          </w:tcPr>
          <w:p w:rsidR="009E0B33" w:rsidRDefault="009E0B33">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 .54-.48i</w:t>
            </w:r>
          </w:p>
        </w:tc>
        <w:tc>
          <w:tcPr>
            <w:tcW w:w="2415" w:type="dxa"/>
            <w:gridSpan w:val="2"/>
            <w:tcBorders>
              <w:top w:val="nil"/>
              <w:left w:val="nil"/>
              <w:bottom w:val="nil"/>
              <w:right w:val="nil"/>
            </w:tcBorders>
            <w:vAlign w:val="bottom"/>
          </w:tcPr>
          <w:p w:rsidR="009E0B33" w:rsidRDefault="009E0B33">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     .54+.48i</w:t>
            </w: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r>
      <w:tr w:rsidR="009E0B33">
        <w:trPr>
          <w:trHeight w:hRule="exact" w:val="90"/>
        </w:trPr>
        <w:tc>
          <w:tcPr>
            <w:tcW w:w="2017" w:type="dxa"/>
            <w:tcBorders>
              <w:top w:val="nil"/>
              <w:left w:val="nil"/>
              <w:bottom w:val="double" w:sz="6" w:space="0" w:color="auto"/>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0" w:color="auto"/>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double" w:sz="6" w:space="0" w:color="auto"/>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0" w:color="auto"/>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double" w:sz="6" w:space="0" w:color="auto"/>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r>
      <w:tr w:rsidR="009E0B33">
        <w:trPr>
          <w:trHeight w:hRule="exact" w:val="135"/>
        </w:trPr>
        <w:tc>
          <w:tcPr>
            <w:tcW w:w="201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9E0B33" w:rsidRDefault="009E0B33">
            <w:pPr>
              <w:autoSpaceDE w:val="0"/>
              <w:autoSpaceDN w:val="0"/>
              <w:adjustRightInd w:val="0"/>
              <w:spacing w:after="0" w:line="240" w:lineRule="auto"/>
              <w:jc w:val="center"/>
              <w:rPr>
                <w:rFonts w:ascii="Arial" w:eastAsiaTheme="minorHAnsi" w:hAnsi="Arial" w:cs="Arial"/>
                <w:color w:val="000000"/>
                <w:sz w:val="18"/>
                <w:szCs w:val="18"/>
              </w:rPr>
            </w:pPr>
          </w:p>
        </w:tc>
      </w:tr>
    </w:tbl>
    <w:p w:rsidR="00220EAF" w:rsidRDefault="00220EAF" w:rsidP="00E167E8">
      <w:pPr>
        <w:spacing w:after="240" w:line="288" w:lineRule="auto"/>
        <w:jc w:val="both"/>
        <w:rPr>
          <w:rFonts w:ascii="Garamond" w:hAnsi="Garamond" w:cs="Arial"/>
          <w:sz w:val="24"/>
          <w:szCs w:val="24"/>
        </w:rPr>
      </w:pPr>
    </w:p>
    <w:p w:rsidR="00C36A4B" w:rsidRDefault="00810937" w:rsidP="00C36A4B">
      <w:pPr>
        <w:shd w:val="clear" w:color="auto" w:fill="B8CCE4" w:themeFill="accent1" w:themeFillTint="66"/>
        <w:spacing w:after="240" w:line="288" w:lineRule="auto"/>
        <w:jc w:val="both"/>
        <w:rPr>
          <w:rFonts w:ascii="Garamond" w:hAnsi="Garamond" w:cs="Arial"/>
          <w:sz w:val="24"/>
          <w:szCs w:val="24"/>
        </w:rPr>
      </w:pPr>
      <w:r>
        <w:rPr>
          <w:rFonts w:ascii="Garamond" w:hAnsi="Garamond" w:cs="Arial"/>
          <w:sz w:val="24"/>
          <w:szCs w:val="24"/>
        </w:rPr>
        <w:t>Test de Wald</w:t>
      </w:r>
      <w:r w:rsidR="00C36A4B">
        <w:rPr>
          <w:rFonts w:ascii="Garamond" w:hAnsi="Garamond" w:cs="Arial"/>
          <w:sz w:val="24"/>
          <w:szCs w:val="24"/>
        </w:rPr>
        <w:t> : évaluation du rendement d’</w:t>
      </w:r>
      <w:r w:rsidR="00773C13">
        <w:rPr>
          <w:rFonts w:ascii="Garamond" w:hAnsi="Garamond" w:cs="Arial"/>
          <w:sz w:val="24"/>
          <w:szCs w:val="24"/>
        </w:rPr>
        <w:t>échelle</w:t>
      </w:r>
      <w:r w:rsidR="00C36A4B">
        <w:rPr>
          <w:rFonts w:ascii="Garamond" w:hAnsi="Garamond" w:cs="Arial"/>
          <w:sz w:val="24"/>
          <w:szCs w:val="24"/>
        </w:rPr>
        <w:t xml:space="preserve"> de la fonction de production</w:t>
      </w:r>
    </w:p>
    <w:p w:rsidR="00DD39EB" w:rsidRDefault="00C36A4B" w:rsidP="00E167E8">
      <w:pPr>
        <w:spacing w:after="240" w:line="288" w:lineRule="auto"/>
        <w:jc w:val="both"/>
        <w:rPr>
          <w:rFonts w:ascii="Garamond" w:hAnsi="Garamond" w:cs="Arial"/>
          <w:sz w:val="24"/>
          <w:szCs w:val="24"/>
        </w:rPr>
      </w:pPr>
      <w:r>
        <w:rPr>
          <w:rFonts w:ascii="Garamond" w:hAnsi="Garamond" w:cs="Arial"/>
          <w:sz w:val="24"/>
          <w:szCs w:val="24"/>
        </w:rPr>
        <w:t>B0</w:t>
      </w:r>
      <w:r w:rsidR="00DD39EB">
        <w:rPr>
          <w:rFonts w:ascii="Garamond" w:hAnsi="Garamond" w:cs="Arial"/>
          <w:sz w:val="24"/>
          <w:szCs w:val="24"/>
        </w:rPr>
        <w:t>=0</w:t>
      </w:r>
    </w:p>
    <w:p w:rsidR="00DD39EB" w:rsidRDefault="00DD39EB" w:rsidP="00E167E8">
      <w:pPr>
        <w:spacing w:after="240" w:line="288" w:lineRule="auto"/>
        <w:jc w:val="both"/>
        <w:rPr>
          <w:rFonts w:ascii="Garamond" w:hAnsi="Garamond" w:cs="Arial"/>
          <w:sz w:val="24"/>
          <w:szCs w:val="24"/>
        </w:rPr>
      </w:pPr>
      <w:r>
        <w:rPr>
          <w:rFonts w:ascii="Garamond" w:hAnsi="Garamond" w:cs="Arial"/>
          <w:sz w:val="24"/>
          <w:szCs w:val="24"/>
        </w:rPr>
        <w:t>B1+B2+B3=1</w:t>
      </w:r>
    </w:p>
    <w:p w:rsidR="00810937" w:rsidRDefault="00810937" w:rsidP="00810937">
      <w:pPr>
        <w:autoSpaceDE w:val="0"/>
        <w:autoSpaceDN w:val="0"/>
        <w:adjustRightInd w:val="0"/>
        <w:spacing w:after="0" w:line="240" w:lineRule="auto"/>
        <w:rPr>
          <w:rFonts w:ascii="Arial" w:eastAsiaTheme="minorHAnsi" w:hAnsi="Arial" w:cs="Arial"/>
          <w:sz w:val="18"/>
          <w:szCs w:val="18"/>
        </w:rPr>
      </w:pPr>
    </w:p>
    <w:tbl>
      <w:tblPr>
        <w:tblW w:w="0" w:type="auto"/>
        <w:tblInd w:w="30" w:type="dxa"/>
        <w:tblLayout w:type="fixed"/>
        <w:tblCellMar>
          <w:left w:w="0" w:type="dxa"/>
          <w:right w:w="0" w:type="dxa"/>
        </w:tblCellMar>
        <w:tblLook w:val="0000"/>
      </w:tblPr>
      <w:tblGrid>
        <w:gridCol w:w="1597"/>
        <w:gridCol w:w="1208"/>
        <w:gridCol w:w="1312"/>
        <w:gridCol w:w="1103"/>
      </w:tblGrid>
      <w:tr w:rsidR="00810937" w:rsidTr="00810937">
        <w:trPr>
          <w:trHeight w:val="225"/>
        </w:trPr>
        <w:tc>
          <w:tcPr>
            <w:tcW w:w="1597" w:type="dxa"/>
            <w:gridSpan w:val="2"/>
            <w:tcBorders>
              <w:top w:val="nil"/>
              <w:left w:val="nil"/>
              <w:bottom w:val="nil"/>
              <w:right w:val="nil"/>
            </w:tcBorders>
            <w:vAlign w:val="bottom"/>
          </w:tcPr>
          <w:p w:rsidR="00810937" w:rsidRDefault="00810937">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Wald Test:</w:t>
            </w:r>
          </w:p>
        </w:tc>
        <w:tc>
          <w:tcPr>
            <w:tcW w:w="1312" w:type="dxa"/>
            <w:tcBorders>
              <w:top w:val="nil"/>
              <w:left w:val="nil"/>
              <w:bottom w:val="nil"/>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r>
      <w:tr w:rsidR="00810937" w:rsidTr="00810937">
        <w:trPr>
          <w:trHeight w:val="225"/>
        </w:trPr>
        <w:tc>
          <w:tcPr>
            <w:tcW w:w="1597" w:type="dxa"/>
            <w:gridSpan w:val="3"/>
            <w:tcBorders>
              <w:top w:val="nil"/>
              <w:left w:val="nil"/>
              <w:bottom w:val="nil"/>
              <w:right w:val="nil"/>
            </w:tcBorders>
            <w:vAlign w:val="bottom"/>
          </w:tcPr>
          <w:p w:rsidR="00810937" w:rsidRDefault="00810937">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Equation: Untitled</w:t>
            </w:r>
          </w:p>
        </w:tc>
        <w:tc>
          <w:tcPr>
            <w:tcW w:w="1103" w:type="dxa"/>
            <w:tcBorders>
              <w:top w:val="nil"/>
              <w:left w:val="nil"/>
              <w:bottom w:val="nil"/>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r>
      <w:tr w:rsidR="00810937">
        <w:trPr>
          <w:trHeight w:hRule="exact" w:val="90"/>
        </w:trPr>
        <w:tc>
          <w:tcPr>
            <w:tcW w:w="1597" w:type="dxa"/>
            <w:tcBorders>
              <w:top w:val="nil"/>
              <w:left w:val="nil"/>
              <w:bottom w:val="double" w:sz="6" w:space="2" w:color="auto"/>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c>
          <w:tcPr>
            <w:tcW w:w="1312" w:type="dxa"/>
            <w:tcBorders>
              <w:top w:val="nil"/>
              <w:left w:val="nil"/>
              <w:bottom w:val="double" w:sz="6" w:space="2" w:color="auto"/>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r>
      <w:tr w:rsidR="00810937">
        <w:trPr>
          <w:trHeight w:hRule="exact" w:val="135"/>
        </w:trPr>
        <w:tc>
          <w:tcPr>
            <w:tcW w:w="1597" w:type="dxa"/>
            <w:tcBorders>
              <w:top w:val="nil"/>
              <w:left w:val="nil"/>
              <w:bottom w:val="nil"/>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c>
          <w:tcPr>
            <w:tcW w:w="1312" w:type="dxa"/>
            <w:tcBorders>
              <w:top w:val="nil"/>
              <w:left w:val="nil"/>
              <w:bottom w:val="nil"/>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r>
      <w:tr w:rsidR="00810937">
        <w:trPr>
          <w:trHeight w:val="225"/>
        </w:trPr>
        <w:tc>
          <w:tcPr>
            <w:tcW w:w="1597" w:type="dxa"/>
            <w:tcBorders>
              <w:top w:val="nil"/>
              <w:left w:val="nil"/>
              <w:bottom w:val="nil"/>
              <w:right w:val="nil"/>
            </w:tcBorders>
            <w:vAlign w:val="bottom"/>
          </w:tcPr>
          <w:p w:rsidR="00810937" w:rsidRDefault="00810937">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Test Statistic</w:t>
            </w:r>
          </w:p>
        </w:tc>
        <w:tc>
          <w:tcPr>
            <w:tcW w:w="1208" w:type="dxa"/>
            <w:tcBorders>
              <w:top w:val="nil"/>
              <w:left w:val="nil"/>
              <w:bottom w:val="nil"/>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Value</w:t>
            </w:r>
          </w:p>
        </w:tc>
        <w:tc>
          <w:tcPr>
            <w:tcW w:w="1312" w:type="dxa"/>
            <w:tcBorders>
              <w:top w:val="nil"/>
              <w:left w:val="nil"/>
              <w:bottom w:val="nil"/>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df</w:t>
            </w:r>
          </w:p>
        </w:tc>
        <w:tc>
          <w:tcPr>
            <w:tcW w:w="1103" w:type="dxa"/>
            <w:tcBorders>
              <w:top w:val="nil"/>
              <w:left w:val="nil"/>
              <w:bottom w:val="nil"/>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Probability</w:t>
            </w:r>
          </w:p>
        </w:tc>
      </w:tr>
      <w:tr w:rsidR="00810937">
        <w:trPr>
          <w:trHeight w:hRule="exact" w:val="90"/>
        </w:trPr>
        <w:tc>
          <w:tcPr>
            <w:tcW w:w="1597" w:type="dxa"/>
            <w:tcBorders>
              <w:top w:val="nil"/>
              <w:left w:val="nil"/>
              <w:bottom w:val="double" w:sz="6" w:space="2" w:color="auto"/>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c>
          <w:tcPr>
            <w:tcW w:w="1312" w:type="dxa"/>
            <w:tcBorders>
              <w:top w:val="nil"/>
              <w:left w:val="nil"/>
              <w:bottom w:val="double" w:sz="6" w:space="2" w:color="auto"/>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r>
      <w:tr w:rsidR="00810937">
        <w:trPr>
          <w:trHeight w:hRule="exact" w:val="135"/>
        </w:trPr>
        <w:tc>
          <w:tcPr>
            <w:tcW w:w="1597" w:type="dxa"/>
            <w:tcBorders>
              <w:top w:val="nil"/>
              <w:left w:val="nil"/>
              <w:bottom w:val="nil"/>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c>
          <w:tcPr>
            <w:tcW w:w="1312" w:type="dxa"/>
            <w:tcBorders>
              <w:top w:val="nil"/>
              <w:left w:val="nil"/>
              <w:bottom w:val="nil"/>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r>
      <w:tr w:rsidR="00810937">
        <w:trPr>
          <w:trHeight w:val="225"/>
        </w:trPr>
        <w:tc>
          <w:tcPr>
            <w:tcW w:w="1597" w:type="dxa"/>
            <w:tcBorders>
              <w:top w:val="nil"/>
              <w:left w:val="nil"/>
              <w:bottom w:val="nil"/>
              <w:right w:val="nil"/>
            </w:tcBorders>
            <w:vAlign w:val="bottom"/>
          </w:tcPr>
          <w:p w:rsidR="00810937" w:rsidRDefault="00810937">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F-statistic</w:t>
            </w:r>
          </w:p>
        </w:tc>
        <w:tc>
          <w:tcPr>
            <w:tcW w:w="1208" w:type="dxa"/>
            <w:tcBorders>
              <w:top w:val="nil"/>
              <w:left w:val="nil"/>
              <w:bottom w:val="nil"/>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 2.415565</w:t>
            </w:r>
          </w:p>
        </w:tc>
        <w:tc>
          <w:tcPr>
            <w:tcW w:w="1312" w:type="dxa"/>
            <w:tcBorders>
              <w:top w:val="nil"/>
              <w:left w:val="nil"/>
              <w:bottom w:val="nil"/>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(2, 31)</w:t>
            </w:r>
          </w:p>
        </w:tc>
        <w:tc>
          <w:tcPr>
            <w:tcW w:w="1103" w:type="dxa"/>
            <w:tcBorders>
              <w:top w:val="nil"/>
              <w:left w:val="nil"/>
              <w:bottom w:val="nil"/>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 0.1059</w:t>
            </w:r>
          </w:p>
        </w:tc>
      </w:tr>
      <w:tr w:rsidR="00810937">
        <w:trPr>
          <w:trHeight w:val="225"/>
        </w:trPr>
        <w:tc>
          <w:tcPr>
            <w:tcW w:w="1597" w:type="dxa"/>
            <w:tcBorders>
              <w:top w:val="nil"/>
              <w:left w:val="nil"/>
              <w:bottom w:val="nil"/>
              <w:right w:val="nil"/>
            </w:tcBorders>
            <w:vAlign w:val="bottom"/>
          </w:tcPr>
          <w:p w:rsidR="00810937" w:rsidRDefault="00810937">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Chi-square</w:t>
            </w:r>
          </w:p>
        </w:tc>
        <w:tc>
          <w:tcPr>
            <w:tcW w:w="1208" w:type="dxa"/>
            <w:tcBorders>
              <w:top w:val="nil"/>
              <w:left w:val="nil"/>
              <w:bottom w:val="nil"/>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 4.831130</w:t>
            </w:r>
          </w:p>
        </w:tc>
        <w:tc>
          <w:tcPr>
            <w:tcW w:w="1312" w:type="dxa"/>
            <w:tcBorders>
              <w:top w:val="nil"/>
              <w:left w:val="nil"/>
              <w:bottom w:val="nil"/>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 2</w:t>
            </w:r>
          </w:p>
        </w:tc>
        <w:tc>
          <w:tcPr>
            <w:tcW w:w="1103" w:type="dxa"/>
            <w:tcBorders>
              <w:top w:val="nil"/>
              <w:left w:val="nil"/>
              <w:bottom w:val="nil"/>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 0.0893</w:t>
            </w:r>
          </w:p>
        </w:tc>
      </w:tr>
      <w:tr w:rsidR="00810937">
        <w:trPr>
          <w:trHeight w:hRule="exact" w:val="90"/>
        </w:trPr>
        <w:tc>
          <w:tcPr>
            <w:tcW w:w="1597" w:type="dxa"/>
            <w:tcBorders>
              <w:top w:val="nil"/>
              <w:left w:val="nil"/>
              <w:bottom w:val="double" w:sz="6" w:space="2" w:color="auto"/>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c>
          <w:tcPr>
            <w:tcW w:w="1312" w:type="dxa"/>
            <w:tcBorders>
              <w:top w:val="nil"/>
              <w:left w:val="nil"/>
              <w:bottom w:val="double" w:sz="6" w:space="2" w:color="auto"/>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r>
      <w:tr w:rsidR="00810937">
        <w:trPr>
          <w:trHeight w:hRule="exact" w:val="135"/>
        </w:trPr>
        <w:tc>
          <w:tcPr>
            <w:tcW w:w="1597" w:type="dxa"/>
            <w:tcBorders>
              <w:top w:val="nil"/>
              <w:left w:val="nil"/>
              <w:bottom w:val="nil"/>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c>
          <w:tcPr>
            <w:tcW w:w="1312" w:type="dxa"/>
            <w:tcBorders>
              <w:top w:val="nil"/>
              <w:left w:val="nil"/>
              <w:bottom w:val="nil"/>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r>
      <w:tr w:rsidR="00810937">
        <w:trPr>
          <w:trHeight w:val="225"/>
        </w:trPr>
        <w:tc>
          <w:tcPr>
            <w:tcW w:w="1597" w:type="dxa"/>
            <w:tcBorders>
              <w:top w:val="nil"/>
              <w:left w:val="nil"/>
              <w:bottom w:val="nil"/>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c>
          <w:tcPr>
            <w:tcW w:w="1312" w:type="dxa"/>
            <w:tcBorders>
              <w:top w:val="nil"/>
              <w:left w:val="nil"/>
              <w:bottom w:val="nil"/>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r>
      <w:tr w:rsidR="00810937" w:rsidRPr="008E0C73" w:rsidTr="00810937">
        <w:trPr>
          <w:trHeight w:val="225"/>
        </w:trPr>
        <w:tc>
          <w:tcPr>
            <w:tcW w:w="1597" w:type="dxa"/>
            <w:gridSpan w:val="4"/>
            <w:tcBorders>
              <w:top w:val="nil"/>
              <w:left w:val="nil"/>
              <w:bottom w:val="nil"/>
              <w:right w:val="nil"/>
            </w:tcBorders>
            <w:vAlign w:val="bottom"/>
          </w:tcPr>
          <w:p w:rsidR="00810937" w:rsidRPr="00810937" w:rsidRDefault="00810937">
            <w:pPr>
              <w:autoSpaceDE w:val="0"/>
              <w:autoSpaceDN w:val="0"/>
              <w:adjustRightInd w:val="0"/>
              <w:spacing w:after="0" w:line="240" w:lineRule="auto"/>
              <w:rPr>
                <w:rFonts w:ascii="Arial" w:eastAsiaTheme="minorHAnsi" w:hAnsi="Arial" w:cs="Arial"/>
                <w:color w:val="000000"/>
                <w:sz w:val="18"/>
                <w:szCs w:val="18"/>
                <w:lang w:val="en-US"/>
              </w:rPr>
            </w:pPr>
            <w:r w:rsidRPr="00810937">
              <w:rPr>
                <w:rFonts w:ascii="Arial" w:eastAsiaTheme="minorHAnsi" w:hAnsi="Arial" w:cs="Arial"/>
                <w:color w:val="000000"/>
                <w:sz w:val="18"/>
                <w:szCs w:val="18"/>
                <w:lang w:val="en-US"/>
              </w:rPr>
              <w:t>Null Hypothesis: C(1)=0, C(2)+C(3)+C(4)=1</w:t>
            </w:r>
          </w:p>
        </w:tc>
      </w:tr>
      <w:tr w:rsidR="00810937" w:rsidTr="00810937">
        <w:trPr>
          <w:trHeight w:val="225"/>
        </w:trPr>
        <w:tc>
          <w:tcPr>
            <w:tcW w:w="1597" w:type="dxa"/>
            <w:gridSpan w:val="3"/>
            <w:tcBorders>
              <w:top w:val="nil"/>
              <w:left w:val="nil"/>
              <w:bottom w:val="nil"/>
              <w:right w:val="nil"/>
            </w:tcBorders>
            <w:vAlign w:val="bottom"/>
          </w:tcPr>
          <w:p w:rsidR="00810937" w:rsidRDefault="00810937">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Null Hypothesis Summary:</w:t>
            </w:r>
          </w:p>
        </w:tc>
        <w:tc>
          <w:tcPr>
            <w:tcW w:w="1103" w:type="dxa"/>
            <w:tcBorders>
              <w:top w:val="nil"/>
              <w:left w:val="nil"/>
              <w:bottom w:val="nil"/>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r>
      <w:tr w:rsidR="00810937">
        <w:trPr>
          <w:trHeight w:hRule="exact" w:val="90"/>
        </w:trPr>
        <w:tc>
          <w:tcPr>
            <w:tcW w:w="1597" w:type="dxa"/>
            <w:tcBorders>
              <w:top w:val="nil"/>
              <w:left w:val="nil"/>
              <w:bottom w:val="double" w:sz="6" w:space="2" w:color="auto"/>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c>
          <w:tcPr>
            <w:tcW w:w="1312" w:type="dxa"/>
            <w:tcBorders>
              <w:top w:val="nil"/>
              <w:left w:val="nil"/>
              <w:bottom w:val="double" w:sz="6" w:space="2" w:color="auto"/>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r>
      <w:tr w:rsidR="00810937">
        <w:trPr>
          <w:trHeight w:hRule="exact" w:val="135"/>
        </w:trPr>
        <w:tc>
          <w:tcPr>
            <w:tcW w:w="1597" w:type="dxa"/>
            <w:tcBorders>
              <w:top w:val="nil"/>
              <w:left w:val="nil"/>
              <w:bottom w:val="nil"/>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c>
          <w:tcPr>
            <w:tcW w:w="1312" w:type="dxa"/>
            <w:tcBorders>
              <w:top w:val="nil"/>
              <w:left w:val="nil"/>
              <w:bottom w:val="nil"/>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r>
      <w:tr w:rsidR="00810937" w:rsidTr="00810937">
        <w:trPr>
          <w:trHeight w:val="225"/>
        </w:trPr>
        <w:tc>
          <w:tcPr>
            <w:tcW w:w="1597" w:type="dxa"/>
            <w:gridSpan w:val="2"/>
            <w:tcBorders>
              <w:top w:val="nil"/>
              <w:left w:val="nil"/>
              <w:bottom w:val="nil"/>
              <w:right w:val="nil"/>
            </w:tcBorders>
            <w:vAlign w:val="bottom"/>
          </w:tcPr>
          <w:p w:rsidR="00810937" w:rsidRDefault="00810937">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Normalized Restriction (= 0)</w:t>
            </w:r>
          </w:p>
        </w:tc>
        <w:tc>
          <w:tcPr>
            <w:tcW w:w="1312" w:type="dxa"/>
            <w:tcBorders>
              <w:top w:val="nil"/>
              <w:left w:val="nil"/>
              <w:bottom w:val="nil"/>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Value</w:t>
            </w:r>
          </w:p>
        </w:tc>
        <w:tc>
          <w:tcPr>
            <w:tcW w:w="1103" w:type="dxa"/>
            <w:tcBorders>
              <w:top w:val="nil"/>
              <w:left w:val="nil"/>
              <w:bottom w:val="nil"/>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Std. Err.</w:t>
            </w:r>
          </w:p>
        </w:tc>
      </w:tr>
      <w:tr w:rsidR="00810937">
        <w:trPr>
          <w:trHeight w:hRule="exact" w:val="90"/>
        </w:trPr>
        <w:tc>
          <w:tcPr>
            <w:tcW w:w="1597" w:type="dxa"/>
            <w:tcBorders>
              <w:top w:val="nil"/>
              <w:left w:val="nil"/>
              <w:bottom w:val="double" w:sz="6" w:space="2" w:color="auto"/>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c>
          <w:tcPr>
            <w:tcW w:w="1312" w:type="dxa"/>
            <w:tcBorders>
              <w:top w:val="nil"/>
              <w:left w:val="nil"/>
              <w:bottom w:val="double" w:sz="6" w:space="2" w:color="auto"/>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r>
      <w:tr w:rsidR="00810937">
        <w:trPr>
          <w:trHeight w:hRule="exact" w:val="135"/>
        </w:trPr>
        <w:tc>
          <w:tcPr>
            <w:tcW w:w="1597" w:type="dxa"/>
            <w:tcBorders>
              <w:top w:val="nil"/>
              <w:left w:val="nil"/>
              <w:bottom w:val="nil"/>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c>
          <w:tcPr>
            <w:tcW w:w="1312" w:type="dxa"/>
            <w:tcBorders>
              <w:top w:val="nil"/>
              <w:left w:val="nil"/>
              <w:bottom w:val="nil"/>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r>
      <w:tr w:rsidR="00810937" w:rsidTr="00810937">
        <w:trPr>
          <w:trHeight w:val="225"/>
        </w:trPr>
        <w:tc>
          <w:tcPr>
            <w:tcW w:w="1597" w:type="dxa"/>
            <w:gridSpan w:val="2"/>
            <w:tcBorders>
              <w:top w:val="nil"/>
              <w:left w:val="nil"/>
              <w:bottom w:val="nil"/>
              <w:right w:val="nil"/>
            </w:tcBorders>
            <w:vAlign w:val="bottom"/>
          </w:tcPr>
          <w:p w:rsidR="00810937" w:rsidRDefault="00810937">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C(1)</w:t>
            </w:r>
          </w:p>
        </w:tc>
        <w:tc>
          <w:tcPr>
            <w:tcW w:w="1312" w:type="dxa"/>
            <w:tcBorders>
              <w:top w:val="nil"/>
              <w:left w:val="nil"/>
              <w:bottom w:val="nil"/>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-0.008793</w:t>
            </w:r>
          </w:p>
        </w:tc>
        <w:tc>
          <w:tcPr>
            <w:tcW w:w="1103" w:type="dxa"/>
            <w:tcBorders>
              <w:top w:val="nil"/>
              <w:left w:val="nil"/>
              <w:bottom w:val="nil"/>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 0.020991</w:t>
            </w:r>
          </w:p>
        </w:tc>
      </w:tr>
      <w:tr w:rsidR="00810937" w:rsidTr="00810937">
        <w:trPr>
          <w:trHeight w:val="225"/>
        </w:trPr>
        <w:tc>
          <w:tcPr>
            <w:tcW w:w="1597" w:type="dxa"/>
            <w:gridSpan w:val="2"/>
            <w:tcBorders>
              <w:top w:val="nil"/>
              <w:left w:val="nil"/>
              <w:bottom w:val="nil"/>
              <w:right w:val="nil"/>
            </w:tcBorders>
            <w:vAlign w:val="bottom"/>
          </w:tcPr>
          <w:p w:rsidR="00810937" w:rsidRDefault="00810937">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-1 + C(2) + C(3) + C(4)</w:t>
            </w:r>
          </w:p>
        </w:tc>
        <w:tc>
          <w:tcPr>
            <w:tcW w:w="1312" w:type="dxa"/>
            <w:tcBorders>
              <w:top w:val="nil"/>
              <w:left w:val="nil"/>
              <w:bottom w:val="nil"/>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 0.329416</w:t>
            </w:r>
          </w:p>
        </w:tc>
        <w:tc>
          <w:tcPr>
            <w:tcW w:w="1103" w:type="dxa"/>
            <w:tcBorders>
              <w:top w:val="nil"/>
              <w:left w:val="nil"/>
              <w:bottom w:val="nil"/>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 0.150721</w:t>
            </w:r>
          </w:p>
        </w:tc>
      </w:tr>
      <w:tr w:rsidR="00810937">
        <w:trPr>
          <w:trHeight w:hRule="exact" w:val="90"/>
        </w:trPr>
        <w:tc>
          <w:tcPr>
            <w:tcW w:w="1597" w:type="dxa"/>
            <w:tcBorders>
              <w:top w:val="nil"/>
              <w:left w:val="nil"/>
              <w:bottom w:val="double" w:sz="6" w:space="0" w:color="auto"/>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0" w:color="auto"/>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c>
          <w:tcPr>
            <w:tcW w:w="1312" w:type="dxa"/>
            <w:tcBorders>
              <w:top w:val="nil"/>
              <w:left w:val="nil"/>
              <w:bottom w:val="double" w:sz="6" w:space="0" w:color="auto"/>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0" w:color="auto"/>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r>
      <w:tr w:rsidR="00810937">
        <w:trPr>
          <w:trHeight w:hRule="exact" w:val="135"/>
        </w:trPr>
        <w:tc>
          <w:tcPr>
            <w:tcW w:w="1597" w:type="dxa"/>
            <w:tcBorders>
              <w:top w:val="nil"/>
              <w:left w:val="nil"/>
              <w:bottom w:val="nil"/>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c>
          <w:tcPr>
            <w:tcW w:w="1312" w:type="dxa"/>
            <w:tcBorders>
              <w:top w:val="nil"/>
              <w:left w:val="nil"/>
              <w:bottom w:val="nil"/>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810937" w:rsidRDefault="00810937">
            <w:pPr>
              <w:autoSpaceDE w:val="0"/>
              <w:autoSpaceDN w:val="0"/>
              <w:adjustRightInd w:val="0"/>
              <w:spacing w:after="0" w:line="240" w:lineRule="auto"/>
              <w:jc w:val="center"/>
              <w:rPr>
                <w:rFonts w:ascii="Arial" w:eastAsiaTheme="minorHAnsi" w:hAnsi="Arial" w:cs="Arial"/>
                <w:color w:val="000000"/>
                <w:sz w:val="18"/>
                <w:szCs w:val="18"/>
              </w:rPr>
            </w:pPr>
          </w:p>
        </w:tc>
      </w:tr>
      <w:tr w:rsidR="00810937" w:rsidRPr="008E0C73" w:rsidTr="00810937">
        <w:trPr>
          <w:trHeight w:val="225"/>
        </w:trPr>
        <w:tc>
          <w:tcPr>
            <w:tcW w:w="1597" w:type="dxa"/>
            <w:gridSpan w:val="4"/>
            <w:tcBorders>
              <w:top w:val="nil"/>
              <w:left w:val="nil"/>
              <w:bottom w:val="nil"/>
              <w:right w:val="nil"/>
            </w:tcBorders>
            <w:vAlign w:val="bottom"/>
          </w:tcPr>
          <w:p w:rsidR="00810937" w:rsidRPr="00810937" w:rsidRDefault="00810937">
            <w:pPr>
              <w:autoSpaceDE w:val="0"/>
              <w:autoSpaceDN w:val="0"/>
              <w:adjustRightInd w:val="0"/>
              <w:spacing w:after="0" w:line="240" w:lineRule="auto"/>
              <w:rPr>
                <w:rFonts w:ascii="Arial" w:eastAsiaTheme="minorHAnsi" w:hAnsi="Arial" w:cs="Arial"/>
                <w:color w:val="000000"/>
                <w:sz w:val="18"/>
                <w:szCs w:val="18"/>
                <w:lang w:val="en-US"/>
              </w:rPr>
            </w:pPr>
            <w:r w:rsidRPr="00810937">
              <w:rPr>
                <w:rFonts w:ascii="Arial" w:eastAsiaTheme="minorHAnsi" w:hAnsi="Arial" w:cs="Arial"/>
                <w:color w:val="000000"/>
                <w:sz w:val="18"/>
                <w:szCs w:val="18"/>
                <w:lang w:val="en-US"/>
              </w:rPr>
              <w:t>Restrictions are linear in coefficients.</w:t>
            </w:r>
          </w:p>
        </w:tc>
      </w:tr>
    </w:tbl>
    <w:p w:rsidR="00700151" w:rsidRDefault="00810937" w:rsidP="00E167E8">
      <w:pPr>
        <w:spacing w:after="240" w:line="288" w:lineRule="auto"/>
        <w:jc w:val="both"/>
        <w:rPr>
          <w:rFonts w:ascii="Garamond" w:hAnsi="Garamond" w:cs="Arial"/>
          <w:sz w:val="24"/>
          <w:szCs w:val="24"/>
          <w:lang w:val="en-US"/>
        </w:rPr>
      </w:pPr>
      <w:r w:rsidRPr="00810937">
        <w:rPr>
          <w:rFonts w:ascii="Arial" w:eastAsiaTheme="minorHAnsi" w:hAnsi="Arial" w:cs="Arial"/>
          <w:sz w:val="18"/>
          <w:szCs w:val="18"/>
          <w:lang w:val="en-US"/>
        </w:rPr>
        <w:br/>
      </w:r>
    </w:p>
    <w:p w:rsidR="00810937" w:rsidRDefault="00700151" w:rsidP="00E167E8">
      <w:pPr>
        <w:spacing w:after="240" w:line="288" w:lineRule="auto"/>
        <w:jc w:val="both"/>
        <w:rPr>
          <w:rFonts w:ascii="Garamond" w:hAnsi="Garamond" w:cs="Arial"/>
          <w:sz w:val="24"/>
          <w:szCs w:val="24"/>
          <w:lang w:val="en-US"/>
        </w:rPr>
      </w:pPr>
      <w:r>
        <w:rPr>
          <w:rFonts w:ascii="Garamond" w:hAnsi="Garamond" w:cs="Arial"/>
          <w:sz w:val="24"/>
          <w:szCs w:val="24"/>
          <w:lang w:val="en-US"/>
        </w:rPr>
        <w:lastRenderedPageBreak/>
        <w:t xml:space="preserve">Test </w:t>
      </w:r>
      <w:r w:rsidR="00AF19C9">
        <w:rPr>
          <w:rFonts w:ascii="Garamond" w:hAnsi="Garamond" w:cs="Arial"/>
          <w:sz w:val="24"/>
          <w:szCs w:val="24"/>
          <w:lang w:val="en-US"/>
        </w:rPr>
        <w:t xml:space="preserve">de Wald </w:t>
      </w:r>
    </w:p>
    <w:tbl>
      <w:tblPr>
        <w:tblW w:w="0" w:type="auto"/>
        <w:tblInd w:w="30" w:type="dxa"/>
        <w:tblLayout w:type="fixed"/>
        <w:tblCellMar>
          <w:left w:w="0" w:type="dxa"/>
          <w:right w:w="0" w:type="dxa"/>
        </w:tblCellMar>
        <w:tblLook w:val="0000"/>
      </w:tblPr>
      <w:tblGrid>
        <w:gridCol w:w="1597"/>
        <w:gridCol w:w="1208"/>
        <w:gridCol w:w="1312"/>
        <w:gridCol w:w="1103"/>
      </w:tblGrid>
      <w:tr w:rsidR="00AF19C9" w:rsidTr="00220EAF">
        <w:trPr>
          <w:trHeight w:val="225"/>
        </w:trPr>
        <w:tc>
          <w:tcPr>
            <w:tcW w:w="2805" w:type="dxa"/>
            <w:gridSpan w:val="2"/>
            <w:tcBorders>
              <w:top w:val="nil"/>
              <w:left w:val="nil"/>
              <w:bottom w:val="nil"/>
              <w:right w:val="nil"/>
            </w:tcBorders>
            <w:vAlign w:val="bottom"/>
          </w:tcPr>
          <w:p w:rsidR="00AF19C9" w:rsidRDefault="00AF19C9">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Wald Test:</w:t>
            </w:r>
          </w:p>
        </w:tc>
        <w:tc>
          <w:tcPr>
            <w:tcW w:w="1312" w:type="dxa"/>
            <w:tcBorders>
              <w:top w:val="nil"/>
              <w:left w:val="nil"/>
              <w:bottom w:val="nil"/>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r>
      <w:tr w:rsidR="00AF19C9" w:rsidTr="00220EAF">
        <w:trPr>
          <w:trHeight w:val="225"/>
        </w:trPr>
        <w:tc>
          <w:tcPr>
            <w:tcW w:w="4117" w:type="dxa"/>
            <w:gridSpan w:val="3"/>
            <w:tcBorders>
              <w:top w:val="nil"/>
              <w:left w:val="nil"/>
              <w:bottom w:val="nil"/>
              <w:right w:val="nil"/>
            </w:tcBorders>
            <w:vAlign w:val="bottom"/>
          </w:tcPr>
          <w:p w:rsidR="00AF19C9" w:rsidRDefault="00AF19C9">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Equation: Untitled</w:t>
            </w:r>
          </w:p>
        </w:tc>
        <w:tc>
          <w:tcPr>
            <w:tcW w:w="1103" w:type="dxa"/>
            <w:tcBorders>
              <w:top w:val="nil"/>
              <w:left w:val="nil"/>
              <w:bottom w:val="nil"/>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r>
      <w:tr w:rsidR="00AF19C9">
        <w:trPr>
          <w:trHeight w:hRule="exact" w:val="90"/>
        </w:trPr>
        <w:tc>
          <w:tcPr>
            <w:tcW w:w="1597" w:type="dxa"/>
            <w:tcBorders>
              <w:top w:val="nil"/>
              <w:left w:val="nil"/>
              <w:bottom w:val="double" w:sz="6" w:space="2" w:color="auto"/>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c>
          <w:tcPr>
            <w:tcW w:w="1312" w:type="dxa"/>
            <w:tcBorders>
              <w:top w:val="nil"/>
              <w:left w:val="nil"/>
              <w:bottom w:val="double" w:sz="6" w:space="2" w:color="auto"/>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r>
      <w:tr w:rsidR="00AF19C9">
        <w:trPr>
          <w:trHeight w:hRule="exact" w:val="135"/>
        </w:trPr>
        <w:tc>
          <w:tcPr>
            <w:tcW w:w="1597" w:type="dxa"/>
            <w:tcBorders>
              <w:top w:val="nil"/>
              <w:left w:val="nil"/>
              <w:bottom w:val="nil"/>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c>
          <w:tcPr>
            <w:tcW w:w="1312" w:type="dxa"/>
            <w:tcBorders>
              <w:top w:val="nil"/>
              <w:left w:val="nil"/>
              <w:bottom w:val="nil"/>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r>
      <w:tr w:rsidR="00AF19C9">
        <w:trPr>
          <w:trHeight w:val="225"/>
        </w:trPr>
        <w:tc>
          <w:tcPr>
            <w:tcW w:w="1597" w:type="dxa"/>
            <w:tcBorders>
              <w:top w:val="nil"/>
              <w:left w:val="nil"/>
              <w:bottom w:val="nil"/>
              <w:right w:val="nil"/>
            </w:tcBorders>
            <w:vAlign w:val="bottom"/>
          </w:tcPr>
          <w:p w:rsidR="00AF19C9" w:rsidRDefault="00AF19C9">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Test Statistic</w:t>
            </w:r>
          </w:p>
        </w:tc>
        <w:tc>
          <w:tcPr>
            <w:tcW w:w="1208" w:type="dxa"/>
            <w:tcBorders>
              <w:top w:val="nil"/>
              <w:left w:val="nil"/>
              <w:bottom w:val="nil"/>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Value</w:t>
            </w:r>
          </w:p>
        </w:tc>
        <w:tc>
          <w:tcPr>
            <w:tcW w:w="1312" w:type="dxa"/>
            <w:tcBorders>
              <w:top w:val="nil"/>
              <w:left w:val="nil"/>
              <w:bottom w:val="nil"/>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df</w:t>
            </w:r>
          </w:p>
        </w:tc>
        <w:tc>
          <w:tcPr>
            <w:tcW w:w="1103" w:type="dxa"/>
            <w:tcBorders>
              <w:top w:val="nil"/>
              <w:left w:val="nil"/>
              <w:bottom w:val="nil"/>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Probability</w:t>
            </w:r>
          </w:p>
        </w:tc>
      </w:tr>
      <w:tr w:rsidR="00AF19C9">
        <w:trPr>
          <w:trHeight w:hRule="exact" w:val="90"/>
        </w:trPr>
        <w:tc>
          <w:tcPr>
            <w:tcW w:w="1597" w:type="dxa"/>
            <w:tcBorders>
              <w:top w:val="nil"/>
              <w:left w:val="nil"/>
              <w:bottom w:val="double" w:sz="6" w:space="2" w:color="auto"/>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c>
          <w:tcPr>
            <w:tcW w:w="1312" w:type="dxa"/>
            <w:tcBorders>
              <w:top w:val="nil"/>
              <w:left w:val="nil"/>
              <w:bottom w:val="double" w:sz="6" w:space="2" w:color="auto"/>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r>
      <w:tr w:rsidR="00AF19C9">
        <w:trPr>
          <w:trHeight w:hRule="exact" w:val="135"/>
        </w:trPr>
        <w:tc>
          <w:tcPr>
            <w:tcW w:w="1597" w:type="dxa"/>
            <w:tcBorders>
              <w:top w:val="nil"/>
              <w:left w:val="nil"/>
              <w:bottom w:val="nil"/>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c>
          <w:tcPr>
            <w:tcW w:w="1312" w:type="dxa"/>
            <w:tcBorders>
              <w:top w:val="nil"/>
              <w:left w:val="nil"/>
              <w:bottom w:val="nil"/>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r>
      <w:tr w:rsidR="00AF19C9">
        <w:trPr>
          <w:trHeight w:val="225"/>
        </w:trPr>
        <w:tc>
          <w:tcPr>
            <w:tcW w:w="1597" w:type="dxa"/>
            <w:tcBorders>
              <w:top w:val="nil"/>
              <w:left w:val="nil"/>
              <w:bottom w:val="nil"/>
              <w:right w:val="nil"/>
            </w:tcBorders>
            <w:vAlign w:val="bottom"/>
          </w:tcPr>
          <w:p w:rsidR="00AF19C9" w:rsidRDefault="00AF19C9">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t-statistic</w:t>
            </w:r>
          </w:p>
        </w:tc>
        <w:tc>
          <w:tcPr>
            <w:tcW w:w="1208" w:type="dxa"/>
            <w:tcBorders>
              <w:top w:val="nil"/>
              <w:left w:val="nil"/>
              <w:bottom w:val="nil"/>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 8.920678</w:t>
            </w:r>
          </w:p>
        </w:tc>
        <w:tc>
          <w:tcPr>
            <w:tcW w:w="1312" w:type="dxa"/>
            <w:tcBorders>
              <w:top w:val="nil"/>
              <w:left w:val="nil"/>
              <w:bottom w:val="nil"/>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 31</w:t>
            </w:r>
          </w:p>
        </w:tc>
        <w:tc>
          <w:tcPr>
            <w:tcW w:w="1103" w:type="dxa"/>
            <w:tcBorders>
              <w:top w:val="nil"/>
              <w:left w:val="nil"/>
              <w:bottom w:val="nil"/>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 0.0000</w:t>
            </w:r>
          </w:p>
        </w:tc>
      </w:tr>
      <w:tr w:rsidR="00AF19C9">
        <w:trPr>
          <w:trHeight w:val="225"/>
        </w:trPr>
        <w:tc>
          <w:tcPr>
            <w:tcW w:w="1597" w:type="dxa"/>
            <w:tcBorders>
              <w:top w:val="nil"/>
              <w:left w:val="nil"/>
              <w:bottom w:val="nil"/>
              <w:right w:val="nil"/>
            </w:tcBorders>
            <w:vAlign w:val="bottom"/>
          </w:tcPr>
          <w:p w:rsidR="00AF19C9" w:rsidRDefault="00AF19C9">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F-statistic</w:t>
            </w:r>
          </w:p>
        </w:tc>
        <w:tc>
          <w:tcPr>
            <w:tcW w:w="1208" w:type="dxa"/>
            <w:tcBorders>
              <w:top w:val="nil"/>
              <w:left w:val="nil"/>
              <w:bottom w:val="nil"/>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 79.57850</w:t>
            </w:r>
          </w:p>
        </w:tc>
        <w:tc>
          <w:tcPr>
            <w:tcW w:w="1312" w:type="dxa"/>
            <w:tcBorders>
              <w:top w:val="nil"/>
              <w:left w:val="nil"/>
              <w:bottom w:val="nil"/>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(1, 31)</w:t>
            </w:r>
          </w:p>
        </w:tc>
        <w:tc>
          <w:tcPr>
            <w:tcW w:w="1103" w:type="dxa"/>
            <w:tcBorders>
              <w:top w:val="nil"/>
              <w:left w:val="nil"/>
              <w:bottom w:val="nil"/>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 0.0000</w:t>
            </w:r>
          </w:p>
        </w:tc>
      </w:tr>
      <w:tr w:rsidR="00AF19C9">
        <w:trPr>
          <w:trHeight w:val="225"/>
        </w:trPr>
        <w:tc>
          <w:tcPr>
            <w:tcW w:w="1597" w:type="dxa"/>
            <w:tcBorders>
              <w:top w:val="nil"/>
              <w:left w:val="nil"/>
              <w:bottom w:val="nil"/>
              <w:right w:val="nil"/>
            </w:tcBorders>
            <w:vAlign w:val="bottom"/>
          </w:tcPr>
          <w:p w:rsidR="00AF19C9" w:rsidRDefault="00AF19C9">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Chi-square</w:t>
            </w:r>
          </w:p>
        </w:tc>
        <w:tc>
          <w:tcPr>
            <w:tcW w:w="1208" w:type="dxa"/>
            <w:tcBorders>
              <w:top w:val="nil"/>
              <w:left w:val="nil"/>
              <w:bottom w:val="nil"/>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 79.57850</w:t>
            </w:r>
          </w:p>
        </w:tc>
        <w:tc>
          <w:tcPr>
            <w:tcW w:w="1312" w:type="dxa"/>
            <w:tcBorders>
              <w:top w:val="nil"/>
              <w:left w:val="nil"/>
              <w:bottom w:val="nil"/>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 1</w:t>
            </w:r>
          </w:p>
        </w:tc>
        <w:tc>
          <w:tcPr>
            <w:tcW w:w="1103" w:type="dxa"/>
            <w:tcBorders>
              <w:top w:val="nil"/>
              <w:left w:val="nil"/>
              <w:bottom w:val="nil"/>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 0.0000</w:t>
            </w:r>
          </w:p>
        </w:tc>
      </w:tr>
      <w:tr w:rsidR="00AF19C9">
        <w:trPr>
          <w:trHeight w:hRule="exact" w:val="90"/>
        </w:trPr>
        <w:tc>
          <w:tcPr>
            <w:tcW w:w="1597" w:type="dxa"/>
            <w:tcBorders>
              <w:top w:val="nil"/>
              <w:left w:val="nil"/>
              <w:bottom w:val="double" w:sz="6" w:space="2" w:color="auto"/>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c>
          <w:tcPr>
            <w:tcW w:w="1312" w:type="dxa"/>
            <w:tcBorders>
              <w:top w:val="nil"/>
              <w:left w:val="nil"/>
              <w:bottom w:val="double" w:sz="6" w:space="2" w:color="auto"/>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r>
      <w:tr w:rsidR="00AF19C9">
        <w:trPr>
          <w:trHeight w:hRule="exact" w:val="135"/>
        </w:trPr>
        <w:tc>
          <w:tcPr>
            <w:tcW w:w="1597" w:type="dxa"/>
            <w:tcBorders>
              <w:top w:val="nil"/>
              <w:left w:val="nil"/>
              <w:bottom w:val="nil"/>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c>
          <w:tcPr>
            <w:tcW w:w="1312" w:type="dxa"/>
            <w:tcBorders>
              <w:top w:val="nil"/>
              <w:left w:val="nil"/>
              <w:bottom w:val="nil"/>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r>
      <w:tr w:rsidR="00AF19C9">
        <w:trPr>
          <w:trHeight w:val="225"/>
        </w:trPr>
        <w:tc>
          <w:tcPr>
            <w:tcW w:w="1597" w:type="dxa"/>
            <w:tcBorders>
              <w:top w:val="nil"/>
              <w:left w:val="nil"/>
              <w:bottom w:val="nil"/>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c>
          <w:tcPr>
            <w:tcW w:w="1312" w:type="dxa"/>
            <w:tcBorders>
              <w:top w:val="nil"/>
              <w:left w:val="nil"/>
              <w:bottom w:val="nil"/>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r>
      <w:tr w:rsidR="00AF19C9" w:rsidTr="00220EAF">
        <w:trPr>
          <w:trHeight w:val="225"/>
        </w:trPr>
        <w:tc>
          <w:tcPr>
            <w:tcW w:w="4117" w:type="dxa"/>
            <w:gridSpan w:val="3"/>
            <w:tcBorders>
              <w:top w:val="nil"/>
              <w:left w:val="nil"/>
              <w:bottom w:val="nil"/>
              <w:right w:val="nil"/>
            </w:tcBorders>
            <w:vAlign w:val="bottom"/>
          </w:tcPr>
          <w:p w:rsidR="00AF19C9" w:rsidRDefault="00AF19C9">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Null Hypothesis: C(2)+C(3)=0</w:t>
            </w:r>
          </w:p>
        </w:tc>
        <w:tc>
          <w:tcPr>
            <w:tcW w:w="1103" w:type="dxa"/>
            <w:tcBorders>
              <w:top w:val="nil"/>
              <w:left w:val="nil"/>
              <w:bottom w:val="nil"/>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r>
      <w:tr w:rsidR="00AF19C9" w:rsidTr="00220EAF">
        <w:trPr>
          <w:trHeight w:val="225"/>
        </w:trPr>
        <w:tc>
          <w:tcPr>
            <w:tcW w:w="4117" w:type="dxa"/>
            <w:gridSpan w:val="3"/>
            <w:tcBorders>
              <w:top w:val="nil"/>
              <w:left w:val="nil"/>
              <w:bottom w:val="nil"/>
              <w:right w:val="nil"/>
            </w:tcBorders>
            <w:vAlign w:val="bottom"/>
          </w:tcPr>
          <w:p w:rsidR="00AF19C9" w:rsidRDefault="00AF19C9">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Null Hypothesis Summary:</w:t>
            </w:r>
          </w:p>
        </w:tc>
        <w:tc>
          <w:tcPr>
            <w:tcW w:w="1103" w:type="dxa"/>
            <w:tcBorders>
              <w:top w:val="nil"/>
              <w:left w:val="nil"/>
              <w:bottom w:val="nil"/>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r>
      <w:tr w:rsidR="00AF19C9">
        <w:trPr>
          <w:trHeight w:hRule="exact" w:val="90"/>
        </w:trPr>
        <w:tc>
          <w:tcPr>
            <w:tcW w:w="1597" w:type="dxa"/>
            <w:tcBorders>
              <w:top w:val="nil"/>
              <w:left w:val="nil"/>
              <w:bottom w:val="double" w:sz="6" w:space="2" w:color="auto"/>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c>
          <w:tcPr>
            <w:tcW w:w="1312" w:type="dxa"/>
            <w:tcBorders>
              <w:top w:val="nil"/>
              <w:left w:val="nil"/>
              <w:bottom w:val="double" w:sz="6" w:space="2" w:color="auto"/>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r>
      <w:tr w:rsidR="00AF19C9">
        <w:trPr>
          <w:trHeight w:hRule="exact" w:val="135"/>
        </w:trPr>
        <w:tc>
          <w:tcPr>
            <w:tcW w:w="1597" w:type="dxa"/>
            <w:tcBorders>
              <w:top w:val="nil"/>
              <w:left w:val="nil"/>
              <w:bottom w:val="nil"/>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c>
          <w:tcPr>
            <w:tcW w:w="1312" w:type="dxa"/>
            <w:tcBorders>
              <w:top w:val="nil"/>
              <w:left w:val="nil"/>
              <w:bottom w:val="nil"/>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r>
      <w:tr w:rsidR="00AF19C9" w:rsidTr="00220EAF">
        <w:trPr>
          <w:trHeight w:val="225"/>
        </w:trPr>
        <w:tc>
          <w:tcPr>
            <w:tcW w:w="2805" w:type="dxa"/>
            <w:gridSpan w:val="2"/>
            <w:tcBorders>
              <w:top w:val="nil"/>
              <w:left w:val="nil"/>
              <w:bottom w:val="nil"/>
              <w:right w:val="nil"/>
            </w:tcBorders>
            <w:vAlign w:val="bottom"/>
          </w:tcPr>
          <w:p w:rsidR="00AF19C9" w:rsidRDefault="00AF19C9">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Normalized Restriction (= 0)</w:t>
            </w:r>
          </w:p>
        </w:tc>
        <w:tc>
          <w:tcPr>
            <w:tcW w:w="1312" w:type="dxa"/>
            <w:tcBorders>
              <w:top w:val="nil"/>
              <w:left w:val="nil"/>
              <w:bottom w:val="nil"/>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Value</w:t>
            </w:r>
          </w:p>
        </w:tc>
        <w:tc>
          <w:tcPr>
            <w:tcW w:w="1103" w:type="dxa"/>
            <w:tcBorders>
              <w:top w:val="nil"/>
              <w:left w:val="nil"/>
              <w:bottom w:val="nil"/>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Std. Err.</w:t>
            </w:r>
          </w:p>
        </w:tc>
      </w:tr>
      <w:tr w:rsidR="00AF19C9">
        <w:trPr>
          <w:trHeight w:hRule="exact" w:val="90"/>
        </w:trPr>
        <w:tc>
          <w:tcPr>
            <w:tcW w:w="1597" w:type="dxa"/>
            <w:tcBorders>
              <w:top w:val="nil"/>
              <w:left w:val="nil"/>
              <w:bottom w:val="double" w:sz="6" w:space="2" w:color="auto"/>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c>
          <w:tcPr>
            <w:tcW w:w="1312" w:type="dxa"/>
            <w:tcBorders>
              <w:top w:val="nil"/>
              <w:left w:val="nil"/>
              <w:bottom w:val="double" w:sz="6" w:space="2" w:color="auto"/>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r>
      <w:tr w:rsidR="00AF19C9">
        <w:trPr>
          <w:trHeight w:hRule="exact" w:val="135"/>
        </w:trPr>
        <w:tc>
          <w:tcPr>
            <w:tcW w:w="1597" w:type="dxa"/>
            <w:tcBorders>
              <w:top w:val="nil"/>
              <w:left w:val="nil"/>
              <w:bottom w:val="nil"/>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c>
          <w:tcPr>
            <w:tcW w:w="1312" w:type="dxa"/>
            <w:tcBorders>
              <w:top w:val="nil"/>
              <w:left w:val="nil"/>
              <w:bottom w:val="nil"/>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r>
      <w:tr w:rsidR="00AF19C9" w:rsidTr="00220EAF">
        <w:trPr>
          <w:trHeight w:val="225"/>
        </w:trPr>
        <w:tc>
          <w:tcPr>
            <w:tcW w:w="2805" w:type="dxa"/>
            <w:gridSpan w:val="2"/>
            <w:tcBorders>
              <w:top w:val="nil"/>
              <w:left w:val="nil"/>
              <w:bottom w:val="nil"/>
              <w:right w:val="nil"/>
            </w:tcBorders>
            <w:vAlign w:val="bottom"/>
          </w:tcPr>
          <w:p w:rsidR="00AF19C9" w:rsidRDefault="00AF19C9">
            <w:pPr>
              <w:autoSpaceDE w:val="0"/>
              <w:autoSpaceDN w:val="0"/>
              <w:adjustRightInd w:val="0"/>
              <w:spacing w:after="0" w:line="240" w:lineRule="auto"/>
              <w:rPr>
                <w:rFonts w:ascii="Arial" w:eastAsiaTheme="minorHAnsi" w:hAnsi="Arial" w:cs="Arial"/>
                <w:color w:val="000000"/>
                <w:sz w:val="18"/>
                <w:szCs w:val="18"/>
              </w:rPr>
            </w:pPr>
            <w:r>
              <w:rPr>
                <w:rFonts w:ascii="Arial" w:eastAsiaTheme="minorHAnsi" w:hAnsi="Arial" w:cs="Arial"/>
                <w:color w:val="000000"/>
                <w:sz w:val="18"/>
                <w:szCs w:val="18"/>
              </w:rPr>
              <w:t>C(2) + C(3)</w:t>
            </w:r>
          </w:p>
        </w:tc>
        <w:tc>
          <w:tcPr>
            <w:tcW w:w="1312" w:type="dxa"/>
            <w:tcBorders>
              <w:top w:val="nil"/>
              <w:left w:val="nil"/>
              <w:bottom w:val="nil"/>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 1.327598</w:t>
            </w:r>
          </w:p>
        </w:tc>
        <w:tc>
          <w:tcPr>
            <w:tcW w:w="1103" w:type="dxa"/>
            <w:tcBorders>
              <w:top w:val="nil"/>
              <w:left w:val="nil"/>
              <w:bottom w:val="nil"/>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r>
              <w:rPr>
                <w:rFonts w:ascii="Arial" w:eastAsiaTheme="minorHAnsi" w:hAnsi="Arial" w:cs="Arial"/>
                <w:color w:val="000000"/>
                <w:sz w:val="18"/>
                <w:szCs w:val="18"/>
              </w:rPr>
              <w:t> 0.148823</w:t>
            </w:r>
          </w:p>
        </w:tc>
      </w:tr>
      <w:tr w:rsidR="00AF19C9">
        <w:trPr>
          <w:trHeight w:hRule="exact" w:val="90"/>
        </w:trPr>
        <w:tc>
          <w:tcPr>
            <w:tcW w:w="1597" w:type="dxa"/>
            <w:tcBorders>
              <w:top w:val="nil"/>
              <w:left w:val="nil"/>
              <w:bottom w:val="double" w:sz="6" w:space="0" w:color="auto"/>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double" w:sz="6" w:space="0" w:color="auto"/>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c>
          <w:tcPr>
            <w:tcW w:w="1312" w:type="dxa"/>
            <w:tcBorders>
              <w:top w:val="nil"/>
              <w:left w:val="nil"/>
              <w:bottom w:val="double" w:sz="6" w:space="0" w:color="auto"/>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double" w:sz="6" w:space="0" w:color="auto"/>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r>
      <w:tr w:rsidR="00AF19C9">
        <w:trPr>
          <w:trHeight w:hRule="exact" w:val="135"/>
        </w:trPr>
        <w:tc>
          <w:tcPr>
            <w:tcW w:w="1597" w:type="dxa"/>
            <w:tcBorders>
              <w:top w:val="nil"/>
              <w:left w:val="nil"/>
              <w:bottom w:val="nil"/>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c>
          <w:tcPr>
            <w:tcW w:w="1312" w:type="dxa"/>
            <w:tcBorders>
              <w:top w:val="nil"/>
              <w:left w:val="nil"/>
              <w:bottom w:val="nil"/>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AF19C9" w:rsidRDefault="00AF19C9">
            <w:pPr>
              <w:autoSpaceDE w:val="0"/>
              <w:autoSpaceDN w:val="0"/>
              <w:adjustRightInd w:val="0"/>
              <w:spacing w:after="0" w:line="240" w:lineRule="auto"/>
              <w:jc w:val="center"/>
              <w:rPr>
                <w:rFonts w:ascii="Arial" w:eastAsiaTheme="minorHAnsi" w:hAnsi="Arial" w:cs="Arial"/>
                <w:color w:val="000000"/>
                <w:sz w:val="18"/>
                <w:szCs w:val="18"/>
              </w:rPr>
            </w:pPr>
          </w:p>
        </w:tc>
      </w:tr>
      <w:tr w:rsidR="00AF19C9" w:rsidRPr="008E0C73" w:rsidTr="00220EAF">
        <w:trPr>
          <w:trHeight w:val="225"/>
        </w:trPr>
        <w:tc>
          <w:tcPr>
            <w:tcW w:w="5220" w:type="dxa"/>
            <w:gridSpan w:val="4"/>
            <w:tcBorders>
              <w:top w:val="nil"/>
              <w:left w:val="nil"/>
              <w:bottom w:val="nil"/>
              <w:right w:val="nil"/>
            </w:tcBorders>
            <w:vAlign w:val="bottom"/>
          </w:tcPr>
          <w:p w:rsidR="00AF19C9" w:rsidRPr="00AF19C9" w:rsidRDefault="00AF19C9">
            <w:pPr>
              <w:autoSpaceDE w:val="0"/>
              <w:autoSpaceDN w:val="0"/>
              <w:adjustRightInd w:val="0"/>
              <w:spacing w:after="0" w:line="240" w:lineRule="auto"/>
              <w:rPr>
                <w:rFonts w:ascii="Arial" w:eastAsiaTheme="minorHAnsi" w:hAnsi="Arial" w:cs="Arial"/>
                <w:color w:val="000000"/>
                <w:sz w:val="18"/>
                <w:szCs w:val="18"/>
                <w:lang w:val="en-US"/>
              </w:rPr>
            </w:pPr>
            <w:r w:rsidRPr="00AF19C9">
              <w:rPr>
                <w:rFonts w:ascii="Arial" w:eastAsiaTheme="minorHAnsi" w:hAnsi="Arial" w:cs="Arial"/>
                <w:color w:val="000000"/>
                <w:sz w:val="18"/>
                <w:szCs w:val="18"/>
                <w:lang w:val="en-US"/>
              </w:rPr>
              <w:t>Restrictions are linear in coefficients.</w:t>
            </w:r>
          </w:p>
        </w:tc>
      </w:tr>
    </w:tbl>
    <w:p w:rsidR="00AF19C9" w:rsidRDefault="00AF19C9" w:rsidP="00E167E8">
      <w:pPr>
        <w:spacing w:after="240" w:line="288" w:lineRule="auto"/>
        <w:jc w:val="both"/>
      </w:pPr>
      <w:r w:rsidRPr="00AF19C9">
        <w:rPr>
          <w:rFonts w:ascii="Arial" w:eastAsiaTheme="minorHAnsi" w:hAnsi="Arial" w:cs="Arial"/>
          <w:sz w:val="18"/>
          <w:szCs w:val="18"/>
          <w:lang w:val="en-US"/>
        </w:rPr>
        <w:br/>
      </w:r>
      <w:r w:rsidR="00275B31">
        <w:object w:dxaOrig="9721" w:dyaOrig="4260">
          <v:shape id="_x0000_i1043" type="#_x0000_t75" style="width:453.75pt;height:198.4pt" o:ole="">
            <v:imagedata r:id="rId54" o:title=""/>
          </v:shape>
          <o:OLEObject Type="Embed" ProgID="EViews.Workfile.2" ShapeID="_x0000_i1043" DrawAspect="Content" ObjectID="_1501407780" r:id="rId55"/>
        </w:object>
      </w:r>
      <w:r w:rsidR="00715EAC" w:rsidRPr="00715EAC">
        <w:t xml:space="preserve"> </w:t>
      </w:r>
      <w:r w:rsidR="00715EAC">
        <w:object w:dxaOrig="7575" w:dyaOrig="5071">
          <v:shape id="_x0000_i1044" type="#_x0000_t75" style="width:378.4pt;height:253.65pt" o:ole="">
            <v:imagedata r:id="rId56" o:title=""/>
          </v:shape>
          <o:OLEObject Type="Embed" ProgID="EViews.Workfile.2" ShapeID="_x0000_i1044" DrawAspect="Content" ObjectID="_1501407781" r:id="rId57"/>
        </w:object>
      </w:r>
    </w:p>
    <w:p w:rsidR="000E5F15" w:rsidRDefault="000E5F15" w:rsidP="00E167E8">
      <w:pPr>
        <w:spacing w:after="240" w:line="288" w:lineRule="auto"/>
        <w:jc w:val="both"/>
        <w:rPr>
          <w:rFonts w:ascii="Garamond" w:hAnsi="Garamond" w:cs="Arial"/>
          <w:sz w:val="24"/>
          <w:szCs w:val="24"/>
          <w:lang w:val="en-US"/>
        </w:rPr>
      </w:pPr>
      <w:r>
        <w:rPr>
          <w:rFonts w:ascii="Garamond" w:hAnsi="Garamond" w:cs="Arial"/>
          <w:noProof/>
          <w:sz w:val="24"/>
          <w:szCs w:val="24"/>
          <w:lang w:eastAsia="fr-FR"/>
        </w:rPr>
        <w:lastRenderedPageBreak/>
        <w:drawing>
          <wp:inline distT="0" distB="0" distL="0" distR="0">
            <wp:extent cx="6084039" cy="4325486"/>
            <wp:effectExtent l="1905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srcRect/>
                    <a:stretch>
                      <a:fillRect/>
                    </a:stretch>
                  </pic:blipFill>
                  <pic:spPr bwMode="auto">
                    <a:xfrm>
                      <a:off x="0" y="0"/>
                      <a:ext cx="6079457" cy="4322228"/>
                    </a:xfrm>
                    <a:prstGeom prst="rect">
                      <a:avLst/>
                    </a:prstGeom>
                    <a:noFill/>
                    <a:ln w="9525">
                      <a:noFill/>
                      <a:miter lim="800000"/>
                      <a:headEnd/>
                      <a:tailEnd/>
                    </a:ln>
                  </pic:spPr>
                </pic:pic>
              </a:graphicData>
            </a:graphic>
          </wp:inline>
        </w:drawing>
      </w:r>
    </w:p>
    <w:p w:rsidR="000E5F15" w:rsidRPr="00AC5E7D" w:rsidRDefault="00D52A31" w:rsidP="00AC5E7D">
      <w:pPr>
        <w:tabs>
          <w:tab w:val="left" w:pos="0"/>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 w:val="left" w:pos="7440"/>
        </w:tabs>
        <w:autoSpaceDE w:val="0"/>
        <w:autoSpaceDN w:val="0"/>
        <w:adjustRightInd w:val="0"/>
        <w:rPr>
          <w:rFonts w:ascii="Candara" w:eastAsiaTheme="minorHAnsi" w:hAnsi="Candara" w:cs="Arial"/>
          <w:b/>
          <w:color w:val="000000"/>
          <w:sz w:val="18"/>
          <w:szCs w:val="18"/>
        </w:rPr>
      </w:pPr>
      <w:r w:rsidRPr="00AC5E7D">
        <w:rPr>
          <w:rFonts w:ascii="Candara" w:eastAsiaTheme="minorHAnsi" w:hAnsi="Candara" w:cs="Arial"/>
          <w:b/>
          <w:color w:val="000000"/>
          <w:sz w:val="18"/>
          <w:szCs w:val="18"/>
        </w:rPr>
        <w:t>COMMANDES ESSENTIELLES SUR EVIEWS</w:t>
      </w:r>
    </w:p>
    <w:p w:rsidR="00D52A31" w:rsidRPr="00AC5E7D" w:rsidRDefault="00D52A31" w:rsidP="00346AAD">
      <w:pPr>
        <w:pStyle w:val="Paragraphedeliste"/>
        <w:numPr>
          <w:ilvl w:val="0"/>
          <w:numId w:val="7"/>
        </w:numPr>
        <w:tabs>
          <w:tab w:val="left" w:pos="0"/>
          <w:tab w:val="left" w:pos="240"/>
          <w:tab w:val="left" w:pos="426"/>
          <w:tab w:val="left" w:pos="48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 w:val="left" w:pos="7440"/>
        </w:tabs>
        <w:autoSpaceDE w:val="0"/>
        <w:autoSpaceDN w:val="0"/>
        <w:adjustRightInd w:val="0"/>
        <w:ind w:left="426"/>
        <w:rPr>
          <w:rFonts w:ascii="Candara" w:eastAsiaTheme="minorHAnsi" w:hAnsi="Candara" w:cs="Arial"/>
          <w:b/>
          <w:color w:val="000000"/>
          <w:sz w:val="18"/>
          <w:szCs w:val="18"/>
        </w:rPr>
      </w:pPr>
      <w:r w:rsidRPr="00AC5E7D">
        <w:rPr>
          <w:rFonts w:ascii="Candara" w:eastAsiaTheme="minorHAnsi" w:hAnsi="Candara" w:cs="Arial"/>
          <w:b/>
          <w:color w:val="000000"/>
          <w:sz w:val="18"/>
          <w:szCs w:val="18"/>
        </w:rPr>
        <w:t xml:space="preserve">CREATION DU FICHIER DE TRAVAIL </w:t>
      </w:r>
    </w:p>
    <w:p w:rsidR="000E5F15" w:rsidRPr="00346AAD" w:rsidRDefault="00346AAD" w:rsidP="00346AAD">
      <w:pPr>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 w:val="left" w:pos="7440"/>
        </w:tabs>
        <w:autoSpaceDE w:val="0"/>
        <w:autoSpaceDN w:val="0"/>
        <w:adjustRightInd w:val="0"/>
        <w:rPr>
          <w:rFonts w:ascii="Candara" w:eastAsiaTheme="minorHAnsi" w:hAnsi="Candara" w:cs="Arial"/>
          <w:b/>
          <w:color w:val="FF0000"/>
          <w:sz w:val="18"/>
          <w:szCs w:val="18"/>
        </w:rPr>
      </w:pPr>
      <w:r w:rsidRPr="00346AAD">
        <w:rPr>
          <w:rFonts w:ascii="Candara" w:eastAsiaTheme="minorHAnsi" w:hAnsi="Candara" w:cs="Arial"/>
          <w:b/>
          <w:color w:val="FF0000"/>
          <w:sz w:val="18"/>
          <w:szCs w:val="18"/>
        </w:rPr>
        <w:t>create a  1923 1952</w:t>
      </w:r>
    </w:p>
    <w:p w:rsidR="00D52A31" w:rsidRPr="00AC5E7D" w:rsidRDefault="00D52A31" w:rsidP="00346AAD">
      <w:pPr>
        <w:pStyle w:val="Paragraphedeliste"/>
        <w:numPr>
          <w:ilvl w:val="0"/>
          <w:numId w:val="7"/>
        </w:numPr>
        <w:tabs>
          <w:tab w:val="left" w:pos="0"/>
          <w:tab w:val="left" w:pos="240"/>
          <w:tab w:val="left" w:pos="426"/>
          <w:tab w:val="left" w:pos="48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 w:val="left" w:pos="7440"/>
        </w:tabs>
        <w:autoSpaceDE w:val="0"/>
        <w:autoSpaceDN w:val="0"/>
        <w:adjustRightInd w:val="0"/>
        <w:ind w:left="426"/>
        <w:rPr>
          <w:rFonts w:ascii="Candara" w:eastAsiaTheme="minorHAnsi" w:hAnsi="Candara" w:cs="Arial"/>
          <w:b/>
          <w:color w:val="000000"/>
          <w:sz w:val="18"/>
          <w:szCs w:val="18"/>
        </w:rPr>
      </w:pPr>
      <w:r w:rsidRPr="00AC5E7D">
        <w:rPr>
          <w:rFonts w:ascii="Candara" w:eastAsiaTheme="minorHAnsi" w:hAnsi="Candara" w:cs="Arial"/>
          <w:b/>
          <w:color w:val="000000"/>
          <w:sz w:val="18"/>
          <w:szCs w:val="18"/>
        </w:rPr>
        <w:t xml:space="preserve">CREATION DE LA BASE DES DONNEES </w:t>
      </w:r>
    </w:p>
    <w:p w:rsidR="000E5F15" w:rsidRPr="00346AAD" w:rsidRDefault="000E5F15" w:rsidP="00AC5E7D">
      <w:pPr>
        <w:tabs>
          <w:tab w:val="left" w:pos="0"/>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 w:val="left" w:pos="7440"/>
        </w:tabs>
        <w:autoSpaceDE w:val="0"/>
        <w:autoSpaceDN w:val="0"/>
        <w:adjustRightInd w:val="0"/>
        <w:rPr>
          <w:rFonts w:ascii="Candara" w:eastAsiaTheme="minorHAnsi" w:hAnsi="Candara" w:cs="Arial"/>
          <w:b/>
          <w:color w:val="FF0000"/>
          <w:sz w:val="18"/>
          <w:szCs w:val="18"/>
          <w:lang w:val="en-US"/>
        </w:rPr>
      </w:pPr>
      <w:r w:rsidRPr="00346AAD">
        <w:rPr>
          <w:rFonts w:ascii="Candara" w:eastAsiaTheme="minorHAnsi" w:hAnsi="Candara" w:cs="Arial"/>
          <w:b/>
          <w:color w:val="FF0000"/>
          <w:sz w:val="18"/>
          <w:szCs w:val="18"/>
          <w:lang w:val="en-US"/>
        </w:rPr>
        <w:t>DATA Q K LC LB</w:t>
      </w:r>
    </w:p>
    <w:p w:rsidR="00D52A31" w:rsidRPr="00AC5E7D" w:rsidRDefault="00D52A31" w:rsidP="00346AAD">
      <w:pPr>
        <w:pStyle w:val="Paragraphedeliste"/>
        <w:numPr>
          <w:ilvl w:val="0"/>
          <w:numId w:val="7"/>
        </w:numPr>
        <w:tabs>
          <w:tab w:val="left" w:pos="0"/>
          <w:tab w:val="left" w:pos="240"/>
          <w:tab w:val="left" w:pos="426"/>
          <w:tab w:val="left" w:pos="48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 w:val="left" w:pos="7440"/>
        </w:tabs>
        <w:autoSpaceDE w:val="0"/>
        <w:autoSpaceDN w:val="0"/>
        <w:adjustRightInd w:val="0"/>
        <w:ind w:left="426"/>
        <w:rPr>
          <w:rFonts w:ascii="Candara" w:eastAsiaTheme="minorHAnsi" w:hAnsi="Candara" w:cs="Arial"/>
          <w:b/>
          <w:color w:val="000000"/>
          <w:sz w:val="18"/>
          <w:szCs w:val="18"/>
        </w:rPr>
      </w:pPr>
      <w:r w:rsidRPr="00AC5E7D">
        <w:rPr>
          <w:rFonts w:ascii="Candara" w:eastAsiaTheme="minorHAnsi" w:hAnsi="Candara" w:cs="Arial"/>
          <w:b/>
          <w:color w:val="000000"/>
          <w:sz w:val="18"/>
          <w:szCs w:val="18"/>
        </w:rPr>
        <w:t>TRANSFORMATION DE LA SERIE EN LOGARITHME</w:t>
      </w:r>
    </w:p>
    <w:p w:rsidR="000E5F15" w:rsidRPr="00346AAD" w:rsidRDefault="000E5F15" w:rsidP="00AC5E7D">
      <w:pPr>
        <w:tabs>
          <w:tab w:val="left" w:pos="0"/>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 w:val="left" w:pos="7440"/>
        </w:tabs>
        <w:autoSpaceDE w:val="0"/>
        <w:autoSpaceDN w:val="0"/>
        <w:adjustRightInd w:val="0"/>
        <w:rPr>
          <w:rFonts w:ascii="Candara" w:eastAsiaTheme="minorHAnsi" w:hAnsi="Candara" w:cs="Arial"/>
          <w:b/>
          <w:color w:val="FF0000"/>
          <w:sz w:val="18"/>
          <w:szCs w:val="18"/>
        </w:rPr>
      </w:pPr>
      <w:r w:rsidRPr="00346AAD">
        <w:rPr>
          <w:rFonts w:ascii="Candara" w:eastAsiaTheme="minorHAnsi" w:hAnsi="Candara" w:cs="Arial"/>
          <w:b/>
          <w:color w:val="FF0000"/>
          <w:sz w:val="18"/>
          <w:szCs w:val="18"/>
        </w:rPr>
        <w:t>GENR LQ=LOG(Q)</w:t>
      </w:r>
    </w:p>
    <w:p w:rsidR="000E5F15" w:rsidRPr="00346AAD" w:rsidRDefault="000E5F15" w:rsidP="00AC5E7D">
      <w:pPr>
        <w:tabs>
          <w:tab w:val="left" w:pos="0"/>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 w:val="left" w:pos="7440"/>
        </w:tabs>
        <w:autoSpaceDE w:val="0"/>
        <w:autoSpaceDN w:val="0"/>
        <w:adjustRightInd w:val="0"/>
        <w:rPr>
          <w:rFonts w:ascii="Candara" w:eastAsiaTheme="minorHAnsi" w:hAnsi="Candara" w:cs="Arial"/>
          <w:b/>
          <w:color w:val="FF0000"/>
          <w:sz w:val="18"/>
          <w:szCs w:val="18"/>
        </w:rPr>
      </w:pPr>
      <w:r w:rsidRPr="00346AAD">
        <w:rPr>
          <w:rFonts w:ascii="Candara" w:eastAsiaTheme="minorHAnsi" w:hAnsi="Candara" w:cs="Arial"/>
          <w:b/>
          <w:color w:val="FF0000"/>
          <w:sz w:val="18"/>
          <w:szCs w:val="18"/>
        </w:rPr>
        <w:t>GENR LK=LOG(K)</w:t>
      </w:r>
    </w:p>
    <w:p w:rsidR="000E5F15" w:rsidRPr="00346AAD" w:rsidRDefault="000E5F15" w:rsidP="00AC5E7D">
      <w:pPr>
        <w:tabs>
          <w:tab w:val="left" w:pos="0"/>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 w:val="left" w:pos="7440"/>
        </w:tabs>
        <w:autoSpaceDE w:val="0"/>
        <w:autoSpaceDN w:val="0"/>
        <w:adjustRightInd w:val="0"/>
        <w:rPr>
          <w:rFonts w:ascii="Candara" w:eastAsiaTheme="minorHAnsi" w:hAnsi="Candara" w:cs="Arial"/>
          <w:b/>
          <w:color w:val="FF0000"/>
          <w:sz w:val="18"/>
          <w:szCs w:val="18"/>
        </w:rPr>
      </w:pPr>
      <w:r w:rsidRPr="00346AAD">
        <w:rPr>
          <w:rFonts w:ascii="Candara" w:eastAsiaTheme="minorHAnsi" w:hAnsi="Candara" w:cs="Arial"/>
          <w:b/>
          <w:color w:val="FF0000"/>
          <w:sz w:val="18"/>
          <w:szCs w:val="18"/>
        </w:rPr>
        <w:t>GENR LLC=LOG(LC)</w:t>
      </w:r>
    </w:p>
    <w:p w:rsidR="000E5F15" w:rsidRPr="00346AAD" w:rsidRDefault="000E5F15" w:rsidP="00AC5E7D">
      <w:pPr>
        <w:tabs>
          <w:tab w:val="left" w:pos="0"/>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 w:val="left" w:pos="7440"/>
        </w:tabs>
        <w:autoSpaceDE w:val="0"/>
        <w:autoSpaceDN w:val="0"/>
        <w:adjustRightInd w:val="0"/>
        <w:rPr>
          <w:rFonts w:ascii="Candara" w:eastAsiaTheme="minorHAnsi" w:hAnsi="Candara" w:cs="Arial"/>
          <w:b/>
          <w:color w:val="FF0000"/>
          <w:sz w:val="18"/>
          <w:szCs w:val="18"/>
        </w:rPr>
      </w:pPr>
      <w:r w:rsidRPr="00346AAD">
        <w:rPr>
          <w:rFonts w:ascii="Candara" w:eastAsiaTheme="minorHAnsi" w:hAnsi="Candara" w:cs="Arial"/>
          <w:b/>
          <w:color w:val="FF0000"/>
          <w:sz w:val="18"/>
          <w:szCs w:val="18"/>
        </w:rPr>
        <w:t>GENR LLB=LOG(LB)</w:t>
      </w:r>
    </w:p>
    <w:p w:rsidR="00346AAD" w:rsidRDefault="00346AAD">
      <w:pPr>
        <w:rPr>
          <w:rFonts w:ascii="Candara" w:eastAsiaTheme="minorHAnsi" w:hAnsi="Candara" w:cs="Arial"/>
          <w:b/>
          <w:color w:val="000000"/>
          <w:sz w:val="18"/>
          <w:szCs w:val="18"/>
        </w:rPr>
      </w:pPr>
      <w:r>
        <w:rPr>
          <w:rFonts w:ascii="Candara" w:eastAsiaTheme="minorHAnsi" w:hAnsi="Candara" w:cs="Arial"/>
          <w:b/>
          <w:color w:val="000000"/>
          <w:sz w:val="18"/>
          <w:szCs w:val="18"/>
        </w:rPr>
        <w:br w:type="page"/>
      </w:r>
    </w:p>
    <w:p w:rsidR="00D52A31" w:rsidRPr="00AC5E7D" w:rsidRDefault="00D52A31" w:rsidP="00346AAD">
      <w:pPr>
        <w:pStyle w:val="Paragraphedeliste"/>
        <w:numPr>
          <w:ilvl w:val="0"/>
          <w:numId w:val="7"/>
        </w:numPr>
        <w:tabs>
          <w:tab w:val="left" w:pos="0"/>
          <w:tab w:val="left" w:pos="240"/>
          <w:tab w:val="left" w:pos="426"/>
          <w:tab w:val="left" w:pos="48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 w:val="left" w:pos="7440"/>
        </w:tabs>
        <w:autoSpaceDE w:val="0"/>
        <w:autoSpaceDN w:val="0"/>
        <w:adjustRightInd w:val="0"/>
        <w:ind w:left="426"/>
        <w:rPr>
          <w:rFonts w:ascii="Candara" w:eastAsiaTheme="minorHAnsi" w:hAnsi="Candara" w:cs="Arial"/>
          <w:b/>
          <w:color w:val="000000"/>
          <w:sz w:val="18"/>
          <w:szCs w:val="18"/>
        </w:rPr>
      </w:pPr>
      <w:r w:rsidRPr="00AC5E7D">
        <w:rPr>
          <w:rFonts w:ascii="Candara" w:eastAsiaTheme="minorHAnsi" w:hAnsi="Candara" w:cs="Arial"/>
          <w:b/>
          <w:color w:val="000000"/>
          <w:sz w:val="18"/>
          <w:szCs w:val="18"/>
        </w:rPr>
        <w:lastRenderedPageBreak/>
        <w:t>TEST DE STATIONNARITE</w:t>
      </w:r>
    </w:p>
    <w:p w:rsidR="000E5F15" w:rsidRPr="00346AAD" w:rsidRDefault="000E5F15" w:rsidP="00AC5E7D">
      <w:pPr>
        <w:jc w:val="both"/>
        <w:rPr>
          <w:rFonts w:ascii="Candara" w:eastAsiaTheme="minorHAnsi" w:hAnsi="Candara" w:cs="Arial"/>
          <w:b/>
          <w:color w:val="FF0000"/>
          <w:sz w:val="18"/>
          <w:szCs w:val="18"/>
        </w:rPr>
      </w:pPr>
      <w:r w:rsidRPr="00346AAD">
        <w:rPr>
          <w:rFonts w:ascii="Candara" w:eastAsiaTheme="minorHAnsi" w:hAnsi="Candara" w:cs="Arial"/>
          <w:b/>
          <w:color w:val="FF0000"/>
          <w:sz w:val="18"/>
          <w:szCs w:val="18"/>
        </w:rPr>
        <w:t>UROOT LQ</w:t>
      </w:r>
    </w:p>
    <w:p w:rsidR="004C7236" w:rsidRPr="00AC5E7D" w:rsidRDefault="00930E8F" w:rsidP="00AC5E7D">
      <w:pPr>
        <w:jc w:val="both"/>
        <w:rPr>
          <w:rFonts w:ascii="Candara" w:eastAsiaTheme="minorHAnsi" w:hAnsi="Candara" w:cs="Arial"/>
          <w:b/>
          <w:color w:val="000000"/>
          <w:sz w:val="18"/>
          <w:szCs w:val="18"/>
        </w:rPr>
      </w:pPr>
      <w:r>
        <w:rPr>
          <w:rFonts w:ascii="Candara" w:eastAsiaTheme="minorHAnsi" w:hAnsi="Candara" w:cs="Arial"/>
          <w:b/>
          <w:noProof/>
          <w:color w:val="000000"/>
          <w:sz w:val="18"/>
          <w:szCs w:val="18"/>
          <w:lang w:eastAsia="fr-FR"/>
        </w:rPr>
        <w:pict>
          <v:group id="_x0000_s1070" style="position:absolute;left:0;text-align:left;margin-left:-4.7pt;margin-top:-6.4pt;width:510.25pt;height:204.3pt;z-index:251672576" coordorigin="1323,1289" coordsize="10205,4086">
            <v:shape id="_x0000_s1069" type="#_x0000_t202" style="position:absolute;left:1323;top:1289;width:4889;height:4086" filled="f" stroked="f">
              <v:textbox style="mso-next-textbox:#_x0000_s1069">
                <w:txbxContent>
                  <w:p w:rsidR="009D46A6" w:rsidRDefault="009D46A6"/>
                </w:txbxContent>
              </v:textbox>
            </v:shape>
            <v:group id="_x0000_s1068" style="position:absolute;left:1959;top:1440;width:9569;height:3449" coordorigin="1959,1440" coordsize="9569,3449">
              <v:shape id="_x0000_s1062" type="#_x0000_t202" style="position:absolute;left:6823;top:4437;width:4705;height:452">
                <v:textbox>
                  <w:txbxContent>
                    <w:p w:rsidR="009D46A6" w:rsidRDefault="009D46A6">
                      <w:r>
                        <w:t>Activez le bouton : Trend and intercept</w:t>
                      </w:r>
                    </w:p>
                  </w:txbxContent>
                </v:textbox>
              </v:shape>
              <v:shape id="_x0000_s1063" type="#_x0000_t202" style="position:absolute;left:6656;top:2772;width:4705;height:452">
                <v:textbox>
                  <w:txbxContent>
                    <w:p w:rsidR="009D46A6" w:rsidRDefault="009D46A6">
                      <w:r>
                        <w:t>Activez le test en niveau : level</w:t>
                      </w:r>
                    </w:p>
                  </w:txbxContent>
                </v:textbox>
              </v:shape>
              <v:shape id="_x0000_s1064" type="#_x0000_t202" style="position:absolute;left:6689;top:1440;width:4705;height:452">
                <v:textbox>
                  <w:txbxContent>
                    <w:p w:rsidR="009D46A6" w:rsidRDefault="009D46A6">
                      <w:r>
                        <w:t>Activez le test d’ADF</w:t>
                      </w:r>
                    </w:p>
                  </w:txbxContent>
                </v:textbox>
              </v:shape>
              <v:shapetype id="_x0000_t32" coordsize="21600,21600" o:spt="32" o:oned="t" path="m,l21600,21600e" filled="f">
                <v:path arrowok="t" fillok="f" o:connecttype="none"/>
                <o:lock v:ext="edit" shapetype="t"/>
              </v:shapetype>
              <v:shape id="_x0000_s1065" type="#_x0000_t32" style="position:absolute;left:3985;top:1708;width:2704;height:402;flip:y" o:connectortype="straight">
                <v:stroke endarrow="block"/>
              </v:shape>
              <v:shape id="_x0000_s1066" type="#_x0000_t32" style="position:absolute;left:1959;top:2772;width:4697;height:175" o:connectortype="straight">
                <v:stroke endarrow="block"/>
              </v:shape>
              <v:shape id="_x0000_s1067" type="#_x0000_t32" style="position:absolute;left:1959;top:4110;width:4864;height:545" o:connectortype="straight">
                <v:stroke endarrow="block"/>
              </v:shape>
            </v:group>
          </v:group>
        </w:pict>
      </w:r>
      <w:r w:rsidR="004C7236">
        <w:rPr>
          <w:rFonts w:ascii="Candara" w:eastAsiaTheme="minorHAnsi" w:hAnsi="Candara" w:cs="Arial"/>
          <w:b/>
          <w:noProof/>
          <w:color w:val="000000"/>
          <w:sz w:val="18"/>
          <w:szCs w:val="18"/>
          <w:lang w:eastAsia="fr-FR"/>
        </w:rPr>
        <w:drawing>
          <wp:inline distT="0" distB="0" distL="0" distR="0">
            <wp:extent cx="2968699" cy="2400526"/>
            <wp:effectExtent l="19050" t="0" r="3101"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9"/>
                    <a:srcRect l="30654" t="27027" r="30800" b="31450"/>
                    <a:stretch>
                      <a:fillRect/>
                    </a:stretch>
                  </pic:blipFill>
                  <pic:spPr bwMode="auto">
                    <a:xfrm>
                      <a:off x="0" y="0"/>
                      <a:ext cx="2977957" cy="2408012"/>
                    </a:xfrm>
                    <a:prstGeom prst="rect">
                      <a:avLst/>
                    </a:prstGeom>
                    <a:noFill/>
                    <a:ln w="9525">
                      <a:noFill/>
                      <a:miter lim="800000"/>
                      <a:headEnd/>
                      <a:tailEnd/>
                    </a:ln>
                  </pic:spPr>
                </pic:pic>
              </a:graphicData>
            </a:graphic>
          </wp:inline>
        </w:drawing>
      </w:r>
    </w:p>
    <w:p w:rsidR="00D52A31" w:rsidRPr="004C7236" w:rsidRDefault="00D52A31" w:rsidP="00AC5E7D">
      <w:pPr>
        <w:tabs>
          <w:tab w:val="left" w:pos="0"/>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 w:val="left" w:pos="7440"/>
        </w:tabs>
        <w:autoSpaceDE w:val="0"/>
        <w:autoSpaceDN w:val="0"/>
        <w:adjustRightInd w:val="0"/>
        <w:rPr>
          <w:rFonts w:ascii="Candara" w:eastAsiaTheme="minorHAnsi" w:hAnsi="Candara" w:cs="Arial"/>
          <w:b/>
          <w:color w:val="000000"/>
          <w:sz w:val="18"/>
          <w:szCs w:val="18"/>
          <w:lang w:val="en-US"/>
        </w:rPr>
      </w:pPr>
      <w:r w:rsidRPr="004C7236">
        <w:rPr>
          <w:rFonts w:ascii="Candara" w:eastAsiaTheme="minorHAnsi" w:hAnsi="Candara" w:cs="Arial"/>
          <w:b/>
          <w:color w:val="000000"/>
          <w:sz w:val="18"/>
          <w:szCs w:val="18"/>
          <w:lang w:val="en-US"/>
        </w:rPr>
        <w:t>UROOT LK</w:t>
      </w:r>
    </w:p>
    <w:p w:rsidR="00D52A31" w:rsidRPr="004C7236" w:rsidRDefault="00D52A31" w:rsidP="00AC5E7D">
      <w:pPr>
        <w:tabs>
          <w:tab w:val="left" w:pos="0"/>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 w:val="left" w:pos="7440"/>
        </w:tabs>
        <w:autoSpaceDE w:val="0"/>
        <w:autoSpaceDN w:val="0"/>
        <w:adjustRightInd w:val="0"/>
        <w:rPr>
          <w:rFonts w:ascii="Candara" w:eastAsiaTheme="minorHAnsi" w:hAnsi="Candara" w:cs="Arial"/>
          <w:b/>
          <w:color w:val="000000"/>
          <w:sz w:val="18"/>
          <w:szCs w:val="18"/>
          <w:lang w:val="en-US"/>
        </w:rPr>
      </w:pPr>
      <w:r w:rsidRPr="00AC5E7D">
        <w:rPr>
          <w:rFonts w:ascii="Candara" w:eastAsiaTheme="minorHAnsi" w:hAnsi="Candara" w:cs="Arial"/>
          <w:b/>
          <w:color w:val="000000"/>
          <w:sz w:val="18"/>
          <w:szCs w:val="18"/>
          <w:lang w:val="en-US"/>
        </w:rPr>
        <w:t>UROOT LLC</w:t>
      </w:r>
    </w:p>
    <w:p w:rsidR="00D52A31" w:rsidRPr="004C7236" w:rsidRDefault="00D52A31" w:rsidP="00AC5E7D">
      <w:pPr>
        <w:tabs>
          <w:tab w:val="left" w:pos="0"/>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 w:val="left" w:pos="7440"/>
        </w:tabs>
        <w:autoSpaceDE w:val="0"/>
        <w:autoSpaceDN w:val="0"/>
        <w:adjustRightInd w:val="0"/>
        <w:rPr>
          <w:rFonts w:ascii="Candara" w:eastAsiaTheme="minorHAnsi" w:hAnsi="Candara" w:cs="Arial"/>
          <w:b/>
          <w:color w:val="000000"/>
          <w:sz w:val="18"/>
          <w:szCs w:val="18"/>
          <w:lang w:val="en-US"/>
        </w:rPr>
      </w:pPr>
      <w:r w:rsidRPr="004C7236">
        <w:rPr>
          <w:rFonts w:ascii="Candara" w:eastAsiaTheme="minorHAnsi" w:hAnsi="Candara" w:cs="Arial"/>
          <w:b/>
          <w:color w:val="000000"/>
          <w:sz w:val="18"/>
          <w:szCs w:val="18"/>
          <w:lang w:val="en-US"/>
        </w:rPr>
        <w:t>UROOT LLB</w:t>
      </w:r>
    </w:p>
    <w:p w:rsidR="00D52A31" w:rsidRDefault="00390526" w:rsidP="00AC5E7D">
      <w:pPr>
        <w:pStyle w:val="Paragraphedeliste"/>
        <w:numPr>
          <w:ilvl w:val="0"/>
          <w:numId w:val="7"/>
        </w:numPr>
        <w:tabs>
          <w:tab w:val="left" w:pos="0"/>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 w:val="left" w:pos="7440"/>
        </w:tabs>
        <w:autoSpaceDE w:val="0"/>
        <w:autoSpaceDN w:val="0"/>
        <w:adjustRightInd w:val="0"/>
        <w:rPr>
          <w:rFonts w:ascii="Candara" w:eastAsiaTheme="minorHAnsi" w:hAnsi="Candara" w:cs="Arial"/>
          <w:b/>
          <w:color w:val="000000"/>
          <w:sz w:val="18"/>
          <w:szCs w:val="18"/>
          <w:lang w:val="en-US"/>
        </w:rPr>
      </w:pPr>
      <w:r>
        <w:rPr>
          <w:rFonts w:ascii="Candara" w:eastAsiaTheme="minorHAnsi" w:hAnsi="Candara" w:cs="Arial"/>
          <w:b/>
          <w:color w:val="000000"/>
          <w:sz w:val="18"/>
          <w:szCs w:val="18"/>
          <w:lang w:val="en-US"/>
        </w:rPr>
        <w:t>Matrice de correlation</w:t>
      </w:r>
    </w:p>
    <w:p w:rsidR="00390526" w:rsidRPr="00390526" w:rsidRDefault="00390526" w:rsidP="00390526">
      <w:pPr>
        <w:tabs>
          <w:tab w:val="left" w:pos="0"/>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 w:val="left" w:pos="4080"/>
          <w:tab w:val="left" w:pos="4320"/>
          <w:tab w:val="left" w:pos="4560"/>
          <w:tab w:val="left" w:pos="4800"/>
          <w:tab w:val="left" w:pos="5040"/>
          <w:tab w:val="left" w:pos="5280"/>
          <w:tab w:val="left" w:pos="5520"/>
          <w:tab w:val="left" w:pos="5760"/>
          <w:tab w:val="left" w:pos="6000"/>
          <w:tab w:val="left" w:pos="6240"/>
          <w:tab w:val="left" w:pos="6480"/>
          <w:tab w:val="left" w:pos="6720"/>
          <w:tab w:val="left" w:pos="6960"/>
          <w:tab w:val="left" w:pos="7200"/>
          <w:tab w:val="left" w:pos="7440"/>
        </w:tabs>
        <w:autoSpaceDE w:val="0"/>
        <w:autoSpaceDN w:val="0"/>
        <w:adjustRightInd w:val="0"/>
        <w:ind w:left="360"/>
        <w:rPr>
          <w:rFonts w:ascii="Candara" w:eastAsiaTheme="minorHAnsi" w:hAnsi="Candara" w:cs="Arial"/>
          <w:b/>
          <w:color w:val="000000"/>
          <w:sz w:val="18"/>
          <w:szCs w:val="18"/>
          <w:lang w:val="en-US"/>
        </w:rPr>
      </w:pPr>
      <w:r w:rsidRPr="00390526">
        <w:rPr>
          <w:rFonts w:ascii="Arial" w:eastAsiaTheme="minorHAnsi" w:hAnsi="Arial" w:cs="Arial"/>
          <w:b/>
          <w:color w:val="000000"/>
          <w:sz w:val="18"/>
          <w:szCs w:val="18"/>
          <w:lang w:val="en-US"/>
        </w:rPr>
        <w:t>COR LQ LKT LMOCT  LMOB</w:t>
      </w:r>
    </w:p>
    <w:p w:rsidR="00D52A31" w:rsidRDefault="00390526" w:rsidP="000E5F15">
      <w:pPr>
        <w:spacing w:line="288" w:lineRule="auto"/>
        <w:jc w:val="both"/>
        <w:rPr>
          <w:rFonts w:ascii="Garamond" w:hAnsi="Garamond" w:cs="Arial"/>
          <w:sz w:val="24"/>
          <w:szCs w:val="24"/>
          <w:lang w:val="en-US"/>
        </w:rPr>
      </w:pPr>
      <w:r>
        <w:rPr>
          <w:rFonts w:ascii="Garamond" w:hAnsi="Garamond" w:cs="Arial"/>
          <w:noProof/>
          <w:sz w:val="24"/>
          <w:szCs w:val="24"/>
          <w:lang w:eastAsia="fr-FR"/>
        </w:rPr>
        <w:drawing>
          <wp:inline distT="0" distB="0" distL="0" distR="0">
            <wp:extent cx="5760720" cy="4322228"/>
            <wp:effectExtent l="1905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a:srcRect/>
                    <a:stretch>
                      <a:fillRect/>
                    </a:stretch>
                  </pic:blipFill>
                  <pic:spPr bwMode="auto">
                    <a:xfrm>
                      <a:off x="0" y="0"/>
                      <a:ext cx="5760720" cy="4322228"/>
                    </a:xfrm>
                    <a:prstGeom prst="rect">
                      <a:avLst/>
                    </a:prstGeom>
                    <a:noFill/>
                    <a:ln w="9525">
                      <a:noFill/>
                      <a:miter lim="800000"/>
                      <a:headEnd/>
                      <a:tailEnd/>
                    </a:ln>
                  </pic:spPr>
                </pic:pic>
              </a:graphicData>
            </a:graphic>
          </wp:inline>
        </w:drawing>
      </w:r>
    </w:p>
    <w:p w:rsidR="00390526" w:rsidRDefault="00276EA4" w:rsidP="000E5F15">
      <w:pPr>
        <w:spacing w:line="288" w:lineRule="auto"/>
        <w:jc w:val="both"/>
        <w:rPr>
          <w:rFonts w:ascii="Garamond" w:hAnsi="Garamond" w:cs="Arial"/>
          <w:sz w:val="24"/>
          <w:szCs w:val="24"/>
          <w:lang w:val="en-US"/>
        </w:rPr>
      </w:pPr>
      <w:r>
        <w:rPr>
          <w:rFonts w:ascii="Garamond" w:hAnsi="Garamond" w:cs="Arial"/>
          <w:noProof/>
          <w:sz w:val="24"/>
          <w:szCs w:val="24"/>
          <w:lang w:eastAsia="fr-FR"/>
        </w:rPr>
        <w:lastRenderedPageBreak/>
        <w:drawing>
          <wp:inline distT="0" distB="0" distL="0" distR="0">
            <wp:extent cx="5765062" cy="2234804"/>
            <wp:effectExtent l="19050" t="0" r="7088"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a:srcRect b="48358"/>
                    <a:stretch>
                      <a:fillRect/>
                    </a:stretch>
                  </pic:blipFill>
                  <pic:spPr bwMode="auto">
                    <a:xfrm>
                      <a:off x="0" y="0"/>
                      <a:ext cx="5765062" cy="2234804"/>
                    </a:xfrm>
                    <a:prstGeom prst="rect">
                      <a:avLst/>
                    </a:prstGeom>
                    <a:noFill/>
                    <a:ln w="9525">
                      <a:noFill/>
                      <a:miter lim="800000"/>
                      <a:headEnd/>
                      <a:tailEnd/>
                    </a:ln>
                  </pic:spPr>
                </pic:pic>
              </a:graphicData>
            </a:graphic>
          </wp:inline>
        </w:drawing>
      </w:r>
    </w:p>
    <w:p w:rsidR="00276EA4" w:rsidRPr="00276EA4" w:rsidRDefault="00276EA4" w:rsidP="000E5F15">
      <w:pPr>
        <w:spacing w:line="288" w:lineRule="auto"/>
        <w:jc w:val="both"/>
        <w:rPr>
          <w:rFonts w:ascii="Garamond" w:hAnsi="Garamond" w:cs="Arial"/>
          <w:sz w:val="24"/>
          <w:szCs w:val="24"/>
          <w:lang w:val="en-US"/>
        </w:rPr>
      </w:pPr>
      <w:r>
        <w:rPr>
          <w:rFonts w:ascii="Garamond" w:hAnsi="Garamond" w:cs="Arial"/>
          <w:sz w:val="24"/>
          <w:szCs w:val="24"/>
          <w:lang w:val="en-US"/>
        </w:rPr>
        <w:t>EST</w:t>
      </w:r>
      <w:r w:rsidRPr="00276EA4">
        <w:rPr>
          <w:rFonts w:ascii="Garamond" w:hAnsi="Garamond" w:cs="Arial"/>
          <w:sz w:val="24"/>
          <w:szCs w:val="24"/>
          <w:lang w:val="en-US"/>
        </w:rPr>
        <w:t xml:space="preserve">IMATION PAR ORDINARY LEAST SQUARED </w:t>
      </w:r>
    </w:p>
    <w:p w:rsidR="00276EA4" w:rsidRDefault="00276EA4" w:rsidP="000E5F15">
      <w:pPr>
        <w:spacing w:line="288" w:lineRule="auto"/>
        <w:jc w:val="both"/>
        <w:rPr>
          <w:rFonts w:ascii="Garamond" w:hAnsi="Garamond" w:cs="Arial"/>
          <w:sz w:val="24"/>
          <w:szCs w:val="24"/>
          <w:lang w:val="en-US"/>
        </w:rPr>
      </w:pPr>
      <w:r>
        <w:rPr>
          <w:rFonts w:ascii="Garamond" w:hAnsi="Garamond" w:cs="Arial"/>
          <w:noProof/>
          <w:sz w:val="24"/>
          <w:szCs w:val="24"/>
          <w:lang w:eastAsia="fr-FR"/>
        </w:rPr>
        <w:drawing>
          <wp:inline distT="0" distB="0" distL="0" distR="0">
            <wp:extent cx="3245146" cy="2126512"/>
            <wp:effectExtent l="1905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a:srcRect r="44729" b="53276"/>
                    <a:stretch>
                      <a:fillRect/>
                    </a:stretch>
                  </pic:blipFill>
                  <pic:spPr bwMode="auto">
                    <a:xfrm>
                      <a:off x="0" y="0"/>
                      <a:ext cx="3245146" cy="2126512"/>
                    </a:xfrm>
                    <a:prstGeom prst="rect">
                      <a:avLst/>
                    </a:prstGeom>
                    <a:noFill/>
                    <a:ln w="9525">
                      <a:noFill/>
                      <a:miter lim="800000"/>
                      <a:headEnd/>
                      <a:tailEnd/>
                    </a:ln>
                  </pic:spPr>
                </pic:pic>
              </a:graphicData>
            </a:graphic>
          </wp:inline>
        </w:drawing>
      </w:r>
      <w:r w:rsidR="006C3332">
        <w:rPr>
          <w:rFonts w:ascii="Garamond" w:hAnsi="Garamond" w:cs="Arial"/>
          <w:sz w:val="24"/>
          <w:szCs w:val="24"/>
          <w:lang w:val="en-US"/>
        </w:rPr>
        <w:t xml:space="preserve"> </w:t>
      </w:r>
      <w:r w:rsidR="006C3332">
        <w:rPr>
          <w:rFonts w:ascii="Garamond" w:hAnsi="Garamond" w:cs="Arial"/>
          <w:noProof/>
          <w:sz w:val="24"/>
          <w:szCs w:val="24"/>
          <w:lang w:eastAsia="fr-FR"/>
        </w:rPr>
        <w:drawing>
          <wp:inline distT="0" distB="0" distL="0" distR="0">
            <wp:extent cx="2352011" cy="2041451"/>
            <wp:effectExtent l="19050" t="0" r="0" b="0"/>
            <wp:docPr id="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a:srcRect l="26946" t="20885" r="27111" b="25553"/>
                    <a:stretch>
                      <a:fillRect/>
                    </a:stretch>
                  </pic:blipFill>
                  <pic:spPr bwMode="auto">
                    <a:xfrm>
                      <a:off x="0" y="0"/>
                      <a:ext cx="2365403" cy="2053075"/>
                    </a:xfrm>
                    <a:prstGeom prst="rect">
                      <a:avLst/>
                    </a:prstGeom>
                    <a:noFill/>
                    <a:ln w="9525">
                      <a:noFill/>
                      <a:miter lim="800000"/>
                      <a:headEnd/>
                      <a:tailEnd/>
                    </a:ln>
                  </pic:spPr>
                </pic:pic>
              </a:graphicData>
            </a:graphic>
          </wp:inline>
        </w:drawing>
      </w:r>
    </w:p>
    <w:p w:rsidR="00E61376" w:rsidRPr="00346AAD" w:rsidRDefault="00E61376" w:rsidP="00AF12ED">
      <w:pPr>
        <w:spacing w:line="240" w:lineRule="auto"/>
        <w:jc w:val="both"/>
        <w:rPr>
          <w:rFonts w:ascii="Garamond" w:hAnsi="Garamond" w:cs="Arial"/>
          <w:color w:val="FF0000"/>
          <w:sz w:val="24"/>
          <w:szCs w:val="24"/>
        </w:rPr>
      </w:pPr>
      <w:r w:rsidRPr="00346AAD">
        <w:rPr>
          <w:rFonts w:ascii="Garamond" w:hAnsi="Garamond" w:cs="Arial"/>
          <w:color w:val="FF0000"/>
          <w:sz w:val="24"/>
          <w:szCs w:val="24"/>
        </w:rPr>
        <w:t xml:space="preserve">LS LQT C LKT LLCT LLB </w:t>
      </w:r>
    </w:p>
    <w:p w:rsidR="00E61376" w:rsidRPr="00346AAD" w:rsidRDefault="00E61376" w:rsidP="00AF12ED">
      <w:pPr>
        <w:spacing w:line="240" w:lineRule="auto"/>
        <w:jc w:val="both"/>
        <w:rPr>
          <w:rFonts w:ascii="Garamond" w:hAnsi="Garamond" w:cs="Arial"/>
          <w:color w:val="FF0000"/>
          <w:sz w:val="24"/>
          <w:szCs w:val="24"/>
        </w:rPr>
      </w:pPr>
      <w:r w:rsidRPr="00346AAD">
        <w:rPr>
          <w:rFonts w:ascii="Garamond" w:hAnsi="Garamond" w:cs="Arial"/>
          <w:color w:val="FF0000"/>
          <w:sz w:val="24"/>
          <w:szCs w:val="24"/>
        </w:rPr>
        <w:t>LS LQT C LKT LLCT LLB AR(1)</w:t>
      </w:r>
    </w:p>
    <w:p w:rsidR="00E61376" w:rsidRPr="00346AAD" w:rsidRDefault="00E61376" w:rsidP="00AF12ED">
      <w:pPr>
        <w:spacing w:line="240" w:lineRule="auto"/>
        <w:jc w:val="both"/>
        <w:rPr>
          <w:rFonts w:ascii="Garamond" w:hAnsi="Garamond" w:cs="Arial"/>
          <w:color w:val="FF0000"/>
          <w:sz w:val="24"/>
          <w:szCs w:val="24"/>
        </w:rPr>
      </w:pPr>
      <w:r w:rsidRPr="00346AAD">
        <w:rPr>
          <w:rFonts w:ascii="Garamond" w:hAnsi="Garamond" w:cs="Arial"/>
          <w:color w:val="FF0000"/>
          <w:sz w:val="24"/>
          <w:szCs w:val="24"/>
        </w:rPr>
        <w:t>LS LQT C LKT LLCT LLB AR(1) AR(2)</w:t>
      </w:r>
    </w:p>
    <w:p w:rsidR="00E61376" w:rsidRPr="00346AAD" w:rsidRDefault="00E61376" w:rsidP="00AF12ED">
      <w:pPr>
        <w:spacing w:line="240" w:lineRule="auto"/>
        <w:jc w:val="both"/>
        <w:rPr>
          <w:rFonts w:ascii="Garamond" w:hAnsi="Garamond" w:cs="Arial"/>
          <w:color w:val="FF0000"/>
          <w:sz w:val="24"/>
          <w:szCs w:val="24"/>
        </w:rPr>
      </w:pPr>
      <w:r w:rsidRPr="00346AAD">
        <w:rPr>
          <w:rFonts w:ascii="Garamond" w:hAnsi="Garamond" w:cs="Arial"/>
          <w:color w:val="FF0000"/>
          <w:sz w:val="24"/>
          <w:szCs w:val="24"/>
        </w:rPr>
        <w:t>LS LQT C LKT LLCT LLB AR(1) MA(1)</w:t>
      </w:r>
    </w:p>
    <w:p w:rsidR="00276EA4" w:rsidRPr="00E61376" w:rsidRDefault="00D7394B" w:rsidP="000E5F15">
      <w:pPr>
        <w:spacing w:line="288" w:lineRule="auto"/>
        <w:jc w:val="both"/>
        <w:rPr>
          <w:rFonts w:ascii="Garamond" w:hAnsi="Garamond" w:cs="Arial"/>
          <w:sz w:val="24"/>
          <w:szCs w:val="24"/>
        </w:rPr>
      </w:pPr>
      <w:r>
        <w:rPr>
          <w:rFonts w:ascii="Garamond" w:hAnsi="Garamond" w:cs="Arial"/>
          <w:noProof/>
          <w:sz w:val="24"/>
          <w:szCs w:val="24"/>
          <w:lang w:eastAsia="fr-FR"/>
        </w:rPr>
        <w:drawing>
          <wp:inline distT="0" distB="0" distL="0" distR="0">
            <wp:extent cx="2341378" cy="2647179"/>
            <wp:effectExtent l="19050" t="0" r="1772"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a:srcRect l="11650" t="29730" r="42826" b="9091"/>
                    <a:stretch>
                      <a:fillRect/>
                    </a:stretch>
                  </pic:blipFill>
                  <pic:spPr bwMode="auto">
                    <a:xfrm>
                      <a:off x="0" y="0"/>
                      <a:ext cx="2341668" cy="2647507"/>
                    </a:xfrm>
                    <a:prstGeom prst="rect">
                      <a:avLst/>
                    </a:prstGeom>
                    <a:noFill/>
                    <a:ln w="9525">
                      <a:noFill/>
                      <a:miter lim="800000"/>
                      <a:headEnd/>
                      <a:tailEnd/>
                    </a:ln>
                  </pic:spPr>
                </pic:pic>
              </a:graphicData>
            </a:graphic>
          </wp:inline>
        </w:drawing>
      </w:r>
      <w:r w:rsidRPr="00D7394B">
        <w:rPr>
          <w:rFonts w:ascii="Garamond" w:hAnsi="Garamond" w:cs="Arial"/>
          <w:sz w:val="24"/>
          <w:szCs w:val="24"/>
        </w:rPr>
        <w:t xml:space="preserve"> </w:t>
      </w:r>
      <w:r>
        <w:rPr>
          <w:rFonts w:ascii="Garamond" w:hAnsi="Garamond" w:cs="Arial"/>
          <w:noProof/>
          <w:sz w:val="24"/>
          <w:szCs w:val="24"/>
          <w:lang w:eastAsia="fr-FR"/>
        </w:rPr>
        <w:drawing>
          <wp:inline distT="0" distB="0" distL="0" distR="0">
            <wp:extent cx="3181350" cy="2647506"/>
            <wp:effectExtent l="1905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srcRect r="31907" b="14988"/>
                    <a:stretch>
                      <a:fillRect/>
                    </a:stretch>
                  </pic:blipFill>
                  <pic:spPr bwMode="auto">
                    <a:xfrm>
                      <a:off x="0" y="0"/>
                      <a:ext cx="3181350" cy="2647506"/>
                    </a:xfrm>
                    <a:prstGeom prst="rect">
                      <a:avLst/>
                    </a:prstGeom>
                    <a:noFill/>
                    <a:ln w="9525">
                      <a:noFill/>
                      <a:miter lim="800000"/>
                      <a:headEnd/>
                      <a:tailEnd/>
                    </a:ln>
                  </pic:spPr>
                </pic:pic>
              </a:graphicData>
            </a:graphic>
          </wp:inline>
        </w:drawing>
      </w:r>
    </w:p>
    <w:sectPr w:rsidR="00276EA4" w:rsidRPr="00E61376" w:rsidSect="00E15564">
      <w:footerReference w:type="default" r:id="rId65"/>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21A4" w:rsidRDefault="00FB21A4" w:rsidP="00C35558">
      <w:pPr>
        <w:spacing w:after="0" w:line="240" w:lineRule="auto"/>
      </w:pPr>
      <w:r>
        <w:separator/>
      </w:r>
    </w:p>
  </w:endnote>
  <w:endnote w:type="continuationSeparator" w:id="1">
    <w:p w:rsidR="00FB21A4" w:rsidRDefault="00FB21A4" w:rsidP="00C355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dcr10">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Garamond" w:hAnsi="Garamond"/>
        <w:b/>
      </w:rPr>
      <w:id w:val="38627438"/>
      <w:docPartObj>
        <w:docPartGallery w:val="Page Numbers (Bottom of Page)"/>
        <w:docPartUnique/>
      </w:docPartObj>
    </w:sdtPr>
    <w:sdtContent>
      <w:p w:rsidR="009D46A6" w:rsidRPr="00A5027F" w:rsidRDefault="00930E8F">
        <w:pPr>
          <w:pStyle w:val="Pieddepage"/>
          <w:jc w:val="right"/>
          <w:rPr>
            <w:rFonts w:ascii="Garamond" w:hAnsi="Garamond"/>
            <w:b/>
          </w:rPr>
        </w:pPr>
        <w:r w:rsidRPr="00A5027F">
          <w:rPr>
            <w:rFonts w:ascii="Garamond" w:hAnsi="Garamond"/>
            <w:b/>
          </w:rPr>
          <w:fldChar w:fldCharType="begin"/>
        </w:r>
        <w:r w:rsidR="009D46A6" w:rsidRPr="00A5027F">
          <w:rPr>
            <w:rFonts w:ascii="Garamond" w:hAnsi="Garamond"/>
            <w:b/>
          </w:rPr>
          <w:instrText xml:space="preserve"> PAGE   \* MERGEFORMAT </w:instrText>
        </w:r>
        <w:r w:rsidRPr="00A5027F">
          <w:rPr>
            <w:rFonts w:ascii="Garamond" w:hAnsi="Garamond"/>
            <w:b/>
          </w:rPr>
          <w:fldChar w:fldCharType="separate"/>
        </w:r>
        <w:r w:rsidR="00F0516D">
          <w:rPr>
            <w:rFonts w:ascii="Garamond" w:hAnsi="Garamond"/>
            <w:b/>
            <w:noProof/>
          </w:rPr>
          <w:t>7</w:t>
        </w:r>
        <w:r w:rsidRPr="00A5027F">
          <w:rPr>
            <w:rFonts w:ascii="Garamond" w:hAnsi="Garamond"/>
            <w:b/>
          </w:rPr>
          <w:fldChar w:fldCharType="end"/>
        </w:r>
      </w:p>
    </w:sdtContent>
  </w:sdt>
  <w:p w:rsidR="009D46A6" w:rsidRPr="0035036C" w:rsidRDefault="009D46A6" w:rsidP="0035036C">
    <w:pPr>
      <w:pStyle w:val="Pieddepage"/>
      <w:pBdr>
        <w:bottom w:val="single" w:sz="4" w:space="1" w:color="808080" w:themeColor="background1" w:themeShade="80"/>
      </w:pBdr>
      <w:rPr>
        <w:rFonts w:ascii="Garamond" w:hAnsi="Garamond"/>
        <w:b/>
        <w:color w:val="808080" w:themeColor="background1" w:themeShade="80"/>
      </w:rPr>
    </w:pPr>
    <w:r w:rsidRPr="0035036C">
      <w:rPr>
        <w:rFonts w:ascii="Garamond" w:hAnsi="Garamond"/>
        <w:b/>
        <w:color w:val="808080" w:themeColor="background1" w:themeShade="80"/>
      </w:rPr>
      <w:t>Gastonfils LONZO LUBU_Doctorant_en_sciences_économiques_(</w:t>
    </w:r>
    <w:hyperlink r:id="rId1" w:history="1">
      <w:r w:rsidRPr="0035036C">
        <w:rPr>
          <w:rStyle w:val="Lienhypertexte"/>
          <w:rFonts w:ascii="Garamond" w:hAnsi="Garamond"/>
          <w:b/>
          <w:color w:val="808080" w:themeColor="background1" w:themeShade="80"/>
        </w:rPr>
        <w:t>gastonfils@outlook.com</w:t>
      </w:r>
    </w:hyperlink>
    <w:r w:rsidRPr="0035036C">
      <w:rPr>
        <w:rFonts w:ascii="Garamond" w:hAnsi="Garamond"/>
        <w:b/>
        <w:color w:val="808080" w:themeColor="background1" w:themeShade="8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21A4" w:rsidRDefault="00FB21A4" w:rsidP="00C35558">
      <w:pPr>
        <w:spacing w:after="0" w:line="240" w:lineRule="auto"/>
      </w:pPr>
      <w:r>
        <w:separator/>
      </w:r>
    </w:p>
  </w:footnote>
  <w:footnote w:type="continuationSeparator" w:id="1">
    <w:p w:rsidR="00FB21A4" w:rsidRDefault="00FB21A4" w:rsidP="00C35558">
      <w:pPr>
        <w:spacing w:after="0" w:line="240" w:lineRule="auto"/>
      </w:pPr>
      <w:r>
        <w:continuationSeparator/>
      </w:r>
    </w:p>
  </w:footnote>
  <w:footnote w:id="2">
    <w:p w:rsidR="009D46A6" w:rsidRPr="001B2992" w:rsidRDefault="009D46A6" w:rsidP="00C35558">
      <w:pPr>
        <w:pStyle w:val="Notedebasdepage"/>
        <w:ind w:left="142" w:hanging="142"/>
        <w:jc w:val="both"/>
        <w:rPr>
          <w:rFonts w:ascii="Times New Roman" w:hAnsi="Times New Roman"/>
          <w:sz w:val="22"/>
        </w:rPr>
      </w:pPr>
      <w:r w:rsidRPr="001B2992">
        <w:rPr>
          <w:rStyle w:val="Appelnotedebasdep"/>
          <w:rFonts w:ascii="Times New Roman" w:hAnsi="Times New Roman"/>
        </w:rPr>
        <w:footnoteRef/>
      </w:r>
      <w:r w:rsidRPr="001B2992">
        <w:rPr>
          <w:rFonts w:ascii="Times New Roman" w:hAnsi="Times New Roman"/>
        </w:rPr>
        <w:t xml:space="preserve"> Avec VCM=Valeur Critique de MacKinnon ;</w:t>
      </w:r>
      <w:r w:rsidRPr="001B2992">
        <w:rPr>
          <w:rFonts w:ascii="Times New Roman" w:eastAsia="Times New Roman" w:hAnsi="Times New Roman"/>
          <w:sz w:val="22"/>
          <w:szCs w:val="22"/>
        </w:rPr>
        <w:t xml:space="preserve"> </w:t>
      </w:r>
      <w:r w:rsidR="00930E8F" w:rsidRPr="001B2992">
        <w:rPr>
          <w:rFonts w:ascii="Times New Roman" w:eastAsia="Times New Roman" w:hAnsi="Times New Roman"/>
        </w:rPr>
        <w:fldChar w:fldCharType="begin"/>
      </w:r>
      <w:r w:rsidRPr="001B2992">
        <w:rPr>
          <w:rFonts w:ascii="Times New Roman" w:eastAsia="Times New Roman" w:hAnsi="Times New Roman"/>
        </w:rPr>
        <w:instrText xml:space="preserve"> QUOTE </w:instrText>
      </w:r>
      <w:r w:rsidR="00F0516D" w:rsidRPr="00930E8F">
        <w:rPr>
          <w:rFonts w:ascii="Times New Roman" w:hAnsi="Times New Roman"/>
          <w:position w:val="-5"/>
        </w:rPr>
        <w:pict>
          <v:shape id="_x0000_i1045" type="#_x0000_t75" style="width:16.75pt;height:10.9pt" equationxml="&lt;">
            <v:imagedata r:id="rId1" o:title="" chromakey="white"/>
          </v:shape>
        </w:pict>
      </w:r>
      <w:r w:rsidRPr="001B2992">
        <w:rPr>
          <w:rFonts w:ascii="Times New Roman" w:eastAsia="Times New Roman" w:hAnsi="Times New Roman"/>
        </w:rPr>
        <w:instrText xml:space="preserve"> </w:instrText>
      </w:r>
      <w:r w:rsidR="00930E8F" w:rsidRPr="001B2992">
        <w:rPr>
          <w:rFonts w:ascii="Times New Roman" w:eastAsia="Times New Roman" w:hAnsi="Times New Roman"/>
        </w:rPr>
        <w:fldChar w:fldCharType="separate"/>
      </w:r>
      <w:r w:rsidR="00F0516D" w:rsidRPr="00930E8F">
        <w:rPr>
          <w:rFonts w:ascii="Times New Roman" w:hAnsi="Times New Roman"/>
          <w:position w:val="-5"/>
        </w:rPr>
        <w:pict>
          <v:shape id="_x0000_i1046" type="#_x0000_t75" style="width:16.75pt;height:10.9pt" equationxml="&lt;">
            <v:imagedata r:id="rId1" o:title="" chromakey="white"/>
          </v:shape>
        </w:pict>
      </w:r>
      <w:r w:rsidR="00930E8F" w:rsidRPr="001B2992">
        <w:rPr>
          <w:rFonts w:ascii="Times New Roman" w:eastAsia="Times New Roman" w:hAnsi="Times New Roman"/>
        </w:rPr>
        <w:fldChar w:fldCharType="end"/>
      </w:r>
      <w:r w:rsidRPr="001B2992">
        <w:rPr>
          <w:rFonts w:ascii="Times New Roman" w:eastAsia="Times New Roman" w:hAnsi="Times New Roman"/>
        </w:rPr>
        <w:t xml:space="preserve">=significativité au seuil de 5% ; </w:t>
      </w:r>
      <w:r w:rsidR="00930E8F" w:rsidRPr="001B2992">
        <w:rPr>
          <w:rFonts w:ascii="Times New Roman" w:eastAsia="Times New Roman" w:hAnsi="Times New Roman"/>
        </w:rPr>
        <w:fldChar w:fldCharType="begin"/>
      </w:r>
      <w:r w:rsidRPr="001B2992">
        <w:rPr>
          <w:rFonts w:ascii="Times New Roman" w:eastAsia="Times New Roman" w:hAnsi="Times New Roman"/>
        </w:rPr>
        <w:instrText xml:space="preserve"> QUOTE </w:instrText>
      </w:r>
      <w:r w:rsidR="00F0516D" w:rsidRPr="00930E8F">
        <w:rPr>
          <w:rFonts w:ascii="Times New Roman" w:hAnsi="Times New Roman"/>
          <w:position w:val="-5"/>
        </w:rPr>
        <w:pict>
          <v:shape id="_x0000_i1047" type="#_x0000_t75" style="width:20.1pt;height:10.9pt" equationxml="&lt;">
            <v:imagedata r:id="rId2" o:title="" chromakey="white"/>
          </v:shape>
        </w:pict>
      </w:r>
      <w:r w:rsidRPr="001B2992">
        <w:rPr>
          <w:rFonts w:ascii="Times New Roman" w:eastAsia="Times New Roman" w:hAnsi="Times New Roman"/>
        </w:rPr>
        <w:instrText xml:space="preserve"> </w:instrText>
      </w:r>
      <w:r w:rsidR="00930E8F" w:rsidRPr="001B2992">
        <w:rPr>
          <w:rFonts w:ascii="Times New Roman" w:eastAsia="Times New Roman" w:hAnsi="Times New Roman"/>
        </w:rPr>
        <w:fldChar w:fldCharType="separate"/>
      </w:r>
      <w:r w:rsidR="00F0516D" w:rsidRPr="00930E8F">
        <w:rPr>
          <w:rFonts w:ascii="Times New Roman" w:hAnsi="Times New Roman"/>
          <w:position w:val="-5"/>
        </w:rPr>
        <w:pict>
          <v:shape id="_x0000_i1048" type="#_x0000_t75" style="width:20.1pt;height:10.9pt" equationxml="&lt;">
            <v:imagedata r:id="rId2" o:title="" chromakey="white"/>
          </v:shape>
        </w:pict>
      </w:r>
      <w:r w:rsidR="00930E8F" w:rsidRPr="001B2992">
        <w:rPr>
          <w:rFonts w:ascii="Times New Roman" w:eastAsia="Times New Roman" w:hAnsi="Times New Roman"/>
        </w:rPr>
        <w:fldChar w:fldCharType="end"/>
      </w:r>
      <w:r w:rsidRPr="001B2992">
        <w:rPr>
          <w:rFonts w:ascii="Times New Roman" w:eastAsia="Times New Roman" w:hAnsi="Times New Roman"/>
        </w:rPr>
        <w:t>=significativité au seuil de 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023F1"/>
    <w:multiLevelType w:val="multilevel"/>
    <w:tmpl w:val="A3ACA6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BF73D7B"/>
    <w:multiLevelType w:val="hybridMultilevel"/>
    <w:tmpl w:val="575CBC12"/>
    <w:lvl w:ilvl="0" w:tplc="AE0CA412">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D673A05"/>
    <w:multiLevelType w:val="hybridMultilevel"/>
    <w:tmpl w:val="470CF81C"/>
    <w:lvl w:ilvl="0" w:tplc="48DA4FAA">
      <w:start w:val="1"/>
      <w:numFmt w:val="decimal"/>
      <w:lvlText w:val="%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4990016"/>
    <w:multiLevelType w:val="multilevel"/>
    <w:tmpl w:val="A3ACA6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5839456E"/>
    <w:multiLevelType w:val="hybridMultilevel"/>
    <w:tmpl w:val="CB4496B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61542884"/>
    <w:multiLevelType w:val="multilevel"/>
    <w:tmpl w:val="A3ACA6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7A2F42C7"/>
    <w:multiLevelType w:val="hybridMultilevel"/>
    <w:tmpl w:val="5F3ACBD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5"/>
  </w:num>
  <w:num w:numId="5">
    <w:abstractNumId w:val="1"/>
  </w:num>
  <w:num w:numId="6">
    <w:abstractNumId w:val="6"/>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trackRevisions/>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D90076"/>
    <w:rsid w:val="00000BD3"/>
    <w:rsid w:val="000544E3"/>
    <w:rsid w:val="00082E76"/>
    <w:rsid w:val="000B0FF1"/>
    <w:rsid w:val="000E5F15"/>
    <w:rsid w:val="00121ADA"/>
    <w:rsid w:val="00143243"/>
    <w:rsid w:val="00180DBB"/>
    <w:rsid w:val="00196C9A"/>
    <w:rsid w:val="00197329"/>
    <w:rsid w:val="001D0F59"/>
    <w:rsid w:val="001D3DFC"/>
    <w:rsid w:val="001E2FD4"/>
    <w:rsid w:val="001F3F2C"/>
    <w:rsid w:val="002054BC"/>
    <w:rsid w:val="00220EAF"/>
    <w:rsid w:val="00236D58"/>
    <w:rsid w:val="00253632"/>
    <w:rsid w:val="0027140E"/>
    <w:rsid w:val="00272EC0"/>
    <w:rsid w:val="00275B31"/>
    <w:rsid w:val="00276EA4"/>
    <w:rsid w:val="002771BE"/>
    <w:rsid w:val="00277E9A"/>
    <w:rsid w:val="002827AA"/>
    <w:rsid w:val="002924DC"/>
    <w:rsid w:val="0029338C"/>
    <w:rsid w:val="002D47EC"/>
    <w:rsid w:val="00343D2C"/>
    <w:rsid w:val="00346AAD"/>
    <w:rsid w:val="0035036C"/>
    <w:rsid w:val="003514BA"/>
    <w:rsid w:val="003556CC"/>
    <w:rsid w:val="003600BB"/>
    <w:rsid w:val="00366494"/>
    <w:rsid w:val="00370770"/>
    <w:rsid w:val="00390526"/>
    <w:rsid w:val="003A1115"/>
    <w:rsid w:val="003A2BDB"/>
    <w:rsid w:val="003B3DC5"/>
    <w:rsid w:val="003D1CCE"/>
    <w:rsid w:val="00416AF3"/>
    <w:rsid w:val="00431874"/>
    <w:rsid w:val="004847AD"/>
    <w:rsid w:val="004911C8"/>
    <w:rsid w:val="004A7990"/>
    <w:rsid w:val="004C7236"/>
    <w:rsid w:val="004D48FA"/>
    <w:rsid w:val="004F0DC9"/>
    <w:rsid w:val="004F3305"/>
    <w:rsid w:val="005077C3"/>
    <w:rsid w:val="00541FFB"/>
    <w:rsid w:val="005521B1"/>
    <w:rsid w:val="0055706D"/>
    <w:rsid w:val="00573A48"/>
    <w:rsid w:val="0058374E"/>
    <w:rsid w:val="00583B01"/>
    <w:rsid w:val="00596C3F"/>
    <w:rsid w:val="005C460A"/>
    <w:rsid w:val="005C7411"/>
    <w:rsid w:val="005D6DE1"/>
    <w:rsid w:val="005E3883"/>
    <w:rsid w:val="0063185E"/>
    <w:rsid w:val="006638F4"/>
    <w:rsid w:val="00664482"/>
    <w:rsid w:val="0067310E"/>
    <w:rsid w:val="00675A30"/>
    <w:rsid w:val="00697B1B"/>
    <w:rsid w:val="006C3332"/>
    <w:rsid w:val="006E7A95"/>
    <w:rsid w:val="006F08F7"/>
    <w:rsid w:val="00700151"/>
    <w:rsid w:val="00715EAC"/>
    <w:rsid w:val="007238BA"/>
    <w:rsid w:val="00764F8A"/>
    <w:rsid w:val="00773C13"/>
    <w:rsid w:val="0077586C"/>
    <w:rsid w:val="007922F7"/>
    <w:rsid w:val="007E0F21"/>
    <w:rsid w:val="00810937"/>
    <w:rsid w:val="00827F96"/>
    <w:rsid w:val="00835608"/>
    <w:rsid w:val="0085056E"/>
    <w:rsid w:val="008675C9"/>
    <w:rsid w:val="0089184C"/>
    <w:rsid w:val="0089369E"/>
    <w:rsid w:val="00895B17"/>
    <w:rsid w:val="008A27B5"/>
    <w:rsid w:val="008A46A4"/>
    <w:rsid w:val="008D4252"/>
    <w:rsid w:val="008E0C73"/>
    <w:rsid w:val="00926FB4"/>
    <w:rsid w:val="00930E8F"/>
    <w:rsid w:val="00940000"/>
    <w:rsid w:val="00974568"/>
    <w:rsid w:val="009D46A6"/>
    <w:rsid w:val="009E0B33"/>
    <w:rsid w:val="009F3B30"/>
    <w:rsid w:val="00A11609"/>
    <w:rsid w:val="00A21E51"/>
    <w:rsid w:val="00A5027F"/>
    <w:rsid w:val="00AA2F64"/>
    <w:rsid w:val="00AC2CF9"/>
    <w:rsid w:val="00AC5E7D"/>
    <w:rsid w:val="00AD7A48"/>
    <w:rsid w:val="00AF12ED"/>
    <w:rsid w:val="00AF19C9"/>
    <w:rsid w:val="00B4261B"/>
    <w:rsid w:val="00B438E6"/>
    <w:rsid w:val="00B45547"/>
    <w:rsid w:val="00B57EF7"/>
    <w:rsid w:val="00BB05AD"/>
    <w:rsid w:val="00BB0799"/>
    <w:rsid w:val="00BC6DC6"/>
    <w:rsid w:val="00BC73A7"/>
    <w:rsid w:val="00BE5FD8"/>
    <w:rsid w:val="00C33B34"/>
    <w:rsid w:val="00C35558"/>
    <w:rsid w:val="00C356A5"/>
    <w:rsid w:val="00C36A4B"/>
    <w:rsid w:val="00C42E89"/>
    <w:rsid w:val="00C75F74"/>
    <w:rsid w:val="00C87776"/>
    <w:rsid w:val="00C92BD5"/>
    <w:rsid w:val="00C935AD"/>
    <w:rsid w:val="00D52A31"/>
    <w:rsid w:val="00D61D7F"/>
    <w:rsid w:val="00D7394B"/>
    <w:rsid w:val="00D87C94"/>
    <w:rsid w:val="00D90076"/>
    <w:rsid w:val="00D92936"/>
    <w:rsid w:val="00DA0F07"/>
    <w:rsid w:val="00DD39EB"/>
    <w:rsid w:val="00E00037"/>
    <w:rsid w:val="00E054C5"/>
    <w:rsid w:val="00E15564"/>
    <w:rsid w:val="00E167E8"/>
    <w:rsid w:val="00E61376"/>
    <w:rsid w:val="00EA6591"/>
    <w:rsid w:val="00EA690E"/>
    <w:rsid w:val="00F0255D"/>
    <w:rsid w:val="00F0516D"/>
    <w:rsid w:val="00F15268"/>
    <w:rsid w:val="00F2055D"/>
    <w:rsid w:val="00F47413"/>
    <w:rsid w:val="00F557E4"/>
    <w:rsid w:val="00F574A6"/>
    <w:rsid w:val="00F61E65"/>
    <w:rsid w:val="00F66F6F"/>
    <w:rsid w:val="00F74513"/>
    <w:rsid w:val="00FA233C"/>
    <w:rsid w:val="00FB21A4"/>
    <w:rsid w:val="00FC4083"/>
    <w:rsid w:val="00FD526D"/>
    <w:rsid w:val="00FD557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strokecolor="none"/>
    </o:shapedefaults>
    <o:shapelayout v:ext="edit">
      <o:idmap v:ext="edit" data="1"/>
      <o:rules v:ext="edit">
        <o:r id="V:Rule4" type="connector" idref="#_x0000_s1066"/>
        <o:r id="V:Rule5" type="connector" idref="#_x0000_s1065"/>
        <o:r id="V:Rule6" type="connector" idref="#_x0000_s106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076"/>
    <w:rPr>
      <w:rFonts w:ascii="Calibri" w:eastAsia="Calibri" w:hAnsi="Calibri" w:cs="Times New Roman"/>
    </w:rPr>
  </w:style>
  <w:style w:type="paragraph" w:styleId="Titre1">
    <w:name w:val="heading 1"/>
    <w:basedOn w:val="Normal"/>
    <w:next w:val="Normal"/>
    <w:link w:val="Titre1Car"/>
    <w:uiPriority w:val="9"/>
    <w:qFormat/>
    <w:rsid w:val="00D90076"/>
    <w:pPr>
      <w:keepNext/>
      <w:keepLines/>
      <w:spacing w:before="480" w:after="0"/>
      <w:outlineLvl w:val="0"/>
    </w:pPr>
    <w:rPr>
      <w:rFonts w:ascii="Cambria" w:eastAsia="Times New Roman" w:hAnsi="Cambria"/>
      <w:b/>
      <w:bCs/>
      <w:color w:val="365F91"/>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90076"/>
    <w:rPr>
      <w:rFonts w:ascii="Cambria" w:eastAsia="Times New Roman" w:hAnsi="Cambria" w:cs="Times New Roman"/>
      <w:b/>
      <w:bCs/>
      <w:color w:val="365F91"/>
      <w:sz w:val="28"/>
      <w:szCs w:val="28"/>
    </w:rPr>
  </w:style>
  <w:style w:type="character" w:styleId="Lienhypertexte">
    <w:name w:val="Hyperlink"/>
    <w:basedOn w:val="Policepardfaut"/>
    <w:uiPriority w:val="99"/>
    <w:unhideWhenUsed/>
    <w:rsid w:val="00D90076"/>
    <w:rPr>
      <w:color w:val="0000FF" w:themeColor="hyperlink"/>
      <w:u w:val="single"/>
    </w:rPr>
  </w:style>
  <w:style w:type="paragraph" w:styleId="Textedebulles">
    <w:name w:val="Balloon Text"/>
    <w:basedOn w:val="Normal"/>
    <w:link w:val="TextedebullesCar"/>
    <w:uiPriority w:val="99"/>
    <w:semiHidden/>
    <w:unhideWhenUsed/>
    <w:rsid w:val="008D425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D4252"/>
    <w:rPr>
      <w:rFonts w:ascii="Tahoma" w:eastAsia="Calibri" w:hAnsi="Tahoma" w:cs="Tahoma"/>
      <w:sz w:val="16"/>
      <w:szCs w:val="16"/>
    </w:rPr>
  </w:style>
  <w:style w:type="paragraph" w:styleId="Paragraphedeliste">
    <w:name w:val="List Paragraph"/>
    <w:basedOn w:val="Normal"/>
    <w:uiPriority w:val="34"/>
    <w:qFormat/>
    <w:rsid w:val="00370770"/>
    <w:pPr>
      <w:ind w:left="720"/>
      <w:contextualSpacing/>
    </w:pPr>
  </w:style>
  <w:style w:type="table" w:styleId="Grilledutableau">
    <w:name w:val="Table Grid"/>
    <w:basedOn w:val="TableauNormal"/>
    <w:uiPriority w:val="59"/>
    <w:rsid w:val="00C935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tedebasdepage">
    <w:name w:val="footnote text"/>
    <w:basedOn w:val="Normal"/>
    <w:link w:val="NotedebasdepageCar"/>
    <w:uiPriority w:val="99"/>
    <w:semiHidden/>
    <w:unhideWhenUsed/>
    <w:rsid w:val="00C3555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35558"/>
    <w:rPr>
      <w:rFonts w:ascii="Calibri" w:eastAsia="Calibri" w:hAnsi="Calibri" w:cs="Times New Roman"/>
      <w:sz w:val="20"/>
      <w:szCs w:val="20"/>
    </w:rPr>
  </w:style>
  <w:style w:type="character" w:styleId="Appelnotedebasdep">
    <w:name w:val="footnote reference"/>
    <w:uiPriority w:val="99"/>
    <w:semiHidden/>
    <w:unhideWhenUsed/>
    <w:rsid w:val="00C35558"/>
    <w:rPr>
      <w:vertAlign w:val="superscript"/>
    </w:rPr>
  </w:style>
  <w:style w:type="paragraph" w:styleId="En-tte">
    <w:name w:val="header"/>
    <w:basedOn w:val="Normal"/>
    <w:link w:val="En-tteCar"/>
    <w:uiPriority w:val="99"/>
    <w:semiHidden/>
    <w:unhideWhenUsed/>
    <w:rsid w:val="00764F8A"/>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4F8A"/>
    <w:rPr>
      <w:rFonts w:ascii="Calibri" w:eastAsia="Calibri" w:hAnsi="Calibri" w:cs="Times New Roman"/>
    </w:rPr>
  </w:style>
  <w:style w:type="paragraph" w:styleId="Pieddepage">
    <w:name w:val="footer"/>
    <w:basedOn w:val="Normal"/>
    <w:link w:val="PieddepageCar"/>
    <w:uiPriority w:val="99"/>
    <w:unhideWhenUsed/>
    <w:rsid w:val="00764F8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4F8A"/>
    <w:rPr>
      <w:rFonts w:ascii="Calibri" w:eastAsia="Calibri" w:hAnsi="Calibri" w:cs="Times New Roman"/>
    </w:rPr>
  </w:style>
  <w:style w:type="paragraph" w:styleId="Sansinterligne">
    <w:name w:val="No Spacing"/>
    <w:link w:val="SansinterligneCar"/>
    <w:uiPriority w:val="1"/>
    <w:qFormat/>
    <w:rsid w:val="00E15564"/>
    <w:pPr>
      <w:spacing w:after="0" w:line="240" w:lineRule="auto"/>
    </w:pPr>
    <w:rPr>
      <w:rFonts w:eastAsiaTheme="minorEastAsia"/>
    </w:rPr>
  </w:style>
  <w:style w:type="character" w:customStyle="1" w:styleId="SansinterligneCar">
    <w:name w:val="Sans interligne Car"/>
    <w:basedOn w:val="Policepardfaut"/>
    <w:link w:val="Sansinterligne"/>
    <w:uiPriority w:val="1"/>
    <w:rsid w:val="00E15564"/>
    <w:rPr>
      <w:rFonts w:eastAsiaTheme="minorEastAsia"/>
    </w:rPr>
  </w:style>
  <w:style w:type="character" w:styleId="Marquedecommentaire">
    <w:name w:val="annotation reference"/>
    <w:basedOn w:val="Policepardfaut"/>
    <w:uiPriority w:val="99"/>
    <w:semiHidden/>
    <w:unhideWhenUsed/>
    <w:rsid w:val="00F61E65"/>
    <w:rPr>
      <w:sz w:val="16"/>
      <w:szCs w:val="16"/>
    </w:rPr>
  </w:style>
  <w:style w:type="paragraph" w:styleId="Commentaire">
    <w:name w:val="annotation text"/>
    <w:basedOn w:val="Normal"/>
    <w:link w:val="CommentaireCar"/>
    <w:uiPriority w:val="99"/>
    <w:semiHidden/>
    <w:unhideWhenUsed/>
    <w:rsid w:val="00F61E65"/>
    <w:pPr>
      <w:spacing w:line="240" w:lineRule="auto"/>
    </w:pPr>
    <w:rPr>
      <w:rFonts w:asciiTheme="minorHAnsi" w:eastAsiaTheme="minorEastAsia" w:hAnsiTheme="minorHAnsi" w:cstheme="minorBidi"/>
      <w:sz w:val="20"/>
      <w:szCs w:val="20"/>
      <w:lang w:eastAsia="fr-FR"/>
    </w:rPr>
  </w:style>
  <w:style w:type="character" w:customStyle="1" w:styleId="CommentaireCar">
    <w:name w:val="Commentaire Car"/>
    <w:basedOn w:val="Policepardfaut"/>
    <w:link w:val="Commentaire"/>
    <w:uiPriority w:val="99"/>
    <w:semiHidden/>
    <w:rsid w:val="00F61E65"/>
    <w:rPr>
      <w:rFonts w:eastAsiaTheme="minorEastAsia"/>
      <w:sz w:val="20"/>
      <w:szCs w:val="20"/>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20.wmf"/><Relationship Id="rId21" Type="http://schemas.openxmlformats.org/officeDocument/2006/relationships/image" Target="media/image11.wmf"/><Relationship Id="rId34" Type="http://schemas.openxmlformats.org/officeDocument/2006/relationships/oleObject" Target="embeddings/oleObject11.bin"/><Relationship Id="rId42" Type="http://schemas.openxmlformats.org/officeDocument/2006/relationships/package" Target="embeddings/Feuille_Microsoft_Office_Excel1.xlsx"/><Relationship Id="rId47" Type="http://schemas.openxmlformats.org/officeDocument/2006/relationships/image" Target="media/image26.emf"/><Relationship Id="rId50" Type="http://schemas.openxmlformats.org/officeDocument/2006/relationships/oleObject" Target="embeddings/oleObject16.bin"/><Relationship Id="rId55" Type="http://schemas.openxmlformats.org/officeDocument/2006/relationships/oleObject" Target="embeddings/oleObject18.bin"/><Relationship Id="rId63" Type="http://schemas.openxmlformats.org/officeDocument/2006/relationships/image" Target="media/image3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9.wmf"/><Relationship Id="rId40" Type="http://schemas.openxmlformats.org/officeDocument/2006/relationships/oleObject" Target="embeddings/oleObject14.bin"/><Relationship Id="rId45" Type="http://schemas.openxmlformats.org/officeDocument/2006/relationships/image" Target="media/image24.png"/><Relationship Id="rId53" Type="http://schemas.openxmlformats.org/officeDocument/2006/relationships/image" Target="media/image29.png"/><Relationship Id="rId58" Type="http://schemas.openxmlformats.org/officeDocument/2006/relationships/image" Target="media/image32.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2.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7.emf"/><Relationship Id="rId57" Type="http://schemas.openxmlformats.org/officeDocument/2006/relationships/oleObject" Target="embeddings/oleObject19.bin"/><Relationship Id="rId61" Type="http://schemas.openxmlformats.org/officeDocument/2006/relationships/image" Target="media/image35.png"/><Relationship Id="rId10" Type="http://schemas.openxmlformats.org/officeDocument/2006/relationships/image" Target="media/image2.jpeg"/><Relationship Id="rId19" Type="http://schemas.openxmlformats.org/officeDocument/2006/relationships/image" Target="media/image10.wmf"/><Relationship Id="rId31" Type="http://schemas.openxmlformats.org/officeDocument/2006/relationships/image" Target="media/image16.wmf"/><Relationship Id="rId44" Type="http://schemas.openxmlformats.org/officeDocument/2006/relationships/image" Target="media/image23.png"/><Relationship Id="rId52" Type="http://schemas.openxmlformats.org/officeDocument/2006/relationships/oleObject" Target="embeddings/oleObject17.bin"/><Relationship Id="rId60" Type="http://schemas.openxmlformats.org/officeDocument/2006/relationships/image" Target="media/image34.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gastonfils@unikin.ac.cd" TargetMode="External"/><Relationship Id="rId14" Type="http://schemas.openxmlformats.org/officeDocument/2006/relationships/image" Target="media/image5.png"/><Relationship Id="rId22" Type="http://schemas.openxmlformats.org/officeDocument/2006/relationships/oleObject" Target="embeddings/oleObject5.bin"/><Relationship Id="rId27" Type="http://schemas.openxmlformats.org/officeDocument/2006/relationships/image" Target="media/image14.wmf"/><Relationship Id="rId30" Type="http://schemas.openxmlformats.org/officeDocument/2006/relationships/oleObject" Target="embeddings/oleObject9.bin"/><Relationship Id="rId35" Type="http://schemas.openxmlformats.org/officeDocument/2006/relationships/image" Target="media/image18.wmf"/><Relationship Id="rId43" Type="http://schemas.openxmlformats.org/officeDocument/2006/relationships/image" Target="media/image22.png"/><Relationship Id="rId48" Type="http://schemas.openxmlformats.org/officeDocument/2006/relationships/oleObject" Target="embeddings/oleObject15.bin"/><Relationship Id="rId56" Type="http://schemas.openxmlformats.org/officeDocument/2006/relationships/image" Target="media/image31.emf"/><Relationship Id="rId64" Type="http://schemas.openxmlformats.org/officeDocument/2006/relationships/image" Target="media/image38.png"/><Relationship Id="rId8" Type="http://schemas.openxmlformats.org/officeDocument/2006/relationships/image" Target="media/image1.gif"/><Relationship Id="rId51" Type="http://schemas.openxmlformats.org/officeDocument/2006/relationships/image" Target="media/image28.emf"/><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9.wmf"/><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oleObject" Target="embeddings/oleObject13.bin"/><Relationship Id="rId46" Type="http://schemas.openxmlformats.org/officeDocument/2006/relationships/image" Target="media/image25.png"/><Relationship Id="rId59" Type="http://schemas.openxmlformats.org/officeDocument/2006/relationships/image" Target="media/image33.png"/><Relationship Id="rId67" Type="http://schemas.openxmlformats.org/officeDocument/2006/relationships/theme" Target="theme/theme1.xml"/><Relationship Id="rId20" Type="http://schemas.openxmlformats.org/officeDocument/2006/relationships/oleObject" Target="embeddings/oleObject4.bin"/><Relationship Id="rId41" Type="http://schemas.openxmlformats.org/officeDocument/2006/relationships/image" Target="media/image21.emf"/><Relationship Id="rId54" Type="http://schemas.openxmlformats.org/officeDocument/2006/relationships/image" Target="media/image30.emf"/><Relationship Id="rId62" Type="http://schemas.openxmlformats.org/officeDocument/2006/relationships/image" Target="media/image36.png"/></Relationships>
</file>

<file path=word/_rels/footer1.xml.rels><?xml version="1.0" encoding="UTF-8" standalone="yes"?>
<Relationships xmlns="http://schemas.openxmlformats.org/package/2006/relationships"><Relationship Id="rId1" Type="http://schemas.openxmlformats.org/officeDocument/2006/relationships/hyperlink" Target="mailto:gastonfils@outlook.com" TargetMode="External"/></Relationships>
</file>

<file path=word/_rels/footnotes.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2015-08-16T00:00:00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34</Pages>
  <Words>7032</Words>
  <Characters>38676</Characters>
  <Application>Microsoft Office Word</Application>
  <DocSecurity>0</DocSecurity>
  <Lines>322</Lines>
  <Paragraphs>91</Paragraphs>
  <ScaleCrop>false</ScaleCrop>
  <HeadingPairs>
    <vt:vector size="2" baseType="variant">
      <vt:variant>
        <vt:lpstr>Titre</vt:lpstr>
      </vt:variant>
      <vt:variant>
        <vt:i4>1</vt:i4>
      </vt:variant>
    </vt:vector>
  </HeadingPairs>
  <TitlesOfParts>
    <vt:vector size="1" baseType="lpstr">
      <vt:lpstr>ECONOMETRICS METHODS ANALYSIS</vt:lpstr>
    </vt:vector>
  </TitlesOfParts>
  <Company/>
  <LinksUpToDate>false</LinksUpToDate>
  <CharactersWithSpaces>45617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ECONOMETRICS METHODS ANALYSIS</dc:title>
  <dc:creator>Gaston</dc:creator>
  <cp:lastModifiedBy>Gaston</cp:lastModifiedBy>
  <cp:revision>4</cp:revision>
  <dcterms:created xsi:type="dcterms:W3CDTF">2015-08-18T10:44:00Z</dcterms:created>
  <dcterms:modified xsi:type="dcterms:W3CDTF">2015-08-18T10:56:00Z</dcterms:modified>
</cp:coreProperties>
</file>