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5366845"/>
        <w:docPartObj>
          <w:docPartGallery w:val="Cover Pages"/>
          <w:docPartUnique/>
        </w:docPartObj>
      </w:sdtPr>
      <w:sdtEndPr>
        <w:rPr>
          <w:spacing w:val="-3"/>
          <w:sz w:val="24"/>
        </w:rPr>
      </w:sdtEndPr>
      <w:sdtContent>
        <w:p w:rsidR="00F85980" w:rsidRDefault="007A62B7">
          <w:r>
            <w:rPr>
              <w:noProof/>
              <w:lang w:eastAsia="en-US"/>
            </w:rPr>
            <w:pict>
              <v:rect id="_x0000_s1035" style="position:absolute;margin-left:0;margin-top:198.65pt;width:534.25pt;height:92.6pt;z-index:251668480;mso-width-percent:900;mso-height-percent:73;mso-top-percent:250;mso-position-horizontal:left;mso-position-horizontal-relative:page;mso-position-vertical-relative:page;mso-width-percent:900;mso-height-percent:73;mso-top-percent:250;v-text-anchor:middle" o:allowincell="f" fillcolor="#272727 [2749]" strokecolor="white [3212]" strokeweight="1pt">
                <v:fill color2="#365f91 [2404]"/>
                <v:shadow color="#d8d8d8 [2732]" offset="3pt,3pt" offset2="2pt,2pt"/>
                <v:textbox style="mso-next-textbox:#_x0000_s1035;mso-fit-shape-to-text:t" inset="14.4pt,,14.4pt">
                  <w:txbxContent>
                    <w:sdt>
                      <w:sdtPr>
                        <w:rPr>
                          <w:rFonts w:asciiTheme="majorHAnsi" w:eastAsiaTheme="majorEastAsia" w:hAnsiTheme="majorHAnsi" w:cstheme="majorBidi"/>
                          <w:color w:val="FFFFFF" w:themeColor="background1"/>
                          <w:sz w:val="72"/>
                          <w:szCs w:val="72"/>
                        </w:rPr>
                        <w:alias w:val="Titre"/>
                        <w:id w:val="103676091"/>
                        <w:dataBinding w:prefixMappings="xmlns:ns0='http://schemas.openxmlformats.org/package/2006/metadata/core-properties' xmlns:ns1='http://purl.org/dc/elements/1.1/'" w:xpath="/ns0:coreProperties[1]/ns1:title[1]" w:storeItemID="{6C3C8BC8-F283-45AE-878A-BAB7291924A1}"/>
                        <w:text/>
                      </w:sdtPr>
                      <w:sdtContent>
                        <w:p w:rsidR="001250E8" w:rsidRDefault="001B4F31">
                          <w:pPr>
                            <w:pStyle w:val="Sansinterligne"/>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Application de la Technique de prévision BOX-JENKINS</w:t>
                          </w:r>
                        </w:p>
                      </w:sdtContent>
                    </w:sdt>
                  </w:txbxContent>
                </v:textbox>
                <w10:wrap anchorx="page" anchory="page"/>
              </v:rect>
            </w:pict>
          </w:r>
          <w:r>
            <w:rPr>
              <w:noProof/>
              <w:lang w:eastAsia="en-US"/>
            </w:rPr>
            <w:pict>
              <v:group id="_x0000_s1029" style="position:absolute;margin-left:2687pt;margin-top:0;width:238.1pt;height:841.6pt;z-index:251666432;mso-width-percent:400;mso-height-percent:1000;mso-position-horizontal:right;mso-position-horizontal-relative:page;mso-position-vertical:top;mso-position-vertical-relative:page;mso-width-percent:400;mso-height-percent:1000" coordorigin="7329" coordsize="4911,15840" o:allowincell="f">
                <v:group id="_x0000_s1030"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31" style="position:absolute;left:7755;width:4505;height:15840;mso-height-percent:1000;mso-position-vertical:top;mso-position-vertical-relative:page;mso-height-percent:1000" fillcolor="#a5a5a5 [2092]" stroked="f" strokecolor="#d8d8d8 [2732]">
                    <v:fill color2="#bfbfbf [2412]" rotate="t"/>
                  </v:rect>
                  <v:rect id="_x0000_s1032"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33"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33" inset="28.8pt,14.4pt,14.4pt,14.4pt">
                    <w:txbxContent>
                      <w:sdt>
                        <w:sdtPr>
                          <w:rPr>
                            <w:rFonts w:asciiTheme="majorHAnsi" w:eastAsiaTheme="majorEastAsia" w:hAnsiTheme="majorHAnsi" w:cstheme="majorBidi"/>
                            <w:b/>
                            <w:bCs/>
                            <w:color w:val="FFFFFF" w:themeColor="background1"/>
                            <w:sz w:val="96"/>
                            <w:szCs w:val="96"/>
                          </w:rPr>
                          <w:alias w:val="Année"/>
                          <w:id w:val="103676087"/>
                          <w:dataBinding w:prefixMappings="xmlns:ns0='http://schemas.microsoft.com/office/2006/coverPageProps'" w:xpath="/ns0:CoverPageProperties[1]/ns0:PublishDate[1]" w:storeItemID="{55AF091B-3C7A-41E3-B477-F2FDAA23CFDA}"/>
                          <w:date w:fullDate="2015-07-17T00:00:00Z">
                            <w:dateFormat w:val="yyyy"/>
                            <w:lid w:val="fr-FR"/>
                            <w:storeMappedDataAs w:val="dateTime"/>
                            <w:calendar w:val="gregorian"/>
                          </w:date>
                        </w:sdtPr>
                        <w:sdtContent>
                          <w:p w:rsidR="001250E8" w:rsidRDefault="001250E8">
                            <w:pPr>
                              <w:pStyle w:val="Sansinterligne"/>
                              <w:rPr>
                                <w:rFonts w:asciiTheme="majorHAnsi" w:eastAsiaTheme="majorEastAsia" w:hAnsiTheme="majorHAnsi" w:cstheme="majorBidi"/>
                                <w:b/>
                                <w:bCs/>
                                <w:color w:val="FFFFFF" w:themeColor="background1"/>
                                <w:sz w:val="96"/>
                                <w:szCs w:val="96"/>
                              </w:rPr>
                            </w:pPr>
                            <w:r>
                              <w:rPr>
                                <w:rFonts w:asciiTheme="majorHAnsi" w:eastAsiaTheme="majorEastAsia" w:hAnsiTheme="majorHAnsi" w:cstheme="majorBidi"/>
                                <w:b/>
                                <w:bCs/>
                                <w:color w:val="FFFFFF" w:themeColor="background1"/>
                                <w:sz w:val="96"/>
                                <w:szCs w:val="96"/>
                              </w:rPr>
                              <w:t>2015</w:t>
                            </w:r>
                          </w:p>
                        </w:sdtContent>
                      </w:sdt>
                    </w:txbxContent>
                  </v:textbox>
                </v:rect>
                <v:rect id="_x0000_s1034"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34" inset="28.8pt,14.4pt,14.4pt,14.4pt">
                    <w:txbxContent>
                      <w:sdt>
                        <w:sdtPr>
                          <w:rPr>
                            <w:color w:val="FFFFFF" w:themeColor="background1"/>
                          </w:rPr>
                          <w:alias w:val="Auteur"/>
                          <w:id w:val="103676095"/>
                          <w:dataBinding w:prefixMappings="xmlns:ns0='http://schemas.openxmlformats.org/package/2006/metadata/core-properties' xmlns:ns1='http://purl.org/dc/elements/1.1/'" w:xpath="/ns0:coreProperties[1]/ns1:creator[1]" w:storeItemID="{6C3C8BC8-F283-45AE-878A-BAB7291924A1}"/>
                          <w:text/>
                        </w:sdtPr>
                        <w:sdtContent>
                          <w:p w:rsidR="001250E8" w:rsidRDefault="001250E8">
                            <w:pPr>
                              <w:pStyle w:val="Sansinterligne"/>
                              <w:spacing w:line="360" w:lineRule="auto"/>
                              <w:rPr>
                                <w:color w:val="FFFFFF" w:themeColor="background1"/>
                              </w:rPr>
                            </w:pPr>
                            <w:r>
                              <w:rPr>
                                <w:color w:val="FFFFFF" w:themeColor="background1"/>
                              </w:rPr>
                              <w:t>Gaston</w:t>
                            </w:r>
                          </w:p>
                        </w:sdtContent>
                      </w:sdt>
                      <w:sdt>
                        <w:sdtPr>
                          <w:rPr>
                            <w:color w:val="FFFFFF" w:themeColor="background1"/>
                          </w:rPr>
                          <w:alias w:val="Société"/>
                          <w:id w:val="103676099"/>
                          <w:showingPlcHdr/>
                          <w:dataBinding w:prefixMappings="xmlns:ns0='http://schemas.openxmlformats.org/officeDocument/2006/extended-properties'" w:xpath="/ns0:Properties[1]/ns0:Company[1]" w:storeItemID="{6668398D-A668-4E3E-A5EB-62B293D839F1}"/>
                          <w:text/>
                        </w:sdtPr>
                        <w:sdtContent>
                          <w:p w:rsidR="001250E8" w:rsidRDefault="001250E8">
                            <w:pPr>
                              <w:pStyle w:val="Sansinterligne"/>
                              <w:spacing w:line="360" w:lineRule="auto"/>
                              <w:rPr>
                                <w:color w:val="FFFFFF" w:themeColor="background1"/>
                              </w:rPr>
                            </w:pPr>
                            <w:r>
                              <w:rPr>
                                <w:color w:val="FFFFFF" w:themeColor="background1"/>
                              </w:rPr>
                              <w:t>[Tapez le nom de la société]</w:t>
                            </w:r>
                          </w:p>
                        </w:sdtContent>
                      </w:sdt>
                      <w:sdt>
                        <w:sdtPr>
                          <w:rPr>
                            <w:color w:val="FFFFFF" w:themeColor="background1"/>
                          </w:rPr>
                          <w:alias w:val="Date"/>
                          <w:id w:val="103676103"/>
                          <w:dataBinding w:prefixMappings="xmlns:ns0='http://schemas.microsoft.com/office/2006/coverPageProps'" w:xpath="/ns0:CoverPageProperties[1]/ns0:PublishDate[1]" w:storeItemID="{55AF091B-3C7A-41E3-B477-F2FDAA23CFDA}"/>
                          <w:date w:fullDate="2015-07-17T00:00:00Z">
                            <w:dateFormat w:val="dd/MM/yyyy"/>
                            <w:lid w:val="fr-FR"/>
                            <w:storeMappedDataAs w:val="dateTime"/>
                            <w:calendar w:val="gregorian"/>
                          </w:date>
                        </w:sdtPr>
                        <w:sdtContent>
                          <w:p w:rsidR="001250E8" w:rsidRDefault="001250E8">
                            <w:pPr>
                              <w:pStyle w:val="Sansinterligne"/>
                              <w:spacing w:line="360" w:lineRule="auto"/>
                              <w:rPr>
                                <w:color w:val="FFFFFF" w:themeColor="background1"/>
                              </w:rPr>
                            </w:pPr>
                            <w:r>
                              <w:rPr>
                                <w:color w:val="FFFFFF" w:themeColor="background1"/>
                              </w:rPr>
                              <w:t>17/07/2015</w:t>
                            </w:r>
                          </w:p>
                        </w:sdtContent>
                      </w:sdt>
                    </w:txbxContent>
                  </v:textbox>
                </v:rect>
                <w10:wrap anchorx="page" anchory="page"/>
              </v:group>
            </w:pict>
          </w:r>
        </w:p>
        <w:p w:rsidR="00F85980" w:rsidRDefault="007A62B7">
          <w:pPr>
            <w:spacing w:after="200" w:line="276" w:lineRule="auto"/>
            <w:rPr>
              <w:spacing w:val="-3"/>
              <w:sz w:val="24"/>
            </w:rPr>
          </w:pPr>
          <w:r w:rsidRPr="007A62B7">
            <w:rPr>
              <w:noProof/>
            </w:rPr>
            <w:pict>
              <v:shapetype id="_x0000_t202" coordsize="21600,21600" o:spt="202" path="m,l,21600r21600,l21600,xe">
                <v:stroke joinstyle="miter"/>
                <v:path gradientshapeok="t" o:connecttype="rect"/>
              </v:shapetype>
              <v:shape id="_x0000_s1251" type="#_x0000_t202" style="position:absolute;margin-left:296.95pt;margin-top:542.6pt;width:215.7pt;height:88.5pt;z-index:251669504" filled="f">
                <v:textbox style="mso-next-textbox:#_x0000_s1251">
                  <w:txbxContent>
                    <w:p w:rsidR="001250E8" w:rsidRPr="00DC6BD7" w:rsidRDefault="001250E8" w:rsidP="005061CA">
                      <w:pPr>
                        <w:rPr>
                          <w:rFonts w:ascii="Garamond" w:hAnsi="Garamond"/>
                          <w:b/>
                          <w:sz w:val="32"/>
                        </w:rPr>
                      </w:pPr>
                      <w:r w:rsidRPr="00DC6BD7">
                        <w:rPr>
                          <w:rFonts w:ascii="Garamond" w:hAnsi="Garamond"/>
                          <w:b/>
                          <w:sz w:val="32"/>
                        </w:rPr>
                        <w:t>Gastonfils LONZO LUBU</w:t>
                      </w:r>
                    </w:p>
                    <w:p w:rsidR="001250E8" w:rsidRPr="00DC6BD7" w:rsidRDefault="001250E8" w:rsidP="005061CA">
                      <w:pPr>
                        <w:rPr>
                          <w:rFonts w:ascii="Garamond" w:hAnsi="Garamond"/>
                        </w:rPr>
                      </w:pPr>
                      <w:r w:rsidRPr="00DC6BD7">
                        <w:rPr>
                          <w:rFonts w:ascii="Garamond" w:hAnsi="Garamond"/>
                        </w:rPr>
                        <w:t>Doctorant en Sciences Economiques/PTCI</w:t>
                      </w:r>
                    </w:p>
                    <w:p w:rsidR="001250E8" w:rsidRPr="00DC6BD7" w:rsidRDefault="001250E8" w:rsidP="005061CA">
                      <w:pPr>
                        <w:rPr>
                          <w:rFonts w:ascii="Garamond" w:hAnsi="Garamond"/>
                        </w:rPr>
                      </w:pPr>
                      <w:r w:rsidRPr="00DC6BD7">
                        <w:rPr>
                          <w:rFonts w:ascii="Garamond" w:hAnsi="Garamond"/>
                        </w:rPr>
                        <w:t>Université de Kinshasa</w:t>
                      </w:r>
                    </w:p>
                    <w:p w:rsidR="001250E8" w:rsidRDefault="007A62B7" w:rsidP="005061CA">
                      <w:pPr>
                        <w:rPr>
                          <w:rFonts w:ascii="Garamond" w:hAnsi="Garamond"/>
                        </w:rPr>
                      </w:pPr>
                      <w:hyperlink r:id="rId9" w:history="1">
                        <w:r w:rsidR="001250E8" w:rsidRPr="003E4FA5">
                          <w:rPr>
                            <w:rStyle w:val="Lienhypertexte"/>
                            <w:rFonts w:ascii="Garamond" w:hAnsi="Garamond"/>
                          </w:rPr>
                          <w:t>gastonfils@hotmail.fr</w:t>
                        </w:r>
                      </w:hyperlink>
                    </w:p>
                    <w:p w:rsidR="001250E8" w:rsidRPr="00DC6BD7" w:rsidRDefault="001250E8" w:rsidP="005061CA">
                      <w:pPr>
                        <w:rPr>
                          <w:rFonts w:ascii="Garamond" w:hAnsi="Garamond"/>
                        </w:rPr>
                      </w:pPr>
                      <w:r>
                        <w:rPr>
                          <w:rFonts w:ascii="Garamond" w:hAnsi="Garamond"/>
                        </w:rPr>
                        <w:t>+243.81.69.20.221</w:t>
                      </w:r>
                    </w:p>
                  </w:txbxContent>
                </v:textbox>
              </v:shape>
            </w:pict>
          </w:r>
          <w:r w:rsidR="00F85980">
            <w:rPr>
              <w:noProof/>
            </w:rPr>
            <w:drawing>
              <wp:anchor distT="0" distB="0" distL="114300" distR="114300" simplePos="0" relativeHeight="251667456" behindDoc="0" locked="0" layoutInCell="0" allowOverlap="1">
                <wp:simplePos x="0" y="0"/>
                <wp:positionH relativeFrom="page">
                  <wp:align>right</wp:align>
                </wp:positionH>
                <wp:positionV relativeFrom="page">
                  <wp:align>center</wp:align>
                </wp:positionV>
                <wp:extent cx="5577840" cy="3706967"/>
                <wp:effectExtent l="19050" t="9525" r="22860" b="7783"/>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stretch>
                          <a:fillRect/>
                        </a:stretch>
                      </pic:blipFill>
                      <pic:spPr>
                        <a:xfrm>
                          <a:off x="0" y="0"/>
                          <a:ext cx="5577840" cy="3706967"/>
                        </a:xfrm>
                        <a:prstGeom prst="rect">
                          <a:avLst/>
                        </a:prstGeom>
                        <a:ln w="12700">
                          <a:solidFill>
                            <a:schemeClr val="bg1"/>
                          </a:solidFill>
                        </a:ln>
                      </pic:spPr>
                    </pic:pic>
                  </a:graphicData>
                </a:graphic>
              </wp:anchor>
            </w:drawing>
          </w:r>
          <w:r w:rsidR="00F85980">
            <w:rPr>
              <w:spacing w:val="-3"/>
              <w:sz w:val="24"/>
            </w:rPr>
            <w:br w:type="page"/>
          </w:r>
        </w:p>
      </w:sdtContent>
    </w:sdt>
    <w:p w:rsidR="001B4F31" w:rsidRDefault="001B4F31" w:rsidP="001B4F31">
      <w:pPr>
        <w:spacing w:after="200" w:line="276" w:lineRule="auto"/>
        <w:rPr>
          <w:spacing w:val="-3"/>
          <w:sz w:val="24"/>
        </w:rPr>
      </w:pPr>
    </w:p>
    <w:p w:rsidR="001B4F31" w:rsidRPr="004818A3" w:rsidRDefault="001B4F31" w:rsidP="004818A3">
      <w:pPr>
        <w:pStyle w:val="Titre1"/>
        <w:pBdr>
          <w:top w:val="single" w:sz="4" w:space="1" w:color="auto"/>
          <w:left w:val="single" w:sz="4" w:space="4" w:color="auto"/>
          <w:bottom w:val="single" w:sz="4" w:space="1" w:color="auto"/>
          <w:right w:val="single" w:sz="4" w:space="4" w:color="auto"/>
        </w:pBdr>
        <w:shd w:val="clear" w:color="auto" w:fill="C4BC96" w:themeFill="background2" w:themeFillShade="BF"/>
        <w:rPr>
          <w:rFonts w:ascii="Garamond" w:hAnsi="Garamond"/>
        </w:rPr>
      </w:pPr>
      <w:r w:rsidRPr="004818A3">
        <w:rPr>
          <w:rFonts w:ascii="Garamond" w:hAnsi="Garamond"/>
        </w:rPr>
        <w:t>APPLICATION DE LA METHODE DE PREVISION DE BOX-JENKINS</w:t>
      </w:r>
    </w:p>
    <w:p w:rsidR="00DC53B4" w:rsidRDefault="001B4F31" w:rsidP="004818A3">
      <w:pPr>
        <w:pStyle w:val="Titre1"/>
      </w:pPr>
      <w:r>
        <w:t xml:space="preserve">Par </w:t>
      </w:r>
    </w:p>
    <w:p w:rsidR="001B4F31" w:rsidRPr="0047425B" w:rsidRDefault="001B4F31" w:rsidP="004818A3">
      <w:pPr>
        <w:pStyle w:val="Titre1"/>
        <w:rPr>
          <w:b/>
          <w:sz w:val="32"/>
        </w:rPr>
      </w:pPr>
      <w:r w:rsidRPr="0047425B">
        <w:rPr>
          <w:b/>
          <w:sz w:val="32"/>
        </w:rPr>
        <w:t>Lonzo Lubu Gastonfils</w:t>
      </w:r>
    </w:p>
    <w:p w:rsidR="00DC53B4" w:rsidRPr="00DC53B4" w:rsidRDefault="00DC53B4" w:rsidP="00DC53B4">
      <w:pPr>
        <w:rPr>
          <w:color w:val="00B0F0"/>
        </w:rPr>
      </w:pPr>
      <w:r w:rsidRPr="00DC53B4">
        <w:rPr>
          <w:color w:val="00B0F0"/>
        </w:rPr>
        <w:t xml:space="preserve">Doctorant en Sciences Economiques </w:t>
      </w:r>
    </w:p>
    <w:p w:rsidR="00DC53B4" w:rsidRDefault="004818A3" w:rsidP="00DC53B4">
      <w:hyperlink r:id="rId11" w:history="1">
        <w:r w:rsidRPr="00A046D4">
          <w:rPr>
            <w:rStyle w:val="Lienhypertexte"/>
          </w:rPr>
          <w:t>gastonfils@outlook.com</w:t>
        </w:r>
      </w:hyperlink>
      <w:r>
        <w:t xml:space="preserve"> </w:t>
      </w:r>
    </w:p>
    <w:p w:rsidR="004818A3" w:rsidRPr="00DC53B4" w:rsidRDefault="004818A3" w:rsidP="00DC53B4"/>
    <w:p w:rsidR="004818A3" w:rsidRDefault="004818A3" w:rsidP="004818A3">
      <w:pPr>
        <w:pStyle w:val="Titre1"/>
        <w:jc w:val="center"/>
      </w:pPr>
      <w:r>
        <w:t>Résumé</w:t>
      </w:r>
    </w:p>
    <w:p w:rsidR="00DC53B4" w:rsidRDefault="004818A3" w:rsidP="004818A3">
      <w:pPr>
        <w:pStyle w:val="Titre1"/>
        <w:jc w:val="center"/>
      </w:pPr>
      <w:r w:rsidRPr="004818A3">
        <w:t xml:space="preserve">L’objectif de ce papier est de permettre aux étudiants en sciences économiques, non seulement de la Faculté des Sciences Economiques et de Gestion (FASEG) de l’Université de Kinshasa mais également ceux qui évoluent dans la cette filière ou recourent souvent à cette technique de prévision, de trouver un précieux </w:t>
      </w:r>
      <w:r w:rsidR="00837965" w:rsidRPr="004818A3">
        <w:t>repère</w:t>
      </w:r>
      <w:r w:rsidRPr="004818A3">
        <w:t xml:space="preserve"> ou guide pour parvenir avec toute indépendance de traiter leurs données et d’appliquer la technique de prévision de Box-</w:t>
      </w:r>
      <w:r w:rsidR="00837965" w:rsidRPr="004818A3">
        <w:t xml:space="preserve">Jenkins </w:t>
      </w:r>
      <w:r w:rsidRPr="004818A3">
        <w:t xml:space="preserve">sans commettre d’erreurs notamment dans la prévision </w:t>
      </w:r>
      <w:r w:rsidR="00837965" w:rsidRPr="004818A3">
        <w:t>fore casting</w:t>
      </w:r>
      <w:r w:rsidRPr="004818A3">
        <w:t xml:space="preserve"> comme in casting.</w:t>
      </w:r>
    </w:p>
    <w:p w:rsidR="004818A3" w:rsidRPr="004818A3" w:rsidRDefault="004818A3" w:rsidP="004818A3"/>
    <w:p w:rsidR="001B4F31" w:rsidRPr="004818A3" w:rsidRDefault="001B4F31" w:rsidP="004818A3">
      <w:pPr>
        <w:pStyle w:val="Titre1"/>
        <w:rPr>
          <w:rFonts w:ascii="Garamond" w:hAnsi="Garamond"/>
          <w:b/>
        </w:rPr>
      </w:pPr>
      <w:r w:rsidRPr="004818A3">
        <w:rPr>
          <w:rFonts w:ascii="Garamond" w:hAnsi="Garamond"/>
          <w:b/>
        </w:rPr>
        <w:t>Introduction</w:t>
      </w:r>
    </w:p>
    <w:p w:rsidR="001B4F31" w:rsidRPr="00845436" w:rsidRDefault="001B4F31" w:rsidP="001B4F31">
      <w:pPr>
        <w:spacing w:after="240" w:line="288" w:lineRule="auto"/>
        <w:jc w:val="both"/>
        <w:rPr>
          <w:rFonts w:ascii="Garamond" w:hAnsi="Garamond" w:cs="Arial"/>
          <w:sz w:val="24"/>
          <w:szCs w:val="24"/>
        </w:rPr>
      </w:pPr>
      <w:r w:rsidRPr="00845436">
        <w:rPr>
          <w:rFonts w:ascii="Garamond" w:hAnsi="Garamond" w:cs="Arial"/>
          <w:sz w:val="24"/>
          <w:szCs w:val="24"/>
        </w:rPr>
        <w:t>La maitrise de l’environnement économique est devenue avec le temps la priorité des acteurs des pouvoirs publics et des entreprises. Ils doivent anticiper les incertitudes liées à l’avenir afin de mieux les aborder qu’elles soient bonnes ou mauvaises. Pour contourner l’incertitude liée au futur à travers des bonnes décisions, sur le plan économique et de gestion, les décideurs recourent à des techniques de prévisions du comportement des variables économiques soit macro ou microéconomiques.</w:t>
      </w:r>
    </w:p>
    <w:p w:rsidR="001B4F31" w:rsidRPr="00845436" w:rsidRDefault="001B4F31" w:rsidP="001B4F31">
      <w:pPr>
        <w:spacing w:after="240" w:line="288" w:lineRule="auto"/>
        <w:jc w:val="both"/>
        <w:rPr>
          <w:rFonts w:ascii="Garamond" w:hAnsi="Garamond" w:cs="Arial"/>
          <w:sz w:val="24"/>
          <w:szCs w:val="24"/>
        </w:rPr>
      </w:pPr>
      <w:r w:rsidRPr="00845436">
        <w:rPr>
          <w:rFonts w:ascii="Garamond" w:hAnsi="Garamond" w:cs="Arial"/>
          <w:sz w:val="24"/>
          <w:szCs w:val="24"/>
        </w:rPr>
        <w:t xml:space="preserve">D’où l’impérieuse nécessité d’apprentissage de ces techniques scientifiques des théories et techniques de prévisions dans le cadre des enseignements de deuxième cycle universitaire en Sciences Economiques à l’Université de </w:t>
      </w:r>
      <w:r w:rsidR="009335C9">
        <w:rPr>
          <w:rFonts w:ascii="Garamond" w:hAnsi="Garamond" w:cs="Arial"/>
          <w:sz w:val="24"/>
          <w:szCs w:val="24"/>
        </w:rPr>
        <w:t>Kinshasa</w:t>
      </w:r>
      <w:r w:rsidRPr="00845436">
        <w:rPr>
          <w:rFonts w:ascii="Garamond" w:hAnsi="Garamond" w:cs="Arial"/>
          <w:sz w:val="24"/>
          <w:szCs w:val="24"/>
        </w:rPr>
        <w:t xml:space="preserve"> (U</w:t>
      </w:r>
      <w:r w:rsidR="009335C9">
        <w:rPr>
          <w:rFonts w:ascii="Garamond" w:hAnsi="Garamond" w:cs="Arial"/>
          <w:sz w:val="24"/>
          <w:szCs w:val="24"/>
        </w:rPr>
        <w:t>NIKIN</w:t>
      </w:r>
      <w:r w:rsidRPr="00845436">
        <w:rPr>
          <w:rFonts w:ascii="Garamond" w:hAnsi="Garamond" w:cs="Arial"/>
          <w:sz w:val="24"/>
          <w:szCs w:val="24"/>
        </w:rPr>
        <w:t>).</w:t>
      </w:r>
    </w:p>
    <w:p w:rsidR="001B4F31" w:rsidRPr="00845436" w:rsidRDefault="001B4F31" w:rsidP="001B4F31">
      <w:pPr>
        <w:spacing w:after="240" w:line="288" w:lineRule="auto"/>
        <w:jc w:val="both"/>
        <w:rPr>
          <w:rFonts w:ascii="Garamond" w:hAnsi="Garamond" w:cs="Arial"/>
          <w:sz w:val="24"/>
          <w:szCs w:val="24"/>
        </w:rPr>
      </w:pPr>
      <w:r w:rsidRPr="00845436">
        <w:rPr>
          <w:rFonts w:ascii="Garamond" w:hAnsi="Garamond" w:cs="Arial"/>
          <w:sz w:val="24"/>
          <w:szCs w:val="24"/>
        </w:rPr>
        <w:t xml:space="preserve">Dans le cadre de l’examen relatif à ces enseignements, nous allons faire notre application sur la série </w:t>
      </w:r>
      <w:r w:rsidRPr="00845436">
        <w:rPr>
          <w:rFonts w:ascii="Garamond" w:hAnsi="Garamond" w:cs="Arial"/>
          <w:color w:val="FF0000"/>
          <w:sz w:val="24"/>
          <w:szCs w:val="24"/>
        </w:rPr>
        <w:t xml:space="preserve">gdpcauta PIB de l’Australie de la </w:t>
      </w:r>
      <w:r w:rsidRPr="00845436">
        <w:rPr>
          <w:rFonts w:ascii="Garamond" w:hAnsi="Garamond" w:cs="Arial"/>
          <w:sz w:val="24"/>
          <w:szCs w:val="24"/>
        </w:rPr>
        <w:t xml:space="preserve">Source : The Conference Board Total Economy Database, January 2011, </w:t>
      </w:r>
      <w:hyperlink r:id="rId12" w:history="1">
        <w:r w:rsidRPr="00845436">
          <w:rPr>
            <w:rStyle w:val="Lienhypertexte"/>
            <w:rFonts w:ascii="Garamond" w:hAnsi="Garamond" w:cs="Arial"/>
            <w:sz w:val="24"/>
            <w:szCs w:val="24"/>
          </w:rPr>
          <w:t>http://www.conference-board.org/data/economydatabase/</w:t>
        </w:r>
      </w:hyperlink>
      <w:r w:rsidRPr="00845436">
        <w:rPr>
          <w:rFonts w:ascii="Garamond" w:hAnsi="Garamond" w:cs="Arial"/>
          <w:sz w:val="24"/>
          <w:szCs w:val="24"/>
        </w:rPr>
        <w:t>. La série GDPCAUTA de l’Australie est annuelle et varie de 1950 à 2010.</w:t>
      </w:r>
    </w:p>
    <w:p w:rsidR="001B4F31" w:rsidRPr="00845436" w:rsidRDefault="001B4F31" w:rsidP="001B4F31">
      <w:pPr>
        <w:spacing w:after="240" w:line="288" w:lineRule="auto"/>
        <w:jc w:val="both"/>
        <w:rPr>
          <w:rFonts w:ascii="Garamond" w:hAnsi="Garamond" w:cs="Arial"/>
          <w:sz w:val="24"/>
          <w:szCs w:val="24"/>
        </w:rPr>
      </w:pPr>
      <w:r w:rsidRPr="00845436">
        <w:rPr>
          <w:rFonts w:ascii="Garamond" w:hAnsi="Garamond" w:cs="Arial"/>
          <w:sz w:val="24"/>
          <w:szCs w:val="24"/>
        </w:rPr>
        <w:t xml:space="preserve">Outre l’introduction et la conclusion, le canevas de notre étude se résume de la manière suivante : </w:t>
      </w:r>
    </w:p>
    <w:p w:rsidR="001B4F31" w:rsidRPr="00845436" w:rsidRDefault="001B4F31" w:rsidP="001B4F31">
      <w:pPr>
        <w:numPr>
          <w:ilvl w:val="0"/>
          <w:numId w:val="40"/>
        </w:numPr>
        <w:spacing w:after="240" w:line="288" w:lineRule="auto"/>
        <w:jc w:val="both"/>
        <w:rPr>
          <w:rFonts w:ascii="Garamond" w:hAnsi="Garamond" w:cs="Arial"/>
          <w:sz w:val="24"/>
          <w:szCs w:val="24"/>
        </w:rPr>
      </w:pPr>
      <w:r w:rsidRPr="00845436">
        <w:rPr>
          <w:rFonts w:ascii="Garamond" w:hAnsi="Garamond" w:cs="Arial"/>
          <w:sz w:val="24"/>
          <w:szCs w:val="24"/>
        </w:rPr>
        <w:t>L’évolution graphique des données de la série de 1950 à 2010.</w:t>
      </w:r>
    </w:p>
    <w:p w:rsidR="001B4F31" w:rsidRPr="00845436" w:rsidRDefault="001B4F31" w:rsidP="001B4F31">
      <w:pPr>
        <w:numPr>
          <w:ilvl w:val="0"/>
          <w:numId w:val="40"/>
        </w:numPr>
        <w:spacing w:after="240" w:line="288" w:lineRule="auto"/>
        <w:jc w:val="both"/>
        <w:rPr>
          <w:rFonts w:ascii="Garamond" w:hAnsi="Garamond" w:cs="Arial"/>
          <w:sz w:val="24"/>
          <w:szCs w:val="24"/>
        </w:rPr>
      </w:pPr>
      <w:r w:rsidRPr="00845436">
        <w:rPr>
          <w:rFonts w:ascii="Garamond" w:hAnsi="Garamond" w:cs="Arial"/>
          <w:sz w:val="24"/>
          <w:szCs w:val="24"/>
        </w:rPr>
        <w:t>Synthèse sur les statistiques descriptives de la série</w:t>
      </w:r>
    </w:p>
    <w:p w:rsidR="001B4F31" w:rsidRPr="00845436" w:rsidRDefault="001B4F31" w:rsidP="001B4F31">
      <w:pPr>
        <w:numPr>
          <w:ilvl w:val="0"/>
          <w:numId w:val="40"/>
        </w:numPr>
        <w:spacing w:after="240" w:line="288" w:lineRule="auto"/>
        <w:jc w:val="both"/>
        <w:rPr>
          <w:rFonts w:ascii="Garamond" w:hAnsi="Garamond" w:cs="Arial"/>
          <w:sz w:val="24"/>
          <w:szCs w:val="24"/>
        </w:rPr>
      </w:pPr>
      <w:r w:rsidRPr="00845436">
        <w:rPr>
          <w:rFonts w:ascii="Garamond" w:hAnsi="Garamond" w:cs="Arial"/>
          <w:sz w:val="24"/>
          <w:szCs w:val="24"/>
        </w:rPr>
        <w:lastRenderedPageBreak/>
        <w:t>l’identification de la série ;</w:t>
      </w:r>
    </w:p>
    <w:p w:rsidR="001B4F31" w:rsidRPr="00845436" w:rsidRDefault="001B4F31" w:rsidP="001B4F31">
      <w:pPr>
        <w:numPr>
          <w:ilvl w:val="0"/>
          <w:numId w:val="40"/>
        </w:numPr>
        <w:spacing w:after="240" w:line="288" w:lineRule="auto"/>
        <w:jc w:val="both"/>
        <w:rPr>
          <w:rFonts w:ascii="Garamond" w:hAnsi="Garamond" w:cs="Arial"/>
          <w:sz w:val="24"/>
          <w:szCs w:val="24"/>
        </w:rPr>
      </w:pPr>
      <w:r w:rsidRPr="00845436">
        <w:rPr>
          <w:rFonts w:ascii="Garamond" w:hAnsi="Garamond" w:cs="Arial"/>
          <w:sz w:val="24"/>
          <w:szCs w:val="24"/>
        </w:rPr>
        <w:t>Traitement et choix de la méthode de prévision.</w:t>
      </w:r>
    </w:p>
    <w:p w:rsidR="001B4F31" w:rsidRPr="00845436" w:rsidRDefault="001B4F31" w:rsidP="001B4F31">
      <w:pPr>
        <w:spacing w:after="240"/>
        <w:rPr>
          <w:rFonts w:ascii="Garamond" w:hAnsi="Garamond" w:cs="Arial"/>
          <w:sz w:val="24"/>
          <w:szCs w:val="24"/>
        </w:rPr>
      </w:pPr>
      <w:r w:rsidRPr="00845436">
        <w:rPr>
          <w:rFonts w:ascii="Garamond" w:hAnsi="Garamond" w:cs="Arial"/>
          <w:sz w:val="24"/>
          <w:szCs w:val="24"/>
        </w:rPr>
        <w:br w:type="page"/>
      </w:r>
    </w:p>
    <w:p w:rsidR="001B4F31" w:rsidRPr="00943CB8" w:rsidRDefault="001B4F31" w:rsidP="00837D4E">
      <w:pPr>
        <w:spacing w:after="240" w:line="360" w:lineRule="auto"/>
        <w:jc w:val="both"/>
        <w:rPr>
          <w:rFonts w:ascii="Garamond" w:hAnsi="Garamond"/>
        </w:rPr>
      </w:pPr>
      <w:bookmarkStart w:id="0" w:name="_Toc416042347"/>
      <w:r w:rsidRPr="00943CB8">
        <w:rPr>
          <w:rFonts w:ascii="Garamond" w:hAnsi="Garamond"/>
        </w:rPr>
        <w:lastRenderedPageBreak/>
        <w:t>La  méthodologie  de  Box-Jenkins  a  été  conçue  pour  faire  de  la  prévision  en  se  basant  sur  l’évolution   passée  de  la  variable elle-même. Pour son application il faut déterminer au préalable la  nature  de  la  chronique  en  présence  car  une  série chronologique  peut  être  générée  à  travers  quatre  types différents de processus qui sont : les processus AR, MA, ARMA et  ARIMA.  Le  dernier  processus  peut  lui-même  être  affecté d’une  saisonnalité  donnant  lieu  au  processus  appelé   SARIMA.  Le  choix  d’un  processus  ainsi  que la détermination  de  son  ordre  constituent  la  phase  la  plus importante  de  cette  méthodolo</w:t>
      </w:r>
      <w:r>
        <w:rPr>
          <w:rFonts w:ascii="Garamond" w:hAnsi="Garamond"/>
        </w:rPr>
        <w:t>gie</w:t>
      </w:r>
      <w:r w:rsidRPr="00943CB8">
        <w:rPr>
          <w:rFonts w:ascii="Garamond" w:hAnsi="Garamond"/>
        </w:rPr>
        <w:t>.</w:t>
      </w:r>
    </w:p>
    <w:p w:rsidR="001B4F31" w:rsidRDefault="001B4F31" w:rsidP="001B4F31">
      <w:pPr>
        <w:spacing w:line="360" w:lineRule="auto"/>
        <w:rPr>
          <w:rFonts w:ascii="Garamond" w:hAnsi="Garamond"/>
        </w:rPr>
      </w:pPr>
      <w:r w:rsidRPr="00943CB8">
        <w:rPr>
          <w:rFonts w:ascii="Garamond" w:hAnsi="Garamond"/>
        </w:rPr>
        <w:t xml:space="preserve">L’application  de  la  méthodologie  de  Box-Jenkins  passe  par quatre étapes. </w:t>
      </w:r>
    </w:p>
    <w:p w:rsidR="001B4F31" w:rsidRPr="00852DC0" w:rsidRDefault="001B4F31" w:rsidP="001B4F31">
      <w:pPr>
        <w:pStyle w:val="Paragraphedeliste"/>
        <w:widowControl/>
        <w:numPr>
          <w:ilvl w:val="0"/>
          <w:numId w:val="43"/>
        </w:numPr>
        <w:spacing w:after="200" w:line="360" w:lineRule="auto"/>
        <w:rPr>
          <w:rFonts w:ascii="Garamond" w:hAnsi="Garamond"/>
          <w:b/>
        </w:rPr>
      </w:pPr>
      <w:r w:rsidRPr="00852DC0">
        <w:rPr>
          <w:rFonts w:ascii="Garamond" w:hAnsi="Garamond"/>
          <w:b/>
        </w:rPr>
        <w:t>Identification</w:t>
      </w:r>
    </w:p>
    <w:p w:rsidR="001B4F31" w:rsidRPr="00852DC0" w:rsidRDefault="001B4F31" w:rsidP="001B4F31">
      <w:pPr>
        <w:pStyle w:val="Paragraphedeliste"/>
        <w:widowControl/>
        <w:numPr>
          <w:ilvl w:val="0"/>
          <w:numId w:val="43"/>
        </w:numPr>
        <w:spacing w:after="200" w:line="360" w:lineRule="auto"/>
        <w:rPr>
          <w:rFonts w:ascii="Garamond" w:hAnsi="Garamond"/>
          <w:b/>
        </w:rPr>
      </w:pPr>
      <w:r w:rsidRPr="00852DC0">
        <w:rPr>
          <w:rFonts w:ascii="Garamond" w:hAnsi="Garamond"/>
          <w:b/>
        </w:rPr>
        <w:t>Estimation</w:t>
      </w:r>
    </w:p>
    <w:p w:rsidR="001B4F31" w:rsidRPr="00852DC0" w:rsidRDefault="001B4F31" w:rsidP="001B4F31">
      <w:pPr>
        <w:pStyle w:val="Paragraphedeliste"/>
        <w:widowControl/>
        <w:numPr>
          <w:ilvl w:val="0"/>
          <w:numId w:val="43"/>
        </w:numPr>
        <w:spacing w:after="200" w:line="360" w:lineRule="auto"/>
        <w:rPr>
          <w:rFonts w:ascii="Garamond" w:hAnsi="Garamond"/>
          <w:b/>
        </w:rPr>
      </w:pPr>
      <w:r w:rsidRPr="00852DC0">
        <w:rPr>
          <w:rFonts w:ascii="Garamond" w:hAnsi="Garamond"/>
          <w:b/>
        </w:rPr>
        <w:t>Validation</w:t>
      </w:r>
    </w:p>
    <w:p w:rsidR="001B4F31" w:rsidRPr="00852DC0" w:rsidRDefault="001B4F31" w:rsidP="001B4F31">
      <w:pPr>
        <w:pStyle w:val="Paragraphedeliste"/>
        <w:widowControl/>
        <w:numPr>
          <w:ilvl w:val="0"/>
          <w:numId w:val="43"/>
        </w:numPr>
        <w:spacing w:after="200" w:line="360" w:lineRule="auto"/>
        <w:rPr>
          <w:rFonts w:ascii="Garamond" w:hAnsi="Garamond"/>
          <w:b/>
        </w:rPr>
      </w:pPr>
      <w:r w:rsidRPr="00852DC0">
        <w:rPr>
          <w:rFonts w:ascii="Garamond" w:hAnsi="Garamond"/>
          <w:b/>
        </w:rPr>
        <w:t>Prévision</w:t>
      </w:r>
    </w:p>
    <w:p w:rsidR="001B4F31" w:rsidRPr="00B11737" w:rsidRDefault="001B4F31" w:rsidP="00B11737">
      <w:pPr>
        <w:spacing w:after="200" w:line="360" w:lineRule="auto"/>
        <w:rPr>
          <w:rFonts w:ascii="Garamond" w:hAnsi="Garamond"/>
        </w:rPr>
      </w:pPr>
      <w:r w:rsidRPr="00B11737">
        <w:rPr>
          <w:rFonts w:ascii="Garamond" w:hAnsi="Garamond"/>
        </w:rPr>
        <w:t xml:space="preserve">La  première  étape  consiste  à  identifier  la  chronique  en utilisant  des  tests  informels  basés  sur  l’examen  visuel  des corrélogrammes.  Ceux-ci  sont  la  représentation  graphique  des différents  coefficients  d’autocorrélation  (simples  et  partiels).  Ils montrent  ainsi  l’évolution  des  fonctions  d’autocorélation  simple et  d’autocorrélation  partielle.  Ce  qui  permet  de  déceler  si  la chronique  est  AR,  MA  ou  ARMA.  En  effet,  en  se  basant sur  les propriétés d’autocorrélation simple et d’autocorrélation partielle, </w:t>
      </w:r>
      <w:r w:rsidR="00DD3742">
        <w:rPr>
          <w:rFonts w:ascii="Garamond" w:hAnsi="Garamond"/>
        </w:rPr>
        <w:t>(</w:t>
      </w:r>
      <w:r w:rsidRPr="00B11737">
        <w:rPr>
          <w:rFonts w:ascii="Garamond" w:hAnsi="Garamond"/>
        </w:rPr>
        <w:t>Cuthbertson et al.(1992)</w:t>
      </w:r>
      <w:r w:rsidR="00DD3742">
        <w:rPr>
          <w:rFonts w:ascii="Garamond" w:hAnsi="Garamond"/>
        </w:rPr>
        <w:t>)</w:t>
      </w:r>
      <w:r w:rsidRPr="00B11737">
        <w:rPr>
          <w:rFonts w:ascii="Garamond" w:hAnsi="Garamond"/>
        </w:rPr>
        <w:t xml:space="preserve"> donnent des critères indicatifs pouvant aider  à  détecter  la  nature  du  processus  générateur  d’une chronique.  En  mettant  en  parallèle  les  deux  fonctions,  ces auteurs synthétisent ces critères tels qu’indiqués au tableau  ci-après :</w:t>
      </w:r>
    </w:p>
    <w:tbl>
      <w:tblPr>
        <w:tblStyle w:val="Grilledutableau"/>
        <w:tblW w:w="10490" w:type="dxa"/>
        <w:tblInd w:w="-743" w:type="dxa"/>
        <w:tblLook w:val="04A0"/>
      </w:tblPr>
      <w:tblGrid>
        <w:gridCol w:w="3813"/>
        <w:gridCol w:w="3071"/>
        <w:gridCol w:w="3606"/>
      </w:tblGrid>
      <w:tr w:rsidR="001B4F31" w:rsidRPr="00943CB8" w:rsidTr="001E30F8">
        <w:tc>
          <w:tcPr>
            <w:tcW w:w="3813" w:type="dxa"/>
            <w:shd w:val="clear" w:color="auto" w:fill="595959" w:themeFill="text1" w:themeFillTint="A6"/>
          </w:tcPr>
          <w:p w:rsidR="001B4F31" w:rsidRPr="00943CB8" w:rsidRDefault="001B4F31" w:rsidP="001E30F8">
            <w:pPr>
              <w:spacing w:line="360" w:lineRule="auto"/>
              <w:rPr>
                <w:rFonts w:ascii="Garamond" w:hAnsi="Garamond"/>
                <w:b/>
                <w:color w:val="F2F2F2" w:themeColor="background1" w:themeShade="F2"/>
              </w:rPr>
            </w:pPr>
            <w:r w:rsidRPr="00943CB8">
              <w:rPr>
                <w:rFonts w:ascii="Garamond" w:hAnsi="Garamond"/>
                <w:b/>
                <w:color w:val="F2F2F2" w:themeColor="background1" w:themeShade="F2"/>
              </w:rPr>
              <w:t>Fonction d’Autocorrelation Simple</w:t>
            </w:r>
          </w:p>
        </w:tc>
        <w:tc>
          <w:tcPr>
            <w:tcW w:w="3071" w:type="dxa"/>
            <w:shd w:val="clear" w:color="auto" w:fill="595959" w:themeFill="text1" w:themeFillTint="A6"/>
          </w:tcPr>
          <w:p w:rsidR="001B4F31" w:rsidRPr="00943CB8" w:rsidRDefault="001B4F31" w:rsidP="001E30F8">
            <w:pPr>
              <w:spacing w:line="360" w:lineRule="auto"/>
              <w:rPr>
                <w:rFonts w:ascii="Garamond" w:hAnsi="Garamond"/>
                <w:b/>
                <w:color w:val="F2F2F2" w:themeColor="background1" w:themeShade="F2"/>
              </w:rPr>
            </w:pPr>
            <w:r w:rsidRPr="00943CB8">
              <w:rPr>
                <w:rFonts w:ascii="Garamond" w:hAnsi="Garamond"/>
                <w:b/>
                <w:color w:val="F2F2F2" w:themeColor="background1" w:themeShade="F2"/>
              </w:rPr>
              <w:t>Processus générateur</w:t>
            </w:r>
          </w:p>
        </w:tc>
        <w:tc>
          <w:tcPr>
            <w:tcW w:w="3606" w:type="dxa"/>
            <w:shd w:val="clear" w:color="auto" w:fill="595959" w:themeFill="text1" w:themeFillTint="A6"/>
          </w:tcPr>
          <w:p w:rsidR="001B4F31" w:rsidRPr="00943CB8" w:rsidRDefault="001B4F31" w:rsidP="001E30F8">
            <w:pPr>
              <w:spacing w:line="360" w:lineRule="auto"/>
              <w:rPr>
                <w:rFonts w:ascii="Garamond" w:hAnsi="Garamond"/>
                <w:b/>
                <w:color w:val="F2F2F2" w:themeColor="background1" w:themeShade="F2"/>
              </w:rPr>
            </w:pPr>
            <w:r w:rsidRPr="00943CB8">
              <w:rPr>
                <w:rFonts w:ascii="Garamond" w:hAnsi="Garamond"/>
                <w:b/>
                <w:color w:val="F2F2F2" w:themeColor="background1" w:themeShade="F2"/>
              </w:rPr>
              <w:t>Fonction d’Autocorrelation Partielle</w:t>
            </w:r>
          </w:p>
        </w:tc>
      </w:tr>
      <w:tr w:rsidR="001B4F31" w:rsidRPr="00943CB8" w:rsidTr="001E30F8">
        <w:tc>
          <w:tcPr>
            <w:tcW w:w="3813" w:type="dxa"/>
          </w:tcPr>
          <w:p w:rsidR="001B4F31" w:rsidRPr="00943CB8" w:rsidRDefault="001B4F31" w:rsidP="001E30F8">
            <w:pPr>
              <w:rPr>
                <w:rFonts w:ascii="Garamond" w:hAnsi="Garamond"/>
              </w:rPr>
            </w:pPr>
            <w:r w:rsidRPr="00943CB8">
              <w:rPr>
                <w:rFonts w:ascii="Garamond" w:hAnsi="Garamond"/>
              </w:rPr>
              <w:t>Un pic pour k=1</w:t>
            </w:r>
          </w:p>
        </w:tc>
        <w:tc>
          <w:tcPr>
            <w:tcW w:w="3071" w:type="dxa"/>
          </w:tcPr>
          <w:p w:rsidR="001B4F31" w:rsidRPr="00943CB8" w:rsidRDefault="001B4F31" w:rsidP="001E30F8">
            <w:pPr>
              <w:jc w:val="center"/>
              <w:rPr>
                <w:rFonts w:ascii="Garamond" w:hAnsi="Garamond"/>
              </w:rPr>
            </w:pPr>
            <w:r w:rsidRPr="00943CB8">
              <w:rPr>
                <w:rFonts w:ascii="Garamond" w:hAnsi="Garamond"/>
              </w:rPr>
              <w:t>AR(1)</w:t>
            </w:r>
          </w:p>
        </w:tc>
        <w:tc>
          <w:tcPr>
            <w:tcW w:w="3606" w:type="dxa"/>
          </w:tcPr>
          <w:p w:rsidR="001B4F31" w:rsidRPr="00943CB8" w:rsidRDefault="001B4F31" w:rsidP="001E30F8">
            <w:pPr>
              <w:rPr>
                <w:rFonts w:ascii="Garamond" w:hAnsi="Garamond"/>
              </w:rPr>
            </w:pPr>
            <w:r w:rsidRPr="00943CB8">
              <w:rPr>
                <w:rFonts w:ascii="Garamond" w:hAnsi="Garamond"/>
              </w:rPr>
              <w:t>Décroissance exponentielle</w:t>
            </w:r>
          </w:p>
        </w:tc>
      </w:tr>
      <w:tr w:rsidR="001B4F31" w:rsidRPr="00943CB8" w:rsidTr="001E30F8">
        <w:tc>
          <w:tcPr>
            <w:tcW w:w="3813" w:type="dxa"/>
          </w:tcPr>
          <w:p w:rsidR="001B4F31" w:rsidRPr="00943CB8" w:rsidRDefault="001B4F31" w:rsidP="001E30F8">
            <w:pPr>
              <w:rPr>
                <w:rFonts w:ascii="Garamond" w:hAnsi="Garamond"/>
              </w:rPr>
            </w:pPr>
            <w:r w:rsidRPr="00943CB8">
              <w:rPr>
                <w:rFonts w:ascii="Garamond" w:hAnsi="Garamond"/>
              </w:rPr>
              <w:t>Décroissance exponentielle</w:t>
            </w:r>
          </w:p>
        </w:tc>
        <w:tc>
          <w:tcPr>
            <w:tcW w:w="3071" w:type="dxa"/>
          </w:tcPr>
          <w:p w:rsidR="001B4F31" w:rsidRPr="00943CB8" w:rsidRDefault="001B4F31" w:rsidP="001E30F8">
            <w:pPr>
              <w:jc w:val="center"/>
              <w:rPr>
                <w:rFonts w:ascii="Garamond" w:hAnsi="Garamond"/>
              </w:rPr>
            </w:pPr>
            <w:r w:rsidRPr="00943CB8">
              <w:rPr>
                <w:rFonts w:ascii="Garamond" w:hAnsi="Garamond"/>
              </w:rPr>
              <w:t>MA(1)</w:t>
            </w:r>
          </w:p>
        </w:tc>
        <w:tc>
          <w:tcPr>
            <w:tcW w:w="3606" w:type="dxa"/>
          </w:tcPr>
          <w:p w:rsidR="001B4F31" w:rsidRPr="00943CB8" w:rsidRDefault="001B4F31" w:rsidP="001E30F8">
            <w:pPr>
              <w:rPr>
                <w:rFonts w:ascii="Garamond" w:hAnsi="Garamond"/>
              </w:rPr>
            </w:pPr>
            <w:r w:rsidRPr="00943CB8">
              <w:rPr>
                <w:rFonts w:ascii="Garamond" w:hAnsi="Garamond"/>
              </w:rPr>
              <w:t>Un pic pour k=1</w:t>
            </w:r>
          </w:p>
        </w:tc>
      </w:tr>
      <w:tr w:rsidR="001B4F31" w:rsidRPr="00943CB8" w:rsidTr="001E30F8">
        <w:tc>
          <w:tcPr>
            <w:tcW w:w="3813" w:type="dxa"/>
          </w:tcPr>
          <w:p w:rsidR="001B4F31" w:rsidRPr="00943CB8" w:rsidRDefault="001B4F31" w:rsidP="001E30F8">
            <w:pPr>
              <w:rPr>
                <w:rFonts w:ascii="Garamond" w:hAnsi="Garamond"/>
              </w:rPr>
            </w:pPr>
            <w:r w:rsidRPr="00943CB8">
              <w:rPr>
                <w:rFonts w:ascii="Garamond" w:hAnsi="Garamond"/>
              </w:rPr>
              <w:t>*Un pic k=1 suivi d’une décroissance exponentielle</w:t>
            </w:r>
          </w:p>
        </w:tc>
        <w:tc>
          <w:tcPr>
            <w:tcW w:w="3071" w:type="dxa"/>
          </w:tcPr>
          <w:p w:rsidR="001B4F31" w:rsidRPr="00943CB8" w:rsidRDefault="001B4F31" w:rsidP="001E30F8">
            <w:pPr>
              <w:jc w:val="center"/>
              <w:rPr>
                <w:rFonts w:ascii="Garamond" w:hAnsi="Garamond"/>
              </w:rPr>
            </w:pPr>
            <w:r w:rsidRPr="00943CB8">
              <w:rPr>
                <w:rFonts w:ascii="Garamond" w:hAnsi="Garamond"/>
              </w:rPr>
              <w:t>ARMA(1,1)</w:t>
            </w:r>
          </w:p>
        </w:tc>
        <w:tc>
          <w:tcPr>
            <w:tcW w:w="3606" w:type="dxa"/>
          </w:tcPr>
          <w:p w:rsidR="001B4F31" w:rsidRPr="00943CB8" w:rsidRDefault="001B4F31" w:rsidP="001E30F8">
            <w:pPr>
              <w:rPr>
                <w:rFonts w:ascii="Garamond" w:hAnsi="Garamond"/>
              </w:rPr>
            </w:pPr>
            <w:r w:rsidRPr="00943CB8">
              <w:rPr>
                <w:rFonts w:ascii="Garamond" w:hAnsi="Garamond"/>
              </w:rPr>
              <w:t xml:space="preserve">*Un pic k=1 suivi d’une </w:t>
            </w:r>
          </w:p>
          <w:p w:rsidR="001B4F31" w:rsidRPr="00943CB8" w:rsidRDefault="001B4F31" w:rsidP="001E30F8">
            <w:pPr>
              <w:rPr>
                <w:rFonts w:ascii="Garamond" w:hAnsi="Garamond"/>
              </w:rPr>
            </w:pPr>
            <w:r w:rsidRPr="00943CB8">
              <w:rPr>
                <w:rFonts w:ascii="Garamond" w:hAnsi="Garamond"/>
              </w:rPr>
              <w:t>décroissance exponentielle</w:t>
            </w:r>
          </w:p>
        </w:tc>
      </w:tr>
      <w:tr w:rsidR="001B4F31" w:rsidRPr="00943CB8" w:rsidTr="001E30F8">
        <w:tc>
          <w:tcPr>
            <w:tcW w:w="3813" w:type="dxa"/>
          </w:tcPr>
          <w:p w:rsidR="001B4F31" w:rsidRPr="00943CB8" w:rsidRDefault="001B4F31" w:rsidP="001E30F8">
            <w:pPr>
              <w:rPr>
                <w:rFonts w:ascii="Garamond" w:hAnsi="Garamond"/>
              </w:rPr>
            </w:pPr>
            <w:r w:rsidRPr="00943CB8">
              <w:rPr>
                <w:rFonts w:ascii="Garamond" w:hAnsi="Garamond"/>
              </w:rPr>
              <w:t xml:space="preserve">*Deux  pics  k=1  et  k=2 </w:t>
            </w:r>
          </w:p>
          <w:p w:rsidR="001B4F31" w:rsidRPr="00943CB8" w:rsidRDefault="001B4F31" w:rsidP="001E30F8">
            <w:pPr>
              <w:rPr>
                <w:rFonts w:ascii="Garamond" w:hAnsi="Garamond"/>
              </w:rPr>
            </w:pPr>
            <w:r w:rsidRPr="00943CB8">
              <w:rPr>
                <w:rFonts w:ascii="Garamond" w:hAnsi="Garamond"/>
              </w:rPr>
              <w:t xml:space="preserve">suivis  par  une </w:t>
            </w:r>
          </w:p>
          <w:p w:rsidR="001B4F31" w:rsidRPr="00943CB8" w:rsidRDefault="001B4F31" w:rsidP="001E30F8">
            <w:pPr>
              <w:rPr>
                <w:rFonts w:ascii="Garamond" w:hAnsi="Garamond"/>
              </w:rPr>
            </w:pPr>
            <w:r w:rsidRPr="00943CB8">
              <w:rPr>
                <w:rFonts w:ascii="Garamond" w:hAnsi="Garamond"/>
              </w:rPr>
              <w:t xml:space="preserve">décroissance </w:t>
            </w:r>
          </w:p>
          <w:p w:rsidR="001B4F31" w:rsidRPr="00943CB8" w:rsidRDefault="001B4F31" w:rsidP="001E30F8">
            <w:pPr>
              <w:rPr>
                <w:rFonts w:ascii="Garamond" w:hAnsi="Garamond"/>
              </w:rPr>
            </w:pPr>
            <w:r w:rsidRPr="00943CB8">
              <w:rPr>
                <w:rFonts w:ascii="Garamond" w:hAnsi="Garamond"/>
              </w:rPr>
              <w:t>exponentielle</w:t>
            </w:r>
          </w:p>
        </w:tc>
        <w:tc>
          <w:tcPr>
            <w:tcW w:w="3071" w:type="dxa"/>
          </w:tcPr>
          <w:p w:rsidR="001B4F31" w:rsidRPr="00943CB8" w:rsidRDefault="001B4F31" w:rsidP="001E30F8">
            <w:pPr>
              <w:jc w:val="center"/>
              <w:rPr>
                <w:rFonts w:ascii="Garamond" w:hAnsi="Garamond"/>
              </w:rPr>
            </w:pPr>
            <w:r w:rsidRPr="00943CB8">
              <w:rPr>
                <w:rFonts w:ascii="Garamond" w:hAnsi="Garamond"/>
              </w:rPr>
              <w:t>ARMA(2,1)</w:t>
            </w:r>
          </w:p>
        </w:tc>
        <w:tc>
          <w:tcPr>
            <w:tcW w:w="3606" w:type="dxa"/>
          </w:tcPr>
          <w:p w:rsidR="001B4F31" w:rsidRPr="00943CB8" w:rsidRDefault="001B4F31" w:rsidP="001E30F8">
            <w:pPr>
              <w:rPr>
                <w:rFonts w:ascii="Garamond" w:hAnsi="Garamond"/>
              </w:rPr>
            </w:pPr>
            <w:r w:rsidRPr="00943CB8">
              <w:rPr>
                <w:rFonts w:ascii="Garamond" w:hAnsi="Garamond"/>
              </w:rPr>
              <w:t xml:space="preserve">*Un pic k=1 suivi d’une </w:t>
            </w:r>
          </w:p>
          <w:p w:rsidR="001B4F31" w:rsidRPr="00943CB8" w:rsidRDefault="001B4F31" w:rsidP="001E30F8">
            <w:pPr>
              <w:rPr>
                <w:rFonts w:ascii="Garamond" w:hAnsi="Garamond"/>
              </w:rPr>
            </w:pPr>
            <w:r w:rsidRPr="00943CB8">
              <w:rPr>
                <w:rFonts w:ascii="Garamond" w:hAnsi="Garamond"/>
              </w:rPr>
              <w:t>décroissance exponentielle</w:t>
            </w:r>
          </w:p>
        </w:tc>
      </w:tr>
      <w:tr w:rsidR="001B4F31" w:rsidRPr="00943CB8" w:rsidTr="001E30F8">
        <w:tc>
          <w:tcPr>
            <w:tcW w:w="3813" w:type="dxa"/>
          </w:tcPr>
          <w:p w:rsidR="001B4F31" w:rsidRPr="00943CB8" w:rsidRDefault="001B4F31" w:rsidP="001E30F8">
            <w:pPr>
              <w:rPr>
                <w:rFonts w:ascii="Garamond" w:hAnsi="Garamond"/>
              </w:rPr>
            </w:pPr>
            <w:r w:rsidRPr="00943CB8">
              <w:rPr>
                <w:rFonts w:ascii="Garamond" w:hAnsi="Garamond"/>
              </w:rPr>
              <w:t xml:space="preserve">*Un pic k=1 suivi d’une </w:t>
            </w:r>
          </w:p>
          <w:p w:rsidR="001B4F31" w:rsidRPr="00943CB8" w:rsidRDefault="001B4F31" w:rsidP="001E30F8">
            <w:pPr>
              <w:rPr>
                <w:rFonts w:ascii="Garamond" w:hAnsi="Garamond"/>
              </w:rPr>
            </w:pPr>
            <w:r w:rsidRPr="00943CB8">
              <w:rPr>
                <w:rFonts w:ascii="Garamond" w:hAnsi="Garamond"/>
              </w:rPr>
              <w:t>décroissance exponentielle</w:t>
            </w:r>
          </w:p>
        </w:tc>
        <w:tc>
          <w:tcPr>
            <w:tcW w:w="3071" w:type="dxa"/>
          </w:tcPr>
          <w:p w:rsidR="001B4F31" w:rsidRPr="00943CB8" w:rsidRDefault="001B4F31" w:rsidP="001E30F8">
            <w:pPr>
              <w:jc w:val="center"/>
              <w:rPr>
                <w:rFonts w:ascii="Garamond" w:hAnsi="Garamond"/>
              </w:rPr>
            </w:pPr>
            <w:r w:rsidRPr="00943CB8">
              <w:rPr>
                <w:rFonts w:ascii="Garamond" w:hAnsi="Garamond"/>
              </w:rPr>
              <w:t>ARMA(1,2)</w:t>
            </w:r>
          </w:p>
        </w:tc>
        <w:tc>
          <w:tcPr>
            <w:tcW w:w="3606" w:type="dxa"/>
          </w:tcPr>
          <w:p w:rsidR="001B4F31" w:rsidRPr="00943CB8" w:rsidRDefault="001B4F31" w:rsidP="001E30F8">
            <w:pPr>
              <w:rPr>
                <w:rFonts w:ascii="Garamond" w:hAnsi="Garamond"/>
              </w:rPr>
            </w:pPr>
            <w:r w:rsidRPr="00943CB8">
              <w:rPr>
                <w:rFonts w:ascii="Garamond" w:hAnsi="Garamond"/>
              </w:rPr>
              <w:t xml:space="preserve">*Deux  pics  k=1  et  k=2 </w:t>
            </w:r>
          </w:p>
          <w:p w:rsidR="001B4F31" w:rsidRPr="00943CB8" w:rsidRDefault="001B4F31" w:rsidP="001E30F8">
            <w:pPr>
              <w:rPr>
                <w:rFonts w:ascii="Garamond" w:hAnsi="Garamond"/>
              </w:rPr>
            </w:pPr>
            <w:r w:rsidRPr="00943CB8">
              <w:rPr>
                <w:rFonts w:ascii="Garamond" w:hAnsi="Garamond"/>
              </w:rPr>
              <w:t xml:space="preserve">suivis  par  une </w:t>
            </w:r>
          </w:p>
          <w:p w:rsidR="001B4F31" w:rsidRPr="00943CB8" w:rsidRDefault="001B4F31" w:rsidP="001E30F8">
            <w:pPr>
              <w:rPr>
                <w:rFonts w:ascii="Garamond" w:hAnsi="Garamond"/>
              </w:rPr>
            </w:pPr>
            <w:r w:rsidRPr="00943CB8">
              <w:rPr>
                <w:rFonts w:ascii="Garamond" w:hAnsi="Garamond"/>
              </w:rPr>
              <w:t xml:space="preserve">décroissance </w:t>
            </w:r>
          </w:p>
          <w:p w:rsidR="001B4F31" w:rsidRPr="00943CB8" w:rsidRDefault="001B4F31" w:rsidP="001E30F8">
            <w:pPr>
              <w:rPr>
                <w:rFonts w:ascii="Garamond" w:hAnsi="Garamond"/>
              </w:rPr>
            </w:pPr>
            <w:r w:rsidRPr="00943CB8">
              <w:rPr>
                <w:rFonts w:ascii="Garamond" w:hAnsi="Garamond"/>
              </w:rPr>
              <w:t>exponentielle</w:t>
            </w:r>
          </w:p>
        </w:tc>
      </w:tr>
      <w:tr w:rsidR="001B4F31" w:rsidRPr="00943CB8" w:rsidTr="001E30F8">
        <w:tc>
          <w:tcPr>
            <w:tcW w:w="3813" w:type="dxa"/>
          </w:tcPr>
          <w:p w:rsidR="001B4F31" w:rsidRPr="00943CB8" w:rsidRDefault="001B4F31" w:rsidP="001E30F8">
            <w:pPr>
              <w:rPr>
                <w:rFonts w:ascii="Garamond" w:hAnsi="Garamond"/>
              </w:rPr>
            </w:pPr>
            <w:r w:rsidRPr="00943CB8">
              <w:rPr>
                <w:rFonts w:ascii="Garamond" w:hAnsi="Garamond"/>
              </w:rPr>
              <w:t xml:space="preserve">*Deux  pics  k=1  et  k=2 </w:t>
            </w:r>
          </w:p>
          <w:p w:rsidR="001B4F31" w:rsidRPr="00943CB8" w:rsidRDefault="001B4F31" w:rsidP="001E30F8">
            <w:pPr>
              <w:rPr>
                <w:rFonts w:ascii="Garamond" w:hAnsi="Garamond"/>
              </w:rPr>
            </w:pPr>
            <w:r w:rsidRPr="00943CB8">
              <w:rPr>
                <w:rFonts w:ascii="Garamond" w:hAnsi="Garamond"/>
              </w:rPr>
              <w:t xml:space="preserve">suivis  par  une </w:t>
            </w:r>
          </w:p>
          <w:p w:rsidR="001B4F31" w:rsidRPr="00943CB8" w:rsidRDefault="001B4F31" w:rsidP="001E30F8">
            <w:pPr>
              <w:rPr>
                <w:rFonts w:ascii="Garamond" w:hAnsi="Garamond"/>
              </w:rPr>
            </w:pPr>
            <w:r w:rsidRPr="00943CB8">
              <w:rPr>
                <w:rFonts w:ascii="Garamond" w:hAnsi="Garamond"/>
              </w:rPr>
              <w:t xml:space="preserve">décroissance </w:t>
            </w:r>
          </w:p>
          <w:p w:rsidR="001B4F31" w:rsidRPr="00943CB8" w:rsidRDefault="001B4F31" w:rsidP="001E30F8">
            <w:pPr>
              <w:rPr>
                <w:rFonts w:ascii="Garamond" w:hAnsi="Garamond"/>
              </w:rPr>
            </w:pPr>
            <w:r w:rsidRPr="00943CB8">
              <w:rPr>
                <w:rFonts w:ascii="Garamond" w:hAnsi="Garamond"/>
              </w:rPr>
              <w:t>exponentielle</w:t>
            </w:r>
          </w:p>
        </w:tc>
        <w:tc>
          <w:tcPr>
            <w:tcW w:w="3071" w:type="dxa"/>
          </w:tcPr>
          <w:p w:rsidR="001B4F31" w:rsidRPr="00943CB8" w:rsidRDefault="001B4F31" w:rsidP="001E30F8">
            <w:pPr>
              <w:jc w:val="center"/>
              <w:rPr>
                <w:rFonts w:ascii="Garamond" w:hAnsi="Garamond"/>
              </w:rPr>
            </w:pPr>
            <w:r w:rsidRPr="00943CB8">
              <w:rPr>
                <w:rFonts w:ascii="Garamond" w:hAnsi="Garamond"/>
              </w:rPr>
              <w:t>ARMA(2,2)</w:t>
            </w:r>
          </w:p>
        </w:tc>
        <w:tc>
          <w:tcPr>
            <w:tcW w:w="3606" w:type="dxa"/>
          </w:tcPr>
          <w:p w:rsidR="001B4F31" w:rsidRPr="00943CB8" w:rsidRDefault="001B4F31" w:rsidP="001E30F8">
            <w:pPr>
              <w:rPr>
                <w:rFonts w:ascii="Garamond" w:hAnsi="Garamond"/>
              </w:rPr>
            </w:pPr>
            <w:r w:rsidRPr="00943CB8">
              <w:rPr>
                <w:rFonts w:ascii="Garamond" w:hAnsi="Garamond"/>
              </w:rPr>
              <w:t xml:space="preserve">*Deux  pics  k=1  et  k=2 </w:t>
            </w:r>
          </w:p>
          <w:p w:rsidR="001B4F31" w:rsidRPr="00943CB8" w:rsidRDefault="001B4F31" w:rsidP="001E30F8">
            <w:pPr>
              <w:rPr>
                <w:rFonts w:ascii="Garamond" w:hAnsi="Garamond"/>
              </w:rPr>
            </w:pPr>
            <w:r w:rsidRPr="00943CB8">
              <w:rPr>
                <w:rFonts w:ascii="Garamond" w:hAnsi="Garamond"/>
              </w:rPr>
              <w:t xml:space="preserve">suivis  par  une </w:t>
            </w:r>
          </w:p>
          <w:p w:rsidR="001B4F31" w:rsidRPr="00943CB8" w:rsidRDefault="001B4F31" w:rsidP="001E30F8">
            <w:pPr>
              <w:rPr>
                <w:rFonts w:ascii="Garamond" w:hAnsi="Garamond"/>
              </w:rPr>
            </w:pPr>
            <w:r w:rsidRPr="00943CB8">
              <w:rPr>
                <w:rFonts w:ascii="Garamond" w:hAnsi="Garamond"/>
              </w:rPr>
              <w:t xml:space="preserve">décroissance </w:t>
            </w:r>
          </w:p>
          <w:p w:rsidR="001B4F31" w:rsidRPr="00943CB8" w:rsidRDefault="001B4F31" w:rsidP="001E30F8">
            <w:pPr>
              <w:rPr>
                <w:rFonts w:ascii="Garamond" w:hAnsi="Garamond"/>
              </w:rPr>
            </w:pPr>
            <w:r w:rsidRPr="00943CB8">
              <w:rPr>
                <w:rFonts w:ascii="Garamond" w:hAnsi="Garamond"/>
              </w:rPr>
              <w:t>exponentielle</w:t>
            </w:r>
          </w:p>
        </w:tc>
      </w:tr>
    </w:tbl>
    <w:p w:rsidR="001B4F31" w:rsidRPr="00943CB8" w:rsidRDefault="001B4F31" w:rsidP="001B4F31">
      <w:pPr>
        <w:spacing w:line="360" w:lineRule="auto"/>
        <w:rPr>
          <w:rFonts w:ascii="Garamond" w:hAnsi="Garamond"/>
        </w:rPr>
      </w:pPr>
    </w:p>
    <w:p w:rsidR="001B4F31" w:rsidRPr="00943CB8" w:rsidRDefault="001B4F31" w:rsidP="001B4F31">
      <w:pPr>
        <w:rPr>
          <w:rFonts w:ascii="Garamond" w:hAnsi="Garamond"/>
        </w:rPr>
      </w:pPr>
      <w:r w:rsidRPr="00943CB8">
        <w:rPr>
          <w:rFonts w:ascii="Garamond" w:hAnsi="Garamond"/>
        </w:rPr>
        <w:t xml:space="preserve">Comme  principe  général  on  retient  que  les  coefficients d’autocorrélation  simple   font  voir   un  processus  AR et  ceux d’autocorrélation  partielle  font  voir  un  processus  MA.  Quant  à leurs ordres respectifs le processus AR a pour ordrele nombre des coefficients d’autocorrélation partielle non nulsc’est-à-dire significativement  différents  de  zéro  tandis  que  celui du processus  MA  est  donné  par  le  nombre  des  coefficients d’autocorrélation  simple  non  nuls  c’est-à-dire  significativement différents de zéro. </w:t>
      </w:r>
    </w:p>
    <w:p w:rsidR="001B4F31" w:rsidRPr="00943CB8" w:rsidRDefault="001B4F31" w:rsidP="001B4F31">
      <w:pPr>
        <w:rPr>
          <w:rFonts w:ascii="Garamond" w:hAnsi="Garamond"/>
        </w:rPr>
      </w:pPr>
      <w:r w:rsidRPr="00943CB8">
        <w:rPr>
          <w:rFonts w:ascii="Garamond" w:hAnsi="Garamond"/>
        </w:rPr>
        <w:t>Ces critères bien que simples ne peuvent pas être réduits à un niv</w:t>
      </w:r>
      <w:r>
        <w:rPr>
          <w:rFonts w:ascii="Garamond" w:hAnsi="Garamond"/>
        </w:rPr>
        <w:t xml:space="preserve">eau  trop  mécanique  car  les </w:t>
      </w:r>
      <w:r w:rsidRPr="00943CB8">
        <w:rPr>
          <w:rFonts w:ascii="Garamond" w:hAnsi="Garamond"/>
        </w:rPr>
        <w:t xml:space="preserve">autocorrélations  simples et  les autocorrélations  partielles  n’indiquent  pas  toujours d’une manière  aussi  claire  un  modèle  spécifique,  elles  peuvent également indiquer plus d’un modèle. </w:t>
      </w:r>
    </w:p>
    <w:p w:rsidR="001B4F31" w:rsidRPr="00943CB8" w:rsidRDefault="001B4F31" w:rsidP="001B4F31">
      <w:pPr>
        <w:rPr>
          <w:rFonts w:ascii="Garamond" w:hAnsi="Garamond"/>
        </w:rPr>
      </w:pPr>
      <w:r w:rsidRPr="00943CB8">
        <w:rPr>
          <w:rFonts w:ascii="Garamond" w:hAnsi="Garamond"/>
        </w:rPr>
        <w:t xml:space="preserve">Au  cours  de  cette  première  étape,  on  vérifie  également  la stationnarité  de  la  chronique généralement  par  les  tests  de Dickey-Fuller. Une chronique non stationnaire peut être affectée soit  d’une  tendance  déterministe  (processus  TS),  c’est-à-dire être  un  processus  stationnaire  en  tendance  ou  soit  être  un processus stationnaire en différence (processus DS). </w:t>
      </w:r>
    </w:p>
    <w:p w:rsidR="001B4F31" w:rsidRPr="00943CB8" w:rsidRDefault="001B4F31" w:rsidP="001B4F31">
      <w:pPr>
        <w:rPr>
          <w:rFonts w:ascii="Garamond" w:hAnsi="Garamond"/>
        </w:rPr>
      </w:pPr>
      <w:r w:rsidRPr="00943CB8">
        <w:rPr>
          <w:rFonts w:ascii="Garamond" w:hAnsi="Garamond"/>
        </w:rPr>
        <w:lastRenderedPageBreak/>
        <w:t xml:space="preserve">Une  série  affectée  d’une  tendance  déterministe  est  stationnarisée par les MCO tandis qu’une série générée par un processus DS est stationnarisée en prenant les différences. </w:t>
      </w:r>
    </w:p>
    <w:p w:rsidR="001B4F31" w:rsidRDefault="001B4F31" w:rsidP="001B4F31">
      <w:pPr>
        <w:pStyle w:val="Paragraphedeliste"/>
        <w:widowControl/>
        <w:numPr>
          <w:ilvl w:val="0"/>
          <w:numId w:val="42"/>
        </w:numPr>
        <w:spacing w:after="200" w:line="276" w:lineRule="auto"/>
        <w:rPr>
          <w:rFonts w:ascii="Garamond" w:hAnsi="Garamond"/>
        </w:rPr>
      </w:pPr>
      <w:r w:rsidRPr="009950B8">
        <w:rPr>
          <w:rFonts w:ascii="Garamond" w:hAnsi="Garamond"/>
        </w:rPr>
        <w:t xml:space="preserve">La  deuxième  étape  est  celle  de  l’estimation  proprement  dite laquelle se fait généralement par les MCO. </w:t>
      </w:r>
    </w:p>
    <w:p w:rsidR="001B4F31" w:rsidRDefault="001B4F31" w:rsidP="001B4F31">
      <w:pPr>
        <w:pStyle w:val="Paragraphedeliste"/>
        <w:widowControl/>
        <w:numPr>
          <w:ilvl w:val="0"/>
          <w:numId w:val="42"/>
        </w:numPr>
        <w:spacing w:after="200" w:line="276" w:lineRule="auto"/>
        <w:rPr>
          <w:rFonts w:ascii="Garamond" w:hAnsi="Garamond"/>
        </w:rPr>
      </w:pPr>
      <w:r w:rsidRPr="009950B8">
        <w:rPr>
          <w:rFonts w:ascii="Garamond" w:hAnsi="Garamond"/>
        </w:rPr>
        <w:t xml:space="preserve">La troisième étape se réfère à la vérification du diagnostique. </w:t>
      </w:r>
    </w:p>
    <w:p w:rsidR="001B4F31" w:rsidRDefault="001B4F31" w:rsidP="001B4F31">
      <w:pPr>
        <w:pStyle w:val="Paragraphedeliste"/>
        <w:widowControl/>
        <w:numPr>
          <w:ilvl w:val="0"/>
          <w:numId w:val="42"/>
        </w:numPr>
        <w:spacing w:after="200" w:line="276" w:lineRule="auto"/>
        <w:rPr>
          <w:rFonts w:ascii="Garamond" w:hAnsi="Garamond"/>
        </w:rPr>
      </w:pPr>
      <w:r w:rsidRPr="009950B8">
        <w:rPr>
          <w:rFonts w:ascii="Garamond" w:hAnsi="Garamond"/>
        </w:rPr>
        <w:t>Enfin la quatrième étape concerne la prédiction.</w:t>
      </w:r>
    </w:p>
    <w:p w:rsidR="001B4F31" w:rsidRPr="00257E59" w:rsidRDefault="001B4F31" w:rsidP="001B4F31">
      <w:pPr>
        <w:rPr>
          <w:rFonts w:ascii="Garamond" w:hAnsi="Garamond"/>
        </w:rPr>
      </w:pPr>
      <w:r w:rsidRPr="00257E59">
        <w:rPr>
          <w:rFonts w:ascii="Garamond" w:hAnsi="Garamond"/>
        </w:rPr>
        <w:t>La résolution du problème se fait en quatre étapes que voici :</w:t>
      </w:r>
    </w:p>
    <w:p w:rsidR="001B4F31" w:rsidRPr="00257E59" w:rsidRDefault="001B4F31" w:rsidP="001B4F31">
      <w:pPr>
        <w:rPr>
          <w:rFonts w:ascii="Garamond" w:hAnsi="Garamond"/>
        </w:rPr>
      </w:pPr>
      <w:r w:rsidRPr="00257E59">
        <w:rPr>
          <w:rFonts w:ascii="Garamond" w:hAnsi="Garamond"/>
        </w:rPr>
        <w:t>Première étape :</w:t>
      </w:r>
    </w:p>
    <w:p w:rsidR="001B4F31" w:rsidRPr="00257E59" w:rsidRDefault="001B4F31" w:rsidP="001B4F31">
      <w:pPr>
        <w:rPr>
          <w:rFonts w:ascii="Garamond" w:hAnsi="Garamond"/>
        </w:rPr>
      </w:pPr>
      <w:r w:rsidRPr="00257E59">
        <w:rPr>
          <w:rFonts w:ascii="Garamond" w:hAnsi="Garamond"/>
        </w:rPr>
        <w:t>On  fait  une  analyse  exploratoire  des</w:t>
      </w:r>
      <w:r>
        <w:rPr>
          <w:rFonts w:ascii="Garamond" w:hAnsi="Garamond"/>
        </w:rPr>
        <w:t xml:space="preserve">  données  en  identifiant  la  </w:t>
      </w:r>
      <w:r w:rsidRPr="00257E59">
        <w:rPr>
          <w:rFonts w:ascii="Garamond" w:hAnsi="Garamond"/>
        </w:rPr>
        <w:t>série  à  travers   le  corrélogramme  et  en  vérifiant  la  stationnarité avec le test ADF.</w:t>
      </w:r>
    </w:p>
    <w:p w:rsidR="001B4F31" w:rsidRPr="00257E59" w:rsidRDefault="001B4F31" w:rsidP="001B4F31">
      <w:pPr>
        <w:rPr>
          <w:rFonts w:ascii="Garamond" w:hAnsi="Garamond"/>
        </w:rPr>
      </w:pPr>
      <w:r w:rsidRPr="00257E59">
        <w:rPr>
          <w:rFonts w:ascii="Garamond" w:hAnsi="Garamond"/>
        </w:rPr>
        <w:t>Deuxième étape :</w:t>
      </w:r>
    </w:p>
    <w:p w:rsidR="001B4F31" w:rsidRPr="00257E59" w:rsidRDefault="001B4F31" w:rsidP="001B4F31">
      <w:pPr>
        <w:rPr>
          <w:rFonts w:ascii="Garamond" w:hAnsi="Garamond"/>
        </w:rPr>
      </w:pPr>
      <w:r w:rsidRPr="00257E59">
        <w:rPr>
          <w:rFonts w:ascii="Garamond" w:hAnsi="Garamond"/>
        </w:rPr>
        <w:t>On fait l’estimation par la méthode appropriée</w:t>
      </w:r>
    </w:p>
    <w:p w:rsidR="001B4F31" w:rsidRPr="00257E59" w:rsidRDefault="001B4F31" w:rsidP="001B4F31">
      <w:pPr>
        <w:rPr>
          <w:rFonts w:ascii="Garamond" w:hAnsi="Garamond"/>
        </w:rPr>
      </w:pPr>
      <w:r w:rsidRPr="00257E59">
        <w:rPr>
          <w:rFonts w:ascii="Garamond" w:hAnsi="Garamond"/>
        </w:rPr>
        <w:t>Troisième étape :</w:t>
      </w:r>
    </w:p>
    <w:p w:rsidR="001B4F31" w:rsidRPr="00257E59" w:rsidRDefault="001B4F31" w:rsidP="001B4F31">
      <w:pPr>
        <w:rPr>
          <w:rFonts w:ascii="Garamond" w:hAnsi="Garamond"/>
        </w:rPr>
      </w:pPr>
      <w:r w:rsidRPr="00257E59">
        <w:rPr>
          <w:rFonts w:ascii="Garamond" w:hAnsi="Garamond"/>
        </w:rPr>
        <w:t>On fait la vérification du diagnostique</w:t>
      </w:r>
    </w:p>
    <w:p w:rsidR="001B4F31" w:rsidRPr="00257E59" w:rsidRDefault="001B4F31" w:rsidP="001B4F31">
      <w:pPr>
        <w:rPr>
          <w:rFonts w:ascii="Garamond" w:hAnsi="Garamond"/>
        </w:rPr>
      </w:pPr>
      <w:r w:rsidRPr="00257E59">
        <w:rPr>
          <w:rFonts w:ascii="Garamond" w:hAnsi="Garamond"/>
        </w:rPr>
        <w:t>Quatrième étape :</w:t>
      </w:r>
    </w:p>
    <w:p w:rsidR="001B4F31" w:rsidRPr="00257E59" w:rsidRDefault="001B4F31" w:rsidP="001B4F31">
      <w:pPr>
        <w:rPr>
          <w:rFonts w:ascii="Garamond" w:hAnsi="Garamond"/>
        </w:rPr>
      </w:pPr>
      <w:r w:rsidRPr="00257E59">
        <w:rPr>
          <w:rFonts w:ascii="Garamond" w:hAnsi="Garamond"/>
        </w:rPr>
        <w:t xml:space="preserve">On fait la prévision proprement dite </w:t>
      </w:r>
    </w:p>
    <w:p w:rsidR="001B4F31" w:rsidRDefault="001B4F31" w:rsidP="001B4F31">
      <w:pPr>
        <w:rPr>
          <w:rFonts w:ascii="Garamond" w:eastAsiaTheme="majorEastAsia" w:hAnsi="Garamond" w:cs="Arial"/>
          <w:b/>
          <w:bCs/>
          <w:sz w:val="24"/>
          <w:szCs w:val="24"/>
        </w:rPr>
      </w:pPr>
    </w:p>
    <w:p w:rsidR="001B4F31" w:rsidRPr="00845436" w:rsidRDefault="001B4F31" w:rsidP="001B4F31">
      <w:pPr>
        <w:pStyle w:val="Titre2"/>
        <w:spacing w:after="240"/>
        <w:rPr>
          <w:rFonts w:ascii="Garamond" w:hAnsi="Garamond" w:cs="Arial"/>
          <w:sz w:val="24"/>
          <w:szCs w:val="24"/>
        </w:rPr>
      </w:pPr>
      <w:r w:rsidRPr="00845436">
        <w:rPr>
          <w:rFonts w:ascii="Garamond" w:hAnsi="Garamond" w:cs="Arial"/>
          <w:sz w:val="24"/>
          <w:szCs w:val="24"/>
        </w:rPr>
        <w:t>I. IDENTIFICATION DE LA SERIE</w:t>
      </w:r>
      <w:bookmarkEnd w:id="0"/>
    </w:p>
    <w:p w:rsidR="001B4F31" w:rsidRPr="00845436" w:rsidRDefault="001B4F31" w:rsidP="001B4F31">
      <w:pPr>
        <w:spacing w:after="240"/>
        <w:jc w:val="both"/>
        <w:rPr>
          <w:rFonts w:ascii="Garamond" w:hAnsi="Garamond" w:cs="Arial"/>
          <w:sz w:val="24"/>
          <w:szCs w:val="24"/>
        </w:rPr>
      </w:pPr>
      <w:r w:rsidRPr="00845436">
        <w:rPr>
          <w:rFonts w:ascii="Garamond" w:hAnsi="Garamond" w:cs="Arial"/>
          <w:sz w:val="24"/>
          <w:szCs w:val="24"/>
        </w:rPr>
        <w:t>Pour identifier le type de chronique, nous allons procéder à des tests formels et informels afin de connaître la saisonnalité, la tendance et la stationnarité.</w:t>
      </w:r>
    </w:p>
    <w:p w:rsidR="001B4F31" w:rsidRPr="00845436" w:rsidRDefault="001B4F31" w:rsidP="001B4F31">
      <w:pPr>
        <w:pStyle w:val="Titre2"/>
        <w:spacing w:after="240"/>
        <w:rPr>
          <w:rFonts w:ascii="Garamond" w:hAnsi="Garamond" w:cs="Arial"/>
          <w:sz w:val="24"/>
          <w:szCs w:val="24"/>
        </w:rPr>
      </w:pPr>
      <w:bookmarkStart w:id="1" w:name="_Toc416042348"/>
      <w:r w:rsidRPr="00845436">
        <w:rPr>
          <w:rFonts w:ascii="Garamond" w:hAnsi="Garamond" w:cs="Arial"/>
          <w:sz w:val="24"/>
          <w:szCs w:val="24"/>
        </w:rPr>
        <w:t>A. LES TESTS INFORMELS</w:t>
      </w:r>
      <w:bookmarkEnd w:id="1"/>
    </w:p>
    <w:p w:rsidR="001B4F31" w:rsidRPr="00845436" w:rsidRDefault="001B4F31" w:rsidP="001B4F31">
      <w:pPr>
        <w:pStyle w:val="Titre3"/>
      </w:pPr>
      <w:bookmarkStart w:id="2" w:name="_Toc416042349"/>
      <w:r w:rsidRPr="00845436">
        <w:t>A.1. L’ANALYSE GRAPHIQUE DE LA SERIE</w:t>
      </w:r>
      <w:bookmarkEnd w:id="2"/>
    </w:p>
    <w:p w:rsidR="001B4F31" w:rsidRPr="00845436" w:rsidRDefault="001B4F31" w:rsidP="001B4F31">
      <w:pPr>
        <w:spacing w:after="240"/>
        <w:jc w:val="both"/>
        <w:rPr>
          <w:rFonts w:ascii="Garamond" w:hAnsi="Garamond" w:cs="Arial"/>
          <w:sz w:val="24"/>
          <w:szCs w:val="24"/>
        </w:rPr>
      </w:pPr>
      <w:r w:rsidRPr="00845436">
        <w:rPr>
          <w:rFonts w:ascii="Garamond" w:hAnsi="Garamond" w:cs="Arial"/>
          <w:sz w:val="24"/>
          <w:szCs w:val="24"/>
        </w:rPr>
        <w:t>L’analyse graphique nous permet de visualiser l’évolution temporelle de la série du PIB Australien (GDPCAUTA) de 1950 à 2010. Ainsi, à partir des données de la série, nous obtenons le graphique suivant :</w:t>
      </w:r>
    </w:p>
    <w:p w:rsidR="001B4F31" w:rsidRPr="00845436" w:rsidRDefault="001B4F31" w:rsidP="001B4F31">
      <w:pPr>
        <w:spacing w:after="240" w:line="288" w:lineRule="auto"/>
        <w:jc w:val="both"/>
        <w:rPr>
          <w:rFonts w:ascii="Garamond" w:hAnsi="Garamond" w:cs="Arial"/>
          <w:b/>
          <w:sz w:val="24"/>
          <w:szCs w:val="24"/>
        </w:rPr>
      </w:pPr>
      <w:r w:rsidRPr="00845436">
        <w:rPr>
          <w:rFonts w:ascii="Garamond" w:hAnsi="Garamond" w:cs="Arial"/>
          <w:b/>
          <w:sz w:val="24"/>
          <w:szCs w:val="24"/>
        </w:rPr>
        <w:t>Figure 1.1. Évolution graphique de GDPCAUTA</w:t>
      </w:r>
    </w:p>
    <w:p w:rsidR="001B4F31" w:rsidRPr="00845436" w:rsidRDefault="001B4F31" w:rsidP="001B4F31">
      <w:pPr>
        <w:spacing w:line="288" w:lineRule="auto"/>
        <w:jc w:val="both"/>
        <w:rPr>
          <w:rFonts w:ascii="Garamond" w:hAnsi="Garamond" w:cs="Arial"/>
          <w:sz w:val="24"/>
          <w:szCs w:val="24"/>
        </w:rPr>
      </w:pPr>
      <w:r w:rsidRPr="00845436">
        <w:rPr>
          <w:rFonts w:ascii="Garamond" w:hAnsi="Garamond" w:cs="Arial"/>
          <w:noProof/>
          <w:sz w:val="24"/>
          <w:szCs w:val="24"/>
        </w:rPr>
        <w:drawing>
          <wp:inline distT="0" distB="0" distL="0" distR="0">
            <wp:extent cx="5772294" cy="3105150"/>
            <wp:effectExtent l="19050" t="0" r="0" b="0"/>
            <wp:docPr id="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5772294" cy="3105150"/>
                    </a:xfrm>
                    <a:prstGeom prst="rect">
                      <a:avLst/>
                    </a:prstGeom>
                    <a:noFill/>
                  </pic:spPr>
                </pic:pic>
              </a:graphicData>
            </a:graphic>
          </wp:inline>
        </w:drawing>
      </w:r>
    </w:p>
    <w:p w:rsidR="001B4F31" w:rsidRPr="00F376E4" w:rsidRDefault="001B4F31" w:rsidP="001B4F31">
      <w:pPr>
        <w:spacing w:after="240" w:line="288" w:lineRule="auto"/>
        <w:jc w:val="both"/>
        <w:rPr>
          <w:rFonts w:ascii="Garamond" w:hAnsi="Garamond" w:cs="Arial"/>
          <w:szCs w:val="24"/>
        </w:rPr>
      </w:pPr>
      <w:r w:rsidRPr="00F376E4">
        <w:rPr>
          <w:rFonts w:ascii="Garamond" w:hAnsi="Garamond" w:cs="Arial"/>
          <w:szCs w:val="24"/>
        </w:rPr>
        <w:t>Source : Auteur, sur base des données The Conference Board Total Economy Database, Jan. 2011,</w:t>
      </w:r>
    </w:p>
    <w:p w:rsidR="001B4F31" w:rsidRDefault="001B4F31" w:rsidP="001B4F31">
      <w:pPr>
        <w:spacing w:after="240" w:line="288" w:lineRule="auto"/>
        <w:jc w:val="both"/>
        <w:rPr>
          <w:rFonts w:ascii="Garamond" w:hAnsi="Garamond"/>
          <w:sz w:val="24"/>
          <w:szCs w:val="24"/>
        </w:rPr>
      </w:pPr>
      <w:r w:rsidRPr="00845436">
        <w:rPr>
          <w:rFonts w:ascii="Garamond" w:hAnsi="Garamond"/>
          <w:sz w:val="24"/>
          <w:szCs w:val="24"/>
        </w:rPr>
        <w:object w:dxaOrig="7396"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pt;height:195pt" o:ole="">
            <v:imagedata r:id="rId14" o:title=""/>
          </v:shape>
          <o:OLEObject Type="Embed" ProgID="EViews.Workfile.2" ShapeID="_x0000_i1025" DrawAspect="Content" ObjectID="_1501404578" r:id="rId15"/>
        </w:object>
      </w:r>
      <w:r>
        <w:rPr>
          <w:rFonts w:ascii="Garamond" w:hAnsi="Garamond"/>
          <w:sz w:val="24"/>
          <w:szCs w:val="24"/>
        </w:rPr>
        <w:t>Source : Auteur, TCBTED, 2011</w:t>
      </w:r>
    </w:p>
    <w:p w:rsidR="001B4F31" w:rsidRPr="00845436" w:rsidRDefault="001B4F31" w:rsidP="001B4F31">
      <w:pPr>
        <w:spacing w:after="240" w:line="288" w:lineRule="auto"/>
        <w:jc w:val="both"/>
        <w:rPr>
          <w:rFonts w:ascii="Garamond" w:hAnsi="Garamond" w:cs="Arial"/>
          <w:sz w:val="24"/>
          <w:szCs w:val="24"/>
        </w:rPr>
      </w:pPr>
      <w:r w:rsidRPr="00845436">
        <w:rPr>
          <w:rFonts w:ascii="Garamond" w:hAnsi="Garamond" w:cs="Arial"/>
          <w:sz w:val="24"/>
          <w:szCs w:val="24"/>
        </w:rPr>
        <w:t>De ce graphique, nous observons que la série GDPCAUTA évolue de manière croissante dans le temps. Ce qui nous permet de tirer quelques conclusions intéressantes au vu de l’allure de cette courbe ci-dessus :</w:t>
      </w:r>
    </w:p>
    <w:p w:rsidR="001B4F31" w:rsidRPr="00845436" w:rsidRDefault="001B4F31" w:rsidP="001B4F31">
      <w:pPr>
        <w:pStyle w:val="Paragraphedeliste"/>
        <w:widowControl/>
        <w:numPr>
          <w:ilvl w:val="0"/>
          <w:numId w:val="41"/>
        </w:numPr>
        <w:spacing w:after="240" w:line="276" w:lineRule="auto"/>
        <w:contextualSpacing w:val="0"/>
        <w:jc w:val="both"/>
        <w:rPr>
          <w:rFonts w:ascii="Garamond" w:hAnsi="Garamond" w:cs="Arial"/>
          <w:sz w:val="24"/>
          <w:szCs w:val="24"/>
        </w:rPr>
      </w:pPr>
      <w:r w:rsidRPr="00845436">
        <w:rPr>
          <w:rFonts w:ascii="Garamond" w:hAnsi="Garamond" w:cs="Arial"/>
          <w:sz w:val="24"/>
          <w:szCs w:val="24"/>
        </w:rPr>
        <w:t>La présomption de l’absence de saisonnalité du fait qu’il n’y a pas des points de changement de structure avec oscillation dans une série annuelle;</w:t>
      </w:r>
    </w:p>
    <w:p w:rsidR="001B4F31" w:rsidRPr="00845436" w:rsidRDefault="001B4F31" w:rsidP="001B4F31">
      <w:pPr>
        <w:pStyle w:val="Paragraphedeliste"/>
        <w:widowControl/>
        <w:numPr>
          <w:ilvl w:val="0"/>
          <w:numId w:val="41"/>
        </w:numPr>
        <w:spacing w:after="240" w:line="276" w:lineRule="auto"/>
        <w:contextualSpacing w:val="0"/>
        <w:jc w:val="both"/>
        <w:rPr>
          <w:rFonts w:ascii="Garamond" w:hAnsi="Garamond" w:cs="Arial"/>
          <w:sz w:val="24"/>
          <w:szCs w:val="24"/>
        </w:rPr>
      </w:pPr>
      <w:r w:rsidRPr="00845436">
        <w:rPr>
          <w:rFonts w:ascii="Garamond" w:hAnsi="Garamond" w:cs="Arial"/>
          <w:sz w:val="24"/>
          <w:szCs w:val="24"/>
        </w:rPr>
        <w:t>La présomption d’une tendance de la série ;</w:t>
      </w:r>
    </w:p>
    <w:p w:rsidR="001B4F31" w:rsidRPr="00845436" w:rsidRDefault="001B4F31" w:rsidP="001B4F31">
      <w:pPr>
        <w:pStyle w:val="Paragraphedeliste"/>
        <w:widowControl/>
        <w:numPr>
          <w:ilvl w:val="0"/>
          <w:numId w:val="41"/>
        </w:numPr>
        <w:spacing w:after="240" w:line="276" w:lineRule="auto"/>
        <w:contextualSpacing w:val="0"/>
        <w:jc w:val="both"/>
        <w:rPr>
          <w:rFonts w:ascii="Garamond" w:hAnsi="Garamond" w:cs="Arial"/>
          <w:sz w:val="24"/>
          <w:szCs w:val="24"/>
        </w:rPr>
      </w:pPr>
      <w:r w:rsidRPr="00845436">
        <w:rPr>
          <w:rFonts w:ascii="Garamond" w:hAnsi="Garamond" w:cs="Arial"/>
          <w:sz w:val="24"/>
          <w:szCs w:val="24"/>
        </w:rPr>
        <w:t>La série n’est pas stationnaire du fait de la présomption d’une faible volatilité autour de sa moyenne.</w:t>
      </w:r>
    </w:p>
    <w:p w:rsidR="001B4F31" w:rsidRPr="00845436" w:rsidRDefault="001B4F31" w:rsidP="001B4F31">
      <w:pPr>
        <w:spacing w:after="240"/>
        <w:jc w:val="both"/>
        <w:rPr>
          <w:rFonts w:ascii="Garamond" w:hAnsi="Garamond" w:cs="Arial"/>
          <w:sz w:val="24"/>
          <w:szCs w:val="24"/>
        </w:rPr>
      </w:pPr>
      <w:r w:rsidRPr="00845436">
        <w:rPr>
          <w:rFonts w:ascii="Garamond" w:hAnsi="Garamond" w:cs="Arial"/>
          <w:sz w:val="24"/>
          <w:szCs w:val="24"/>
        </w:rPr>
        <w:t>Les conclusions de l’analyse graphique restent les mêmes sur la série GDPCAUTA transformée en logarithme.</w:t>
      </w:r>
    </w:p>
    <w:p w:rsidR="001B4F31" w:rsidRPr="00845436" w:rsidRDefault="001B4F31" w:rsidP="001B4F31">
      <w:pPr>
        <w:spacing w:after="240"/>
        <w:jc w:val="both"/>
        <w:rPr>
          <w:rFonts w:ascii="Garamond" w:hAnsi="Garamond" w:cs="Arial"/>
          <w:sz w:val="24"/>
          <w:szCs w:val="24"/>
        </w:rPr>
      </w:pPr>
      <w:r w:rsidRPr="00845436">
        <w:rPr>
          <w:rFonts w:ascii="Garamond" w:hAnsi="Garamond" w:cs="Arial"/>
          <w:sz w:val="24"/>
          <w:szCs w:val="24"/>
        </w:rPr>
        <w:t>Un dernier test peut alors être effectué, il s’agit de l’analyse de la fonction  d’autocorrélation  qui  vise  avant  tout  à  déterminer  le caractère significatif des coefficients d’autocorrélation simples et partiels par l’observation du corrélogramme de la série GDPCAUTA:</w:t>
      </w:r>
    </w:p>
    <w:p w:rsidR="001B4F31" w:rsidRDefault="001B4F31" w:rsidP="001B4F31">
      <w:pPr>
        <w:spacing w:after="200" w:line="276" w:lineRule="auto"/>
        <w:rPr>
          <w:rFonts w:ascii="Garamond" w:hAnsi="Garamond" w:cs="Arial"/>
          <w:sz w:val="24"/>
          <w:szCs w:val="24"/>
        </w:rPr>
      </w:pPr>
      <w:r>
        <w:rPr>
          <w:rFonts w:ascii="Garamond" w:hAnsi="Garamond" w:cs="Arial"/>
          <w:sz w:val="24"/>
          <w:szCs w:val="24"/>
        </w:rPr>
        <w:br w:type="page"/>
      </w:r>
    </w:p>
    <w:p w:rsidR="001B4F31" w:rsidRDefault="001B4F31" w:rsidP="001B4F31">
      <w:pPr>
        <w:spacing w:after="240"/>
        <w:jc w:val="both"/>
        <w:rPr>
          <w:rFonts w:ascii="Garamond" w:hAnsi="Garamond" w:cs="Arial"/>
          <w:sz w:val="24"/>
          <w:szCs w:val="24"/>
        </w:rPr>
      </w:pPr>
      <w:r w:rsidRPr="00845436">
        <w:rPr>
          <w:rFonts w:ascii="Garamond" w:hAnsi="Garamond" w:cs="Arial"/>
          <w:sz w:val="24"/>
          <w:szCs w:val="24"/>
        </w:rPr>
        <w:lastRenderedPageBreak/>
        <w:t>Correlogram série GDPCAUTA</w:t>
      </w:r>
    </w:p>
    <w:p w:rsidR="001B4F31" w:rsidRDefault="001B4F31" w:rsidP="001B4F31">
      <w:pPr>
        <w:spacing w:after="240"/>
        <w:jc w:val="both"/>
        <w:rPr>
          <w:rFonts w:ascii="Garamond" w:hAnsi="Garamond" w:cs="Arial"/>
          <w:b/>
          <w:sz w:val="24"/>
          <w:szCs w:val="24"/>
        </w:rPr>
      </w:pPr>
      <w:r>
        <w:rPr>
          <w:rFonts w:ascii="Garamond" w:hAnsi="Garamond" w:cs="Arial"/>
          <w:sz w:val="24"/>
          <w:szCs w:val="24"/>
        </w:rPr>
        <w:t xml:space="preserve">Commande : </w:t>
      </w:r>
      <w:r w:rsidRPr="00807EDA">
        <w:rPr>
          <w:rFonts w:ascii="Garamond" w:hAnsi="Garamond" w:cs="Arial"/>
          <w:b/>
          <w:sz w:val="24"/>
          <w:szCs w:val="24"/>
        </w:rPr>
        <w:t>IDENT GDPCAUTA</w:t>
      </w:r>
    </w:p>
    <w:p w:rsidR="001B4F31" w:rsidRDefault="001B4F31" w:rsidP="001B4F31">
      <w:pPr>
        <w:spacing w:after="240"/>
        <w:ind w:left="2832"/>
        <w:jc w:val="both"/>
        <w:rPr>
          <w:rFonts w:ascii="Garamond" w:hAnsi="Garamond" w:cs="Arial"/>
          <w:sz w:val="24"/>
          <w:szCs w:val="24"/>
        </w:rPr>
      </w:pPr>
      <w:r>
        <w:rPr>
          <w:rFonts w:ascii="Garamond" w:hAnsi="Garamond" w:cs="Arial"/>
          <w:noProof/>
          <w:sz w:val="24"/>
          <w:szCs w:val="24"/>
        </w:rPr>
        <w:drawing>
          <wp:anchor distT="0" distB="0" distL="114300" distR="114300" simplePos="0" relativeHeight="251671552" behindDoc="1" locked="0" layoutInCell="1" allowOverlap="1">
            <wp:simplePos x="0" y="0"/>
            <wp:positionH relativeFrom="column">
              <wp:posOffset>-395605</wp:posOffset>
            </wp:positionH>
            <wp:positionV relativeFrom="paragraph">
              <wp:posOffset>156845</wp:posOffset>
            </wp:positionV>
            <wp:extent cx="1668780" cy="1356995"/>
            <wp:effectExtent l="19050" t="19050" r="26670" b="14605"/>
            <wp:wrapNone/>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
                    <a:srcRect l="2138" t="2644" r="2138" b="7938"/>
                    <a:stretch>
                      <a:fillRect/>
                    </a:stretch>
                  </pic:blipFill>
                  <pic:spPr bwMode="auto">
                    <a:xfrm>
                      <a:off x="0" y="0"/>
                      <a:ext cx="1668780" cy="1356995"/>
                    </a:xfrm>
                    <a:prstGeom prst="rect">
                      <a:avLst/>
                    </a:prstGeom>
                    <a:noFill/>
                    <a:ln w="9525">
                      <a:solidFill>
                        <a:srgbClr val="000000"/>
                      </a:solidFill>
                      <a:miter lim="800000"/>
                      <a:headEnd/>
                      <a:tailEnd/>
                    </a:ln>
                  </pic:spPr>
                </pic:pic>
              </a:graphicData>
            </a:graphic>
          </wp:anchor>
        </w:drawing>
      </w:r>
      <w:r>
        <w:rPr>
          <w:rFonts w:ascii="Garamond" w:hAnsi="Garamond" w:cs="Arial"/>
          <w:noProof/>
          <w:sz w:val="24"/>
          <w:szCs w:val="24"/>
        </w:rPr>
        <w:drawing>
          <wp:inline distT="0" distB="0" distL="0" distR="0">
            <wp:extent cx="4181475" cy="3914775"/>
            <wp:effectExtent l="19050" t="0" r="9525" b="0"/>
            <wp:docPr id="1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srcRect l="20214" t="14714" r="36914" b="13802"/>
                    <a:stretch>
                      <a:fillRect/>
                    </a:stretch>
                  </pic:blipFill>
                  <pic:spPr bwMode="auto">
                    <a:xfrm>
                      <a:off x="0" y="0"/>
                      <a:ext cx="4181475" cy="3914775"/>
                    </a:xfrm>
                    <a:prstGeom prst="rect">
                      <a:avLst/>
                    </a:prstGeom>
                    <a:noFill/>
                    <a:ln w="9525">
                      <a:noFill/>
                      <a:miter lim="800000"/>
                      <a:headEnd/>
                      <a:tailEnd/>
                    </a:ln>
                  </pic:spPr>
                </pic:pic>
              </a:graphicData>
            </a:graphic>
          </wp:inline>
        </w:drawing>
      </w:r>
    </w:p>
    <w:p w:rsidR="001B4F31" w:rsidRDefault="001B4F31" w:rsidP="001B4F31">
      <w:pPr>
        <w:ind w:left="708"/>
        <w:jc w:val="both"/>
        <w:rPr>
          <w:rFonts w:ascii="Garamond" w:hAnsi="Garamond" w:cs="Arial"/>
          <w:sz w:val="24"/>
          <w:szCs w:val="24"/>
        </w:rPr>
      </w:pPr>
      <w:r>
        <w:rPr>
          <w:rFonts w:ascii="Garamond" w:hAnsi="Garamond" w:cs="Arial"/>
          <w:sz w:val="24"/>
          <w:szCs w:val="24"/>
        </w:rPr>
        <w:t>Source : Auteur, à l’aide du logiciel Eviews 9.0</w:t>
      </w:r>
    </w:p>
    <w:p w:rsidR="001B4F31" w:rsidRDefault="001B4F31" w:rsidP="001B4F31">
      <w:pPr>
        <w:jc w:val="both"/>
        <w:rPr>
          <w:rFonts w:ascii="Garamond" w:hAnsi="Garamond" w:cs="Arial"/>
          <w:sz w:val="24"/>
          <w:szCs w:val="24"/>
        </w:rPr>
      </w:pPr>
    </w:p>
    <w:p w:rsidR="001B4F31" w:rsidRPr="00845436" w:rsidRDefault="001B4F31" w:rsidP="001B4F31">
      <w:pPr>
        <w:jc w:val="both"/>
        <w:rPr>
          <w:rFonts w:ascii="Garamond" w:hAnsi="Garamond" w:cs="Arial"/>
          <w:sz w:val="24"/>
          <w:szCs w:val="24"/>
        </w:rPr>
      </w:pPr>
      <w:r w:rsidRPr="00845436">
        <w:rPr>
          <w:rFonts w:ascii="Garamond" w:hAnsi="Garamond" w:cs="Arial"/>
          <w:sz w:val="24"/>
          <w:szCs w:val="24"/>
        </w:rPr>
        <w:t xml:space="preserve">Les  coefficients  d’autocorrélation  simples  décroissent  lentement, de  manière  linéaire,  ce  qui  appuie  notre  affirmation  sur  la  non stationnarité de la série. </w:t>
      </w:r>
    </w:p>
    <w:p w:rsidR="001B4F31" w:rsidRPr="00845436" w:rsidRDefault="001B4F31" w:rsidP="001B4F31">
      <w:pPr>
        <w:spacing w:after="240"/>
        <w:jc w:val="both"/>
        <w:rPr>
          <w:rFonts w:ascii="Garamond" w:hAnsi="Garamond" w:cs="Arial"/>
          <w:sz w:val="24"/>
          <w:szCs w:val="24"/>
        </w:rPr>
      </w:pPr>
      <w:r w:rsidRPr="00845436">
        <w:rPr>
          <w:rFonts w:ascii="Garamond" w:hAnsi="Garamond" w:cs="Arial"/>
          <w:sz w:val="24"/>
          <w:szCs w:val="24"/>
        </w:rPr>
        <w:t xml:space="preserve">Nous observons aussi que le premier coefficient d’autocorrélation </w:t>
      </w:r>
      <w:r>
        <w:rPr>
          <w:rFonts w:ascii="Garamond" w:hAnsi="Garamond" w:cs="Arial"/>
          <w:sz w:val="24"/>
          <w:szCs w:val="24"/>
        </w:rPr>
        <w:t xml:space="preserve">partielle </w:t>
      </w:r>
      <w:r w:rsidRPr="00845436">
        <w:rPr>
          <w:rFonts w:ascii="Garamond" w:hAnsi="Garamond" w:cs="Arial"/>
          <w:sz w:val="24"/>
          <w:szCs w:val="24"/>
        </w:rPr>
        <w:t xml:space="preserve">est significatif. </w:t>
      </w:r>
    </w:p>
    <w:p w:rsidR="001B4F31" w:rsidRPr="00845436" w:rsidRDefault="001B4F31" w:rsidP="001B4F31">
      <w:pPr>
        <w:spacing w:after="240"/>
        <w:jc w:val="both"/>
        <w:rPr>
          <w:rFonts w:ascii="Garamond" w:hAnsi="Garamond" w:cs="Arial"/>
          <w:sz w:val="24"/>
          <w:szCs w:val="24"/>
        </w:rPr>
      </w:pPr>
      <w:r w:rsidRPr="00845436">
        <w:rPr>
          <w:rFonts w:ascii="Garamond" w:hAnsi="Garamond" w:cs="Arial"/>
          <w:sz w:val="24"/>
          <w:szCs w:val="24"/>
        </w:rPr>
        <w:t>Seulement ces indicateurs sont nécessaires mais non-suffisants.</w:t>
      </w:r>
    </w:p>
    <w:p w:rsidR="001B4F31" w:rsidRPr="00845436" w:rsidRDefault="001B4F31" w:rsidP="001B4F31">
      <w:pPr>
        <w:spacing w:after="240"/>
        <w:jc w:val="both"/>
        <w:rPr>
          <w:rFonts w:ascii="Garamond" w:hAnsi="Garamond" w:cs="Arial"/>
          <w:sz w:val="24"/>
          <w:szCs w:val="24"/>
        </w:rPr>
      </w:pPr>
      <w:r w:rsidRPr="00845436">
        <w:rPr>
          <w:rFonts w:ascii="Garamond" w:hAnsi="Garamond" w:cs="Arial"/>
          <w:sz w:val="24"/>
          <w:szCs w:val="24"/>
        </w:rPr>
        <w:t>Par  conséquent,  nous  utilisons  le  Test  de  la  racine  unitaire  de Dickey- Fuller (DF) et Dickey-Fuller Augmenté (ADF) qui sont plus performant dans l’étude de la stationnarité des séries.</w:t>
      </w:r>
    </w:p>
    <w:p w:rsidR="001B4F31" w:rsidRPr="00005280" w:rsidRDefault="001B4F31" w:rsidP="001B4F31">
      <w:pPr>
        <w:spacing w:after="240"/>
        <w:jc w:val="both"/>
        <w:rPr>
          <w:rFonts w:ascii="Garamond" w:hAnsi="Garamond" w:cs="Arial"/>
          <w:b/>
          <w:sz w:val="24"/>
          <w:szCs w:val="24"/>
        </w:rPr>
      </w:pPr>
      <w:r w:rsidRPr="00005280">
        <w:rPr>
          <w:rFonts w:ascii="Garamond" w:hAnsi="Garamond" w:cs="Arial"/>
          <w:b/>
          <w:sz w:val="24"/>
          <w:szCs w:val="24"/>
        </w:rPr>
        <w:t xml:space="preserve">1.1.2. Tests formels : Test de racine unitaire ( DF &amp; ADF). </w:t>
      </w:r>
    </w:p>
    <w:p w:rsidR="001B4F31" w:rsidRDefault="001B4F31" w:rsidP="001B4F31">
      <w:pPr>
        <w:spacing w:after="240"/>
        <w:jc w:val="both"/>
        <w:rPr>
          <w:rFonts w:ascii="Garamond" w:hAnsi="Garamond" w:cs="Arial"/>
          <w:sz w:val="24"/>
          <w:szCs w:val="24"/>
        </w:rPr>
      </w:pPr>
      <w:r w:rsidRPr="00845436">
        <w:rPr>
          <w:rFonts w:ascii="Garamond" w:hAnsi="Garamond" w:cs="Arial"/>
          <w:sz w:val="24"/>
          <w:szCs w:val="24"/>
        </w:rPr>
        <w:t xml:space="preserve">Ce test a un double objectif : </w:t>
      </w:r>
    </w:p>
    <w:p w:rsidR="001B4F31" w:rsidRPr="00570CD1" w:rsidRDefault="001B4F31" w:rsidP="001B4F31">
      <w:pPr>
        <w:spacing w:line="360" w:lineRule="auto"/>
        <w:rPr>
          <w:rFonts w:ascii="Garamond" w:hAnsi="Garamond"/>
        </w:rPr>
      </w:pPr>
      <w:r w:rsidRPr="00570CD1">
        <w:rPr>
          <w:rFonts w:ascii="Garamond" w:hAnsi="Garamond"/>
        </w:rPr>
        <w:t xml:space="preserve">- Il permet de vérifier la stationnarité d’une série ; </w:t>
      </w:r>
    </w:p>
    <w:p w:rsidR="001B4F31" w:rsidRPr="00570CD1" w:rsidRDefault="001B4F31" w:rsidP="001B4F31">
      <w:pPr>
        <w:spacing w:line="360" w:lineRule="auto"/>
        <w:rPr>
          <w:rFonts w:ascii="Garamond" w:hAnsi="Garamond"/>
        </w:rPr>
      </w:pPr>
      <w:r w:rsidRPr="00570CD1">
        <w:rPr>
          <w:rFonts w:ascii="Garamond" w:hAnsi="Garamond"/>
        </w:rPr>
        <w:t>- Il donne une idée sur la structure de la série.</w:t>
      </w:r>
    </w:p>
    <w:p w:rsidR="001B4F31" w:rsidRDefault="001B4F31" w:rsidP="001B4F31">
      <w:pPr>
        <w:spacing w:line="360" w:lineRule="auto"/>
        <w:rPr>
          <w:rFonts w:ascii="Garamond" w:hAnsi="Garamond"/>
        </w:rPr>
      </w:pPr>
      <w:r w:rsidRPr="00570CD1">
        <w:rPr>
          <w:rFonts w:ascii="Garamond" w:hAnsi="Garamond"/>
        </w:rPr>
        <w:t>La formulation générale de celui-ci est :</w:t>
      </w:r>
    </w:p>
    <w:p w:rsidR="001B4F31" w:rsidRPr="003D37D8" w:rsidRDefault="007A62B7" w:rsidP="001B4F31">
      <w:pPr>
        <w:spacing w:after="240"/>
        <w:jc w:val="both"/>
        <w:rPr>
          <w:rFonts w:ascii="Garamond" w:hAnsi="Garamond" w:cs="Arial"/>
        </w:rPr>
      </w:pPr>
      <m:oMath>
        <m:sSub>
          <m:sSubPr>
            <m:ctrlPr>
              <w:rPr>
                <w:rFonts w:ascii="Cambria Math" w:hAnsi="Cambria Math"/>
                <w:i/>
              </w:rPr>
            </m:ctrlPr>
          </m:sSubPr>
          <m:e>
            <m:r>
              <m:rPr>
                <m:sty m:val="p"/>
              </m:rPr>
              <w:rPr>
                <w:rFonts w:ascii="Cambria Math" w:hAnsi="Cambria Math"/>
              </w:rPr>
              <m:t>∇</m:t>
            </m:r>
            <m:r>
              <w:rPr>
                <w:rFonts w:ascii="Cambria Math" w:hAnsi="Cambria Math"/>
              </w:rPr>
              <m:t>GDPCAUTA</m:t>
            </m:r>
          </m:e>
          <m:sub>
            <m:r>
              <w:rPr>
                <w:rFonts w:ascii="Cambria Math" w:hAnsi="Cambria Math"/>
              </w:rPr>
              <m:t>t</m:t>
            </m:r>
          </m:sub>
        </m:sSub>
        <m:r>
          <w:rPr>
            <w:rFonts w:ascii="Cambria Math" w:hAnsi="Cambria Math"/>
          </w:rPr>
          <m:t>=</m:t>
        </m:r>
        <m:sSub>
          <m:sSubPr>
            <m:ctrlPr>
              <w:rPr>
                <w:rFonts w:ascii="Cambria Math" w:hAnsi="Cambria Math"/>
                <w:i/>
              </w:rPr>
            </m:ctrlPr>
          </m:sSubPr>
          <m:e>
            <m:r>
              <m:rPr>
                <m:sty m:val="p"/>
              </m:rPr>
              <w:rPr>
                <w:rFonts w:ascii="Cambria Math" w:hAnsi="Cambria Math"/>
              </w:rPr>
              <m:t>ρ</m:t>
            </m:r>
            <m:r>
              <w:rPr>
                <w:rFonts w:ascii="Cambria Math" w:hAnsi="Cambria Math"/>
              </w:rPr>
              <m:t>GDPCAUTA</m:t>
            </m:r>
          </m:e>
          <m:sub>
            <m:r>
              <w:rPr>
                <w:rFonts w:ascii="Cambria Math" w:hAnsi="Cambria Math"/>
              </w:rPr>
              <m:t>t-1</m:t>
            </m:r>
          </m:sub>
        </m:sSub>
        <m:r>
          <w:rPr>
            <w:rFonts w:ascii="Cambria Math" w:hAnsi="Cambria Math"/>
          </w:rPr>
          <m:t>+</m:t>
        </m:r>
        <m:nary>
          <m:naryPr>
            <m:chr m:val="∑"/>
            <m:limLoc m:val="undOvr"/>
            <m:subHide m:val="on"/>
            <m:supHide m:val="on"/>
            <m:ctrlPr>
              <w:rPr>
                <w:rFonts w:ascii="Cambria Math" w:hAnsi="Cambria Math"/>
                <w:i/>
              </w:rPr>
            </m:ctrlPr>
          </m:naryPr>
          <m:sub/>
          <m:sup/>
          <m:e>
            <m:sSub>
              <m:sSubPr>
                <m:ctrlPr>
                  <w:rPr>
                    <w:rFonts w:ascii="Cambria Math" w:hAnsi="Cambria Math"/>
                    <w:i/>
                  </w:rPr>
                </m:ctrlPr>
              </m:sSubPr>
              <m:e>
                <m:sSub>
                  <m:sSubPr>
                    <m:ctrlPr>
                      <w:rPr>
                        <w:rFonts w:ascii="Cambria Math" w:hAnsi="Cambria Math"/>
                      </w:rPr>
                    </m:ctrlPr>
                  </m:sSubPr>
                  <m:e>
                    <m:r>
                      <m:rPr>
                        <m:sty m:val="p"/>
                      </m:rPr>
                      <w:rPr>
                        <w:rFonts w:ascii="Cambria Math" w:hAnsi="Cambria Math"/>
                      </w:rPr>
                      <m:t>φ</m:t>
                    </m:r>
                  </m:e>
                  <m:sub>
                    <m:r>
                      <m:rPr>
                        <m:sty m:val="p"/>
                      </m:rPr>
                      <w:rPr>
                        <w:rFonts w:ascii="Cambria Math" w:hAnsi="Cambria Math"/>
                      </w:rPr>
                      <m:t>j</m:t>
                    </m:r>
                  </m:sub>
                </m:sSub>
                <m:r>
                  <m:rPr>
                    <m:sty m:val="p"/>
                  </m:rPr>
                  <w:rPr>
                    <w:rFonts w:ascii="Cambria Math" w:hAnsi="Cambria Math"/>
                  </w:rPr>
                  <m:t>∇</m:t>
                </m:r>
                <m:r>
                  <w:rPr>
                    <w:rFonts w:ascii="Cambria Math" w:hAnsi="Cambria Math"/>
                  </w:rPr>
                  <m:t>GDPCAUTA</m:t>
                </m:r>
              </m:e>
              <m:sub>
                <m:r>
                  <w:rPr>
                    <w:rFonts w:ascii="Cambria Math" w:hAnsi="Cambria Math"/>
                  </w:rPr>
                  <m:t>t-j+1</m:t>
                </m:r>
              </m:sub>
            </m:sSub>
            <m:r>
              <w:rPr>
                <w:rFonts w:ascii="Cambria Math" w:hAnsi="Cambria Math"/>
              </w:rPr>
              <m:t>+c+bt+</m:t>
            </m:r>
          </m:e>
        </m:nary>
        <m:sSub>
          <m:sSubPr>
            <m:ctrlPr>
              <w:rPr>
                <w:rFonts w:ascii="Cambria Math" w:hAnsi="Cambria Math"/>
                <w:i/>
              </w:rPr>
            </m:ctrlPr>
          </m:sSubPr>
          <m:e>
            <m:r>
              <w:rPr>
                <w:rFonts w:ascii="Cambria Math" w:hAnsi="Cambria Math"/>
              </w:rPr>
              <m:t>a</m:t>
            </m:r>
          </m:e>
          <m:sub>
            <m:r>
              <w:rPr>
                <w:rFonts w:ascii="Cambria Math" w:hAnsi="Cambria Math"/>
              </w:rPr>
              <m:t>t</m:t>
            </m:r>
          </m:sub>
        </m:sSub>
      </m:oMath>
      <w:r w:rsidR="001B4F31">
        <w:rPr>
          <w:rFonts w:ascii="Garamond" w:hAnsi="Garamond" w:cs="Arial"/>
        </w:rPr>
        <w:t xml:space="preserve"> avec </w:t>
      </w:r>
      <m:oMath>
        <m:sSub>
          <m:sSubPr>
            <m:ctrlPr>
              <w:rPr>
                <w:rFonts w:ascii="Cambria Math" w:hAnsi="Cambria Math"/>
              </w:rPr>
            </m:ctrlPr>
          </m:sSubPr>
          <m:e>
            <m:r>
              <m:rPr>
                <m:sty m:val="p"/>
              </m:rPr>
              <w:rPr>
                <w:rFonts w:ascii="Cambria Math" w:hAnsi="Cambria Math"/>
              </w:rPr>
              <m:t>ρ=φ</m:t>
            </m:r>
          </m:e>
          <m:sub>
            <m:r>
              <m:rPr>
                <m:sty m:val="p"/>
              </m:rPr>
              <w:rPr>
                <w:rFonts w:ascii="Cambria Math" w:hAnsi="Cambria Math"/>
              </w:rPr>
              <m:t>j</m:t>
            </m:r>
          </m:sub>
        </m:sSub>
        <m:r>
          <m:rPr>
            <m:sty m:val="p"/>
          </m:rPr>
          <w:rPr>
            <w:rFonts w:ascii="Cambria Math" w:hAnsi="Cambria Math"/>
          </w:rPr>
          <m:t>-1</m:t>
        </m:r>
      </m:oMath>
      <w:r w:rsidR="001B4F31" w:rsidRPr="003D37D8">
        <w:t xml:space="preserve"> </w:t>
      </w:r>
      <w:r w:rsidR="001B4F31" w:rsidRPr="003D37D8">
        <w:rPr>
          <w:rFonts w:ascii="Garamond" w:hAnsi="Garamond" w:cs="Arial"/>
        </w:rPr>
        <w:t xml:space="preserve">avec   </w:t>
      </w:r>
      <m:oMath>
        <m:sSub>
          <m:sSubPr>
            <m:ctrlPr>
              <w:rPr>
                <w:rFonts w:ascii="Cambria Math" w:hAnsi="Cambria Math" w:cs="Arial"/>
                <w:i/>
              </w:rPr>
            </m:ctrlPr>
          </m:sSubPr>
          <m:e>
            <m:r>
              <w:rPr>
                <w:rFonts w:ascii="Cambria Math" w:hAnsi="Cambria Math" w:cs="Arial"/>
              </w:rPr>
              <m:t>a</m:t>
            </m:r>
          </m:e>
          <m:sub>
            <m:r>
              <w:rPr>
                <w:rFonts w:ascii="Cambria Math" w:hAnsi="Cambria Math" w:cs="Arial"/>
              </w:rPr>
              <m:t>t</m:t>
            </m:r>
          </m:sub>
        </m:sSub>
        <m:r>
          <w:rPr>
            <w:rFonts w:ascii="Cambria Math" w:hAnsi="Cambria Math" w:cs="Arial"/>
          </w:rPr>
          <m:t>→i.i.d.</m:t>
        </m:r>
        <m:d>
          <m:dPr>
            <m:ctrlPr>
              <w:rPr>
                <w:rFonts w:ascii="Cambria Math" w:hAnsi="Cambria Math" w:cs="Arial"/>
                <w:i/>
              </w:rPr>
            </m:ctrlPr>
          </m:dPr>
          <m:e>
            <m:r>
              <w:rPr>
                <w:rFonts w:ascii="Cambria Math" w:hAnsi="Cambria Math" w:cs="Arial"/>
              </w:rPr>
              <m:t>0,</m:t>
            </m:r>
            <m:sSubSup>
              <m:sSubSupPr>
                <m:ctrlPr>
                  <w:rPr>
                    <w:rFonts w:ascii="Cambria Math" w:hAnsi="Cambria Math" w:cs="Arial"/>
                    <w:i/>
                  </w:rPr>
                </m:ctrlPr>
              </m:sSubSupPr>
              <m:e>
                <m:r>
                  <w:rPr>
                    <w:rFonts w:ascii="Cambria Math" w:hAnsi="Cambria Math" w:cs="Arial"/>
                  </w:rPr>
                  <m:t>σ</m:t>
                </m:r>
              </m:e>
              <m:sub>
                <m:r>
                  <w:rPr>
                    <w:rFonts w:ascii="Cambria Math" w:hAnsi="Cambria Math" w:cs="Arial"/>
                  </w:rPr>
                  <m:t>a</m:t>
                </m:r>
              </m:sub>
              <m:sup>
                <m:r>
                  <w:rPr>
                    <w:rFonts w:ascii="Cambria Math" w:hAnsi="Cambria Math" w:cs="Arial"/>
                  </w:rPr>
                  <m:t>2</m:t>
                </m:r>
              </m:sup>
            </m:sSubSup>
          </m:e>
        </m:d>
      </m:oMath>
    </w:p>
    <w:p w:rsidR="001B4F31" w:rsidRPr="003D37D8" w:rsidRDefault="001B4F31" w:rsidP="001B4F31">
      <w:pPr>
        <w:spacing w:after="240"/>
        <w:jc w:val="both"/>
        <w:rPr>
          <w:rFonts w:ascii="Garamond" w:hAnsi="Garamond" w:cs="Arial"/>
        </w:rPr>
      </w:pPr>
      <w:r w:rsidRPr="003D37D8">
        <w:rPr>
          <w:rFonts w:ascii="Garamond" w:hAnsi="Garamond" w:cs="Arial"/>
        </w:rPr>
        <w:t>Nous avançons les hypothèses suivantes pour notre test :</w:t>
      </w:r>
    </w:p>
    <w:p w:rsidR="001B4F31" w:rsidRPr="003D37D8" w:rsidRDefault="001B4F31" w:rsidP="001B4F31">
      <w:pPr>
        <w:spacing w:after="240"/>
        <w:jc w:val="both"/>
        <w:rPr>
          <w:rFonts w:ascii="Garamond" w:hAnsi="Garamond" w:cs="Arial"/>
        </w:rPr>
      </w:pPr>
      <w:r w:rsidRPr="003D37D8">
        <w:rPr>
          <w:rFonts w:ascii="Garamond" w:hAnsi="Garamond" w:cs="Arial"/>
        </w:rPr>
        <w:lastRenderedPageBreak/>
        <w:t xml:space="preserve">Ho :  </w:t>
      </w:r>
      <m:oMath>
        <m:r>
          <w:rPr>
            <w:rFonts w:ascii="Cambria Math" w:hAnsi="Cambria Math" w:cs="Arial"/>
          </w:rPr>
          <m:t>ρ=1</m:t>
        </m:r>
      </m:oMath>
      <w:r w:rsidRPr="003D37D8">
        <w:rPr>
          <w:rFonts w:ascii="Garamond" w:hAnsi="Garamond" w:cs="Arial"/>
        </w:rPr>
        <w:t>, présence de la racine unitaire càd la série est non stationnaire ;</w:t>
      </w:r>
    </w:p>
    <w:p w:rsidR="001B4F31" w:rsidRPr="003D37D8" w:rsidRDefault="001B4F31" w:rsidP="001B4F31">
      <w:pPr>
        <w:spacing w:after="240"/>
        <w:jc w:val="both"/>
        <w:rPr>
          <w:rFonts w:ascii="Garamond" w:hAnsi="Garamond" w:cs="Arial"/>
        </w:rPr>
      </w:pPr>
      <w:r w:rsidRPr="003D37D8">
        <w:rPr>
          <w:rFonts w:ascii="Garamond" w:hAnsi="Garamond" w:cs="Arial"/>
        </w:rPr>
        <w:t xml:space="preserve">H1 :  </w:t>
      </w:r>
      <m:oMath>
        <m:r>
          <w:rPr>
            <w:rFonts w:ascii="Cambria Math" w:hAnsi="Cambria Math" w:cs="Arial"/>
          </w:rPr>
          <m:t>ρ≠1</m:t>
        </m:r>
      </m:oMath>
      <w:r w:rsidRPr="003D37D8">
        <w:rPr>
          <w:rFonts w:ascii="Garamond" w:hAnsi="Garamond" w:cs="Arial"/>
        </w:rPr>
        <w:t>, absence de la racine unitaire càd la série est stationnaire ;</w:t>
      </w:r>
    </w:p>
    <w:p w:rsidR="001B4F31" w:rsidRPr="003D37D8" w:rsidRDefault="00C271A2" w:rsidP="001B4F31">
      <w:pPr>
        <w:spacing w:after="240"/>
        <w:jc w:val="both"/>
        <w:rPr>
          <w:rFonts w:ascii="Garamond" w:hAnsi="Garamond" w:cs="Arial"/>
        </w:rPr>
      </w:pPr>
      <w:r w:rsidRPr="003D37D8">
        <w:rPr>
          <w:rFonts w:ascii="Garamond" w:hAnsi="Garamond" w:cs="Arial"/>
        </w:rPr>
        <w:t>Ainsi</w:t>
      </w:r>
      <w:r w:rsidR="001B4F31" w:rsidRPr="003D37D8">
        <w:rPr>
          <w:rFonts w:ascii="Garamond" w:hAnsi="Garamond" w:cs="Arial"/>
        </w:rPr>
        <w:t>, nous rencontrons les cas de figures ci-après :</w:t>
      </w:r>
    </w:p>
    <w:p w:rsidR="001B4F31" w:rsidRPr="003D37D8" w:rsidRDefault="001B4F31" w:rsidP="001B4F31">
      <w:pPr>
        <w:numPr>
          <w:ilvl w:val="0"/>
          <w:numId w:val="41"/>
        </w:numPr>
        <w:spacing w:after="240" w:line="276" w:lineRule="auto"/>
        <w:jc w:val="both"/>
        <w:rPr>
          <w:rFonts w:ascii="Garamond" w:hAnsi="Garamond" w:cs="Arial"/>
        </w:rPr>
      </w:pPr>
      <w:r w:rsidRPr="003D37D8">
        <w:rPr>
          <w:rFonts w:ascii="Garamond" w:hAnsi="Garamond" w:cs="Arial"/>
        </w:rPr>
        <w:t xml:space="preserve">Si </w:t>
      </w:r>
      <m:oMath>
        <m:d>
          <m:dPr>
            <m:begChr m:val="|"/>
            <m:endChr m:val="|"/>
            <m:ctrlPr>
              <w:rPr>
                <w:rFonts w:ascii="Cambria Math" w:hAnsi="Cambria Math" w:cs="Arial"/>
                <w:i/>
              </w:rPr>
            </m:ctrlPr>
          </m:dPr>
          <m:e>
            <m:r>
              <w:rPr>
                <w:rFonts w:ascii="Cambria Math" w:hAnsi="Cambria Math" w:cs="Arial"/>
              </w:rPr>
              <m:t>t-ADF</m:t>
            </m:r>
          </m:e>
        </m:d>
        <m:r>
          <w:rPr>
            <w:rFonts w:ascii="Cambria Math" w:hAnsi="Cambria Math" w:cs="Arial"/>
          </w:rPr>
          <m:t>&lt;</m:t>
        </m:r>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VCM</m:t>
                </m:r>
              </m:e>
              <m:sup>
                <m:r>
                  <w:rPr>
                    <w:rFonts w:ascii="Cambria Math" w:hAnsi="Cambria Math" w:cs="Arial"/>
                  </w:rPr>
                  <m:t>(**). (***)</m:t>
                </m:r>
              </m:sup>
            </m:sSup>
          </m:e>
        </m:d>
      </m:oMath>
      <w:r w:rsidRPr="003D37D8">
        <w:rPr>
          <w:rFonts w:ascii="Garamond" w:hAnsi="Garamond" w:cs="Arial"/>
        </w:rPr>
        <w:t>,on accepte l’hypothèse nulle (A.Ho), la série est non stationnaire</w:t>
      </w:r>
      <w:r w:rsidRPr="003D37D8">
        <w:rPr>
          <w:rFonts w:ascii="Garamond" w:hAnsi="Garamond" w:cs="Arial"/>
          <w:vertAlign w:val="superscript"/>
        </w:rPr>
        <w:footnoteReference w:id="2"/>
      </w:r>
    </w:p>
    <w:p w:rsidR="001B4F31" w:rsidRPr="003D37D8" w:rsidRDefault="001B4F31" w:rsidP="001B4F31">
      <w:pPr>
        <w:numPr>
          <w:ilvl w:val="0"/>
          <w:numId w:val="41"/>
        </w:numPr>
        <w:spacing w:after="240" w:line="276" w:lineRule="auto"/>
        <w:jc w:val="both"/>
        <w:rPr>
          <w:rFonts w:ascii="Garamond" w:hAnsi="Garamond" w:cs="Arial"/>
        </w:rPr>
      </w:pPr>
      <w:r w:rsidRPr="003D37D8">
        <w:rPr>
          <w:rFonts w:ascii="Garamond" w:hAnsi="Garamond" w:cs="Arial"/>
        </w:rPr>
        <w:t xml:space="preserve">Si </w:t>
      </w:r>
      <m:oMath>
        <m:d>
          <m:dPr>
            <m:begChr m:val="|"/>
            <m:endChr m:val="|"/>
            <m:ctrlPr>
              <w:rPr>
                <w:rFonts w:ascii="Cambria Math" w:hAnsi="Cambria Math" w:cs="Arial"/>
                <w:i/>
              </w:rPr>
            </m:ctrlPr>
          </m:dPr>
          <m:e>
            <m:r>
              <w:rPr>
                <w:rFonts w:ascii="Cambria Math" w:hAnsi="Cambria Math" w:cs="Arial"/>
              </w:rPr>
              <m:t>t-ADF</m:t>
            </m:r>
          </m:e>
        </m:d>
        <m:r>
          <w:rPr>
            <w:rFonts w:ascii="Cambria Math" w:hAnsi="Cambria Math" w:cs="Arial"/>
          </w:rPr>
          <m:t>&gt;</m:t>
        </m:r>
        <m:d>
          <m:dPr>
            <m:begChr m:val="|"/>
            <m:endChr m:val="|"/>
            <m:ctrlPr>
              <w:rPr>
                <w:rFonts w:ascii="Cambria Math" w:hAnsi="Cambria Math" w:cs="Arial"/>
                <w:i/>
              </w:rPr>
            </m:ctrlPr>
          </m:dPr>
          <m:e>
            <m:sSup>
              <m:sSupPr>
                <m:ctrlPr>
                  <w:rPr>
                    <w:rFonts w:ascii="Cambria Math" w:hAnsi="Cambria Math" w:cs="Arial"/>
                    <w:i/>
                  </w:rPr>
                </m:ctrlPr>
              </m:sSupPr>
              <m:e>
                <m:r>
                  <w:rPr>
                    <w:rFonts w:ascii="Cambria Math" w:hAnsi="Cambria Math" w:cs="Arial"/>
                  </w:rPr>
                  <m:t>VCM</m:t>
                </m:r>
              </m:e>
              <m:sup>
                <m:r>
                  <w:rPr>
                    <w:rFonts w:ascii="Cambria Math" w:hAnsi="Cambria Math" w:cs="Arial"/>
                  </w:rPr>
                  <m:t>(**). (***)</m:t>
                </m:r>
              </m:sup>
            </m:sSup>
          </m:e>
        </m:d>
      </m:oMath>
      <w:r w:rsidRPr="003D37D8">
        <w:rPr>
          <w:rFonts w:ascii="Garamond" w:hAnsi="Garamond" w:cs="Arial"/>
        </w:rPr>
        <w:t>,on rejette l’hypothèse nulle (R.Ho), la série est non stationnaire</w:t>
      </w:r>
    </w:p>
    <w:p w:rsidR="001B4F31" w:rsidRPr="003D37D8" w:rsidRDefault="001B4F31" w:rsidP="001B4F31">
      <w:pPr>
        <w:spacing w:after="240"/>
        <w:jc w:val="both"/>
        <w:rPr>
          <w:rFonts w:ascii="Garamond" w:hAnsi="Garamond" w:cs="Arial"/>
          <w:u w:val="single"/>
        </w:rPr>
      </w:pPr>
      <w:r w:rsidRPr="003D37D8">
        <w:rPr>
          <w:rFonts w:ascii="Garamond" w:hAnsi="Garamond" w:cs="Arial"/>
          <w:u w:val="single"/>
        </w:rPr>
        <w:t>Significativité du Trend</w:t>
      </w:r>
    </w:p>
    <w:p w:rsidR="001B4F31" w:rsidRPr="003D37D8" w:rsidRDefault="001B4F31" w:rsidP="001B4F31">
      <w:pPr>
        <w:spacing w:after="240"/>
        <w:jc w:val="both"/>
        <w:rPr>
          <w:rFonts w:ascii="Garamond" w:hAnsi="Garamond" w:cs="Arial"/>
        </w:rPr>
      </w:pPr>
      <w:r w:rsidRPr="003D37D8">
        <w:rPr>
          <w:rFonts w:ascii="Garamond" w:hAnsi="Garamond" w:cs="Arial"/>
        </w:rPr>
        <w:t xml:space="preserve">Ho :  </w:t>
      </w:r>
      <m:oMath>
        <m:r>
          <w:rPr>
            <w:rFonts w:ascii="Cambria Math" w:hAnsi="Cambria Math" w:cs="Arial"/>
          </w:rPr>
          <m:t>b=0</m:t>
        </m:r>
      </m:oMath>
      <w:r w:rsidRPr="003D37D8">
        <w:rPr>
          <w:rFonts w:ascii="Garamond" w:hAnsi="Garamond" w:cs="Arial"/>
        </w:rPr>
        <w:t>, le trend est non significatif ;</w:t>
      </w:r>
    </w:p>
    <w:p w:rsidR="001B4F31" w:rsidRPr="003D37D8" w:rsidRDefault="001B4F31" w:rsidP="001B4F31">
      <w:pPr>
        <w:spacing w:after="240"/>
        <w:jc w:val="both"/>
        <w:rPr>
          <w:rFonts w:ascii="Garamond" w:hAnsi="Garamond" w:cs="Arial"/>
        </w:rPr>
      </w:pPr>
      <w:r w:rsidRPr="003D37D8">
        <w:rPr>
          <w:rFonts w:ascii="Garamond" w:hAnsi="Garamond" w:cs="Arial"/>
        </w:rPr>
        <w:t xml:space="preserve">H1 :  </w:t>
      </w:r>
      <m:oMath>
        <m:r>
          <w:rPr>
            <w:rFonts w:ascii="Cambria Math" w:hAnsi="Cambria Math" w:cs="Arial"/>
          </w:rPr>
          <m:t>b≠0</m:t>
        </m:r>
      </m:oMath>
      <w:r w:rsidRPr="003D37D8">
        <w:rPr>
          <w:rFonts w:ascii="Garamond" w:hAnsi="Garamond" w:cs="Arial"/>
        </w:rPr>
        <w:t>, le trend est significatif ;</w:t>
      </w:r>
    </w:p>
    <w:p w:rsidR="001B4F31" w:rsidRPr="003D37D8" w:rsidRDefault="001B4F31" w:rsidP="001B4F31">
      <w:pPr>
        <w:spacing w:after="240"/>
        <w:jc w:val="both"/>
        <w:rPr>
          <w:rFonts w:ascii="Garamond" w:hAnsi="Garamond" w:cs="Arial"/>
        </w:rPr>
      </w:pPr>
      <w:r w:rsidRPr="003D37D8">
        <w:rPr>
          <w:rFonts w:ascii="Garamond" w:hAnsi="Garamond" w:cs="Arial"/>
        </w:rPr>
        <w:t>Ainsi, nous rencontrons les cas de figures ci-après :</w:t>
      </w:r>
    </w:p>
    <w:p w:rsidR="001B4F31" w:rsidRPr="003D37D8" w:rsidRDefault="001B4F31" w:rsidP="001B4F31">
      <w:pPr>
        <w:numPr>
          <w:ilvl w:val="0"/>
          <w:numId w:val="41"/>
        </w:numPr>
        <w:spacing w:after="240" w:line="276" w:lineRule="auto"/>
        <w:jc w:val="both"/>
        <w:rPr>
          <w:rFonts w:ascii="Garamond" w:hAnsi="Garamond" w:cs="Arial"/>
        </w:rPr>
      </w:pPr>
      <w:r w:rsidRPr="003D37D8">
        <w:rPr>
          <w:rFonts w:ascii="Garamond" w:hAnsi="Garamond" w:cs="Arial"/>
        </w:rPr>
        <w:t xml:space="preserve">Si </w:t>
      </w:r>
      <m:oMath>
        <m:d>
          <m:dPr>
            <m:begChr m:val="|"/>
            <m:endChr m:val="|"/>
            <m:ctrlPr>
              <w:rPr>
                <w:rFonts w:ascii="Cambria Math" w:hAnsi="Cambria Math" w:cs="Arial"/>
                <w:i/>
              </w:rPr>
            </m:ctrlPr>
          </m:dPr>
          <m:e>
            <m:r>
              <w:rPr>
                <w:rFonts w:ascii="Cambria Math" w:hAnsi="Cambria Math" w:cs="Arial"/>
              </w:rPr>
              <m:t>t-stat</m:t>
            </m:r>
          </m:e>
        </m:d>
        <m:r>
          <w:rPr>
            <w:rFonts w:ascii="Cambria Math" w:hAnsi="Cambria Math" w:cs="Arial"/>
          </w:rPr>
          <m:t>&lt;2</m:t>
        </m:r>
      </m:oMath>
      <w:r w:rsidRPr="003D37D8">
        <w:rPr>
          <w:rFonts w:ascii="Garamond" w:hAnsi="Garamond" w:cs="Arial"/>
        </w:rPr>
        <w:t>, on accepte l’hypothèse nulle (A.Ho)</w:t>
      </w:r>
    </w:p>
    <w:p w:rsidR="001B4F31" w:rsidRPr="003D37D8" w:rsidRDefault="001B4F31" w:rsidP="001B4F31">
      <w:pPr>
        <w:numPr>
          <w:ilvl w:val="0"/>
          <w:numId w:val="41"/>
        </w:numPr>
        <w:spacing w:after="240" w:line="276" w:lineRule="auto"/>
        <w:jc w:val="both"/>
        <w:rPr>
          <w:rFonts w:ascii="Garamond" w:hAnsi="Garamond" w:cs="Arial"/>
        </w:rPr>
      </w:pPr>
      <w:r w:rsidRPr="003D37D8">
        <w:rPr>
          <w:rFonts w:ascii="Garamond" w:hAnsi="Garamond" w:cs="Arial"/>
        </w:rPr>
        <w:t xml:space="preserve">Si </w:t>
      </w:r>
      <m:oMath>
        <m:d>
          <m:dPr>
            <m:begChr m:val="|"/>
            <m:endChr m:val="|"/>
            <m:ctrlPr>
              <w:rPr>
                <w:rFonts w:ascii="Cambria Math" w:hAnsi="Cambria Math" w:cs="Arial"/>
                <w:i/>
              </w:rPr>
            </m:ctrlPr>
          </m:dPr>
          <m:e>
            <m:r>
              <w:rPr>
                <w:rFonts w:ascii="Cambria Math" w:hAnsi="Cambria Math" w:cs="Arial"/>
              </w:rPr>
              <m:t>t-stat</m:t>
            </m:r>
          </m:e>
        </m:d>
        <m:r>
          <w:rPr>
            <w:rFonts w:ascii="Cambria Math" w:hAnsi="Cambria Math" w:cs="Arial"/>
          </w:rPr>
          <m:t>&gt;2</m:t>
        </m:r>
      </m:oMath>
      <w:r w:rsidRPr="003D37D8">
        <w:rPr>
          <w:rFonts w:ascii="Garamond" w:hAnsi="Garamond" w:cs="Arial"/>
        </w:rPr>
        <w:t xml:space="preserve">, on rejette l’hypothèse nulle (R.Ho), </w:t>
      </w:r>
    </w:p>
    <w:p w:rsidR="001B4F31" w:rsidRPr="003D37D8" w:rsidRDefault="001B4F31" w:rsidP="001B4F31">
      <w:pPr>
        <w:spacing w:after="240"/>
        <w:jc w:val="both"/>
        <w:rPr>
          <w:rFonts w:ascii="Garamond" w:hAnsi="Garamond" w:cs="Arial"/>
          <w:u w:val="single"/>
        </w:rPr>
      </w:pPr>
      <w:r w:rsidRPr="003D37D8">
        <w:rPr>
          <w:rFonts w:ascii="Garamond" w:hAnsi="Garamond" w:cs="Arial"/>
          <w:u w:val="single"/>
        </w:rPr>
        <w:t>Significativité de l’intercept</w:t>
      </w:r>
    </w:p>
    <w:p w:rsidR="001B4F31" w:rsidRPr="003D37D8" w:rsidRDefault="001B4F31" w:rsidP="001B4F31">
      <w:pPr>
        <w:spacing w:after="240"/>
        <w:jc w:val="both"/>
        <w:rPr>
          <w:rFonts w:ascii="Garamond" w:hAnsi="Garamond" w:cs="Arial"/>
        </w:rPr>
      </w:pPr>
      <w:r w:rsidRPr="003D37D8">
        <w:rPr>
          <w:rFonts w:ascii="Garamond" w:hAnsi="Garamond" w:cs="Arial"/>
        </w:rPr>
        <w:t xml:space="preserve">Ho :  </w:t>
      </w:r>
      <m:oMath>
        <m:r>
          <w:rPr>
            <w:rFonts w:ascii="Cambria Math" w:hAnsi="Cambria Math" w:cs="Arial"/>
          </w:rPr>
          <m:t>c=0</m:t>
        </m:r>
      </m:oMath>
      <w:r w:rsidRPr="003D37D8">
        <w:rPr>
          <w:rFonts w:ascii="Garamond" w:hAnsi="Garamond" w:cs="Arial"/>
        </w:rPr>
        <w:t>, la constante est non significatif ; modèle sans dérive</w:t>
      </w:r>
    </w:p>
    <w:p w:rsidR="001B4F31" w:rsidRPr="003D37D8" w:rsidRDefault="001B4F31" w:rsidP="001B4F31">
      <w:pPr>
        <w:spacing w:after="240"/>
        <w:jc w:val="both"/>
        <w:rPr>
          <w:rFonts w:ascii="Garamond" w:hAnsi="Garamond" w:cs="Arial"/>
        </w:rPr>
      </w:pPr>
      <w:r w:rsidRPr="003D37D8">
        <w:rPr>
          <w:rFonts w:ascii="Garamond" w:hAnsi="Garamond" w:cs="Arial"/>
        </w:rPr>
        <w:t xml:space="preserve">H1 :  </w:t>
      </w:r>
      <m:oMath>
        <m:r>
          <w:rPr>
            <w:rFonts w:ascii="Cambria Math" w:hAnsi="Cambria Math" w:cs="Arial"/>
          </w:rPr>
          <m:t>c≠0</m:t>
        </m:r>
      </m:oMath>
      <w:r w:rsidRPr="003D37D8">
        <w:rPr>
          <w:rFonts w:ascii="Garamond" w:hAnsi="Garamond" w:cs="Arial"/>
        </w:rPr>
        <w:t>, le constante est significatif ; modèle avec dérive</w:t>
      </w:r>
    </w:p>
    <w:p w:rsidR="001B4F31" w:rsidRPr="003D37D8" w:rsidRDefault="001B4F31" w:rsidP="001B4F31">
      <w:pPr>
        <w:spacing w:after="240"/>
        <w:jc w:val="both"/>
        <w:rPr>
          <w:rFonts w:ascii="Garamond" w:hAnsi="Garamond" w:cs="Arial"/>
        </w:rPr>
      </w:pPr>
      <w:r w:rsidRPr="003D37D8">
        <w:rPr>
          <w:rFonts w:ascii="Garamond" w:hAnsi="Garamond" w:cs="Arial"/>
        </w:rPr>
        <w:t>Ainsi, nous rencontrons les cas de figures ci-après :</w:t>
      </w:r>
    </w:p>
    <w:p w:rsidR="001B4F31" w:rsidRPr="003D37D8" w:rsidRDefault="001B4F31" w:rsidP="001B4F31">
      <w:pPr>
        <w:numPr>
          <w:ilvl w:val="0"/>
          <w:numId w:val="41"/>
        </w:numPr>
        <w:spacing w:after="240" w:line="276" w:lineRule="auto"/>
        <w:jc w:val="both"/>
        <w:rPr>
          <w:rFonts w:ascii="Garamond" w:hAnsi="Garamond" w:cs="Arial"/>
        </w:rPr>
      </w:pPr>
      <w:r w:rsidRPr="003D37D8">
        <w:rPr>
          <w:rFonts w:ascii="Garamond" w:hAnsi="Garamond" w:cs="Arial"/>
        </w:rPr>
        <w:t xml:space="preserve">Si </w:t>
      </w:r>
      <m:oMath>
        <m:d>
          <m:dPr>
            <m:begChr m:val="|"/>
            <m:endChr m:val="|"/>
            <m:ctrlPr>
              <w:rPr>
                <w:rFonts w:ascii="Cambria Math" w:hAnsi="Cambria Math" w:cs="Arial"/>
                <w:i/>
              </w:rPr>
            </m:ctrlPr>
          </m:dPr>
          <m:e>
            <m:r>
              <w:rPr>
                <w:rFonts w:ascii="Cambria Math" w:hAnsi="Cambria Math" w:cs="Arial"/>
              </w:rPr>
              <m:t>t-stat</m:t>
            </m:r>
          </m:e>
        </m:d>
        <m:r>
          <w:rPr>
            <w:rFonts w:ascii="Cambria Math" w:hAnsi="Cambria Math" w:cs="Arial"/>
          </w:rPr>
          <m:t>&lt;2</m:t>
        </m:r>
      </m:oMath>
      <w:r w:rsidRPr="003D37D8">
        <w:rPr>
          <w:rFonts w:ascii="Garamond" w:hAnsi="Garamond" w:cs="Arial"/>
        </w:rPr>
        <w:t>, on accepte l’hypothèse nulle (A.Ho)</w:t>
      </w:r>
    </w:p>
    <w:p w:rsidR="001B4F31" w:rsidRPr="003D37D8" w:rsidRDefault="001B4F31" w:rsidP="001B4F31">
      <w:pPr>
        <w:numPr>
          <w:ilvl w:val="0"/>
          <w:numId w:val="41"/>
        </w:numPr>
        <w:spacing w:after="240" w:line="276" w:lineRule="auto"/>
        <w:jc w:val="both"/>
        <w:rPr>
          <w:rFonts w:ascii="Garamond" w:hAnsi="Garamond" w:cs="Arial"/>
        </w:rPr>
      </w:pPr>
      <w:r w:rsidRPr="003D37D8">
        <w:rPr>
          <w:rFonts w:ascii="Garamond" w:hAnsi="Garamond" w:cs="Arial"/>
        </w:rPr>
        <w:t xml:space="preserve">Si </w:t>
      </w:r>
      <m:oMath>
        <m:d>
          <m:dPr>
            <m:begChr m:val="|"/>
            <m:endChr m:val="|"/>
            <m:ctrlPr>
              <w:rPr>
                <w:rFonts w:ascii="Cambria Math" w:hAnsi="Cambria Math" w:cs="Arial"/>
                <w:i/>
              </w:rPr>
            </m:ctrlPr>
          </m:dPr>
          <m:e>
            <m:r>
              <w:rPr>
                <w:rFonts w:ascii="Cambria Math" w:hAnsi="Cambria Math" w:cs="Arial"/>
              </w:rPr>
              <m:t>t-stat</m:t>
            </m:r>
          </m:e>
        </m:d>
        <m:r>
          <w:rPr>
            <w:rFonts w:ascii="Cambria Math" w:hAnsi="Cambria Math" w:cs="Arial"/>
          </w:rPr>
          <m:t>&gt;2</m:t>
        </m:r>
      </m:oMath>
      <w:r w:rsidRPr="003D37D8">
        <w:rPr>
          <w:rFonts w:ascii="Garamond" w:hAnsi="Garamond" w:cs="Arial"/>
        </w:rPr>
        <w:t xml:space="preserve">, on rejette l’hypothèse nulle (R.Ho), </w:t>
      </w:r>
    </w:p>
    <w:p w:rsidR="001B4F31" w:rsidRPr="003D37D8" w:rsidRDefault="001B4F31" w:rsidP="001B4F31">
      <w:pPr>
        <w:spacing w:after="240"/>
        <w:jc w:val="both"/>
        <w:rPr>
          <w:rFonts w:ascii="Garamond" w:hAnsi="Garamond" w:cs="Arial"/>
          <w:b/>
        </w:rPr>
      </w:pPr>
      <w:r w:rsidRPr="003D37D8">
        <w:rPr>
          <w:rFonts w:ascii="Garamond" w:hAnsi="Garamond" w:cs="Arial"/>
          <w:b/>
        </w:rPr>
        <w:t>Tableau 1.5. Test de racine unitaire de DICKEY-FULLER AUGMENTÉ</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1B4F31" w:rsidRPr="009335C9" w:rsidTr="001E30F8">
        <w:trPr>
          <w:trHeight w:val="225"/>
        </w:trPr>
        <w:tc>
          <w:tcPr>
            <w:tcW w:w="5535" w:type="dxa"/>
            <w:gridSpan w:val="4"/>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lang w:val="en-US"/>
              </w:rPr>
            </w:pPr>
            <w:r w:rsidRPr="003D37D8">
              <w:rPr>
                <w:rFonts w:ascii="Arial" w:eastAsiaTheme="minorHAnsi" w:hAnsi="Arial" w:cs="Arial"/>
                <w:color w:val="000000"/>
                <w:sz w:val="18"/>
                <w:szCs w:val="18"/>
                <w:lang w:val="en-US"/>
              </w:rPr>
              <w:t>Null Hypothesis: GDPCAUTA has a unit root</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3D37D8" w:rsidTr="001E30F8">
        <w:trPr>
          <w:trHeight w:val="225"/>
        </w:trPr>
        <w:tc>
          <w:tcPr>
            <w:tcW w:w="5535" w:type="dxa"/>
            <w:gridSpan w:val="4"/>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Exogenous: Constant, Linear Trend</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335C9" w:rsidTr="001E30F8">
        <w:trPr>
          <w:trHeight w:val="225"/>
        </w:trPr>
        <w:tc>
          <w:tcPr>
            <w:tcW w:w="6532" w:type="dxa"/>
            <w:gridSpan w:val="5"/>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lang w:val="en-US"/>
              </w:rPr>
            </w:pPr>
            <w:r w:rsidRPr="003D37D8">
              <w:rPr>
                <w:rFonts w:ascii="Arial" w:eastAsiaTheme="minorHAnsi" w:hAnsi="Arial" w:cs="Arial"/>
                <w:color w:val="000000"/>
                <w:sz w:val="18"/>
                <w:szCs w:val="18"/>
                <w:lang w:val="en-US"/>
              </w:rPr>
              <w:t>Lag Length: 0 (Automatic - based on SIC, maxlag=10)</w:t>
            </w:r>
          </w:p>
        </w:tc>
      </w:tr>
      <w:tr w:rsidR="001B4F31" w:rsidRPr="009335C9" w:rsidTr="001E30F8">
        <w:trPr>
          <w:trHeight w:hRule="exact" w:val="90"/>
        </w:trPr>
        <w:tc>
          <w:tcPr>
            <w:tcW w:w="201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9335C9" w:rsidTr="001E30F8">
        <w:trPr>
          <w:trHeight w:hRule="exact" w:val="13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  Prob.*</w:t>
            </w:r>
          </w:p>
        </w:tc>
      </w:tr>
      <w:tr w:rsidR="001B4F31" w:rsidRPr="003D37D8" w:rsidTr="001E30F8">
        <w:trPr>
          <w:trHeight w:hRule="exact" w:val="90"/>
        </w:trPr>
        <w:tc>
          <w:tcPr>
            <w:tcW w:w="201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hRule="exact" w:val="13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val="225"/>
        </w:trPr>
        <w:tc>
          <w:tcPr>
            <w:tcW w:w="4327" w:type="dxa"/>
            <w:gridSpan w:val="3"/>
            <w:tcBorders>
              <w:top w:val="nil"/>
              <w:left w:val="nil"/>
              <w:bottom w:val="single" w:sz="6" w:space="0" w:color="auto"/>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lang w:val="en-US"/>
              </w:rPr>
            </w:pPr>
            <w:r w:rsidRPr="003D37D8">
              <w:rPr>
                <w:rFonts w:ascii="Arial" w:eastAsiaTheme="minorHAnsi" w:hAnsi="Arial" w:cs="Arial"/>
                <w:color w:val="000000"/>
                <w:sz w:val="18"/>
                <w:szCs w:val="18"/>
                <w:lang w:val="en-US"/>
              </w:rPr>
              <w:t>Augmented Dickey-Fuller test statistic</w:t>
            </w:r>
          </w:p>
        </w:tc>
        <w:tc>
          <w:tcPr>
            <w:tcW w:w="1208" w:type="dxa"/>
            <w:tcBorders>
              <w:top w:val="nil"/>
              <w:left w:val="nil"/>
              <w:bottom w:val="single" w:sz="6" w:space="0"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-3.097627</w:t>
            </w:r>
          </w:p>
        </w:tc>
        <w:tc>
          <w:tcPr>
            <w:tcW w:w="997" w:type="dxa"/>
            <w:tcBorders>
              <w:top w:val="nil"/>
              <w:left w:val="nil"/>
              <w:bottom w:val="single" w:sz="6" w:space="0"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 0.1163</w:t>
            </w: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Test critical values:</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1% level</w:t>
            </w: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-4.118444</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5% level</w:t>
            </w: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-3.486509</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10% level</w:t>
            </w: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-3.171541</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hRule="exact" w:val="90"/>
        </w:trPr>
        <w:tc>
          <w:tcPr>
            <w:tcW w:w="201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hRule="exact" w:val="13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335C9" w:rsidTr="001E30F8">
        <w:trPr>
          <w:trHeight w:val="225"/>
        </w:trPr>
        <w:tc>
          <w:tcPr>
            <w:tcW w:w="5535" w:type="dxa"/>
            <w:gridSpan w:val="4"/>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lang w:val="en-US"/>
              </w:rPr>
            </w:pPr>
            <w:r w:rsidRPr="003D37D8">
              <w:rPr>
                <w:rFonts w:ascii="Arial" w:eastAsiaTheme="minorHAnsi" w:hAnsi="Arial" w:cs="Arial"/>
                <w:color w:val="000000"/>
                <w:sz w:val="18"/>
                <w:szCs w:val="18"/>
                <w:lang w:val="en-US"/>
              </w:rPr>
              <w:t>*MacKinnon (1996) one-sided p-values.</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9335C9"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9335C9"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9335C9" w:rsidTr="001E30F8">
        <w:trPr>
          <w:trHeight w:val="225"/>
        </w:trPr>
        <w:tc>
          <w:tcPr>
            <w:tcW w:w="5535" w:type="dxa"/>
            <w:gridSpan w:val="4"/>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lang w:val="en-US"/>
              </w:rPr>
            </w:pPr>
            <w:r w:rsidRPr="003D37D8">
              <w:rPr>
                <w:rFonts w:ascii="Arial" w:eastAsiaTheme="minorHAnsi" w:hAnsi="Arial" w:cs="Arial"/>
                <w:color w:val="000000"/>
                <w:sz w:val="18"/>
                <w:szCs w:val="18"/>
                <w:lang w:val="en-US"/>
              </w:rPr>
              <w:t>Augmented Dickey-Fuller Test Equation</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3D37D8" w:rsidTr="001E30F8">
        <w:trPr>
          <w:trHeight w:val="225"/>
        </w:trPr>
        <w:tc>
          <w:tcPr>
            <w:tcW w:w="5535" w:type="dxa"/>
            <w:gridSpan w:val="4"/>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Dependent Variable: D(GDPCAUTA)</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val="225"/>
        </w:trPr>
        <w:tc>
          <w:tcPr>
            <w:tcW w:w="4327" w:type="dxa"/>
            <w:gridSpan w:val="3"/>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val="225"/>
        </w:trPr>
        <w:tc>
          <w:tcPr>
            <w:tcW w:w="4327" w:type="dxa"/>
            <w:gridSpan w:val="3"/>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Date: 07/17/15   Time: 00:49</w:t>
            </w: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val="225"/>
        </w:trPr>
        <w:tc>
          <w:tcPr>
            <w:tcW w:w="4327" w:type="dxa"/>
            <w:gridSpan w:val="3"/>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Sample (adjusted): 1951 2010</w:t>
            </w: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val="225"/>
        </w:trPr>
        <w:tc>
          <w:tcPr>
            <w:tcW w:w="5535" w:type="dxa"/>
            <w:gridSpan w:val="4"/>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lastRenderedPageBreak/>
              <w:t>Included observations: 60 after adjustments</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hRule="exact" w:val="90"/>
        </w:trPr>
        <w:tc>
          <w:tcPr>
            <w:tcW w:w="201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hRule="exact" w:val="13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Prob.  </w:t>
            </w:r>
          </w:p>
        </w:tc>
      </w:tr>
      <w:tr w:rsidR="001B4F31" w:rsidRPr="003D37D8" w:rsidTr="001E30F8">
        <w:trPr>
          <w:trHeight w:hRule="exact" w:val="90"/>
        </w:trPr>
        <w:tc>
          <w:tcPr>
            <w:tcW w:w="201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hRule="exact" w:val="13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GDPCAUTA(-1)</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-0.258651</w:t>
            </w: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0.083500</w:t>
            </w: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-3.097627</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0.0030</w:t>
            </w: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991.3829</w:t>
            </w: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233.8343</w:t>
            </w: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4.239681</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0.0001</w:t>
            </w: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r w:rsidRPr="003D37D8">
              <w:rPr>
                <w:rFonts w:ascii="Arial" w:eastAsiaTheme="minorHAnsi" w:hAnsi="Arial" w:cs="Arial"/>
                <w:color w:val="000000"/>
                <w:sz w:val="18"/>
                <w:szCs w:val="18"/>
              </w:rPr>
              <w:t>@TREND("1950")</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90.28674</w:t>
            </w: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28.81753</w:t>
            </w: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3.133049</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0.0027</w:t>
            </w:r>
          </w:p>
        </w:tc>
      </w:tr>
      <w:tr w:rsidR="001B4F31" w:rsidRPr="003D37D8" w:rsidTr="001E30F8">
        <w:trPr>
          <w:trHeight w:hRule="exact" w:val="90"/>
        </w:trPr>
        <w:tc>
          <w:tcPr>
            <w:tcW w:w="201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hRule="exact" w:val="13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0.149342</w:t>
            </w:r>
          </w:p>
        </w:tc>
        <w:tc>
          <w:tcPr>
            <w:tcW w:w="2415" w:type="dxa"/>
            <w:gridSpan w:val="2"/>
            <w:tcBorders>
              <w:top w:val="nil"/>
              <w:left w:val="nil"/>
              <w:bottom w:val="nil"/>
              <w:right w:val="nil"/>
            </w:tcBorders>
            <w:vAlign w:val="bottom"/>
          </w:tcPr>
          <w:p w:rsidR="001B4F31" w:rsidRPr="003D37D8" w:rsidRDefault="001B4F31" w:rsidP="001E30F8">
            <w:pPr>
              <w:autoSpaceDE w:val="0"/>
              <w:autoSpaceDN w:val="0"/>
              <w:adjustRightInd w:val="0"/>
              <w:ind w:right="10"/>
              <w:rPr>
                <w:rFonts w:ascii="Arial" w:eastAsiaTheme="minorHAnsi" w:hAnsi="Arial" w:cs="Arial"/>
                <w:color w:val="000000"/>
                <w:sz w:val="18"/>
                <w:szCs w:val="18"/>
              </w:rPr>
            </w:pPr>
            <w:r w:rsidRPr="003D37D8">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333.7876</w:t>
            </w: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0.119495</w:t>
            </w:r>
          </w:p>
        </w:tc>
        <w:tc>
          <w:tcPr>
            <w:tcW w:w="2415" w:type="dxa"/>
            <w:gridSpan w:val="2"/>
            <w:tcBorders>
              <w:top w:val="nil"/>
              <w:left w:val="nil"/>
              <w:bottom w:val="nil"/>
              <w:right w:val="nil"/>
            </w:tcBorders>
            <w:vAlign w:val="bottom"/>
          </w:tcPr>
          <w:p w:rsidR="001B4F31" w:rsidRPr="003D37D8" w:rsidRDefault="001B4F31" w:rsidP="001E30F8">
            <w:pPr>
              <w:autoSpaceDE w:val="0"/>
              <w:autoSpaceDN w:val="0"/>
              <w:adjustRightInd w:val="0"/>
              <w:ind w:right="10"/>
              <w:rPr>
                <w:rFonts w:ascii="Arial" w:eastAsiaTheme="minorHAnsi" w:hAnsi="Arial" w:cs="Arial"/>
                <w:color w:val="000000"/>
                <w:sz w:val="18"/>
                <w:szCs w:val="18"/>
              </w:rPr>
            </w:pPr>
            <w:r w:rsidRPr="003D37D8">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270.2865</w:t>
            </w: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253.6239</w:t>
            </w:r>
          </w:p>
        </w:tc>
        <w:tc>
          <w:tcPr>
            <w:tcW w:w="2415" w:type="dxa"/>
            <w:gridSpan w:val="2"/>
            <w:tcBorders>
              <w:top w:val="nil"/>
              <w:left w:val="nil"/>
              <w:bottom w:val="nil"/>
              <w:right w:val="nil"/>
            </w:tcBorders>
            <w:vAlign w:val="bottom"/>
          </w:tcPr>
          <w:p w:rsidR="001B4F31" w:rsidRPr="003D37D8" w:rsidRDefault="001B4F31" w:rsidP="001E30F8">
            <w:pPr>
              <w:autoSpaceDE w:val="0"/>
              <w:autoSpaceDN w:val="0"/>
              <w:adjustRightInd w:val="0"/>
              <w:ind w:right="10"/>
              <w:rPr>
                <w:rFonts w:ascii="Arial" w:eastAsiaTheme="minorHAnsi" w:hAnsi="Arial" w:cs="Arial"/>
                <w:color w:val="000000"/>
                <w:sz w:val="18"/>
                <w:szCs w:val="18"/>
              </w:rPr>
            </w:pPr>
            <w:r w:rsidRPr="003D37D8">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13.95829</w:t>
            </w: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3666531.</w:t>
            </w:r>
          </w:p>
        </w:tc>
        <w:tc>
          <w:tcPr>
            <w:tcW w:w="2415" w:type="dxa"/>
            <w:gridSpan w:val="2"/>
            <w:tcBorders>
              <w:top w:val="nil"/>
              <w:left w:val="nil"/>
              <w:bottom w:val="nil"/>
              <w:right w:val="nil"/>
            </w:tcBorders>
            <w:vAlign w:val="bottom"/>
          </w:tcPr>
          <w:p w:rsidR="001B4F31" w:rsidRPr="003D37D8" w:rsidRDefault="001B4F31" w:rsidP="001E30F8">
            <w:pPr>
              <w:autoSpaceDE w:val="0"/>
              <w:autoSpaceDN w:val="0"/>
              <w:adjustRightInd w:val="0"/>
              <w:ind w:right="10"/>
              <w:rPr>
                <w:rFonts w:ascii="Arial" w:eastAsiaTheme="minorHAnsi" w:hAnsi="Arial" w:cs="Arial"/>
                <w:color w:val="000000"/>
                <w:sz w:val="18"/>
                <w:szCs w:val="18"/>
              </w:rPr>
            </w:pPr>
            <w:r w:rsidRPr="003D37D8">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14.06301</w:t>
            </w: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-415.7487</w:t>
            </w:r>
          </w:p>
        </w:tc>
        <w:tc>
          <w:tcPr>
            <w:tcW w:w="2415" w:type="dxa"/>
            <w:gridSpan w:val="2"/>
            <w:tcBorders>
              <w:top w:val="nil"/>
              <w:left w:val="nil"/>
              <w:bottom w:val="nil"/>
              <w:right w:val="nil"/>
            </w:tcBorders>
            <w:vAlign w:val="bottom"/>
          </w:tcPr>
          <w:p w:rsidR="001B4F31" w:rsidRPr="003D37D8" w:rsidRDefault="001B4F31" w:rsidP="001E30F8">
            <w:pPr>
              <w:autoSpaceDE w:val="0"/>
              <w:autoSpaceDN w:val="0"/>
              <w:adjustRightInd w:val="0"/>
              <w:ind w:right="10"/>
              <w:rPr>
                <w:rFonts w:ascii="Arial" w:eastAsiaTheme="minorHAnsi" w:hAnsi="Arial" w:cs="Arial"/>
                <w:color w:val="000000"/>
                <w:sz w:val="18"/>
                <w:szCs w:val="18"/>
              </w:rPr>
            </w:pPr>
            <w:r w:rsidRPr="003D37D8">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13.99925</w:t>
            </w: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5.003491</w:t>
            </w:r>
          </w:p>
        </w:tc>
        <w:tc>
          <w:tcPr>
            <w:tcW w:w="2415" w:type="dxa"/>
            <w:gridSpan w:val="2"/>
            <w:tcBorders>
              <w:top w:val="nil"/>
              <w:left w:val="nil"/>
              <w:bottom w:val="nil"/>
              <w:right w:val="nil"/>
            </w:tcBorders>
            <w:vAlign w:val="bottom"/>
          </w:tcPr>
          <w:p w:rsidR="001B4F31" w:rsidRPr="003D37D8" w:rsidRDefault="001B4F31" w:rsidP="001E30F8">
            <w:pPr>
              <w:autoSpaceDE w:val="0"/>
              <w:autoSpaceDN w:val="0"/>
              <w:adjustRightInd w:val="0"/>
              <w:ind w:right="10"/>
              <w:rPr>
                <w:rFonts w:ascii="Arial" w:eastAsiaTheme="minorHAnsi" w:hAnsi="Arial" w:cs="Arial"/>
                <w:color w:val="000000"/>
                <w:sz w:val="18"/>
                <w:szCs w:val="18"/>
              </w:rPr>
            </w:pPr>
            <w:r w:rsidRPr="003D37D8">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1.708452</w:t>
            </w:r>
          </w:p>
        </w:tc>
      </w:tr>
      <w:tr w:rsidR="001B4F31" w:rsidRPr="003D37D8" w:rsidTr="001E30F8">
        <w:trPr>
          <w:trHeight w:val="22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rPr>
                <w:rFonts w:ascii="Arial" w:eastAsiaTheme="minorHAnsi" w:hAnsi="Arial" w:cs="Arial"/>
                <w:color w:val="000000"/>
                <w:sz w:val="18"/>
                <w:szCs w:val="18"/>
              </w:rPr>
            </w:pPr>
            <w:r w:rsidRPr="003D37D8">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ind w:right="10"/>
              <w:jc w:val="right"/>
              <w:rPr>
                <w:rFonts w:ascii="Arial" w:eastAsiaTheme="minorHAnsi" w:hAnsi="Arial" w:cs="Arial"/>
                <w:color w:val="000000"/>
                <w:sz w:val="18"/>
                <w:szCs w:val="18"/>
              </w:rPr>
            </w:pPr>
            <w:r w:rsidRPr="003D37D8">
              <w:rPr>
                <w:rFonts w:ascii="Arial" w:eastAsiaTheme="minorHAnsi" w:hAnsi="Arial" w:cs="Arial"/>
                <w:color w:val="000000"/>
                <w:sz w:val="18"/>
                <w:szCs w:val="18"/>
              </w:rPr>
              <w:t>0.009954</w:t>
            </w: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ind w:right="10"/>
              <w:jc w:val="center"/>
              <w:rPr>
                <w:rFonts w:ascii="Arial" w:eastAsiaTheme="minorHAnsi" w:hAnsi="Arial" w:cs="Arial"/>
                <w:color w:val="000000"/>
                <w:sz w:val="18"/>
                <w:szCs w:val="18"/>
              </w:rPr>
            </w:pPr>
          </w:p>
        </w:tc>
      </w:tr>
      <w:tr w:rsidR="001B4F31" w:rsidRPr="003D37D8" w:rsidTr="001E30F8">
        <w:trPr>
          <w:trHeight w:hRule="exact" w:val="90"/>
        </w:trPr>
        <w:tc>
          <w:tcPr>
            <w:tcW w:w="2017" w:type="dxa"/>
            <w:tcBorders>
              <w:top w:val="nil"/>
              <w:left w:val="nil"/>
              <w:bottom w:val="double" w:sz="6" w:space="0"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3D37D8" w:rsidTr="001E30F8">
        <w:trPr>
          <w:trHeight w:hRule="exact" w:val="135"/>
        </w:trPr>
        <w:tc>
          <w:tcPr>
            <w:tcW w:w="201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3D37D8" w:rsidRDefault="001B4F31" w:rsidP="001E30F8">
            <w:pPr>
              <w:autoSpaceDE w:val="0"/>
              <w:autoSpaceDN w:val="0"/>
              <w:adjustRightInd w:val="0"/>
              <w:jc w:val="center"/>
              <w:rPr>
                <w:rFonts w:ascii="Arial" w:eastAsiaTheme="minorHAnsi" w:hAnsi="Arial" w:cs="Arial"/>
                <w:color w:val="000000"/>
                <w:sz w:val="18"/>
                <w:szCs w:val="18"/>
              </w:rPr>
            </w:pPr>
          </w:p>
        </w:tc>
      </w:tr>
    </w:tbl>
    <w:p w:rsidR="001B4F31" w:rsidRDefault="001B4F31" w:rsidP="001B4F31">
      <w:pPr>
        <w:spacing w:line="360" w:lineRule="auto"/>
        <w:rPr>
          <w:rFonts w:ascii="Garamond" w:hAnsi="Garamond"/>
        </w:rPr>
      </w:pPr>
      <w:r>
        <w:rPr>
          <w:rFonts w:ascii="Garamond" w:hAnsi="Garamond"/>
        </w:rPr>
        <w:t>Source : Auteur, à l’aide du logiciel Eviews 9.0</w:t>
      </w:r>
    </w:p>
    <w:p w:rsidR="001B4F31" w:rsidRPr="00005280" w:rsidRDefault="001B4F31" w:rsidP="001B4F31">
      <w:pPr>
        <w:spacing w:after="160" w:line="288" w:lineRule="auto"/>
        <w:jc w:val="both"/>
        <w:rPr>
          <w:rFonts w:ascii="Garamond" w:hAnsi="Garamond" w:cs="Arial"/>
          <w:sz w:val="24"/>
          <w:szCs w:val="24"/>
        </w:rPr>
      </w:pPr>
      <w:r w:rsidRPr="00005280">
        <w:rPr>
          <w:rFonts w:ascii="Garamond" w:hAnsi="Garamond" w:cs="Arial"/>
          <w:sz w:val="24"/>
          <w:szCs w:val="24"/>
        </w:rPr>
        <w:t xml:space="preserve">Il ressort de cet output du test d’ADF, que la série de GDPCAUTA est non stationnaire  </w:t>
      </w:r>
      <w:r w:rsidRPr="00005280">
        <w:rPr>
          <w:rFonts w:ascii="Garamond" w:hAnsi="Garamond"/>
          <w:sz w:val="24"/>
          <w:szCs w:val="24"/>
        </w:rPr>
        <w:t>(</w:t>
      </w:r>
      <m:oMath>
        <m:d>
          <m:dPr>
            <m:begChr m:val="|"/>
            <m:endChr m:val="|"/>
            <m:ctrlPr>
              <w:rPr>
                <w:rFonts w:ascii="Cambria Math" w:hAnsi="Garamond"/>
                <w:i/>
                <w:sz w:val="24"/>
                <w:szCs w:val="24"/>
              </w:rPr>
            </m:ctrlPr>
          </m:dPr>
          <m:e>
            <m:r>
              <w:rPr>
                <w:rFonts w:ascii="Cambria Math" w:hAnsi="Cambria Math"/>
                <w:sz w:val="24"/>
                <w:szCs w:val="24"/>
              </w:rPr>
              <m:t>t</m:t>
            </m:r>
            <m:r>
              <w:rPr>
                <w:rFonts w:ascii="Garamond" w:hAnsi="Garamond"/>
                <w:sz w:val="24"/>
                <w:szCs w:val="24"/>
              </w:rPr>
              <m:t>-</m:t>
            </m:r>
            <m:r>
              <w:rPr>
                <w:rFonts w:ascii="Cambria Math" w:hAnsi="Cambria Math"/>
                <w:sz w:val="24"/>
                <w:szCs w:val="24"/>
              </w:rPr>
              <m:t>ADF</m:t>
            </m:r>
          </m:e>
        </m:d>
        <m:r>
          <w:rPr>
            <w:rFonts w:ascii="Cambria Math" w:hAnsi="Garamond"/>
            <w:sz w:val="24"/>
            <w:szCs w:val="24"/>
          </w:rPr>
          <m:t>=3,097627&lt;</m:t>
        </m:r>
        <m:d>
          <m:dPr>
            <m:begChr m:val="|"/>
            <m:endChr m:val="|"/>
            <m:ctrlPr>
              <w:rPr>
                <w:rFonts w:ascii="Cambria Math" w:hAnsi="Garamond"/>
                <w:i/>
                <w:sz w:val="24"/>
                <w:szCs w:val="24"/>
              </w:rPr>
            </m:ctrlPr>
          </m:dPr>
          <m:e>
            <m:sSup>
              <m:sSupPr>
                <m:ctrlPr>
                  <w:rPr>
                    <w:rFonts w:ascii="Cambria Math" w:hAnsi="Garamond"/>
                    <w:i/>
                    <w:sz w:val="24"/>
                    <w:szCs w:val="24"/>
                  </w:rPr>
                </m:ctrlPr>
              </m:sSupPr>
              <m:e>
                <m:r>
                  <w:rPr>
                    <w:rFonts w:ascii="Cambria Math" w:hAnsi="Cambria Math"/>
                    <w:sz w:val="24"/>
                    <w:szCs w:val="24"/>
                  </w:rPr>
                  <m:t>VCM</m:t>
                </m:r>
              </m:e>
              <m:sup>
                <m:r>
                  <w:rPr>
                    <w:rFonts w:ascii="Cambria Math" w:hAnsi="Garamond"/>
                    <w:sz w:val="24"/>
                    <w:szCs w:val="24"/>
                  </w:rPr>
                  <m:t>(</m:t>
                </m:r>
                <m:r>
                  <w:rPr>
                    <w:rFonts w:ascii="Cambria Math" w:hAnsi="Cambria Math"/>
                    <w:sz w:val="24"/>
                    <w:szCs w:val="24"/>
                  </w:rPr>
                  <m:t>**</m:t>
                </m:r>
                <m:r>
                  <w:rPr>
                    <w:rFonts w:ascii="Cambria Math" w:hAnsi="Garamond"/>
                    <w:sz w:val="24"/>
                    <w:szCs w:val="24"/>
                  </w:rPr>
                  <m:t>)</m:t>
                </m:r>
              </m:sup>
            </m:sSup>
          </m:e>
        </m:d>
        <m:r>
          <w:rPr>
            <w:rFonts w:ascii="Cambria Math" w:hAnsi="Garamond"/>
            <w:sz w:val="24"/>
            <w:szCs w:val="24"/>
          </w:rPr>
          <m:t>=3.4865</m:t>
        </m:r>
      </m:oMath>
      <w:r w:rsidRPr="00005280">
        <w:rPr>
          <w:rFonts w:ascii="Garamond" w:hAnsi="Garamond"/>
          <w:sz w:val="24"/>
          <w:szCs w:val="24"/>
        </w:rPr>
        <w:t>,</w:t>
      </w:r>
      <w:r w:rsidRPr="00005280">
        <w:rPr>
          <w:rFonts w:ascii="Garamond" w:hAnsi="Garamond" w:cs="Arial"/>
          <w:sz w:val="24"/>
          <w:szCs w:val="24"/>
        </w:rPr>
        <w:t xml:space="preserve"> et le trend est significatif, la constante est significatif.</w:t>
      </w:r>
    </w:p>
    <w:p w:rsidR="001B4F31" w:rsidRPr="00005280" w:rsidRDefault="001B4F31" w:rsidP="001B4F31">
      <w:pPr>
        <w:spacing w:line="360" w:lineRule="auto"/>
        <w:rPr>
          <w:rFonts w:ascii="Garamond" w:hAnsi="Garamond"/>
          <w:sz w:val="24"/>
          <w:szCs w:val="24"/>
        </w:rPr>
      </w:pPr>
      <w:r w:rsidRPr="00005280">
        <w:rPr>
          <w:rFonts w:ascii="Garamond" w:hAnsi="Garamond"/>
          <w:sz w:val="24"/>
          <w:szCs w:val="24"/>
        </w:rPr>
        <w:t>Ce  qui  nous  amène  à  mettre  fin  à  l’étude  de  la  stationnarité  de notre  série  et  à  rejoindre  la  conclusion  des  tests  préliminaires :  notre  série  présente  donc  une  non  stationnarité  de  type Déterministe (TS : Trend stationnarity).</w:t>
      </w:r>
    </w:p>
    <w:p w:rsidR="0096396C" w:rsidRDefault="0096396C" w:rsidP="001B4F31">
      <w:pPr>
        <w:spacing w:after="160" w:line="288" w:lineRule="auto"/>
        <w:jc w:val="both"/>
        <w:rPr>
          <w:rFonts w:ascii="Arial" w:hAnsi="Arial" w:cs="Arial"/>
          <w:b/>
          <w:sz w:val="24"/>
          <w:szCs w:val="24"/>
        </w:rPr>
      </w:pPr>
    </w:p>
    <w:p w:rsidR="001B4F31" w:rsidRPr="00005280" w:rsidRDefault="001B4F31" w:rsidP="001B4F31">
      <w:pPr>
        <w:spacing w:after="160" w:line="288" w:lineRule="auto"/>
        <w:jc w:val="both"/>
        <w:rPr>
          <w:rFonts w:ascii="Arial" w:hAnsi="Arial" w:cs="Arial"/>
          <w:b/>
          <w:sz w:val="24"/>
          <w:szCs w:val="24"/>
        </w:rPr>
      </w:pPr>
      <w:r w:rsidRPr="00005280">
        <w:rPr>
          <w:rFonts w:ascii="Arial" w:hAnsi="Arial" w:cs="Arial"/>
          <w:b/>
          <w:sz w:val="24"/>
          <w:szCs w:val="24"/>
        </w:rPr>
        <w:t>STATIONNARISATION</w:t>
      </w:r>
      <w:r>
        <w:rPr>
          <w:rFonts w:ascii="Arial" w:hAnsi="Arial" w:cs="Arial"/>
          <w:b/>
          <w:sz w:val="24"/>
          <w:szCs w:val="24"/>
        </w:rPr>
        <w:t xml:space="preserve"> DE LA SERIE GDPCAUTA</w:t>
      </w:r>
    </w:p>
    <w:p w:rsidR="001B4F31" w:rsidRPr="000D4209" w:rsidRDefault="001B4F31" w:rsidP="001B4F31">
      <w:pPr>
        <w:spacing w:after="160" w:line="288" w:lineRule="auto"/>
        <w:jc w:val="both"/>
        <w:rPr>
          <w:rFonts w:ascii="Garamond" w:hAnsi="Garamond"/>
          <w:sz w:val="24"/>
          <w:szCs w:val="24"/>
        </w:rPr>
      </w:pPr>
      <w:r w:rsidRPr="000D4209">
        <w:rPr>
          <w:rFonts w:ascii="Garamond" w:hAnsi="Garamond" w:cs="Arial"/>
          <w:sz w:val="24"/>
          <w:szCs w:val="24"/>
        </w:rPr>
        <w:t xml:space="preserve">Etant donné que la série que la série GDPCAUTA </w:t>
      </w:r>
      <w:r w:rsidRPr="000D4209">
        <w:rPr>
          <w:rFonts w:ascii="Garamond" w:hAnsi="Garamond"/>
          <w:sz w:val="24"/>
          <w:szCs w:val="24"/>
        </w:rPr>
        <w:t>présente  donc  une  non  stationnarité  de  type Déterministe (TS : Trend stationnarity).</w:t>
      </w:r>
    </w:p>
    <w:p w:rsidR="001B4F31" w:rsidRDefault="001B4F31" w:rsidP="001B4F31">
      <w:pPr>
        <w:spacing w:line="360" w:lineRule="auto"/>
        <w:rPr>
          <w:rFonts w:ascii="Garamond" w:hAnsi="Garamond"/>
        </w:rPr>
      </w:pPr>
      <w:r>
        <w:rPr>
          <w:rFonts w:ascii="Garamond" w:hAnsi="Garamond"/>
          <w:sz w:val="24"/>
          <w:szCs w:val="24"/>
        </w:rPr>
        <w:t xml:space="preserve">Nous allons la stationnariser par l’extraction du trend grâce à la méthode d’écart à la tendance. </w:t>
      </w:r>
      <w:r w:rsidRPr="00570CD1">
        <w:rPr>
          <w:rFonts w:ascii="Garamond" w:hAnsi="Garamond"/>
        </w:rPr>
        <w:t xml:space="preserve">En d’autres </w:t>
      </w:r>
      <w:r>
        <w:rPr>
          <w:rFonts w:ascii="Garamond" w:hAnsi="Garamond"/>
        </w:rPr>
        <w:t>termes, la stationnarisation de GDPCAUTA</w:t>
      </w:r>
      <w:r w:rsidRPr="00570CD1">
        <w:rPr>
          <w:rFonts w:ascii="Garamond" w:hAnsi="Garamond"/>
        </w:rPr>
        <w:t xml:space="preserve"> se fera en deux étapes suivantes :</w:t>
      </w:r>
    </w:p>
    <w:p w:rsidR="001B4F31" w:rsidRPr="005C3C36" w:rsidRDefault="001B4F31" w:rsidP="001B4F31">
      <w:pPr>
        <w:pStyle w:val="Paragraphedeliste"/>
        <w:widowControl/>
        <w:numPr>
          <w:ilvl w:val="0"/>
          <w:numId w:val="42"/>
        </w:numPr>
        <w:spacing w:after="200" w:line="360" w:lineRule="auto"/>
        <w:rPr>
          <w:rFonts w:ascii="Garamond" w:hAnsi="Garamond"/>
        </w:rPr>
      </w:pPr>
      <w:r>
        <w:rPr>
          <w:rFonts w:ascii="Garamond" w:hAnsi="Garamond"/>
        </w:rPr>
        <w:t xml:space="preserve">Estimer par MCO : </w:t>
      </w:r>
      <m:oMath>
        <m:acc>
          <m:accPr>
            <m:ctrlPr>
              <w:rPr>
                <w:rFonts w:ascii="Cambria Math" w:hAnsi="Cambria Math"/>
                <w:i/>
              </w:rPr>
            </m:ctrlPr>
          </m:accPr>
          <m:e>
            <m:sSub>
              <m:sSubPr>
                <m:ctrlPr>
                  <w:rPr>
                    <w:rFonts w:ascii="Cambria Math" w:hAnsi="Cambria Math"/>
                    <w:i/>
                  </w:rPr>
                </m:ctrlPr>
              </m:sSubPr>
              <m:e>
                <m:r>
                  <w:rPr>
                    <w:rFonts w:ascii="Cambria Math" w:hAnsi="Cambria Math"/>
                  </w:rPr>
                  <m:t>GDPCAUTA</m:t>
                </m:r>
              </m:e>
              <m:sub>
                <m:r>
                  <w:rPr>
                    <w:rFonts w:ascii="Cambria Math" w:hAnsi="Cambria Math"/>
                  </w:rPr>
                  <m:t>t</m:t>
                </m:r>
              </m:sub>
            </m:sSub>
          </m:e>
        </m:acc>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r>
          <w:rPr>
            <w:rFonts w:ascii="Cambria Math" w:hAnsi="Cambria Math"/>
          </w:rPr>
          <m:t>+</m:t>
        </m:r>
        <m:sSub>
          <m:sSubPr>
            <m:ctrlPr>
              <w:rPr>
                <w:rFonts w:ascii="Cambria Math" w:hAnsi="Cambria Math"/>
                <w:i/>
              </w:rPr>
            </m:ctrlPr>
          </m:sSubPr>
          <m:e>
            <m:acc>
              <m:accPr>
                <m:ctrlPr>
                  <w:rPr>
                    <w:rFonts w:ascii="Cambria Math" w:hAnsi="Cambria Math"/>
                    <w:i/>
                  </w:rPr>
                </m:ctrlPr>
              </m:accPr>
              <m:e>
                <m:r>
                  <w:rPr>
                    <w:rFonts w:ascii="Cambria Math" w:hAnsi="Cambria Math"/>
                  </w:rPr>
                  <m:t>a</m:t>
                </m:r>
              </m:e>
            </m:acc>
          </m:e>
          <m:sub>
            <m:r>
              <w:rPr>
                <w:rFonts w:ascii="Cambria Math" w:hAnsi="Cambria Math"/>
              </w:rPr>
              <m:t>0</m:t>
            </m:r>
          </m:sub>
        </m:sSub>
        <m:r>
          <w:rPr>
            <w:rFonts w:ascii="Cambria Math" w:hAnsi="Cambria Math"/>
          </w:rPr>
          <m:t>t+</m:t>
        </m:r>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m:t>
            </m:r>
          </m:sub>
        </m:sSub>
      </m:oMath>
      <w:r>
        <w:rPr>
          <w:rFonts w:ascii="Garamond" w:eastAsiaTheme="minorEastAsia" w:hAnsi="Garamond"/>
        </w:rPr>
        <w:t xml:space="preserve"> avec </w:t>
      </w:r>
      <m:oMath>
        <m:sSub>
          <m:sSubPr>
            <m:ctrlPr>
              <w:rPr>
                <w:rFonts w:ascii="Cambria Math" w:hAnsi="Cambria Math"/>
                <w:i/>
              </w:rPr>
            </m:ctrlPr>
          </m:sSubPr>
          <m:e>
            <m:r>
              <w:rPr>
                <w:rFonts w:ascii="Cambria Math" w:hAnsi="Cambria Math"/>
              </w:rPr>
              <m:t>W</m:t>
            </m:r>
          </m:e>
          <m:sub>
            <m:r>
              <w:rPr>
                <w:rFonts w:ascii="Cambria Math" w:hAnsi="Cambria Math"/>
              </w:rPr>
              <m:t>t</m:t>
            </m:r>
          </m:sub>
        </m:sSub>
        <m:r>
          <w:rPr>
            <w:rFonts w:ascii="Cambria Math" w:hAnsi="Cambria Math"/>
          </w:rPr>
          <m:t> </m:t>
        </m:r>
      </m:oMath>
      <w:r>
        <w:rPr>
          <w:rFonts w:ascii="Garamond" w:eastAsiaTheme="minorEastAsia" w:hAnsi="Garamond"/>
        </w:rPr>
        <w:t>=le résidu</w:t>
      </w:r>
    </w:p>
    <w:p w:rsidR="001B4F31" w:rsidRPr="000D4209" w:rsidRDefault="001B4F31" w:rsidP="001B4F31">
      <w:pPr>
        <w:pStyle w:val="Paragraphedeliste"/>
        <w:widowControl/>
        <w:numPr>
          <w:ilvl w:val="0"/>
          <w:numId w:val="42"/>
        </w:numPr>
        <w:spacing w:after="200" w:line="360" w:lineRule="auto"/>
        <w:rPr>
          <w:rFonts w:ascii="Garamond" w:hAnsi="Garamond"/>
        </w:rPr>
      </w:pPr>
      <w:r>
        <w:rPr>
          <w:rFonts w:ascii="Garamond" w:eastAsiaTheme="minorEastAsia" w:hAnsi="Garamond"/>
        </w:rPr>
        <w:t xml:space="preserve">Générer le résidu: </w:t>
      </w:r>
      <m:oMath>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GDPCAUTA</m:t>
            </m:r>
          </m:e>
          <m:sub>
            <m:r>
              <w:rPr>
                <w:rFonts w:ascii="Cambria Math" w:hAnsi="Cambria Math"/>
              </w:rPr>
              <m:t>t</m:t>
            </m:r>
          </m:sub>
        </m:sSub>
        <m:r>
          <w:rPr>
            <w:rFonts w:ascii="Cambria Math" w:hAnsi="Cambria Math"/>
          </w:rPr>
          <m:t>-</m:t>
        </m:r>
        <m:acc>
          <m:accPr>
            <m:ctrlPr>
              <w:rPr>
                <w:rFonts w:ascii="Cambria Math" w:hAnsi="Cambria Math"/>
                <w:i/>
              </w:rPr>
            </m:ctrlPr>
          </m:accPr>
          <m:e>
            <m:sSub>
              <m:sSubPr>
                <m:ctrlPr>
                  <w:rPr>
                    <w:rFonts w:ascii="Cambria Math" w:hAnsi="Cambria Math"/>
                    <w:i/>
                  </w:rPr>
                </m:ctrlPr>
              </m:sSubPr>
              <m:e>
                <m:sSub>
                  <m:sSubPr>
                    <m:ctrlPr>
                      <w:rPr>
                        <w:rFonts w:ascii="Cambria Math" w:hAnsi="Cambria Math"/>
                        <w:i/>
                      </w:rPr>
                    </m:ctrlPr>
                  </m:sSubPr>
                  <m:e>
                    <m:r>
                      <w:rPr>
                        <w:rFonts w:ascii="Cambria Math" w:hAnsi="Cambria Math"/>
                      </w:rPr>
                      <m:t>GDPCAUTA</m:t>
                    </m:r>
                  </m:e>
                  <m:sub>
                    <m:r>
                      <w:rPr>
                        <w:rFonts w:ascii="Cambria Math" w:hAnsi="Cambria Math"/>
                      </w:rPr>
                      <m:t>t</m:t>
                    </m:r>
                  </m:sub>
                </m:sSub>
              </m:e>
              <m:sub/>
            </m:sSub>
          </m:e>
        </m:acc>
      </m:oMath>
      <w:r w:rsidRPr="005C3C36">
        <w:rPr>
          <w:rFonts w:ascii="Cambria Math" w:hAnsi="Cambria Math"/>
        </w:rPr>
        <w:t> </w:t>
      </w:r>
    </w:p>
    <w:p w:rsidR="001B4F31" w:rsidRPr="00512698" w:rsidRDefault="001B4F31" w:rsidP="001B4F31">
      <w:pPr>
        <w:pBdr>
          <w:top w:val="single" w:sz="4" w:space="1" w:color="auto"/>
          <w:left w:val="single" w:sz="4" w:space="4" w:color="auto"/>
          <w:bottom w:val="single" w:sz="4" w:space="1" w:color="auto"/>
          <w:right w:val="single" w:sz="4" w:space="4" w:color="auto"/>
        </w:pBdr>
        <w:shd w:val="clear" w:color="auto" w:fill="F2F2F2"/>
        <w:spacing w:line="312" w:lineRule="auto"/>
        <w:jc w:val="both"/>
        <w:rPr>
          <w:rFonts w:ascii="Candara" w:eastAsia="Arial Unicode MS" w:hAnsi="Candara" w:cs="Tahoma"/>
        </w:rPr>
      </w:pPr>
      <w:r w:rsidRPr="00512698">
        <w:rPr>
          <w:rFonts w:ascii="Candara" w:eastAsia="Arial Unicode MS" w:hAnsi="Candara" w:cs="Tahoma"/>
        </w:rPr>
        <w:t>Lorsque nous sommes en présence d’une série non stationnaire de type TS, c’est la tendance déterministe qui perturbe la série. Ainsi pour stationnariser une variable TS il faut appliquer l’écart à la tendance.</w:t>
      </w:r>
    </w:p>
    <w:p w:rsidR="001B4F31" w:rsidRPr="00512698" w:rsidRDefault="001B4F31" w:rsidP="001B4F31">
      <w:pPr>
        <w:pBdr>
          <w:top w:val="single" w:sz="4" w:space="1" w:color="auto"/>
          <w:left w:val="single" w:sz="4" w:space="4" w:color="auto"/>
          <w:bottom w:val="single" w:sz="4" w:space="1" w:color="auto"/>
          <w:right w:val="single" w:sz="4" w:space="4" w:color="auto"/>
        </w:pBdr>
        <w:shd w:val="clear" w:color="auto" w:fill="F2F2F2"/>
        <w:spacing w:line="312" w:lineRule="auto"/>
        <w:jc w:val="both"/>
        <w:rPr>
          <w:rFonts w:ascii="Candara" w:eastAsia="Arial Unicode MS" w:hAnsi="Candara" w:cs="Tahoma"/>
        </w:rPr>
      </w:pPr>
    </w:p>
    <w:p w:rsidR="001B4F31" w:rsidRPr="00512698" w:rsidRDefault="001B4F31" w:rsidP="001B4F31">
      <w:pPr>
        <w:pBdr>
          <w:top w:val="single" w:sz="4" w:space="1" w:color="auto"/>
          <w:left w:val="single" w:sz="4" w:space="4" w:color="auto"/>
          <w:bottom w:val="single" w:sz="4" w:space="1" w:color="auto"/>
          <w:right w:val="single" w:sz="4" w:space="4" w:color="auto"/>
        </w:pBdr>
        <w:shd w:val="clear" w:color="auto" w:fill="F2F2F2"/>
        <w:spacing w:line="312" w:lineRule="auto"/>
        <w:jc w:val="both"/>
        <w:rPr>
          <w:rFonts w:ascii="Candara" w:eastAsia="Arial Unicode MS" w:hAnsi="Candara" w:cs="Tahoma"/>
        </w:rPr>
      </w:pPr>
      <w:r w:rsidRPr="00512698">
        <w:rPr>
          <w:rFonts w:ascii="Candara" w:eastAsia="Arial Unicode MS" w:hAnsi="Candara" w:cs="Tahoma"/>
        </w:rPr>
        <w:t>Supposons une variable MT, elle est dite non stationnaire si l’on constate qu’avoir effectué le test de Dickey Fuller :</w:t>
      </w:r>
      <m:oMath>
        <m:r>
          <w:rPr>
            <w:rFonts w:ascii="Cambria Math" w:eastAsia="Arial Unicode MS" w:hAnsi="Cambria Math" w:cs="Tahoma"/>
          </w:rPr>
          <m:t>D</m:t>
        </m:r>
        <m:d>
          <m:dPr>
            <m:ctrlPr>
              <w:rPr>
                <w:rFonts w:ascii="Cambria Math" w:eastAsia="Arial Unicode MS" w:hAnsi="Candara" w:cs="Tahoma"/>
                <w:i/>
              </w:rPr>
            </m:ctrlPr>
          </m:dPr>
          <m:e>
            <m:sSub>
              <m:sSubPr>
                <m:ctrlPr>
                  <w:rPr>
                    <w:rFonts w:ascii="Cambria Math" w:eastAsia="Arial Unicode MS" w:hAnsi="Candara" w:cs="Tahoma"/>
                    <w:i/>
                  </w:rPr>
                </m:ctrlPr>
              </m:sSubPr>
              <m:e>
                <m:r>
                  <w:rPr>
                    <w:rFonts w:ascii="Cambria Math" w:eastAsia="Arial Unicode MS" w:hAnsi="Cambria Math" w:cs="Tahoma"/>
                  </w:rPr>
                  <m:t>GDPCAUTA</m:t>
                </m:r>
              </m:e>
              <m:sub>
                <m:r>
                  <w:rPr>
                    <w:rFonts w:ascii="Cambria Math" w:eastAsia="Arial Unicode MS" w:hAnsi="Cambria Math" w:cs="Tahoma"/>
                  </w:rPr>
                  <m:t>t</m:t>
                </m:r>
              </m:sub>
            </m:sSub>
          </m:e>
        </m:d>
        <m:r>
          <w:rPr>
            <w:rFonts w:ascii="Cambria Math" w:eastAsia="Arial Unicode MS" w:hAnsi="Candara" w:cs="Tahoma"/>
          </w:rPr>
          <m:t>=</m:t>
        </m:r>
        <m:r>
          <w:rPr>
            <w:rFonts w:ascii="Cambria Math" w:eastAsia="Arial Unicode MS" w:hAnsi="Cambria Math" w:cs="Tahoma"/>
          </w:rPr>
          <m:t>α</m:t>
        </m:r>
        <m:r>
          <w:rPr>
            <w:rFonts w:ascii="Cambria Math" w:eastAsia="Arial Unicode MS" w:hAnsi="Candara" w:cs="Tahoma"/>
          </w:rPr>
          <m:t>+</m:t>
        </m:r>
        <m:r>
          <w:rPr>
            <w:rFonts w:ascii="Cambria Math" w:eastAsia="Arial Unicode MS" w:hAnsi="Cambria Math" w:cs="Tahoma"/>
          </w:rPr>
          <m:t>β</m:t>
        </m:r>
        <m:r>
          <w:rPr>
            <w:rFonts w:ascii="Cambria Math" w:eastAsia="Arial Unicode MS" w:hAnsi="Candara" w:cs="Tahoma"/>
          </w:rPr>
          <m:t>@</m:t>
        </m:r>
        <m:r>
          <w:rPr>
            <w:rFonts w:ascii="Cambria Math" w:eastAsia="Arial Unicode MS" w:hAnsi="Cambria Math" w:cs="Tahoma"/>
          </w:rPr>
          <m:t>trend</m:t>
        </m:r>
        <m:r>
          <w:rPr>
            <w:rFonts w:ascii="Cambria Math" w:eastAsia="Arial Unicode MS" w:hAnsi="Candara" w:cs="Tahoma"/>
          </w:rPr>
          <m:t>+</m:t>
        </m:r>
        <m:r>
          <w:rPr>
            <w:rFonts w:ascii="Cambria Math" w:eastAsia="Arial Unicode MS" w:hAnsi="Cambria Math" w:cs="Tahoma"/>
          </w:rPr>
          <m:t>ρ</m:t>
        </m:r>
        <m:sSub>
          <m:sSubPr>
            <m:ctrlPr>
              <w:rPr>
                <w:rFonts w:ascii="Cambria Math" w:eastAsia="Arial Unicode MS" w:hAnsi="Candara" w:cs="Tahoma"/>
                <w:i/>
              </w:rPr>
            </m:ctrlPr>
          </m:sSubPr>
          <m:e>
            <m:r>
              <w:rPr>
                <w:rFonts w:ascii="Cambria Math" w:eastAsia="Arial Unicode MS" w:hAnsi="Cambria Math" w:cs="Tahoma"/>
              </w:rPr>
              <m:t>GDPCAUTA</m:t>
            </m:r>
          </m:e>
          <m:sub>
            <m:r>
              <w:rPr>
                <w:rFonts w:ascii="Cambria Math" w:eastAsia="Arial Unicode MS" w:hAnsi="Cambria Math" w:cs="Tahoma"/>
              </w:rPr>
              <m:t>t</m:t>
            </m:r>
            <m:r>
              <w:rPr>
                <w:rFonts w:ascii="Candara" w:eastAsia="Arial Unicode MS" w:hAnsi="Candara" w:cs="Tahoma"/>
              </w:rPr>
              <m:t>-</m:t>
            </m:r>
            <m:r>
              <w:rPr>
                <w:rFonts w:ascii="Cambria Math" w:eastAsia="Arial Unicode MS" w:hAnsi="Candara" w:cs="Tahoma"/>
              </w:rPr>
              <m:t>1</m:t>
            </m:r>
          </m:sub>
        </m:sSub>
        <m:r>
          <w:rPr>
            <w:rFonts w:ascii="Cambria Math" w:eastAsia="Arial Unicode MS" w:hAnsi="Candara" w:cs="Tahoma"/>
          </w:rPr>
          <m:t>+</m:t>
        </m:r>
        <m:sSub>
          <m:sSubPr>
            <m:ctrlPr>
              <w:rPr>
                <w:rFonts w:ascii="Cambria Math" w:eastAsia="Arial Unicode MS" w:hAnsi="Candara" w:cs="Tahoma"/>
                <w:i/>
              </w:rPr>
            </m:ctrlPr>
          </m:sSubPr>
          <m:e>
            <m:r>
              <w:rPr>
                <w:rFonts w:ascii="Cambria Math" w:eastAsia="Arial Unicode MS" w:hAnsi="Cambria Math" w:cs="Tahoma"/>
              </w:rPr>
              <m:t>u</m:t>
            </m:r>
          </m:e>
          <m:sub>
            <m:r>
              <w:rPr>
                <w:rFonts w:ascii="Cambria Math" w:eastAsia="Arial Unicode MS" w:hAnsi="Cambria Math" w:cs="Tahoma"/>
              </w:rPr>
              <m:t>t</m:t>
            </m:r>
          </m:sub>
        </m:sSub>
      </m:oMath>
      <w:r w:rsidRPr="00512698">
        <w:rPr>
          <w:rFonts w:ascii="Candara" w:eastAsia="Arial Unicode MS" w:hAnsi="Candara" w:cs="Tahoma"/>
        </w:rPr>
        <w:t xml:space="preserve"> . Le coefficient </w:t>
      </w:r>
      <m:oMath>
        <m:r>
          <w:rPr>
            <w:rFonts w:ascii="Cambria Math" w:eastAsia="Arial Unicode MS" w:hAnsi="Cambria Math" w:cs="Tahoma"/>
          </w:rPr>
          <m:t>β</m:t>
        </m:r>
      </m:oMath>
      <w:r w:rsidRPr="00512698">
        <w:rPr>
          <w:rFonts w:ascii="Candara" w:eastAsia="Arial Unicode MS" w:hAnsi="Candara" w:cs="Tahoma"/>
        </w:rPr>
        <w:t xml:space="preserve"> est significatif.</w:t>
      </w:r>
    </w:p>
    <w:p w:rsidR="001B4F31" w:rsidRDefault="001B4F31" w:rsidP="001B4F31">
      <w:pPr>
        <w:pBdr>
          <w:top w:val="single" w:sz="4" w:space="1" w:color="auto"/>
          <w:left w:val="single" w:sz="4" w:space="4" w:color="auto"/>
          <w:bottom w:val="single" w:sz="4" w:space="1" w:color="auto"/>
          <w:right w:val="single" w:sz="4" w:space="4" w:color="auto"/>
        </w:pBdr>
        <w:shd w:val="clear" w:color="auto" w:fill="F2F2F2"/>
        <w:spacing w:line="312" w:lineRule="auto"/>
        <w:rPr>
          <w:rFonts w:ascii="Candara" w:eastAsia="Arial Unicode MS" w:hAnsi="Candara" w:cs="Tahoma"/>
        </w:rPr>
      </w:pPr>
    </w:p>
    <w:p w:rsidR="001B4F31" w:rsidRPr="00512698" w:rsidRDefault="001B4F31" w:rsidP="001B4F31">
      <w:pPr>
        <w:pBdr>
          <w:top w:val="single" w:sz="4" w:space="1" w:color="auto"/>
          <w:left w:val="single" w:sz="4" w:space="4" w:color="auto"/>
          <w:bottom w:val="single" w:sz="4" w:space="1" w:color="auto"/>
          <w:right w:val="single" w:sz="4" w:space="4" w:color="auto"/>
        </w:pBdr>
        <w:shd w:val="clear" w:color="auto" w:fill="F2F2F2"/>
        <w:spacing w:line="312" w:lineRule="auto"/>
        <w:rPr>
          <w:rFonts w:ascii="Candara" w:eastAsia="Arial Unicode MS" w:hAnsi="Candara" w:cs="Tahoma"/>
        </w:rPr>
      </w:pPr>
      <w:r w:rsidRPr="00512698">
        <w:rPr>
          <w:rFonts w:ascii="Candara" w:eastAsia="Arial Unicode MS" w:hAnsi="Candara" w:cs="Tahoma"/>
        </w:rPr>
        <w:t xml:space="preserve">Les trois étapes à suivre sont les suivantes : </w:t>
      </w:r>
    </w:p>
    <w:p w:rsidR="001B4F31" w:rsidRPr="00512698" w:rsidRDefault="001B4F31" w:rsidP="001B4F31">
      <w:pPr>
        <w:pBdr>
          <w:top w:val="single" w:sz="4" w:space="1" w:color="auto"/>
          <w:left w:val="single" w:sz="4" w:space="4" w:color="auto"/>
          <w:bottom w:val="single" w:sz="4" w:space="1" w:color="auto"/>
          <w:right w:val="single" w:sz="4" w:space="4" w:color="auto"/>
        </w:pBdr>
        <w:shd w:val="clear" w:color="auto" w:fill="F2F2F2"/>
        <w:spacing w:line="312" w:lineRule="auto"/>
        <w:jc w:val="both"/>
        <w:rPr>
          <w:rFonts w:ascii="Candara" w:eastAsia="Arial Unicode MS" w:hAnsi="Candara" w:cs="Tahoma"/>
        </w:rPr>
      </w:pPr>
      <w:r w:rsidRPr="00512698">
        <w:rPr>
          <w:rFonts w:ascii="Candara" w:eastAsia="Arial Unicode MS" w:hAnsi="Candara" w:cs="Tahoma"/>
        </w:rPr>
        <w:t xml:space="preserve">- </w:t>
      </w:r>
      <w:r w:rsidRPr="00512698">
        <w:rPr>
          <w:rFonts w:ascii="Candara" w:eastAsia="Arial Unicode MS" w:hAnsi="Candara" w:cs="Tahoma"/>
          <w:b/>
        </w:rPr>
        <w:t>GENR T = @TREND(t-1)</w:t>
      </w:r>
      <w:r w:rsidRPr="00512698">
        <w:rPr>
          <w:rFonts w:ascii="Candara" w:eastAsia="Arial Unicode MS" w:hAnsi="Candara" w:cs="Tahoma"/>
        </w:rPr>
        <w:t> : générer le temps, si l’année sous étude comme à 1970 taper 1969 [ex : GENR T = @TREND(1969)]</w:t>
      </w:r>
    </w:p>
    <w:p w:rsidR="001B4F31" w:rsidRPr="00512698" w:rsidRDefault="001B4F31" w:rsidP="001B4F31">
      <w:pPr>
        <w:pBdr>
          <w:top w:val="single" w:sz="4" w:space="1" w:color="auto"/>
          <w:left w:val="single" w:sz="4" w:space="4" w:color="auto"/>
          <w:bottom w:val="single" w:sz="4" w:space="1" w:color="auto"/>
          <w:right w:val="single" w:sz="4" w:space="4" w:color="auto"/>
        </w:pBdr>
        <w:shd w:val="clear" w:color="auto" w:fill="F2F2F2"/>
        <w:spacing w:line="312" w:lineRule="auto"/>
        <w:jc w:val="both"/>
        <w:rPr>
          <w:rFonts w:ascii="Candara" w:eastAsia="Arial Unicode MS" w:hAnsi="Candara" w:cs="Tahoma"/>
        </w:rPr>
      </w:pPr>
      <w:r w:rsidRPr="00512698">
        <w:rPr>
          <w:rFonts w:ascii="Candara" w:eastAsia="Arial Unicode MS" w:hAnsi="Candara" w:cs="Tahoma"/>
        </w:rPr>
        <w:t xml:space="preserve">- </w:t>
      </w:r>
      <w:r w:rsidRPr="00512698">
        <w:rPr>
          <w:rFonts w:ascii="Candara" w:eastAsia="Arial Unicode MS" w:hAnsi="Candara" w:cs="Tahoma"/>
          <w:b/>
        </w:rPr>
        <w:t>LS GDPCAUTA C T</w:t>
      </w:r>
      <w:r w:rsidRPr="00512698">
        <w:rPr>
          <w:rFonts w:ascii="Candara" w:eastAsia="Arial Unicode MS" w:hAnsi="Candara" w:cs="Tahoma"/>
        </w:rPr>
        <w:t> : estimer le modèle qui prend en compte la tendance </w:t>
      </w:r>
    </w:p>
    <w:p w:rsidR="001B4F31" w:rsidRPr="00512698" w:rsidRDefault="001B4F31" w:rsidP="001B4F31">
      <w:pPr>
        <w:pBdr>
          <w:top w:val="single" w:sz="4" w:space="1" w:color="auto"/>
          <w:left w:val="single" w:sz="4" w:space="4" w:color="auto"/>
          <w:bottom w:val="single" w:sz="4" w:space="1" w:color="auto"/>
          <w:right w:val="single" w:sz="4" w:space="4" w:color="auto"/>
        </w:pBdr>
        <w:shd w:val="clear" w:color="auto" w:fill="F2F2F2"/>
        <w:spacing w:line="312" w:lineRule="auto"/>
        <w:jc w:val="both"/>
        <w:rPr>
          <w:rFonts w:ascii="Candara" w:eastAsia="Arial Unicode MS" w:hAnsi="Candara" w:cs="Tahoma"/>
        </w:rPr>
      </w:pPr>
      <w:r w:rsidRPr="00512698">
        <w:rPr>
          <w:rFonts w:ascii="Candara" w:eastAsia="Arial Unicode MS" w:hAnsi="Candara" w:cs="Tahoma"/>
        </w:rPr>
        <w:t xml:space="preserve">- </w:t>
      </w:r>
      <w:r w:rsidRPr="00512698">
        <w:rPr>
          <w:rFonts w:ascii="Candara" w:eastAsia="Arial Unicode MS" w:hAnsi="Candara" w:cs="Tahoma"/>
          <w:b/>
        </w:rPr>
        <w:t>GENR WT = RESID</w:t>
      </w:r>
      <w:r w:rsidRPr="00512698">
        <w:rPr>
          <w:rFonts w:ascii="Candara" w:eastAsia="Arial Unicode MS" w:hAnsi="Candara" w:cs="Tahoma"/>
        </w:rPr>
        <w:t> : la commande qui nous permet d’élaguer la tendance</w:t>
      </w:r>
    </w:p>
    <w:p w:rsidR="001B4F31" w:rsidRDefault="001B4F31" w:rsidP="001B4F31">
      <w:pPr>
        <w:spacing w:after="200" w:line="360" w:lineRule="auto"/>
        <w:rPr>
          <w:rFonts w:ascii="Garamond" w:hAnsi="Garamond"/>
        </w:rPr>
      </w:pPr>
    </w:p>
    <w:p w:rsidR="001B4F31" w:rsidRPr="001250E8" w:rsidRDefault="001B4F31" w:rsidP="001B4F31">
      <w:pPr>
        <w:spacing w:after="200" w:line="276" w:lineRule="auto"/>
        <w:rPr>
          <w:rFonts w:ascii="Garamond" w:hAnsi="Garamond"/>
        </w:rPr>
      </w:pPr>
      <w:r w:rsidRPr="00512698">
        <w:rPr>
          <w:rFonts w:ascii="Garamond" w:hAnsi="Garamond"/>
          <w:sz w:val="22"/>
        </w:rPr>
        <w:lastRenderedPageBreak/>
        <w:t>L’élimination  de  la  tendance  dans  la  variable residu peut  être observée par l’estimation suivante :</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1B4F31" w:rsidRPr="009468B0" w:rsidTr="001E30F8">
        <w:trPr>
          <w:trHeight w:val="225"/>
        </w:trPr>
        <w:tc>
          <w:tcPr>
            <w:tcW w:w="4327" w:type="dxa"/>
            <w:gridSpan w:val="3"/>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Dependent Variable: GDPCAUTA</w:t>
            </w: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val="225"/>
        </w:trPr>
        <w:tc>
          <w:tcPr>
            <w:tcW w:w="4327" w:type="dxa"/>
            <w:gridSpan w:val="3"/>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val="225"/>
        </w:trPr>
        <w:tc>
          <w:tcPr>
            <w:tcW w:w="4327" w:type="dxa"/>
            <w:gridSpan w:val="3"/>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Date: 07/17/15   Time: 01:04</w:t>
            </w: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val="225"/>
        </w:trPr>
        <w:tc>
          <w:tcPr>
            <w:tcW w:w="4327" w:type="dxa"/>
            <w:gridSpan w:val="3"/>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Sample: 1950 2010</w:t>
            </w: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val="225"/>
        </w:trPr>
        <w:tc>
          <w:tcPr>
            <w:tcW w:w="4327" w:type="dxa"/>
            <w:gridSpan w:val="3"/>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Included observations: 61</w:t>
            </w: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hRule="exact" w:val="90"/>
        </w:trPr>
        <w:tc>
          <w:tcPr>
            <w:tcW w:w="2017"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hRule="exact" w:val="13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val="22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r w:rsidRPr="009468B0">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Prob.  </w:t>
            </w:r>
          </w:p>
        </w:tc>
      </w:tr>
      <w:tr w:rsidR="001B4F31" w:rsidRPr="009468B0" w:rsidTr="001E30F8">
        <w:trPr>
          <w:trHeight w:hRule="exact" w:val="90"/>
        </w:trPr>
        <w:tc>
          <w:tcPr>
            <w:tcW w:w="2017"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hRule="exact" w:val="13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val="22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r w:rsidRPr="009468B0">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3028.558</w:t>
            </w:r>
          </w:p>
        </w:tc>
        <w:tc>
          <w:tcPr>
            <w:tcW w:w="120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100.0376</w:t>
            </w: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30.27420</w:t>
            </w: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0.0000</w:t>
            </w:r>
          </w:p>
        </w:tc>
      </w:tr>
      <w:tr w:rsidR="001B4F31" w:rsidRPr="009468B0" w:rsidTr="001E30F8">
        <w:trPr>
          <w:trHeight w:val="22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r w:rsidRPr="009468B0">
              <w:rPr>
                <w:rFonts w:ascii="Arial" w:eastAsiaTheme="minorHAnsi" w:hAnsi="Arial" w:cs="Arial"/>
                <w:color w:val="000000"/>
                <w:sz w:val="18"/>
                <w:szCs w:val="18"/>
              </w:rPr>
              <w:t>T</w:t>
            </w: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344.4427</w:t>
            </w:r>
          </w:p>
        </w:tc>
        <w:tc>
          <w:tcPr>
            <w:tcW w:w="120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2.875878</w:t>
            </w: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119.7696</w:t>
            </w: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0.0000</w:t>
            </w:r>
          </w:p>
        </w:tc>
      </w:tr>
      <w:tr w:rsidR="001B4F31" w:rsidRPr="009468B0" w:rsidTr="001E30F8">
        <w:trPr>
          <w:trHeight w:hRule="exact" w:val="90"/>
        </w:trPr>
        <w:tc>
          <w:tcPr>
            <w:tcW w:w="2017"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hRule="exact" w:val="13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val="22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0.995904</w:t>
            </w:r>
          </w:p>
        </w:tc>
        <w:tc>
          <w:tcPr>
            <w:tcW w:w="2415" w:type="dxa"/>
            <w:gridSpan w:val="2"/>
            <w:tcBorders>
              <w:top w:val="nil"/>
              <w:left w:val="nil"/>
              <w:bottom w:val="nil"/>
              <w:right w:val="nil"/>
            </w:tcBorders>
            <w:vAlign w:val="bottom"/>
          </w:tcPr>
          <w:p w:rsidR="001B4F31" w:rsidRPr="009468B0" w:rsidRDefault="001B4F31" w:rsidP="001E30F8">
            <w:pPr>
              <w:autoSpaceDE w:val="0"/>
              <w:autoSpaceDN w:val="0"/>
              <w:adjustRightInd w:val="0"/>
              <w:ind w:right="10"/>
              <w:rPr>
                <w:rFonts w:ascii="Arial" w:eastAsiaTheme="minorHAnsi" w:hAnsi="Arial" w:cs="Arial"/>
                <w:color w:val="000000"/>
                <w:sz w:val="18"/>
                <w:szCs w:val="18"/>
              </w:rPr>
            </w:pPr>
            <w:r w:rsidRPr="009468B0">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13361.84</w:t>
            </w:r>
          </w:p>
        </w:tc>
      </w:tr>
      <w:tr w:rsidR="001B4F31" w:rsidRPr="009468B0" w:rsidTr="001E30F8">
        <w:trPr>
          <w:trHeight w:val="22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0.995834</w:t>
            </w:r>
          </w:p>
        </w:tc>
        <w:tc>
          <w:tcPr>
            <w:tcW w:w="2415" w:type="dxa"/>
            <w:gridSpan w:val="2"/>
            <w:tcBorders>
              <w:top w:val="nil"/>
              <w:left w:val="nil"/>
              <w:bottom w:val="nil"/>
              <w:right w:val="nil"/>
            </w:tcBorders>
            <w:vAlign w:val="bottom"/>
          </w:tcPr>
          <w:p w:rsidR="001B4F31" w:rsidRPr="009468B0" w:rsidRDefault="001B4F31" w:rsidP="001E30F8">
            <w:pPr>
              <w:autoSpaceDE w:val="0"/>
              <w:autoSpaceDN w:val="0"/>
              <w:adjustRightInd w:val="0"/>
              <w:ind w:right="10"/>
              <w:rPr>
                <w:rFonts w:ascii="Arial" w:eastAsiaTheme="minorHAnsi" w:hAnsi="Arial" w:cs="Arial"/>
                <w:color w:val="000000"/>
                <w:sz w:val="18"/>
                <w:szCs w:val="18"/>
              </w:rPr>
            </w:pPr>
            <w:r w:rsidRPr="009468B0">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6127.430</w:t>
            </w:r>
          </w:p>
        </w:tc>
      </w:tr>
      <w:tr w:rsidR="001B4F31" w:rsidRPr="009468B0" w:rsidTr="001E30F8">
        <w:trPr>
          <w:trHeight w:val="22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395.4724</w:t>
            </w:r>
          </w:p>
        </w:tc>
        <w:tc>
          <w:tcPr>
            <w:tcW w:w="2415" w:type="dxa"/>
            <w:gridSpan w:val="2"/>
            <w:tcBorders>
              <w:top w:val="nil"/>
              <w:left w:val="nil"/>
              <w:bottom w:val="nil"/>
              <w:right w:val="nil"/>
            </w:tcBorders>
            <w:vAlign w:val="bottom"/>
          </w:tcPr>
          <w:p w:rsidR="001B4F31" w:rsidRPr="009468B0" w:rsidRDefault="001B4F31" w:rsidP="001E30F8">
            <w:pPr>
              <w:autoSpaceDE w:val="0"/>
              <w:autoSpaceDN w:val="0"/>
              <w:adjustRightInd w:val="0"/>
              <w:ind w:right="10"/>
              <w:rPr>
                <w:rFonts w:ascii="Arial" w:eastAsiaTheme="minorHAnsi" w:hAnsi="Arial" w:cs="Arial"/>
                <w:color w:val="000000"/>
                <w:sz w:val="18"/>
                <w:szCs w:val="18"/>
              </w:rPr>
            </w:pPr>
            <w:r w:rsidRPr="009468B0">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14.83028</w:t>
            </w:r>
          </w:p>
        </w:tc>
      </w:tr>
      <w:tr w:rsidR="001B4F31" w:rsidRPr="009468B0" w:rsidTr="001E30F8">
        <w:trPr>
          <w:trHeight w:val="22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9227508.</w:t>
            </w:r>
          </w:p>
        </w:tc>
        <w:tc>
          <w:tcPr>
            <w:tcW w:w="2415" w:type="dxa"/>
            <w:gridSpan w:val="2"/>
            <w:tcBorders>
              <w:top w:val="nil"/>
              <w:left w:val="nil"/>
              <w:bottom w:val="nil"/>
              <w:right w:val="nil"/>
            </w:tcBorders>
            <w:vAlign w:val="bottom"/>
          </w:tcPr>
          <w:p w:rsidR="001B4F31" w:rsidRPr="009468B0" w:rsidRDefault="001B4F31" w:rsidP="001E30F8">
            <w:pPr>
              <w:autoSpaceDE w:val="0"/>
              <w:autoSpaceDN w:val="0"/>
              <w:adjustRightInd w:val="0"/>
              <w:ind w:right="10"/>
              <w:rPr>
                <w:rFonts w:ascii="Arial" w:eastAsiaTheme="minorHAnsi" w:hAnsi="Arial" w:cs="Arial"/>
                <w:color w:val="000000"/>
                <w:sz w:val="18"/>
                <w:szCs w:val="18"/>
              </w:rPr>
            </w:pPr>
            <w:r w:rsidRPr="009468B0">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14.89949</w:t>
            </w:r>
          </w:p>
        </w:tc>
      </w:tr>
      <w:tr w:rsidR="001B4F31" w:rsidRPr="009468B0" w:rsidTr="001E30F8">
        <w:trPr>
          <w:trHeight w:val="22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-450.3234</w:t>
            </w:r>
          </w:p>
        </w:tc>
        <w:tc>
          <w:tcPr>
            <w:tcW w:w="2415" w:type="dxa"/>
            <w:gridSpan w:val="2"/>
            <w:tcBorders>
              <w:top w:val="nil"/>
              <w:left w:val="nil"/>
              <w:bottom w:val="nil"/>
              <w:right w:val="nil"/>
            </w:tcBorders>
            <w:vAlign w:val="bottom"/>
          </w:tcPr>
          <w:p w:rsidR="001B4F31" w:rsidRPr="009468B0" w:rsidRDefault="001B4F31" w:rsidP="001E30F8">
            <w:pPr>
              <w:autoSpaceDE w:val="0"/>
              <w:autoSpaceDN w:val="0"/>
              <w:adjustRightInd w:val="0"/>
              <w:ind w:right="10"/>
              <w:rPr>
                <w:rFonts w:ascii="Arial" w:eastAsiaTheme="minorHAnsi" w:hAnsi="Arial" w:cs="Arial"/>
                <w:color w:val="000000"/>
                <w:sz w:val="18"/>
                <w:szCs w:val="18"/>
              </w:rPr>
            </w:pPr>
            <w:r w:rsidRPr="009468B0">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14.85740</w:t>
            </w:r>
          </w:p>
        </w:tc>
      </w:tr>
      <w:tr w:rsidR="001B4F31" w:rsidRPr="009468B0" w:rsidTr="001E30F8">
        <w:trPr>
          <w:trHeight w:val="22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14344.75</w:t>
            </w:r>
          </w:p>
        </w:tc>
        <w:tc>
          <w:tcPr>
            <w:tcW w:w="2415" w:type="dxa"/>
            <w:gridSpan w:val="2"/>
            <w:tcBorders>
              <w:top w:val="nil"/>
              <w:left w:val="nil"/>
              <w:bottom w:val="nil"/>
              <w:right w:val="nil"/>
            </w:tcBorders>
            <w:vAlign w:val="bottom"/>
          </w:tcPr>
          <w:p w:rsidR="001B4F31" w:rsidRPr="009468B0" w:rsidRDefault="001B4F31" w:rsidP="001E30F8">
            <w:pPr>
              <w:autoSpaceDE w:val="0"/>
              <w:autoSpaceDN w:val="0"/>
              <w:adjustRightInd w:val="0"/>
              <w:ind w:right="10"/>
              <w:rPr>
                <w:rFonts w:ascii="Arial" w:eastAsiaTheme="minorHAnsi" w:hAnsi="Arial" w:cs="Arial"/>
                <w:color w:val="000000"/>
                <w:sz w:val="18"/>
                <w:szCs w:val="18"/>
              </w:rPr>
            </w:pPr>
            <w:r w:rsidRPr="009468B0">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0.467845</w:t>
            </w:r>
          </w:p>
        </w:tc>
      </w:tr>
      <w:tr w:rsidR="001B4F31" w:rsidRPr="009468B0" w:rsidTr="001E30F8">
        <w:trPr>
          <w:trHeight w:val="22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rPr>
                <w:rFonts w:ascii="Arial" w:eastAsiaTheme="minorHAnsi" w:hAnsi="Arial" w:cs="Arial"/>
                <w:color w:val="000000"/>
                <w:sz w:val="18"/>
                <w:szCs w:val="18"/>
              </w:rPr>
            </w:pPr>
            <w:r w:rsidRPr="009468B0">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ind w:right="10"/>
              <w:jc w:val="right"/>
              <w:rPr>
                <w:rFonts w:ascii="Arial" w:eastAsiaTheme="minorHAnsi" w:hAnsi="Arial" w:cs="Arial"/>
                <w:color w:val="000000"/>
                <w:sz w:val="18"/>
                <w:szCs w:val="18"/>
              </w:rPr>
            </w:pPr>
            <w:r w:rsidRPr="009468B0">
              <w:rPr>
                <w:rFonts w:ascii="Arial" w:eastAsiaTheme="minorHAnsi" w:hAnsi="Arial" w:cs="Arial"/>
                <w:color w:val="000000"/>
                <w:sz w:val="18"/>
                <w:szCs w:val="18"/>
              </w:rPr>
              <w:t>0.000000</w:t>
            </w:r>
          </w:p>
        </w:tc>
        <w:tc>
          <w:tcPr>
            <w:tcW w:w="1207" w:type="dxa"/>
            <w:tcBorders>
              <w:top w:val="nil"/>
              <w:left w:val="nil"/>
              <w:bottom w:val="nil"/>
              <w:right w:val="nil"/>
            </w:tcBorders>
            <w:vAlign w:val="bottom"/>
          </w:tcPr>
          <w:p w:rsidR="001B4F31" w:rsidRPr="009468B0" w:rsidRDefault="001B4F31" w:rsidP="001E30F8">
            <w:pPr>
              <w:autoSpaceDE w:val="0"/>
              <w:autoSpaceDN w:val="0"/>
              <w:adjustRightInd w:val="0"/>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ind w:right="10"/>
              <w:jc w:val="center"/>
              <w:rPr>
                <w:rFonts w:ascii="Arial" w:eastAsiaTheme="minorHAnsi" w:hAnsi="Arial" w:cs="Arial"/>
                <w:color w:val="000000"/>
                <w:sz w:val="18"/>
                <w:szCs w:val="18"/>
              </w:rPr>
            </w:pPr>
          </w:p>
        </w:tc>
      </w:tr>
      <w:tr w:rsidR="001B4F31" w:rsidRPr="009468B0" w:rsidTr="001E30F8">
        <w:trPr>
          <w:trHeight w:hRule="exact" w:val="90"/>
        </w:trPr>
        <w:tc>
          <w:tcPr>
            <w:tcW w:w="2017" w:type="dxa"/>
            <w:tcBorders>
              <w:top w:val="nil"/>
              <w:left w:val="nil"/>
              <w:bottom w:val="double" w:sz="6" w:space="0"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468B0" w:rsidTr="001E30F8">
        <w:trPr>
          <w:trHeight w:hRule="exact" w:val="135"/>
        </w:trPr>
        <w:tc>
          <w:tcPr>
            <w:tcW w:w="201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9468B0" w:rsidRDefault="001B4F31" w:rsidP="001E30F8">
            <w:pPr>
              <w:autoSpaceDE w:val="0"/>
              <w:autoSpaceDN w:val="0"/>
              <w:adjustRightInd w:val="0"/>
              <w:jc w:val="center"/>
              <w:rPr>
                <w:rFonts w:ascii="Arial" w:eastAsiaTheme="minorHAnsi" w:hAnsi="Arial" w:cs="Arial"/>
                <w:color w:val="000000"/>
                <w:sz w:val="18"/>
                <w:szCs w:val="18"/>
              </w:rPr>
            </w:pPr>
          </w:p>
        </w:tc>
      </w:tr>
    </w:tbl>
    <w:p w:rsidR="001B4F31" w:rsidRDefault="001B4F31" w:rsidP="001B4F31">
      <w:pPr>
        <w:spacing w:line="360" w:lineRule="auto"/>
        <w:rPr>
          <w:rFonts w:ascii="Garamond" w:hAnsi="Garamond"/>
        </w:rPr>
      </w:pPr>
      <w:r w:rsidRPr="009468B0">
        <w:rPr>
          <w:rFonts w:ascii="Arial" w:eastAsiaTheme="minorHAnsi" w:hAnsi="Arial" w:cs="Arial"/>
          <w:sz w:val="18"/>
          <w:szCs w:val="18"/>
        </w:rPr>
        <w:br/>
      </w:r>
      <w:r>
        <w:rPr>
          <w:rFonts w:ascii="Garamond" w:hAnsi="Garamond"/>
        </w:rPr>
        <w:t>Nous constatons que le coefficient de tendance est significatif. D’où nous allons extraire le temps qui est significatif dans la série GDPCAUTA.</w:t>
      </w:r>
    </w:p>
    <w:p w:rsidR="001B4F31" w:rsidRDefault="001B4F31" w:rsidP="001B4F31">
      <w:pPr>
        <w:spacing w:line="360" w:lineRule="auto"/>
      </w:pPr>
      <w:r>
        <w:object w:dxaOrig="7590" w:dyaOrig="5085">
          <v:shape id="_x0000_i1026" type="#_x0000_t75" style="width:379.5pt;height:217.5pt" o:ole="">
            <v:imagedata r:id="rId18" o:title=""/>
          </v:shape>
          <o:OLEObject Type="Embed" ProgID="EViews.Workfile.2" ShapeID="_x0000_i1026" DrawAspect="Content" ObjectID="_1501404579" r:id="rId19"/>
        </w:object>
      </w:r>
    </w:p>
    <w:p w:rsidR="001B4F31" w:rsidRPr="00173769" w:rsidRDefault="001B4F31" w:rsidP="001B4F31">
      <w:pPr>
        <w:spacing w:line="360" w:lineRule="auto"/>
        <w:rPr>
          <w:rFonts w:ascii="Garamond" w:hAnsi="Garamond"/>
          <w:sz w:val="24"/>
        </w:rPr>
      </w:pPr>
      <w:r w:rsidRPr="00173769">
        <w:rPr>
          <w:rFonts w:ascii="Garamond" w:hAnsi="Garamond"/>
          <w:sz w:val="24"/>
        </w:rPr>
        <w:t>Nous  constatons  que  le  coefficient  de  la  tendance  n’est  plus significativement  différent  de  0.  De  plus,  notre  variable  WT  n’est pas encore stationnaire comme nous l’indiquent les résultats suivants :</w:t>
      </w:r>
    </w:p>
    <w:p w:rsidR="001B4F31" w:rsidRPr="00173769" w:rsidRDefault="001B4F31" w:rsidP="001B4F31">
      <w:pPr>
        <w:spacing w:line="360" w:lineRule="auto"/>
        <w:rPr>
          <w:rFonts w:ascii="Garamond" w:hAnsi="Garamond"/>
          <w:sz w:val="24"/>
        </w:rPr>
      </w:pPr>
      <w:r w:rsidRPr="00173769">
        <w:rPr>
          <w:rFonts w:ascii="Garamond" w:hAnsi="Garamond"/>
          <w:sz w:val="24"/>
        </w:rPr>
        <w:t>Test de Stationnarité sur la série extrait du trend</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1B4F31" w:rsidRPr="009335C9" w:rsidTr="001E30F8">
        <w:trPr>
          <w:trHeight w:val="225"/>
        </w:trPr>
        <w:tc>
          <w:tcPr>
            <w:tcW w:w="5535" w:type="dxa"/>
            <w:gridSpan w:val="4"/>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lang w:val="en-US"/>
              </w:rPr>
            </w:pPr>
            <w:r w:rsidRPr="00057BA7">
              <w:rPr>
                <w:rFonts w:ascii="Arial" w:eastAsiaTheme="minorHAnsi" w:hAnsi="Arial" w:cs="Arial"/>
                <w:color w:val="000000"/>
                <w:sz w:val="18"/>
                <w:szCs w:val="18"/>
                <w:lang w:val="en-US"/>
              </w:rPr>
              <w:t>Null Hypothesis: WT has a unit root</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057BA7" w:rsidTr="001E30F8">
        <w:trPr>
          <w:trHeight w:val="225"/>
        </w:trPr>
        <w:tc>
          <w:tcPr>
            <w:tcW w:w="5535" w:type="dxa"/>
            <w:gridSpan w:val="4"/>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Exogenous: Constant, Linear Trend</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335C9" w:rsidTr="001E30F8">
        <w:trPr>
          <w:trHeight w:val="225"/>
        </w:trPr>
        <w:tc>
          <w:tcPr>
            <w:tcW w:w="6532" w:type="dxa"/>
            <w:gridSpan w:val="5"/>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lang w:val="en-US"/>
              </w:rPr>
            </w:pPr>
            <w:r w:rsidRPr="00057BA7">
              <w:rPr>
                <w:rFonts w:ascii="Arial" w:eastAsiaTheme="minorHAnsi" w:hAnsi="Arial" w:cs="Arial"/>
                <w:color w:val="000000"/>
                <w:sz w:val="18"/>
                <w:szCs w:val="18"/>
                <w:lang w:val="en-US"/>
              </w:rPr>
              <w:t>Lag Length: 0 (Automatic - based on SIC, maxlag=10)</w:t>
            </w:r>
          </w:p>
        </w:tc>
      </w:tr>
      <w:tr w:rsidR="001B4F31" w:rsidRPr="009335C9" w:rsidTr="001E30F8">
        <w:trPr>
          <w:trHeight w:hRule="exact" w:val="90"/>
        </w:trPr>
        <w:tc>
          <w:tcPr>
            <w:tcW w:w="201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9335C9" w:rsidTr="001E30F8">
        <w:trPr>
          <w:trHeight w:hRule="exact" w:val="13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  Prob.*</w:t>
            </w:r>
          </w:p>
        </w:tc>
      </w:tr>
      <w:tr w:rsidR="001B4F31" w:rsidRPr="00057BA7" w:rsidTr="001E30F8">
        <w:trPr>
          <w:trHeight w:hRule="exact" w:val="90"/>
        </w:trPr>
        <w:tc>
          <w:tcPr>
            <w:tcW w:w="201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hRule="exact" w:val="13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4327" w:type="dxa"/>
            <w:gridSpan w:val="3"/>
            <w:tcBorders>
              <w:top w:val="nil"/>
              <w:left w:val="nil"/>
              <w:bottom w:val="single" w:sz="6" w:space="0" w:color="auto"/>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lang w:val="en-US"/>
              </w:rPr>
            </w:pPr>
            <w:r w:rsidRPr="00057BA7">
              <w:rPr>
                <w:rFonts w:ascii="Arial" w:eastAsiaTheme="minorHAnsi" w:hAnsi="Arial" w:cs="Arial"/>
                <w:color w:val="000000"/>
                <w:sz w:val="18"/>
                <w:szCs w:val="18"/>
                <w:lang w:val="en-US"/>
              </w:rPr>
              <w:t>Augmented Dickey-Fuller test statistic</w:t>
            </w:r>
          </w:p>
        </w:tc>
        <w:tc>
          <w:tcPr>
            <w:tcW w:w="1208" w:type="dxa"/>
            <w:tcBorders>
              <w:top w:val="nil"/>
              <w:left w:val="nil"/>
              <w:bottom w:val="single" w:sz="6" w:space="0"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-3.097627</w:t>
            </w:r>
          </w:p>
        </w:tc>
        <w:tc>
          <w:tcPr>
            <w:tcW w:w="997" w:type="dxa"/>
            <w:tcBorders>
              <w:top w:val="nil"/>
              <w:left w:val="nil"/>
              <w:bottom w:val="single" w:sz="6" w:space="0"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 0.1163</w:t>
            </w: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Test critical values:</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1% level</w:t>
            </w: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-4.118444</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5% level</w:t>
            </w: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-3.486509</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10% level</w:t>
            </w: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-3.171541</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hRule="exact" w:val="90"/>
        </w:trPr>
        <w:tc>
          <w:tcPr>
            <w:tcW w:w="201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hRule="exact" w:val="13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335C9" w:rsidTr="001E30F8">
        <w:trPr>
          <w:trHeight w:val="225"/>
        </w:trPr>
        <w:tc>
          <w:tcPr>
            <w:tcW w:w="5535" w:type="dxa"/>
            <w:gridSpan w:val="4"/>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lang w:val="en-US"/>
              </w:rPr>
            </w:pPr>
            <w:r w:rsidRPr="00057BA7">
              <w:rPr>
                <w:rFonts w:ascii="Arial" w:eastAsiaTheme="minorHAnsi" w:hAnsi="Arial" w:cs="Arial"/>
                <w:color w:val="000000"/>
                <w:sz w:val="18"/>
                <w:szCs w:val="18"/>
                <w:lang w:val="en-US"/>
              </w:rPr>
              <w:t>*MacKinnon (1996) one-sided p-values.</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9335C9"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9335C9" w:rsidTr="001E30F8">
        <w:trPr>
          <w:trHeight w:val="225"/>
        </w:trPr>
        <w:tc>
          <w:tcPr>
            <w:tcW w:w="5535" w:type="dxa"/>
            <w:gridSpan w:val="4"/>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lang w:val="en-US"/>
              </w:rPr>
            </w:pPr>
            <w:r w:rsidRPr="00057BA7">
              <w:rPr>
                <w:rFonts w:ascii="Arial" w:eastAsiaTheme="minorHAnsi" w:hAnsi="Arial" w:cs="Arial"/>
                <w:color w:val="000000"/>
                <w:sz w:val="18"/>
                <w:szCs w:val="18"/>
                <w:lang w:val="en-US"/>
              </w:rPr>
              <w:t>Augmented Dickey-Fuller Test Equation</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057BA7" w:rsidTr="001E30F8">
        <w:trPr>
          <w:trHeight w:val="225"/>
        </w:trPr>
        <w:tc>
          <w:tcPr>
            <w:tcW w:w="4327" w:type="dxa"/>
            <w:gridSpan w:val="3"/>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Dependent Variable: D(WT)</w:t>
            </w: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4327" w:type="dxa"/>
            <w:gridSpan w:val="3"/>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4327" w:type="dxa"/>
            <w:gridSpan w:val="3"/>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Date: 07/17/15   Time: 01:09</w:t>
            </w: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4327" w:type="dxa"/>
            <w:gridSpan w:val="3"/>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Sample (adjusted): 1951 2010</w:t>
            </w: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5535" w:type="dxa"/>
            <w:gridSpan w:val="4"/>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Included observations: 60 after adjustments</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hRule="exact" w:val="90"/>
        </w:trPr>
        <w:tc>
          <w:tcPr>
            <w:tcW w:w="201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hRule="exact" w:val="13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Prob.  </w:t>
            </w:r>
          </w:p>
        </w:tc>
      </w:tr>
      <w:tr w:rsidR="001B4F31" w:rsidRPr="00057BA7" w:rsidTr="001E30F8">
        <w:trPr>
          <w:trHeight w:hRule="exact" w:val="90"/>
        </w:trPr>
        <w:tc>
          <w:tcPr>
            <w:tcW w:w="201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hRule="exact" w:val="13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WT(-1)</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-0.258651</w:t>
            </w: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0.083500</w:t>
            </w: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-3.097627</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0.0030</w:t>
            </w: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-47.30847</w:t>
            </w: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66.31273</w:t>
            </w: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-0.713415</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0.4785</w:t>
            </w: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@TREND("1950")</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1.196350</w:t>
            </w: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1.890672</w:t>
            </w: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0.632765</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0.5294</w:t>
            </w:r>
          </w:p>
        </w:tc>
      </w:tr>
      <w:tr w:rsidR="001B4F31" w:rsidRPr="00057BA7" w:rsidTr="001E30F8">
        <w:trPr>
          <w:trHeight w:hRule="exact" w:val="90"/>
        </w:trPr>
        <w:tc>
          <w:tcPr>
            <w:tcW w:w="201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hRule="exact" w:val="13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0.149342</w:t>
            </w:r>
          </w:p>
        </w:tc>
        <w:tc>
          <w:tcPr>
            <w:tcW w:w="2415" w:type="dxa"/>
            <w:gridSpan w:val="2"/>
            <w:tcBorders>
              <w:top w:val="nil"/>
              <w:left w:val="nil"/>
              <w:bottom w:val="nil"/>
              <w:right w:val="nil"/>
            </w:tcBorders>
            <w:vAlign w:val="bottom"/>
          </w:tcPr>
          <w:p w:rsidR="001B4F31" w:rsidRPr="00057BA7" w:rsidRDefault="001B4F31" w:rsidP="001E30F8">
            <w:pPr>
              <w:autoSpaceDE w:val="0"/>
              <w:autoSpaceDN w:val="0"/>
              <w:adjustRightInd w:val="0"/>
              <w:ind w:right="10"/>
              <w:rPr>
                <w:rFonts w:ascii="Arial" w:eastAsiaTheme="minorHAnsi" w:hAnsi="Arial" w:cs="Arial"/>
                <w:color w:val="000000"/>
                <w:sz w:val="18"/>
                <w:szCs w:val="18"/>
              </w:rPr>
            </w:pPr>
            <w:r w:rsidRPr="00057BA7">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-10.65507</w:t>
            </w: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0.119495</w:t>
            </w:r>
          </w:p>
        </w:tc>
        <w:tc>
          <w:tcPr>
            <w:tcW w:w="2415" w:type="dxa"/>
            <w:gridSpan w:val="2"/>
            <w:tcBorders>
              <w:top w:val="nil"/>
              <w:left w:val="nil"/>
              <w:bottom w:val="nil"/>
              <w:right w:val="nil"/>
            </w:tcBorders>
            <w:vAlign w:val="bottom"/>
          </w:tcPr>
          <w:p w:rsidR="001B4F31" w:rsidRPr="00057BA7" w:rsidRDefault="001B4F31" w:rsidP="001E30F8">
            <w:pPr>
              <w:autoSpaceDE w:val="0"/>
              <w:autoSpaceDN w:val="0"/>
              <w:adjustRightInd w:val="0"/>
              <w:ind w:right="10"/>
              <w:rPr>
                <w:rFonts w:ascii="Arial" w:eastAsiaTheme="minorHAnsi" w:hAnsi="Arial" w:cs="Arial"/>
                <w:color w:val="000000"/>
                <w:sz w:val="18"/>
                <w:szCs w:val="18"/>
              </w:rPr>
            </w:pPr>
            <w:r w:rsidRPr="00057BA7">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270.2865</w:t>
            </w: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253.6239</w:t>
            </w:r>
          </w:p>
        </w:tc>
        <w:tc>
          <w:tcPr>
            <w:tcW w:w="2415" w:type="dxa"/>
            <w:gridSpan w:val="2"/>
            <w:tcBorders>
              <w:top w:val="nil"/>
              <w:left w:val="nil"/>
              <w:bottom w:val="nil"/>
              <w:right w:val="nil"/>
            </w:tcBorders>
            <w:vAlign w:val="bottom"/>
          </w:tcPr>
          <w:p w:rsidR="001B4F31" w:rsidRPr="00057BA7" w:rsidRDefault="001B4F31" w:rsidP="001E30F8">
            <w:pPr>
              <w:autoSpaceDE w:val="0"/>
              <w:autoSpaceDN w:val="0"/>
              <w:adjustRightInd w:val="0"/>
              <w:ind w:right="10"/>
              <w:rPr>
                <w:rFonts w:ascii="Arial" w:eastAsiaTheme="minorHAnsi" w:hAnsi="Arial" w:cs="Arial"/>
                <w:color w:val="000000"/>
                <w:sz w:val="18"/>
                <w:szCs w:val="18"/>
              </w:rPr>
            </w:pPr>
            <w:r w:rsidRPr="00057BA7">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13.95829</w:t>
            </w: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3666531.</w:t>
            </w:r>
          </w:p>
        </w:tc>
        <w:tc>
          <w:tcPr>
            <w:tcW w:w="2415" w:type="dxa"/>
            <w:gridSpan w:val="2"/>
            <w:tcBorders>
              <w:top w:val="nil"/>
              <w:left w:val="nil"/>
              <w:bottom w:val="nil"/>
              <w:right w:val="nil"/>
            </w:tcBorders>
            <w:vAlign w:val="bottom"/>
          </w:tcPr>
          <w:p w:rsidR="001B4F31" w:rsidRPr="00057BA7" w:rsidRDefault="001B4F31" w:rsidP="001E30F8">
            <w:pPr>
              <w:autoSpaceDE w:val="0"/>
              <w:autoSpaceDN w:val="0"/>
              <w:adjustRightInd w:val="0"/>
              <w:ind w:right="10"/>
              <w:rPr>
                <w:rFonts w:ascii="Arial" w:eastAsiaTheme="minorHAnsi" w:hAnsi="Arial" w:cs="Arial"/>
                <w:color w:val="000000"/>
                <w:sz w:val="18"/>
                <w:szCs w:val="18"/>
              </w:rPr>
            </w:pPr>
            <w:r w:rsidRPr="00057BA7">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14.06301</w:t>
            </w: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-415.7487</w:t>
            </w:r>
          </w:p>
        </w:tc>
        <w:tc>
          <w:tcPr>
            <w:tcW w:w="2415" w:type="dxa"/>
            <w:gridSpan w:val="2"/>
            <w:tcBorders>
              <w:top w:val="nil"/>
              <w:left w:val="nil"/>
              <w:bottom w:val="nil"/>
              <w:right w:val="nil"/>
            </w:tcBorders>
            <w:vAlign w:val="bottom"/>
          </w:tcPr>
          <w:p w:rsidR="001B4F31" w:rsidRPr="00057BA7" w:rsidRDefault="001B4F31" w:rsidP="001E30F8">
            <w:pPr>
              <w:autoSpaceDE w:val="0"/>
              <w:autoSpaceDN w:val="0"/>
              <w:adjustRightInd w:val="0"/>
              <w:ind w:right="10"/>
              <w:rPr>
                <w:rFonts w:ascii="Arial" w:eastAsiaTheme="minorHAnsi" w:hAnsi="Arial" w:cs="Arial"/>
                <w:color w:val="000000"/>
                <w:sz w:val="18"/>
                <w:szCs w:val="18"/>
              </w:rPr>
            </w:pPr>
            <w:r w:rsidRPr="00057BA7">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13.99925</w:t>
            </w: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5.003491</w:t>
            </w:r>
          </w:p>
        </w:tc>
        <w:tc>
          <w:tcPr>
            <w:tcW w:w="2415" w:type="dxa"/>
            <w:gridSpan w:val="2"/>
            <w:tcBorders>
              <w:top w:val="nil"/>
              <w:left w:val="nil"/>
              <w:bottom w:val="nil"/>
              <w:right w:val="nil"/>
            </w:tcBorders>
            <w:vAlign w:val="bottom"/>
          </w:tcPr>
          <w:p w:rsidR="001B4F31" w:rsidRPr="00057BA7" w:rsidRDefault="001B4F31" w:rsidP="001E30F8">
            <w:pPr>
              <w:autoSpaceDE w:val="0"/>
              <w:autoSpaceDN w:val="0"/>
              <w:adjustRightInd w:val="0"/>
              <w:ind w:right="10"/>
              <w:rPr>
                <w:rFonts w:ascii="Arial" w:eastAsiaTheme="minorHAnsi" w:hAnsi="Arial" w:cs="Arial"/>
                <w:color w:val="000000"/>
                <w:sz w:val="18"/>
                <w:szCs w:val="18"/>
              </w:rPr>
            </w:pPr>
            <w:r w:rsidRPr="00057BA7">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1.708452</w:t>
            </w: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ind w:right="10"/>
              <w:jc w:val="right"/>
              <w:rPr>
                <w:rFonts w:ascii="Arial" w:eastAsiaTheme="minorHAnsi" w:hAnsi="Arial" w:cs="Arial"/>
                <w:color w:val="000000"/>
                <w:sz w:val="18"/>
                <w:szCs w:val="18"/>
              </w:rPr>
            </w:pPr>
            <w:r w:rsidRPr="00057BA7">
              <w:rPr>
                <w:rFonts w:ascii="Arial" w:eastAsiaTheme="minorHAnsi" w:hAnsi="Arial" w:cs="Arial"/>
                <w:color w:val="000000"/>
                <w:sz w:val="18"/>
                <w:szCs w:val="18"/>
              </w:rPr>
              <w:t>0.009954</w:t>
            </w: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ind w:right="10"/>
              <w:jc w:val="center"/>
              <w:rPr>
                <w:rFonts w:ascii="Arial" w:eastAsiaTheme="minorHAnsi" w:hAnsi="Arial" w:cs="Arial"/>
                <w:color w:val="000000"/>
                <w:sz w:val="18"/>
                <w:szCs w:val="18"/>
              </w:rPr>
            </w:pPr>
          </w:p>
        </w:tc>
      </w:tr>
      <w:tr w:rsidR="001B4F31" w:rsidRPr="00057BA7" w:rsidTr="001E30F8">
        <w:trPr>
          <w:trHeight w:hRule="exact" w:val="90"/>
        </w:trPr>
        <w:tc>
          <w:tcPr>
            <w:tcW w:w="2017" w:type="dxa"/>
            <w:tcBorders>
              <w:top w:val="nil"/>
              <w:left w:val="nil"/>
              <w:bottom w:val="double" w:sz="6" w:space="0"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hRule="exact" w:val="13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bl>
    <w:p w:rsidR="001B4F31" w:rsidRDefault="001B4F31" w:rsidP="001B4F31">
      <w:pPr>
        <w:spacing w:line="360" w:lineRule="auto"/>
        <w:rPr>
          <w:rFonts w:ascii="Garamond" w:hAnsi="Garamond"/>
        </w:rPr>
      </w:pPr>
      <w:r w:rsidRPr="00057BA7">
        <w:rPr>
          <w:rFonts w:ascii="Arial" w:eastAsiaTheme="minorHAnsi" w:hAnsi="Arial" w:cs="Arial"/>
          <w:sz w:val="18"/>
          <w:szCs w:val="18"/>
        </w:rPr>
        <w:br/>
      </w:r>
      <w:r>
        <w:rPr>
          <w:rFonts w:ascii="Garamond" w:hAnsi="Garamond"/>
        </w:rPr>
        <w:t xml:space="preserve">Ainsi, nous allons stationnariser cette série au moyen de la méthode de différence première </w:t>
      </w:r>
    </w:p>
    <w:p w:rsidR="001B4F31" w:rsidRPr="00057BA7" w:rsidRDefault="001B4F31" w:rsidP="001B4F31">
      <w:pPr>
        <w:spacing w:line="360" w:lineRule="auto"/>
        <w:rPr>
          <w:rFonts w:ascii="Garamond" w:hAnsi="Garamond"/>
          <w:b/>
        </w:rPr>
      </w:pPr>
      <w:r>
        <w:rPr>
          <w:rFonts w:ascii="Garamond" w:hAnsi="Garamond"/>
          <w:b/>
        </w:rPr>
        <w:t xml:space="preserve">GENR  </w:t>
      </w:r>
      <w:r w:rsidRPr="00057BA7">
        <w:rPr>
          <w:rFonts w:ascii="Garamond" w:hAnsi="Garamond"/>
          <w:b/>
        </w:rPr>
        <w:t>DWT=WT-WT(-1)</w:t>
      </w:r>
      <w:r>
        <w:rPr>
          <w:rFonts w:ascii="Garamond" w:hAnsi="Garamond"/>
          <w:b/>
        </w:rPr>
        <w:t xml:space="preserve"> ou GENR DWT=D(WT)</w:t>
      </w:r>
      <w:r w:rsidRPr="00057BA7">
        <w:rPr>
          <w:rFonts w:ascii="Garamond" w:hAnsi="Garamond"/>
          <w:b/>
        </w:rPr>
        <w:t xml:space="preserve">. </w:t>
      </w:r>
    </w:p>
    <w:p w:rsidR="001B4F31" w:rsidRDefault="001B4F31" w:rsidP="001B4F31">
      <w:pPr>
        <w:spacing w:line="360" w:lineRule="auto"/>
        <w:rPr>
          <w:rFonts w:ascii="Garamond" w:hAnsi="Garamond"/>
        </w:rPr>
      </w:pPr>
      <w:r>
        <w:rPr>
          <w:rFonts w:ascii="Garamond" w:hAnsi="Garamond"/>
        </w:rPr>
        <w:t>Ce qui conduit donc à la série DWT</w:t>
      </w:r>
    </w:p>
    <w:p w:rsidR="001B4F31" w:rsidRDefault="001B4F31" w:rsidP="001B4F31">
      <w:pPr>
        <w:autoSpaceDE w:val="0"/>
        <w:autoSpaceDN w:val="0"/>
        <w:adjustRightInd w:val="0"/>
        <w:rPr>
          <w:rFonts w:ascii="Arial" w:eastAsiaTheme="minorHAnsi" w:hAnsi="Arial" w:cs="Arial"/>
          <w:sz w:val="18"/>
          <w:szCs w:val="18"/>
        </w:rPr>
      </w:pPr>
      <w:r>
        <w:rPr>
          <w:rFonts w:ascii="Arial" w:eastAsiaTheme="minorHAnsi" w:hAnsi="Arial" w:cs="Arial"/>
          <w:sz w:val="18"/>
          <w:szCs w:val="18"/>
        </w:rPr>
        <w:t xml:space="preserve">Test d’ADF </w:t>
      </w:r>
    </w:p>
    <w:p w:rsidR="001B4F31" w:rsidRPr="00057BA7" w:rsidRDefault="001B4F31" w:rsidP="001B4F31">
      <w:pPr>
        <w:autoSpaceDE w:val="0"/>
        <w:autoSpaceDN w:val="0"/>
        <w:adjustRightInd w:val="0"/>
        <w:rPr>
          <w:rFonts w:ascii="Arial" w:eastAsiaTheme="minorHAnsi" w:hAnsi="Arial" w:cs="Arial"/>
          <w:sz w:val="18"/>
          <w:szCs w:val="18"/>
        </w:rPr>
      </w:pPr>
    </w:p>
    <w:tbl>
      <w:tblPr>
        <w:tblpPr w:leftFromText="141" w:rightFromText="141" w:vertAnchor="text" w:tblpY="1"/>
        <w:tblOverlap w:val="never"/>
        <w:tblW w:w="0" w:type="auto"/>
        <w:tblInd w:w="30" w:type="dxa"/>
        <w:tblLayout w:type="fixed"/>
        <w:tblCellMar>
          <w:left w:w="0" w:type="dxa"/>
          <w:right w:w="0" w:type="dxa"/>
        </w:tblCellMar>
        <w:tblLook w:val="0000"/>
      </w:tblPr>
      <w:tblGrid>
        <w:gridCol w:w="2017"/>
        <w:gridCol w:w="1103"/>
        <w:gridCol w:w="1207"/>
        <w:gridCol w:w="1208"/>
        <w:gridCol w:w="997"/>
      </w:tblGrid>
      <w:tr w:rsidR="001B4F31" w:rsidRPr="009335C9" w:rsidTr="001E30F8">
        <w:trPr>
          <w:trHeight w:val="225"/>
        </w:trPr>
        <w:tc>
          <w:tcPr>
            <w:tcW w:w="5535" w:type="dxa"/>
            <w:gridSpan w:val="4"/>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lang w:val="en-US"/>
              </w:rPr>
            </w:pPr>
            <w:r w:rsidRPr="00057BA7">
              <w:rPr>
                <w:rFonts w:ascii="Arial" w:eastAsiaTheme="minorHAnsi" w:hAnsi="Arial" w:cs="Arial"/>
                <w:color w:val="000000"/>
                <w:sz w:val="18"/>
                <w:szCs w:val="18"/>
                <w:lang w:val="en-US"/>
              </w:rPr>
              <w:t>Null Hypothesis: D(WT) has a unit root</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057BA7" w:rsidTr="001E30F8">
        <w:trPr>
          <w:trHeight w:val="225"/>
        </w:trPr>
        <w:tc>
          <w:tcPr>
            <w:tcW w:w="4327" w:type="dxa"/>
            <w:gridSpan w:val="3"/>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Exogenous: None</w:t>
            </w: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335C9" w:rsidTr="001E30F8">
        <w:trPr>
          <w:trHeight w:val="225"/>
        </w:trPr>
        <w:tc>
          <w:tcPr>
            <w:tcW w:w="6532" w:type="dxa"/>
            <w:gridSpan w:val="5"/>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lang w:val="en-US"/>
              </w:rPr>
            </w:pPr>
            <w:r w:rsidRPr="00F376E4">
              <w:rPr>
                <w:rFonts w:ascii="Arial" w:eastAsiaTheme="minorHAnsi" w:hAnsi="Arial" w:cs="Arial"/>
                <w:color w:val="000000"/>
                <w:sz w:val="18"/>
                <w:szCs w:val="18"/>
                <w:lang w:val="en-US"/>
              </w:rPr>
              <w:t>Lag Length: 0 (Automatic - based on SIC, maxlag=</w:t>
            </w:r>
            <w:r w:rsidRPr="00057BA7">
              <w:rPr>
                <w:rFonts w:ascii="Arial" w:eastAsiaTheme="minorHAnsi" w:hAnsi="Arial" w:cs="Arial"/>
                <w:color w:val="000000"/>
                <w:sz w:val="18"/>
                <w:szCs w:val="18"/>
                <w:lang w:val="en-US"/>
              </w:rPr>
              <w:t>10)</w:t>
            </w:r>
          </w:p>
        </w:tc>
      </w:tr>
      <w:tr w:rsidR="001B4F31" w:rsidRPr="009335C9" w:rsidTr="001E30F8">
        <w:trPr>
          <w:trHeight w:hRule="exact" w:val="90"/>
        </w:trPr>
        <w:tc>
          <w:tcPr>
            <w:tcW w:w="201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99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9335C9" w:rsidTr="001E30F8">
        <w:trPr>
          <w:trHeight w:hRule="exact" w:val="13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  Prob.*</w:t>
            </w:r>
          </w:p>
        </w:tc>
      </w:tr>
      <w:tr w:rsidR="001B4F31" w:rsidRPr="00057BA7" w:rsidTr="001E30F8">
        <w:trPr>
          <w:trHeight w:hRule="exact" w:val="90"/>
        </w:trPr>
        <w:tc>
          <w:tcPr>
            <w:tcW w:w="201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hRule="exact" w:val="13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4327" w:type="dxa"/>
            <w:gridSpan w:val="3"/>
            <w:tcBorders>
              <w:top w:val="nil"/>
              <w:left w:val="nil"/>
              <w:bottom w:val="single" w:sz="6" w:space="0" w:color="auto"/>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lang w:val="en-US"/>
              </w:rPr>
            </w:pPr>
            <w:r w:rsidRPr="00057BA7">
              <w:rPr>
                <w:rFonts w:ascii="Arial" w:eastAsiaTheme="minorHAnsi" w:hAnsi="Arial" w:cs="Arial"/>
                <w:color w:val="000000"/>
                <w:sz w:val="18"/>
                <w:szCs w:val="18"/>
                <w:lang w:val="en-US"/>
              </w:rPr>
              <w:t>Augmented Dickey-Fuller test statistic</w:t>
            </w:r>
          </w:p>
        </w:tc>
        <w:tc>
          <w:tcPr>
            <w:tcW w:w="1208" w:type="dxa"/>
            <w:tcBorders>
              <w:top w:val="nil"/>
              <w:left w:val="nil"/>
              <w:bottom w:val="single" w:sz="6" w:space="0"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-7.138024</w:t>
            </w:r>
          </w:p>
        </w:tc>
        <w:tc>
          <w:tcPr>
            <w:tcW w:w="997" w:type="dxa"/>
            <w:tcBorders>
              <w:top w:val="nil"/>
              <w:left w:val="nil"/>
              <w:bottom w:val="single" w:sz="6" w:space="0"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 0.0000</w:t>
            </w: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rPr>
            </w:pPr>
            <w:r w:rsidRPr="00057BA7">
              <w:rPr>
                <w:rFonts w:ascii="Arial" w:eastAsiaTheme="minorHAnsi" w:hAnsi="Arial" w:cs="Arial"/>
                <w:color w:val="000000"/>
                <w:sz w:val="18"/>
                <w:szCs w:val="18"/>
              </w:rPr>
              <w:t>Test critical values:</w:t>
            </w: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1% level</w:t>
            </w: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-2.604746</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5% level</w:t>
            </w: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-1.946447</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val="22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10% level</w:t>
            </w: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r w:rsidRPr="00057BA7">
              <w:rPr>
                <w:rFonts w:ascii="Arial" w:eastAsiaTheme="minorHAnsi" w:hAnsi="Arial" w:cs="Arial"/>
                <w:color w:val="000000"/>
                <w:sz w:val="18"/>
                <w:szCs w:val="18"/>
              </w:rPr>
              <w:t>-1.613238</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hRule="exact" w:val="90"/>
        </w:trPr>
        <w:tc>
          <w:tcPr>
            <w:tcW w:w="201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057BA7" w:rsidTr="001E30F8">
        <w:trPr>
          <w:trHeight w:hRule="exact" w:val="135"/>
        </w:trPr>
        <w:tc>
          <w:tcPr>
            <w:tcW w:w="201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335C9" w:rsidTr="001E30F8">
        <w:trPr>
          <w:trHeight w:val="225"/>
        </w:trPr>
        <w:tc>
          <w:tcPr>
            <w:tcW w:w="5535" w:type="dxa"/>
            <w:gridSpan w:val="4"/>
            <w:tcBorders>
              <w:top w:val="nil"/>
              <w:left w:val="nil"/>
              <w:bottom w:val="nil"/>
              <w:right w:val="nil"/>
            </w:tcBorders>
            <w:vAlign w:val="bottom"/>
          </w:tcPr>
          <w:p w:rsidR="001B4F31" w:rsidRPr="00057BA7" w:rsidRDefault="001B4F31" w:rsidP="001E30F8">
            <w:pPr>
              <w:autoSpaceDE w:val="0"/>
              <w:autoSpaceDN w:val="0"/>
              <w:adjustRightInd w:val="0"/>
              <w:rPr>
                <w:rFonts w:ascii="Arial" w:eastAsiaTheme="minorHAnsi" w:hAnsi="Arial" w:cs="Arial"/>
                <w:color w:val="000000"/>
                <w:sz w:val="18"/>
                <w:szCs w:val="18"/>
                <w:lang w:val="en-US"/>
              </w:rPr>
            </w:pPr>
            <w:r w:rsidRPr="00057BA7">
              <w:rPr>
                <w:rFonts w:ascii="Arial" w:eastAsiaTheme="minorHAnsi" w:hAnsi="Arial" w:cs="Arial"/>
                <w:color w:val="000000"/>
                <w:sz w:val="18"/>
                <w:szCs w:val="18"/>
                <w:lang w:val="en-US"/>
              </w:rPr>
              <w:t>*MacKinnon (1996) one-sided p-values.</w:t>
            </w:r>
          </w:p>
        </w:tc>
        <w:tc>
          <w:tcPr>
            <w:tcW w:w="997" w:type="dxa"/>
            <w:tcBorders>
              <w:top w:val="nil"/>
              <w:left w:val="nil"/>
              <w:bottom w:val="nil"/>
              <w:right w:val="nil"/>
            </w:tcBorders>
            <w:vAlign w:val="bottom"/>
          </w:tcPr>
          <w:p w:rsidR="001B4F31" w:rsidRPr="00057BA7" w:rsidRDefault="001B4F31" w:rsidP="001E30F8">
            <w:pPr>
              <w:autoSpaceDE w:val="0"/>
              <w:autoSpaceDN w:val="0"/>
              <w:adjustRightInd w:val="0"/>
              <w:jc w:val="center"/>
              <w:rPr>
                <w:rFonts w:ascii="Arial" w:eastAsiaTheme="minorHAnsi" w:hAnsi="Arial" w:cs="Arial"/>
                <w:color w:val="000000"/>
                <w:sz w:val="18"/>
                <w:szCs w:val="18"/>
                <w:lang w:val="en-US"/>
              </w:rPr>
            </w:pPr>
          </w:p>
        </w:tc>
      </w:tr>
    </w:tbl>
    <w:p w:rsidR="001B4F31" w:rsidRDefault="001B4F31" w:rsidP="001B4F31">
      <w:pPr>
        <w:spacing w:before="240" w:line="360" w:lineRule="auto"/>
        <w:rPr>
          <w:rFonts w:ascii="Garamond" w:hAnsi="Garamond"/>
        </w:rPr>
      </w:pPr>
      <w:r w:rsidRPr="009335C9">
        <w:rPr>
          <w:rFonts w:ascii="Arial" w:eastAsiaTheme="minorHAnsi" w:hAnsi="Arial" w:cs="Arial"/>
          <w:color w:val="000000"/>
          <w:sz w:val="18"/>
          <w:szCs w:val="18"/>
        </w:rPr>
        <w:br w:type="textWrapping" w:clear="all"/>
      </w:r>
      <w:r w:rsidRPr="00057BA7">
        <w:rPr>
          <w:rFonts w:ascii="Arial" w:eastAsiaTheme="minorHAnsi" w:hAnsi="Arial" w:cs="Arial"/>
          <w:color w:val="000000"/>
          <w:sz w:val="18"/>
          <w:szCs w:val="18"/>
        </w:rPr>
        <w:t>Source: Auteur, calcul àl’aide du logiciel Eviews</w:t>
      </w:r>
    </w:p>
    <w:p w:rsidR="001B4F31" w:rsidRDefault="001B4F31" w:rsidP="001B4F31">
      <w:pPr>
        <w:spacing w:before="240" w:line="360" w:lineRule="auto"/>
        <w:rPr>
          <w:rFonts w:ascii="Garamond" w:hAnsi="Garamond"/>
        </w:rPr>
      </w:pPr>
      <w:r w:rsidRPr="005F0768">
        <w:rPr>
          <w:rFonts w:ascii="Garamond" w:hAnsi="Garamond"/>
        </w:rPr>
        <w:t>La représentation graphique de la série stationnarisée est donnée sur la figure ci-dessous.</w:t>
      </w:r>
    </w:p>
    <w:p w:rsidR="001B4F31" w:rsidRDefault="001B4F31" w:rsidP="001B4F31">
      <w:pPr>
        <w:spacing w:line="360" w:lineRule="auto"/>
      </w:pPr>
      <w:r>
        <w:object w:dxaOrig="7531" w:dyaOrig="4966">
          <v:shape id="_x0000_i1027" type="#_x0000_t75" style="width:454.5pt;height:171pt" o:ole="">
            <v:imagedata r:id="rId20" o:title=""/>
          </v:shape>
          <o:OLEObject Type="Embed" ProgID="EViews.Workfile.2" ShapeID="_x0000_i1027" DrawAspect="Content" ObjectID="_1501404580" r:id="rId21"/>
        </w:object>
      </w:r>
    </w:p>
    <w:p w:rsidR="001B4F31" w:rsidRDefault="001B4F31" w:rsidP="001B4F31">
      <w:pPr>
        <w:spacing w:line="360" w:lineRule="auto"/>
      </w:pPr>
      <w:r>
        <w:t>Source : Auteur, Eviews 9.0</w:t>
      </w:r>
    </w:p>
    <w:p w:rsidR="001B4F31" w:rsidRDefault="001B4F31" w:rsidP="001B4F31">
      <w:pPr>
        <w:spacing w:line="360" w:lineRule="auto"/>
        <w:rPr>
          <w:rFonts w:ascii="Garamond" w:hAnsi="Garamond"/>
        </w:rPr>
      </w:pPr>
    </w:p>
    <w:p w:rsidR="001B4F31" w:rsidRDefault="001B4F31" w:rsidP="001B4F31">
      <w:pPr>
        <w:spacing w:line="360" w:lineRule="auto"/>
        <w:rPr>
          <w:rFonts w:ascii="Garamond" w:hAnsi="Garamond"/>
        </w:rPr>
      </w:pPr>
      <w:r>
        <w:rPr>
          <w:rFonts w:ascii="Garamond" w:hAnsi="Garamond"/>
        </w:rPr>
        <w:t xml:space="preserve">Identification de la série stationnaire </w:t>
      </w:r>
    </w:p>
    <w:p w:rsidR="001B4F31" w:rsidRDefault="001B4F31" w:rsidP="001B4F31">
      <w:pPr>
        <w:spacing w:line="360" w:lineRule="auto"/>
        <w:rPr>
          <w:rFonts w:ascii="Garamond" w:hAnsi="Garamond"/>
        </w:rPr>
      </w:pPr>
      <w:r>
        <w:rPr>
          <w:rFonts w:ascii="Garamond" w:hAnsi="Garamond"/>
        </w:rPr>
        <w:t>Commande : Ident DWT</w:t>
      </w:r>
    </w:p>
    <w:p w:rsidR="001B4F31" w:rsidRDefault="001B4F31" w:rsidP="001B4F31">
      <w:pPr>
        <w:spacing w:line="360" w:lineRule="auto"/>
        <w:rPr>
          <w:rFonts w:ascii="Garamond" w:hAnsi="Garamond"/>
        </w:rPr>
      </w:pPr>
      <w:r>
        <w:rPr>
          <w:rFonts w:ascii="Arial" w:eastAsiaTheme="minorHAnsi" w:hAnsi="Arial" w:cs="Arial"/>
          <w:noProof/>
          <w:sz w:val="18"/>
          <w:szCs w:val="18"/>
        </w:rPr>
        <w:drawing>
          <wp:inline distT="0" distB="0" distL="0" distR="0">
            <wp:extent cx="2447925" cy="3124200"/>
            <wp:effectExtent l="19050" t="0" r="9525" b="0"/>
            <wp:docPr id="11" name="Imag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22"/>
                    <a:srcRect l="37355" t="16530" r="20165" b="11178"/>
                    <a:stretch>
                      <a:fillRect/>
                    </a:stretch>
                  </pic:blipFill>
                  <pic:spPr bwMode="auto">
                    <a:xfrm>
                      <a:off x="0" y="0"/>
                      <a:ext cx="2447925" cy="3124200"/>
                    </a:xfrm>
                    <a:prstGeom prst="rect">
                      <a:avLst/>
                    </a:prstGeom>
                    <a:noFill/>
                    <a:ln w="9525">
                      <a:noFill/>
                      <a:miter lim="800000"/>
                      <a:headEnd/>
                      <a:tailEnd/>
                    </a:ln>
                  </pic:spPr>
                </pic:pic>
              </a:graphicData>
            </a:graphic>
          </wp:inline>
        </w:drawing>
      </w:r>
      <w:r>
        <w:object w:dxaOrig="7470" w:dyaOrig="4966">
          <v:shape id="_x0000_i1028" type="#_x0000_t75" style="width:248.25pt;height:213.75pt" o:ole="">
            <v:imagedata r:id="rId23" o:title=""/>
          </v:shape>
          <o:OLEObject Type="Embed" ProgID="EViews.Workfile.2" ShapeID="_x0000_i1028" DrawAspect="Content" ObjectID="_1501404581" r:id="rId24"/>
        </w:object>
      </w:r>
    </w:p>
    <w:p w:rsidR="001B4F31" w:rsidRDefault="001B4F31" w:rsidP="001B4F31">
      <w:pPr>
        <w:spacing w:line="360" w:lineRule="auto"/>
        <w:rPr>
          <w:rFonts w:ascii="Garamond" w:hAnsi="Garamond"/>
        </w:rPr>
      </w:pPr>
      <w:r>
        <w:rPr>
          <w:rFonts w:ascii="Garamond" w:hAnsi="Garamond"/>
        </w:rPr>
        <w:t>Source : Auteur, Eviews 9.0</w:t>
      </w:r>
    </w:p>
    <w:p w:rsidR="001B4F31" w:rsidRDefault="001B4F31" w:rsidP="001B4F31">
      <w:pPr>
        <w:rPr>
          <w:rFonts w:ascii="Garamond" w:hAnsi="Garamond"/>
        </w:rPr>
      </w:pPr>
    </w:p>
    <w:p w:rsidR="001B4F31" w:rsidRPr="00896DD7" w:rsidRDefault="001B4F31" w:rsidP="001B4F31">
      <w:pPr>
        <w:spacing w:line="360" w:lineRule="auto"/>
        <w:rPr>
          <w:rFonts w:ascii="Garamond" w:hAnsi="Garamond"/>
          <w:b/>
        </w:rPr>
      </w:pPr>
      <w:r w:rsidRPr="00896DD7">
        <w:rPr>
          <w:rFonts w:ascii="Garamond" w:hAnsi="Garamond"/>
          <w:b/>
        </w:rPr>
        <w:t>IDENTIFICATION DU MODELE OPTIMAL PROVISOIRE</w:t>
      </w:r>
    </w:p>
    <w:p w:rsidR="001B4F31" w:rsidRDefault="001B4F31" w:rsidP="001B4F31">
      <w:pPr>
        <w:spacing w:line="360" w:lineRule="auto"/>
        <w:rPr>
          <w:rFonts w:ascii="Garamond" w:hAnsi="Garamond"/>
        </w:rPr>
      </w:pPr>
      <w:r w:rsidRPr="004E1EEE">
        <w:rPr>
          <w:rFonts w:ascii="Garamond" w:hAnsi="Garamond"/>
        </w:rPr>
        <w:t>Cette phase consiste à déterminer les modèles adéquats dans la famille  ARIMA,  SARIMA.  Elle  est  fondée  sur  l’étude  des corrélogrammes  simples  et  partiels  de  la  série  étudiée (éventuellement  stationnarisée).  Ainsi,  observons  le corrélogramme de WT</w:t>
      </w:r>
    </w:p>
    <w:p w:rsidR="001B4F31" w:rsidRDefault="001B4F31" w:rsidP="001B4F31">
      <w:pPr>
        <w:spacing w:line="360" w:lineRule="auto"/>
        <w:rPr>
          <w:rFonts w:ascii="Garamond" w:hAnsi="Garamond"/>
        </w:rPr>
      </w:pPr>
      <w:r>
        <w:rPr>
          <w:rFonts w:ascii="Garamond" w:hAnsi="Garamond"/>
          <w:noProof/>
        </w:rPr>
        <w:lastRenderedPageBreak/>
        <w:drawing>
          <wp:inline distT="0" distB="0" distL="0" distR="0">
            <wp:extent cx="2486025" cy="2962275"/>
            <wp:effectExtent l="19050" t="0" r="9525" b="0"/>
            <wp:docPr id="12" name="Imag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5"/>
                    <a:srcRect l="25455" t="19824" r="31405" b="11674"/>
                    <a:stretch>
                      <a:fillRect/>
                    </a:stretch>
                  </pic:blipFill>
                  <pic:spPr bwMode="auto">
                    <a:xfrm>
                      <a:off x="0" y="0"/>
                      <a:ext cx="2486025" cy="2962275"/>
                    </a:xfrm>
                    <a:prstGeom prst="rect">
                      <a:avLst/>
                    </a:prstGeom>
                    <a:noFill/>
                    <a:ln w="9525">
                      <a:noFill/>
                      <a:miter lim="800000"/>
                      <a:headEnd/>
                      <a:tailEnd/>
                    </a:ln>
                  </pic:spPr>
                </pic:pic>
              </a:graphicData>
            </a:graphic>
          </wp:inline>
        </w:drawing>
      </w:r>
    </w:p>
    <w:p w:rsidR="001B4F31" w:rsidRDefault="001B4F31" w:rsidP="001B4F31">
      <w:pPr>
        <w:spacing w:line="360" w:lineRule="auto"/>
        <w:rPr>
          <w:rFonts w:ascii="Garamond" w:hAnsi="Garamond"/>
        </w:rPr>
      </w:pPr>
      <w:r>
        <w:rPr>
          <w:rFonts w:ascii="Garamond" w:hAnsi="Garamond"/>
        </w:rPr>
        <w:t>Source : Auteur, Eviews 9.0</w:t>
      </w:r>
    </w:p>
    <w:p w:rsidR="001B4F31" w:rsidRDefault="001B4F31" w:rsidP="001B4F31">
      <w:pPr>
        <w:spacing w:line="360" w:lineRule="auto"/>
        <w:rPr>
          <w:rFonts w:ascii="Garamond" w:hAnsi="Garamond"/>
        </w:rPr>
      </w:pPr>
      <w:r w:rsidRPr="004E1EEE">
        <w:rPr>
          <w:rFonts w:ascii="Garamond" w:hAnsi="Garamond"/>
        </w:rPr>
        <w:t>Nous constatons que les corrélogra</w:t>
      </w:r>
      <w:r>
        <w:rPr>
          <w:rFonts w:ascii="Garamond" w:hAnsi="Garamond"/>
        </w:rPr>
        <w:t xml:space="preserve">mmes partiels ont leur premier </w:t>
      </w:r>
      <w:r w:rsidRPr="004E1EEE">
        <w:rPr>
          <w:rFonts w:ascii="Garamond" w:hAnsi="Garamond"/>
        </w:rPr>
        <w:t>terme différent de 0. Nous pouvons donc anticiper un processus de type ARIMA(1,0,0). Ceci ne pourra être confirmer qu’en identifiant le résidu de l’estimation de  l’équation :</w:t>
      </w:r>
    </w:p>
    <w:p w:rsidR="001B4F31" w:rsidRDefault="007A62B7" w:rsidP="001B4F31">
      <w:pPr>
        <w:spacing w:line="360" w:lineRule="auto"/>
        <w:rPr>
          <w:rFonts w:ascii="Cambria Math" w:hAnsi="Cambria Math"/>
        </w:rPr>
      </w:pPr>
      <m:oMath>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AR(1)+</m:t>
        </m:r>
        <m:sSub>
          <m:sSubPr>
            <m:ctrlPr>
              <w:rPr>
                <w:rFonts w:ascii="Cambria Math" w:hAnsi="Cambria Math"/>
                <w:i/>
              </w:rPr>
            </m:ctrlPr>
          </m:sSubPr>
          <m:e>
            <m:r>
              <w:rPr>
                <w:rFonts w:ascii="Cambria Math" w:hAnsi="Cambria Math"/>
              </w:rPr>
              <m:t>v</m:t>
            </m:r>
          </m:e>
          <m:sub>
            <m:r>
              <w:rPr>
                <w:rFonts w:ascii="Cambria Math" w:hAnsi="Cambria Math"/>
              </w:rPr>
              <m:t>t</m:t>
            </m:r>
          </m:sub>
        </m:sSub>
      </m:oMath>
      <w:r w:rsidR="001B4F31" w:rsidRPr="005C3C36">
        <w:rPr>
          <w:rFonts w:ascii="Cambria Math" w:hAnsi="Cambria Math"/>
        </w:rPr>
        <w:t> </w:t>
      </w:r>
      <w:r w:rsidR="001B4F31">
        <w:rPr>
          <w:rFonts w:ascii="Cambria Math" w:hAnsi="Cambria Math"/>
        </w:rPr>
        <w:t xml:space="preserve">   ou      </w:t>
      </w:r>
      <m:oMath>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oMath>
      <w:r w:rsidR="001B4F31" w:rsidRPr="005C3C36">
        <w:rPr>
          <w:rFonts w:ascii="Cambria Math" w:hAnsi="Cambria Math"/>
        </w:rPr>
        <w:t> </w:t>
      </w:r>
    </w:p>
    <w:p w:rsidR="001B4F31" w:rsidRPr="00A4181A" w:rsidRDefault="001B4F31" w:rsidP="001B4F31">
      <w:pPr>
        <w:spacing w:line="360" w:lineRule="auto"/>
        <w:rPr>
          <w:rFonts w:ascii="Garamond" w:hAnsi="Garamond"/>
          <w:b/>
        </w:rPr>
      </w:pPr>
      <w:r w:rsidRPr="00A4181A">
        <w:rPr>
          <w:rFonts w:ascii="Garamond" w:hAnsi="Garamond"/>
          <w:b/>
        </w:rPr>
        <w:t>3) ESTIMATION.</w:t>
      </w:r>
    </w:p>
    <w:p w:rsidR="001B4F31" w:rsidRDefault="001B4F31" w:rsidP="001B4F31">
      <w:pPr>
        <w:spacing w:line="360" w:lineRule="auto"/>
        <w:rPr>
          <w:rFonts w:ascii="Garamond" w:hAnsi="Garamond"/>
        </w:rPr>
      </w:pPr>
      <w:r w:rsidRPr="009A3C64">
        <w:rPr>
          <w:rFonts w:ascii="Garamond" w:hAnsi="Garamond"/>
        </w:rPr>
        <w:t>Après  avoir  identifié  le  modèle,  il  convient de  passer à  la  phase d’estimation des paramètres de ce modèle. Elle consiste à trouver une chronique permettant de transformer la variable observée et d’obtenir un ou plusieurs estimateurs. En estimant par les MCO notre modèle, nous avons :</w:t>
      </w:r>
    </w:p>
    <w:tbl>
      <w:tblPr>
        <w:tblW w:w="0" w:type="auto"/>
        <w:tblInd w:w="30" w:type="dxa"/>
        <w:tblLayout w:type="fixed"/>
        <w:tblCellMar>
          <w:left w:w="0" w:type="dxa"/>
          <w:right w:w="0" w:type="dxa"/>
        </w:tblCellMar>
        <w:tblLook w:val="0000"/>
      </w:tblPr>
      <w:tblGrid>
        <w:gridCol w:w="2017"/>
        <w:gridCol w:w="1103"/>
        <w:gridCol w:w="1207"/>
        <w:gridCol w:w="1208"/>
        <w:gridCol w:w="997"/>
      </w:tblGrid>
      <w:tr w:rsidR="001B4F31" w:rsidRPr="00BD67AF" w:rsidTr="001E30F8">
        <w:trPr>
          <w:trHeight w:val="225"/>
        </w:trPr>
        <w:tc>
          <w:tcPr>
            <w:tcW w:w="4327" w:type="dxa"/>
            <w:gridSpan w:val="3"/>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Dependent Variable: WT</w:t>
            </w: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val="225"/>
        </w:trPr>
        <w:tc>
          <w:tcPr>
            <w:tcW w:w="4327" w:type="dxa"/>
            <w:gridSpan w:val="3"/>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Method: Least Squares</w:t>
            </w: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val="225"/>
        </w:trPr>
        <w:tc>
          <w:tcPr>
            <w:tcW w:w="4327" w:type="dxa"/>
            <w:gridSpan w:val="3"/>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Date: 07/17/15   Time: 01:30</w:t>
            </w: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val="225"/>
        </w:trPr>
        <w:tc>
          <w:tcPr>
            <w:tcW w:w="4327" w:type="dxa"/>
            <w:gridSpan w:val="3"/>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Sample (adjusted): 1951 2010</w:t>
            </w: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val="225"/>
        </w:trPr>
        <w:tc>
          <w:tcPr>
            <w:tcW w:w="5535" w:type="dxa"/>
            <w:gridSpan w:val="4"/>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Included observations: 60 after adjustments</w:t>
            </w: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val="225"/>
        </w:trPr>
        <w:tc>
          <w:tcPr>
            <w:tcW w:w="5535" w:type="dxa"/>
            <w:gridSpan w:val="4"/>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Convergence achieved after 4 iterations</w:t>
            </w: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hRule="exact" w:val="90"/>
        </w:trPr>
        <w:tc>
          <w:tcPr>
            <w:tcW w:w="201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hRule="exact" w:val="13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val="22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r w:rsidRPr="00BD67AF">
              <w:rPr>
                <w:rFonts w:ascii="Arial" w:eastAsiaTheme="minorHAnsi" w:hAnsi="Arial" w:cs="Arial"/>
                <w:color w:val="000000"/>
                <w:sz w:val="18"/>
                <w:szCs w:val="18"/>
              </w:rPr>
              <w:t>Variable</w:t>
            </w: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Coefficient</w:t>
            </w:r>
          </w:p>
        </w:tc>
        <w:tc>
          <w:tcPr>
            <w:tcW w:w="120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Std. Error</w:t>
            </w: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t-Statistic</w:t>
            </w: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Prob.  </w:t>
            </w:r>
          </w:p>
        </w:tc>
      </w:tr>
      <w:tr w:rsidR="001B4F31" w:rsidRPr="00BD67AF" w:rsidTr="001E30F8">
        <w:trPr>
          <w:trHeight w:hRule="exact" w:val="90"/>
        </w:trPr>
        <w:tc>
          <w:tcPr>
            <w:tcW w:w="201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hRule="exact" w:val="13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val="22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r w:rsidRPr="00BD67AF">
              <w:rPr>
                <w:rFonts w:ascii="Arial" w:eastAsiaTheme="minorHAnsi" w:hAnsi="Arial" w:cs="Arial"/>
                <w:color w:val="000000"/>
                <w:sz w:val="18"/>
                <w:szCs w:val="18"/>
              </w:rPr>
              <w:t>C</w:t>
            </w: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-41.80762</w:t>
            </w:r>
          </w:p>
        </w:tc>
        <w:tc>
          <w:tcPr>
            <w:tcW w:w="120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126.5526</w:t>
            </w: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-0.330358</w:t>
            </w: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0.7423</w:t>
            </w:r>
          </w:p>
        </w:tc>
      </w:tr>
      <w:tr w:rsidR="001B4F31" w:rsidRPr="00BD67AF" w:rsidTr="001E30F8">
        <w:trPr>
          <w:trHeight w:val="22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highlight w:val="yellow"/>
              </w:rPr>
            </w:pPr>
            <w:r w:rsidRPr="00BD67AF">
              <w:rPr>
                <w:rFonts w:ascii="Arial" w:eastAsiaTheme="minorHAnsi" w:hAnsi="Arial" w:cs="Arial"/>
                <w:color w:val="000000"/>
                <w:sz w:val="18"/>
                <w:szCs w:val="18"/>
                <w:highlight w:val="yellow"/>
              </w:rPr>
              <w:t>AR(1)</w:t>
            </w: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highlight w:val="yellow"/>
              </w:rPr>
            </w:pPr>
            <w:r w:rsidRPr="00BD67AF">
              <w:rPr>
                <w:rFonts w:ascii="Arial" w:eastAsiaTheme="minorHAnsi" w:hAnsi="Arial" w:cs="Arial"/>
                <w:color w:val="000000"/>
                <w:sz w:val="18"/>
                <w:szCs w:val="18"/>
                <w:highlight w:val="yellow"/>
              </w:rPr>
              <w:t>0.741198</w:t>
            </w:r>
          </w:p>
        </w:tc>
        <w:tc>
          <w:tcPr>
            <w:tcW w:w="120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highlight w:val="yellow"/>
              </w:rPr>
            </w:pPr>
            <w:r w:rsidRPr="00BD67AF">
              <w:rPr>
                <w:rFonts w:ascii="Arial" w:eastAsiaTheme="minorHAnsi" w:hAnsi="Arial" w:cs="Arial"/>
                <w:color w:val="000000"/>
                <w:sz w:val="18"/>
                <w:szCs w:val="18"/>
                <w:highlight w:val="yellow"/>
              </w:rPr>
              <w:t>0.083067</w:t>
            </w: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highlight w:val="yellow"/>
              </w:rPr>
            </w:pPr>
            <w:r w:rsidRPr="00BD67AF">
              <w:rPr>
                <w:rFonts w:ascii="Arial" w:eastAsiaTheme="minorHAnsi" w:hAnsi="Arial" w:cs="Arial"/>
                <w:color w:val="000000"/>
                <w:sz w:val="18"/>
                <w:szCs w:val="18"/>
                <w:highlight w:val="yellow"/>
              </w:rPr>
              <w:t>8.922937</w:t>
            </w: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highlight w:val="yellow"/>
              </w:rPr>
              <w:t>0.0000</w:t>
            </w:r>
          </w:p>
        </w:tc>
      </w:tr>
      <w:tr w:rsidR="001B4F31" w:rsidRPr="00BD67AF" w:rsidTr="001E30F8">
        <w:trPr>
          <w:trHeight w:hRule="exact" w:val="90"/>
        </w:trPr>
        <w:tc>
          <w:tcPr>
            <w:tcW w:w="201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hRule="exact" w:val="13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val="22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R-squared</w:t>
            </w: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0.578546</w:t>
            </w:r>
          </w:p>
        </w:tc>
        <w:tc>
          <w:tcPr>
            <w:tcW w:w="2415" w:type="dxa"/>
            <w:gridSpan w:val="2"/>
            <w:tcBorders>
              <w:top w:val="nil"/>
              <w:left w:val="nil"/>
              <w:bottom w:val="nil"/>
              <w:right w:val="nil"/>
            </w:tcBorders>
            <w:vAlign w:val="bottom"/>
          </w:tcPr>
          <w:p w:rsidR="001B4F31" w:rsidRPr="00BD67AF" w:rsidRDefault="001B4F31" w:rsidP="001E30F8">
            <w:pPr>
              <w:autoSpaceDE w:val="0"/>
              <w:autoSpaceDN w:val="0"/>
              <w:adjustRightInd w:val="0"/>
              <w:ind w:right="10"/>
              <w:rPr>
                <w:rFonts w:ascii="Arial" w:eastAsiaTheme="minorHAnsi" w:hAnsi="Arial" w:cs="Arial"/>
                <w:color w:val="000000"/>
                <w:sz w:val="18"/>
                <w:szCs w:val="18"/>
              </w:rPr>
            </w:pPr>
            <w:r w:rsidRPr="00BD67AF">
              <w:rPr>
                <w:rFonts w:ascii="Arial" w:eastAsiaTheme="minorHAnsi" w:hAnsi="Arial" w:cs="Arial"/>
                <w:color w:val="000000"/>
                <w:sz w:val="18"/>
                <w:szCs w:val="18"/>
              </w:rPr>
              <w:t>    Mean dependent var</w:t>
            </w: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-11.29195</w:t>
            </w:r>
          </w:p>
        </w:tc>
      </w:tr>
      <w:tr w:rsidR="001B4F31" w:rsidRPr="00BD67AF" w:rsidTr="001E30F8">
        <w:trPr>
          <w:trHeight w:val="22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Adjusted R-squared</w:t>
            </w: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0.571280</w:t>
            </w:r>
          </w:p>
        </w:tc>
        <w:tc>
          <w:tcPr>
            <w:tcW w:w="2415" w:type="dxa"/>
            <w:gridSpan w:val="2"/>
            <w:tcBorders>
              <w:top w:val="nil"/>
              <w:left w:val="nil"/>
              <w:bottom w:val="nil"/>
              <w:right w:val="nil"/>
            </w:tcBorders>
            <w:vAlign w:val="bottom"/>
          </w:tcPr>
          <w:p w:rsidR="001B4F31" w:rsidRPr="00BD67AF" w:rsidRDefault="001B4F31" w:rsidP="001E30F8">
            <w:pPr>
              <w:autoSpaceDE w:val="0"/>
              <w:autoSpaceDN w:val="0"/>
              <w:adjustRightInd w:val="0"/>
              <w:ind w:right="10"/>
              <w:rPr>
                <w:rFonts w:ascii="Arial" w:eastAsiaTheme="minorHAnsi" w:hAnsi="Arial" w:cs="Arial"/>
                <w:color w:val="000000"/>
                <w:sz w:val="18"/>
                <w:szCs w:val="18"/>
              </w:rPr>
            </w:pPr>
            <w:r w:rsidRPr="00BD67AF">
              <w:rPr>
                <w:rFonts w:ascii="Arial" w:eastAsiaTheme="minorHAnsi" w:hAnsi="Arial" w:cs="Arial"/>
                <w:color w:val="000000"/>
                <w:sz w:val="18"/>
                <w:szCs w:val="18"/>
              </w:rPr>
              <w:t>    S.D. dependent var</w:t>
            </w: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385.3422</w:t>
            </w:r>
          </w:p>
        </w:tc>
      </w:tr>
      <w:tr w:rsidR="001B4F31" w:rsidRPr="00BD67AF" w:rsidTr="001E30F8">
        <w:trPr>
          <w:trHeight w:val="22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S.E. of regression</w:t>
            </w: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252.3095</w:t>
            </w:r>
          </w:p>
        </w:tc>
        <w:tc>
          <w:tcPr>
            <w:tcW w:w="2415" w:type="dxa"/>
            <w:gridSpan w:val="2"/>
            <w:tcBorders>
              <w:top w:val="nil"/>
              <w:left w:val="nil"/>
              <w:bottom w:val="nil"/>
              <w:right w:val="nil"/>
            </w:tcBorders>
            <w:vAlign w:val="bottom"/>
          </w:tcPr>
          <w:p w:rsidR="001B4F31" w:rsidRPr="00BD67AF" w:rsidRDefault="001B4F31" w:rsidP="001E30F8">
            <w:pPr>
              <w:autoSpaceDE w:val="0"/>
              <w:autoSpaceDN w:val="0"/>
              <w:adjustRightInd w:val="0"/>
              <w:ind w:right="10"/>
              <w:rPr>
                <w:rFonts w:ascii="Arial" w:eastAsiaTheme="minorHAnsi" w:hAnsi="Arial" w:cs="Arial"/>
                <w:color w:val="000000"/>
                <w:sz w:val="18"/>
                <w:szCs w:val="18"/>
              </w:rPr>
            </w:pPr>
            <w:r w:rsidRPr="00BD67AF">
              <w:rPr>
                <w:rFonts w:ascii="Arial" w:eastAsiaTheme="minorHAnsi" w:hAnsi="Arial" w:cs="Arial"/>
                <w:color w:val="000000"/>
                <w:sz w:val="18"/>
                <w:szCs w:val="18"/>
              </w:rPr>
              <w:t>    Akaike info criterion</w:t>
            </w: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13.93196</w:t>
            </w:r>
          </w:p>
        </w:tc>
      </w:tr>
      <w:tr w:rsidR="001B4F31" w:rsidRPr="00BD67AF" w:rsidTr="001E30F8">
        <w:trPr>
          <w:trHeight w:val="22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Sum squared resid</w:t>
            </w: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3692286.</w:t>
            </w:r>
          </w:p>
        </w:tc>
        <w:tc>
          <w:tcPr>
            <w:tcW w:w="2415" w:type="dxa"/>
            <w:gridSpan w:val="2"/>
            <w:tcBorders>
              <w:top w:val="nil"/>
              <w:left w:val="nil"/>
              <w:bottom w:val="nil"/>
              <w:right w:val="nil"/>
            </w:tcBorders>
            <w:vAlign w:val="bottom"/>
          </w:tcPr>
          <w:p w:rsidR="001B4F31" w:rsidRPr="00BD67AF" w:rsidRDefault="001B4F31" w:rsidP="001E30F8">
            <w:pPr>
              <w:autoSpaceDE w:val="0"/>
              <w:autoSpaceDN w:val="0"/>
              <w:adjustRightInd w:val="0"/>
              <w:ind w:right="10"/>
              <w:rPr>
                <w:rFonts w:ascii="Arial" w:eastAsiaTheme="minorHAnsi" w:hAnsi="Arial" w:cs="Arial"/>
                <w:color w:val="000000"/>
                <w:sz w:val="18"/>
                <w:szCs w:val="18"/>
              </w:rPr>
            </w:pPr>
            <w:r w:rsidRPr="00BD67AF">
              <w:rPr>
                <w:rFonts w:ascii="Arial" w:eastAsiaTheme="minorHAnsi" w:hAnsi="Arial" w:cs="Arial"/>
                <w:color w:val="000000"/>
                <w:sz w:val="18"/>
                <w:szCs w:val="18"/>
              </w:rPr>
              <w:t>    Schwarz criterion</w:t>
            </w: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14.00177</w:t>
            </w:r>
          </w:p>
        </w:tc>
      </w:tr>
      <w:tr w:rsidR="001B4F31" w:rsidRPr="00BD67AF" w:rsidTr="001E30F8">
        <w:trPr>
          <w:trHeight w:val="22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Log likelihood</w:t>
            </w: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-415.9587</w:t>
            </w:r>
          </w:p>
        </w:tc>
        <w:tc>
          <w:tcPr>
            <w:tcW w:w="2415" w:type="dxa"/>
            <w:gridSpan w:val="2"/>
            <w:tcBorders>
              <w:top w:val="nil"/>
              <w:left w:val="nil"/>
              <w:bottom w:val="nil"/>
              <w:right w:val="nil"/>
            </w:tcBorders>
            <w:vAlign w:val="bottom"/>
          </w:tcPr>
          <w:p w:rsidR="001B4F31" w:rsidRPr="00BD67AF" w:rsidRDefault="001B4F31" w:rsidP="001E30F8">
            <w:pPr>
              <w:autoSpaceDE w:val="0"/>
              <w:autoSpaceDN w:val="0"/>
              <w:adjustRightInd w:val="0"/>
              <w:ind w:right="10"/>
              <w:rPr>
                <w:rFonts w:ascii="Arial" w:eastAsiaTheme="minorHAnsi" w:hAnsi="Arial" w:cs="Arial"/>
                <w:color w:val="000000"/>
                <w:sz w:val="18"/>
                <w:szCs w:val="18"/>
              </w:rPr>
            </w:pPr>
            <w:r w:rsidRPr="00BD67AF">
              <w:rPr>
                <w:rFonts w:ascii="Arial" w:eastAsiaTheme="minorHAnsi" w:hAnsi="Arial" w:cs="Arial"/>
                <w:color w:val="000000"/>
                <w:sz w:val="18"/>
                <w:szCs w:val="18"/>
              </w:rPr>
              <w:t>    Hannan-Quinn criter.</w:t>
            </w: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13.95926</w:t>
            </w:r>
          </w:p>
        </w:tc>
      </w:tr>
      <w:tr w:rsidR="001B4F31" w:rsidRPr="00BD67AF" w:rsidTr="001E30F8">
        <w:trPr>
          <w:trHeight w:val="22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F-statistic</w:t>
            </w: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79.61881</w:t>
            </w:r>
          </w:p>
        </w:tc>
        <w:tc>
          <w:tcPr>
            <w:tcW w:w="2415" w:type="dxa"/>
            <w:gridSpan w:val="2"/>
            <w:tcBorders>
              <w:top w:val="nil"/>
              <w:left w:val="nil"/>
              <w:bottom w:val="nil"/>
              <w:right w:val="nil"/>
            </w:tcBorders>
            <w:vAlign w:val="bottom"/>
          </w:tcPr>
          <w:p w:rsidR="001B4F31" w:rsidRPr="00BD67AF" w:rsidRDefault="001B4F31" w:rsidP="001E30F8">
            <w:pPr>
              <w:autoSpaceDE w:val="0"/>
              <w:autoSpaceDN w:val="0"/>
              <w:adjustRightInd w:val="0"/>
              <w:ind w:right="10"/>
              <w:rPr>
                <w:rFonts w:ascii="Arial" w:eastAsiaTheme="minorHAnsi" w:hAnsi="Arial" w:cs="Arial"/>
                <w:color w:val="000000"/>
                <w:sz w:val="18"/>
                <w:szCs w:val="18"/>
              </w:rPr>
            </w:pPr>
            <w:r w:rsidRPr="00BD67AF">
              <w:rPr>
                <w:rFonts w:ascii="Arial" w:eastAsiaTheme="minorHAnsi" w:hAnsi="Arial" w:cs="Arial"/>
                <w:color w:val="000000"/>
                <w:sz w:val="18"/>
                <w:szCs w:val="18"/>
              </w:rPr>
              <w:t>    Durbin-Watson stat</w:t>
            </w: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1.696273</w:t>
            </w:r>
          </w:p>
        </w:tc>
      </w:tr>
      <w:tr w:rsidR="001B4F31" w:rsidRPr="00BD67AF" w:rsidTr="001E30F8">
        <w:trPr>
          <w:trHeight w:val="22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Prob(F-statistic)</w:t>
            </w: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ind w:right="10"/>
              <w:jc w:val="right"/>
              <w:rPr>
                <w:rFonts w:ascii="Arial" w:eastAsiaTheme="minorHAnsi" w:hAnsi="Arial" w:cs="Arial"/>
                <w:color w:val="000000"/>
                <w:sz w:val="18"/>
                <w:szCs w:val="18"/>
              </w:rPr>
            </w:pPr>
            <w:r w:rsidRPr="00BD67AF">
              <w:rPr>
                <w:rFonts w:ascii="Arial" w:eastAsiaTheme="minorHAnsi" w:hAnsi="Arial" w:cs="Arial"/>
                <w:color w:val="000000"/>
                <w:sz w:val="18"/>
                <w:szCs w:val="18"/>
              </w:rPr>
              <w:t>0.000000</w:t>
            </w:r>
          </w:p>
        </w:tc>
        <w:tc>
          <w:tcPr>
            <w:tcW w:w="1207" w:type="dxa"/>
            <w:tcBorders>
              <w:top w:val="nil"/>
              <w:left w:val="nil"/>
              <w:bottom w:val="nil"/>
              <w:right w:val="nil"/>
            </w:tcBorders>
            <w:vAlign w:val="bottom"/>
          </w:tcPr>
          <w:p w:rsidR="001B4F31" w:rsidRPr="00BD67AF" w:rsidRDefault="001B4F31" w:rsidP="001E30F8">
            <w:pPr>
              <w:autoSpaceDE w:val="0"/>
              <w:autoSpaceDN w:val="0"/>
              <w:adjustRightInd w:val="0"/>
              <w:ind w:right="1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ind w:right="1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ind w:right="10"/>
              <w:jc w:val="center"/>
              <w:rPr>
                <w:rFonts w:ascii="Arial" w:eastAsiaTheme="minorHAnsi" w:hAnsi="Arial" w:cs="Arial"/>
                <w:color w:val="000000"/>
                <w:sz w:val="18"/>
                <w:szCs w:val="18"/>
              </w:rPr>
            </w:pPr>
          </w:p>
        </w:tc>
      </w:tr>
      <w:tr w:rsidR="001B4F31" w:rsidRPr="00BD67AF" w:rsidTr="001E30F8">
        <w:trPr>
          <w:trHeight w:hRule="exact" w:val="90"/>
        </w:trPr>
        <w:tc>
          <w:tcPr>
            <w:tcW w:w="201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2"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hRule="exact" w:val="13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val="22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Inverted AR Roots</w:t>
            </w:r>
          </w:p>
        </w:tc>
        <w:tc>
          <w:tcPr>
            <w:tcW w:w="2310" w:type="dxa"/>
            <w:gridSpan w:val="2"/>
            <w:tcBorders>
              <w:top w:val="nil"/>
              <w:left w:val="nil"/>
              <w:bottom w:val="nil"/>
              <w:right w:val="nil"/>
            </w:tcBorders>
            <w:vAlign w:val="bottom"/>
          </w:tcPr>
          <w:p w:rsidR="001B4F31" w:rsidRPr="00BD67AF" w:rsidRDefault="001B4F31" w:rsidP="001E30F8">
            <w:pPr>
              <w:autoSpaceDE w:val="0"/>
              <w:autoSpaceDN w:val="0"/>
              <w:adjustRightInd w:val="0"/>
              <w:rPr>
                <w:rFonts w:ascii="Arial" w:eastAsiaTheme="minorHAnsi" w:hAnsi="Arial" w:cs="Arial"/>
                <w:color w:val="000000"/>
                <w:sz w:val="18"/>
                <w:szCs w:val="18"/>
              </w:rPr>
            </w:pPr>
            <w:r w:rsidRPr="00BD67AF">
              <w:rPr>
                <w:rFonts w:ascii="Arial" w:eastAsiaTheme="minorHAnsi" w:hAnsi="Arial" w:cs="Arial"/>
                <w:color w:val="000000"/>
                <w:sz w:val="18"/>
                <w:szCs w:val="18"/>
              </w:rPr>
              <w:t>      .74</w:t>
            </w: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hRule="exact" w:val="90"/>
        </w:trPr>
        <w:tc>
          <w:tcPr>
            <w:tcW w:w="2017" w:type="dxa"/>
            <w:tcBorders>
              <w:top w:val="nil"/>
              <w:left w:val="nil"/>
              <w:bottom w:val="double" w:sz="6" w:space="0"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double" w:sz="6" w:space="0"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double" w:sz="6" w:space="0"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double" w:sz="6" w:space="0"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double" w:sz="6" w:space="0" w:color="auto"/>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BD67AF" w:rsidTr="001E30F8">
        <w:trPr>
          <w:trHeight w:hRule="exact" w:val="135"/>
        </w:trPr>
        <w:tc>
          <w:tcPr>
            <w:tcW w:w="201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103"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1208"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c>
          <w:tcPr>
            <w:tcW w:w="997" w:type="dxa"/>
            <w:tcBorders>
              <w:top w:val="nil"/>
              <w:left w:val="nil"/>
              <w:bottom w:val="nil"/>
              <w:right w:val="nil"/>
            </w:tcBorders>
            <w:vAlign w:val="bottom"/>
          </w:tcPr>
          <w:p w:rsidR="001B4F31" w:rsidRPr="00BD67AF" w:rsidRDefault="001B4F31" w:rsidP="001E30F8">
            <w:pPr>
              <w:autoSpaceDE w:val="0"/>
              <w:autoSpaceDN w:val="0"/>
              <w:adjustRightInd w:val="0"/>
              <w:jc w:val="center"/>
              <w:rPr>
                <w:rFonts w:ascii="Arial" w:eastAsiaTheme="minorHAnsi" w:hAnsi="Arial" w:cs="Arial"/>
                <w:color w:val="000000"/>
                <w:sz w:val="18"/>
                <w:szCs w:val="18"/>
              </w:rPr>
            </w:pPr>
          </w:p>
        </w:tc>
      </w:tr>
    </w:tbl>
    <w:p w:rsidR="001B4F31" w:rsidRDefault="001B4F31" w:rsidP="001B4F31">
      <w:pPr>
        <w:spacing w:line="360" w:lineRule="auto"/>
        <w:rPr>
          <w:rFonts w:ascii="Garamond" w:hAnsi="Garamond"/>
        </w:rPr>
      </w:pPr>
      <w:r w:rsidRPr="00BD67AF">
        <w:rPr>
          <w:rFonts w:ascii="Arial" w:eastAsiaTheme="minorHAnsi" w:hAnsi="Arial" w:cs="Arial"/>
          <w:sz w:val="18"/>
          <w:szCs w:val="18"/>
        </w:rPr>
        <w:br/>
      </w:r>
      <w:r>
        <w:rPr>
          <w:rFonts w:ascii="Garamond" w:hAnsi="Garamond"/>
        </w:rPr>
        <w:t xml:space="preserve">Le modèle AR(1) estimé est </w:t>
      </w:r>
    </w:p>
    <w:p w:rsidR="001B4F31" w:rsidRDefault="007A62B7" w:rsidP="001B4F31">
      <w:pPr>
        <w:spacing w:line="360" w:lineRule="auto"/>
        <w:rPr>
          <w:rFonts w:ascii="Cambria Math" w:hAnsi="Cambria Math"/>
        </w:rPr>
      </w:pPr>
      <m:oMath>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AR(1)+</m:t>
        </m:r>
        <m:sSub>
          <m:sSubPr>
            <m:ctrlPr>
              <w:rPr>
                <w:rFonts w:ascii="Cambria Math" w:hAnsi="Cambria Math"/>
                <w:i/>
              </w:rPr>
            </m:ctrlPr>
          </m:sSubPr>
          <m:e>
            <m:r>
              <w:rPr>
                <w:rFonts w:ascii="Cambria Math" w:hAnsi="Cambria Math"/>
              </w:rPr>
              <m:t>v</m:t>
            </m:r>
          </m:e>
          <m:sub>
            <m:r>
              <w:rPr>
                <w:rFonts w:ascii="Cambria Math" w:hAnsi="Cambria Math"/>
              </w:rPr>
              <m:t>t</m:t>
            </m:r>
          </m:sub>
        </m:sSub>
      </m:oMath>
      <w:r w:rsidR="001B4F31" w:rsidRPr="005C3C36">
        <w:rPr>
          <w:rFonts w:ascii="Cambria Math" w:hAnsi="Cambria Math"/>
        </w:rPr>
        <w:t> </w:t>
      </w:r>
      <w:r w:rsidR="001B4F31">
        <w:rPr>
          <w:rFonts w:ascii="Cambria Math" w:hAnsi="Cambria Math"/>
        </w:rPr>
        <w:t xml:space="preserve">   ou      </w:t>
      </w:r>
      <m:oMath>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oMath>
      <w:r w:rsidR="001B4F31" w:rsidRPr="005C3C36">
        <w:rPr>
          <w:rFonts w:ascii="Cambria Math" w:hAnsi="Cambria Math"/>
        </w:rPr>
        <w:t> </w:t>
      </w:r>
      <w:r w:rsidR="001B4F31">
        <w:rPr>
          <w:rFonts w:ascii="Cambria Math" w:hAnsi="Cambria Math"/>
        </w:rPr>
        <w:t xml:space="preserve"> avec </w:t>
      </w:r>
      <m:oMath>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~iid(0,</m:t>
        </m:r>
        <m:sSup>
          <m:sSupPr>
            <m:ctrlPr>
              <w:rPr>
                <w:rFonts w:ascii="Cambria Math" w:hAnsi="Cambria Math"/>
                <w:i/>
              </w:rPr>
            </m:ctrlPr>
          </m:sSupPr>
          <m:e>
            <m:r>
              <w:rPr>
                <w:rFonts w:ascii="Cambria Math" w:hAnsi="Cambria Math"/>
              </w:rPr>
              <m:t>σ</m:t>
            </m:r>
          </m:e>
          <m:sup>
            <m:r>
              <w:rPr>
                <w:rFonts w:ascii="Cambria Math" w:hAnsi="Cambria Math"/>
              </w:rPr>
              <m:t>2</m:t>
            </m:r>
          </m:sup>
        </m:sSup>
        <m:r>
          <w:rPr>
            <w:rFonts w:ascii="Cambria Math" w:hAnsi="Cambria Math"/>
          </w:rPr>
          <m:t>)</m:t>
        </m:r>
      </m:oMath>
      <w:r w:rsidR="001B4F31" w:rsidRPr="005C3C36">
        <w:rPr>
          <w:rFonts w:ascii="Cambria Math" w:hAnsi="Cambria Math"/>
        </w:rPr>
        <w:t> </w:t>
      </w:r>
    </w:p>
    <w:p w:rsidR="001B4F31" w:rsidRPr="00F27FBF" w:rsidRDefault="007A62B7" w:rsidP="001B4F31">
      <w:pPr>
        <w:shd w:val="clear" w:color="auto" w:fill="C6D9F1" w:themeFill="text2" w:themeFillTint="33"/>
        <w:spacing w:line="360" w:lineRule="auto"/>
        <w:jc w:val="center"/>
        <w:rPr>
          <w:rFonts w:ascii="Garamond" w:hAnsi="Garamond"/>
          <w:b/>
          <w:sz w:val="24"/>
        </w:rPr>
      </w:pPr>
      <m:oMathPara>
        <m:oMath>
          <m:sSub>
            <m:sSubPr>
              <m:ctrlPr>
                <w:rPr>
                  <w:rFonts w:ascii="Cambria Math" w:hAnsi="Cambria Math"/>
                  <w:b/>
                  <w:i/>
                  <w:sz w:val="24"/>
                </w:rPr>
              </m:ctrlPr>
            </m:sSubPr>
            <m:e>
              <m:acc>
                <m:accPr>
                  <m:ctrlPr>
                    <w:rPr>
                      <w:rFonts w:ascii="Cambria Math" w:hAnsi="Cambria Math"/>
                      <w:b/>
                      <w:i/>
                      <w:sz w:val="24"/>
                    </w:rPr>
                  </m:ctrlPr>
                </m:accPr>
                <m:e>
                  <m:r>
                    <m:rPr>
                      <m:sty m:val="bi"/>
                    </m:rPr>
                    <w:rPr>
                      <w:rFonts w:ascii="Cambria Math" w:hAnsi="Cambria Math"/>
                      <w:sz w:val="24"/>
                    </w:rPr>
                    <m:t>W</m:t>
                  </m:r>
                </m:e>
              </m:acc>
            </m:e>
            <m:sub>
              <m:r>
                <m:rPr>
                  <m:sty m:val="bi"/>
                </m:rPr>
                <w:rPr>
                  <w:rFonts w:ascii="Cambria Math" w:hAnsi="Cambria Math"/>
                  <w:sz w:val="24"/>
                </w:rPr>
                <m:t>t</m:t>
              </m:r>
            </m:sub>
          </m:sSub>
          <m:r>
            <m:rPr>
              <m:sty m:val="bi"/>
            </m:rPr>
            <w:rPr>
              <w:rFonts w:ascii="Cambria Math" w:hAnsi="Cambria Math"/>
              <w:sz w:val="24"/>
            </w:rPr>
            <m:t>=0.741198*</m:t>
          </m:r>
          <m:sSub>
            <m:sSubPr>
              <m:ctrlPr>
                <w:rPr>
                  <w:rFonts w:ascii="Cambria Math" w:hAnsi="Cambria Math"/>
                  <w:b/>
                  <w:i/>
                  <w:sz w:val="24"/>
                </w:rPr>
              </m:ctrlPr>
            </m:sSubPr>
            <m:e>
              <m:r>
                <m:rPr>
                  <m:sty m:val="bi"/>
                </m:rPr>
                <w:rPr>
                  <w:rFonts w:ascii="Cambria Math" w:hAnsi="Cambria Math"/>
                  <w:sz w:val="24"/>
                </w:rPr>
                <m:t>W</m:t>
              </m:r>
            </m:e>
            <m:sub>
              <m:r>
                <m:rPr>
                  <m:sty m:val="bi"/>
                </m:rPr>
                <w:rPr>
                  <w:rFonts w:ascii="Cambria Math" w:hAnsi="Cambria Math"/>
                  <w:sz w:val="24"/>
                </w:rPr>
                <m:t>t-1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v</m:t>
              </m:r>
            </m:e>
            <m:sub>
              <m:r>
                <m:rPr>
                  <m:sty m:val="bi"/>
                </m:rPr>
                <w:rPr>
                  <w:rFonts w:ascii="Cambria Math" w:hAnsi="Cambria Math"/>
                  <w:sz w:val="24"/>
                </w:rPr>
                <m:t>t</m:t>
              </m:r>
            </m:sub>
          </m:sSub>
        </m:oMath>
      </m:oMathPara>
    </w:p>
    <w:p w:rsidR="001B4F31" w:rsidRPr="00F27FBF" w:rsidRDefault="001B4F31" w:rsidP="001B4F31">
      <w:pPr>
        <w:shd w:val="clear" w:color="auto" w:fill="C6D9F1" w:themeFill="text2" w:themeFillTint="33"/>
        <w:spacing w:line="360" w:lineRule="auto"/>
        <w:rPr>
          <w:rFonts w:ascii="Garamond" w:hAnsi="Garamond"/>
          <w:b/>
          <w:sz w:val="24"/>
        </w:rPr>
      </w:pPr>
      <w:r w:rsidRPr="00F27FBF">
        <w:rPr>
          <w:rFonts w:ascii="Garamond" w:hAnsi="Garamond"/>
          <w:b/>
          <w:sz w:val="24"/>
        </w:rPr>
        <w:t xml:space="preserve">                             </w:t>
      </w:r>
      <w:r>
        <w:rPr>
          <w:rFonts w:ascii="Garamond" w:hAnsi="Garamond"/>
          <w:b/>
          <w:sz w:val="24"/>
        </w:rPr>
        <w:t xml:space="preserve">                       </w:t>
      </w:r>
      <w:r w:rsidRPr="00F27FBF">
        <w:rPr>
          <w:rFonts w:ascii="Garamond" w:hAnsi="Garamond"/>
          <w:b/>
          <w:sz w:val="24"/>
        </w:rPr>
        <w:t>t-stat     (8,9229)</w:t>
      </w:r>
    </w:p>
    <w:p w:rsidR="001B4F31" w:rsidRDefault="001B4F31" w:rsidP="001B4F31">
      <w:pPr>
        <w:spacing w:line="360" w:lineRule="auto"/>
        <w:rPr>
          <w:rFonts w:ascii="Garamond" w:hAnsi="Garamond"/>
        </w:rPr>
      </w:pPr>
      <w:r w:rsidRPr="00EC1DF8">
        <w:rPr>
          <w:rFonts w:ascii="Garamond" w:hAnsi="Garamond"/>
        </w:rPr>
        <w:t xml:space="preserve">le coefficient </w:t>
      </w:r>
      <m:oMath>
        <m:sSub>
          <m:sSubPr>
            <m:ctrlPr>
              <w:rPr>
                <w:rFonts w:ascii="Cambria Math" w:hAnsi="Garamond"/>
                <w:i/>
              </w:rPr>
            </m:ctrlPr>
          </m:sSubPr>
          <m:e>
            <m:r>
              <w:rPr>
                <w:rFonts w:ascii="Cambria Math" w:hAnsi="Cambria Math"/>
              </w:rPr>
              <m:t>ϴ</m:t>
            </m:r>
          </m:e>
          <m:sub>
            <m:r>
              <w:rPr>
                <w:rFonts w:ascii="Cambria Math" w:hAnsi="Garamond"/>
              </w:rPr>
              <m:t>1</m:t>
            </m:r>
          </m:sub>
        </m:sSub>
      </m:oMath>
      <w:r w:rsidRPr="00EC1DF8">
        <w:rPr>
          <w:rFonts w:ascii="Garamond" w:hAnsi="Garamond"/>
        </w:rPr>
        <w:t xml:space="preserve"> est statistiquement significatif. La constante étant non significatif, il ne sera pas pris en compte dans le modèle final.</w:t>
      </w:r>
    </w:p>
    <w:p w:rsidR="001B4F31" w:rsidRDefault="001B4F31" w:rsidP="001B4F31">
      <w:pPr>
        <w:spacing w:line="360" w:lineRule="auto"/>
        <w:rPr>
          <w:rFonts w:ascii="Garamond" w:hAnsi="Garamond"/>
        </w:rPr>
      </w:pPr>
    </w:p>
    <w:p w:rsidR="001B4F31" w:rsidRDefault="001B4F31" w:rsidP="001B4F31">
      <w:pPr>
        <w:pStyle w:val="Paragraphedeliste"/>
        <w:widowControl/>
        <w:numPr>
          <w:ilvl w:val="0"/>
          <w:numId w:val="40"/>
        </w:numPr>
        <w:spacing w:after="200" w:line="360" w:lineRule="auto"/>
        <w:rPr>
          <w:rFonts w:ascii="Garamond" w:hAnsi="Garamond"/>
          <w:b/>
        </w:rPr>
      </w:pPr>
      <w:r w:rsidRPr="004B3BC6">
        <w:rPr>
          <w:rFonts w:ascii="Garamond" w:hAnsi="Garamond"/>
          <w:b/>
        </w:rPr>
        <w:t>VALIDATION DU MODELE</w:t>
      </w:r>
    </w:p>
    <w:p w:rsidR="001B4F31" w:rsidRPr="00A42409" w:rsidRDefault="001B4F31" w:rsidP="001B4F31">
      <w:pPr>
        <w:pStyle w:val="Paragraphedeliste"/>
        <w:widowControl/>
        <w:spacing w:after="200" w:line="360" w:lineRule="auto"/>
        <w:ind w:left="0"/>
        <w:rPr>
          <w:rFonts w:ascii="Garamond" w:hAnsi="Garamond"/>
        </w:rPr>
      </w:pPr>
      <w:r w:rsidRPr="00A42409">
        <w:rPr>
          <w:rFonts w:ascii="Garamond" w:hAnsi="Garamond"/>
        </w:rPr>
        <w:t xml:space="preserve">Le modèle ne peut être mis à défaut. Ces tests dans Eviews sont dans </w:t>
      </w:r>
      <w:r w:rsidRPr="00A42409">
        <w:rPr>
          <w:rFonts w:ascii="Garamond" w:hAnsi="Garamond"/>
          <w:b/>
        </w:rPr>
        <w:t>Views/ Residual Tests</w:t>
      </w:r>
      <w:r>
        <w:rPr>
          <w:rFonts w:ascii="Garamond" w:hAnsi="Garamond"/>
        </w:rPr>
        <w:t xml:space="preserve">. </w:t>
      </w:r>
      <w:r w:rsidRPr="00A42409">
        <w:rPr>
          <w:rFonts w:ascii="Garamond" w:hAnsi="Garamond"/>
        </w:rPr>
        <w:t>Nous allons diagnostiquer notre modèle à partir des tests suivants :</w:t>
      </w:r>
    </w:p>
    <w:p w:rsidR="001B4F31" w:rsidRPr="003850CC" w:rsidRDefault="001B4F31" w:rsidP="001B4F31">
      <w:pPr>
        <w:shd w:val="clear" w:color="auto" w:fill="C6D9F1" w:themeFill="text2" w:themeFillTint="33"/>
        <w:spacing w:line="360" w:lineRule="auto"/>
        <w:rPr>
          <w:rFonts w:ascii="Garamond" w:hAnsi="Garamond"/>
          <w:b/>
          <w:u w:val="single"/>
        </w:rPr>
      </w:pPr>
      <w:r w:rsidRPr="003850CC">
        <w:rPr>
          <w:rFonts w:ascii="Garamond" w:hAnsi="Garamond"/>
          <w:b/>
          <w:u w:val="single"/>
        </w:rPr>
        <w:t>Test de portemanteau/Test de bruit blanc(Q-Q plot simple)</w:t>
      </w:r>
    </w:p>
    <w:p w:rsidR="001B4F31" w:rsidRPr="00DB01FE" w:rsidRDefault="001B4F31" w:rsidP="001B4F31">
      <w:pPr>
        <w:spacing w:line="360" w:lineRule="auto"/>
        <w:rPr>
          <w:rFonts w:ascii="Garamond" w:hAnsi="Garamond"/>
        </w:rPr>
      </w:pPr>
      <w:r w:rsidRPr="00DB01FE">
        <w:rPr>
          <w:rFonts w:ascii="Garamond" w:hAnsi="Garamond"/>
        </w:rPr>
        <w:t>Une des premières validations du mod</w:t>
      </w:r>
      <w:r>
        <w:rPr>
          <w:rFonts w:ascii="Garamond" w:hAnsi="Garamond"/>
        </w:rPr>
        <w:t xml:space="preserve">èle consiste à vérifier que le </w:t>
      </w:r>
      <w:r w:rsidRPr="00DB01FE">
        <w:rPr>
          <w:rFonts w:ascii="Garamond" w:hAnsi="Garamond"/>
        </w:rPr>
        <w:t>résidu is</w:t>
      </w:r>
      <w:r>
        <w:rPr>
          <w:rFonts w:ascii="Garamond" w:hAnsi="Garamond"/>
        </w:rPr>
        <w:t xml:space="preserve">su de l’estimation est un bruit </w:t>
      </w:r>
      <w:r w:rsidRPr="00DB01FE">
        <w:rPr>
          <w:rFonts w:ascii="Garamond" w:hAnsi="Garamond"/>
        </w:rPr>
        <w:t>blanc. Cela équivaut à faire le Test de bruit blanc normal.</w:t>
      </w:r>
    </w:p>
    <w:p w:rsidR="001B4F31" w:rsidRDefault="001B4F31" w:rsidP="001B4F31">
      <w:pPr>
        <w:spacing w:line="360" w:lineRule="auto"/>
        <w:rPr>
          <w:rFonts w:ascii="Garamond" w:hAnsi="Garamond"/>
        </w:rPr>
      </w:pPr>
      <w:r w:rsidRPr="00DB01FE">
        <w:rPr>
          <w:rFonts w:ascii="Garamond" w:hAnsi="Garamond"/>
        </w:rPr>
        <w:t>Les hypothèses de ce test sont :</w:t>
      </w:r>
    </w:p>
    <w:p w:rsidR="001B4F31" w:rsidRDefault="007A62B7" w:rsidP="001B4F31">
      <w:pPr>
        <w:spacing w:line="360" w:lineRule="auto"/>
        <w:rPr>
          <w:rFonts w:ascii="Garamond" w:eastAsiaTheme="minorEastAsia" w:hAnsi="Garamond"/>
        </w:rPr>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m:rPr>
                <m:sty m:val="bi"/>
              </m:rP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φ</m:t>
            </m:r>
          </m:e>
          <m:sub>
            <m:r>
              <w:rPr>
                <w:rFonts w:ascii="Cambria Math" w:hAnsi="Cambria Math"/>
              </w:rPr>
              <m:t>2</m:t>
            </m:r>
          </m:sub>
        </m:sSub>
        <m:r>
          <w:rPr>
            <w:rFonts w:ascii="Cambria Math" w:hAnsi="Cambria Math"/>
          </w:rPr>
          <m:t>=…=</m:t>
        </m:r>
        <m:sSub>
          <m:sSubPr>
            <m:ctrlPr>
              <w:rPr>
                <w:rFonts w:ascii="Cambria Math" w:hAnsi="Cambria Math"/>
                <w:i/>
              </w:rPr>
            </m:ctrlPr>
          </m:sSubPr>
          <m:e>
            <m:r>
              <m:rPr>
                <m:sty m:val="bi"/>
              </m:rPr>
              <w:rPr>
                <w:rFonts w:ascii="Cambria Math" w:hAnsi="Cambria Math"/>
              </w:rPr>
              <m:t>φ</m:t>
            </m:r>
          </m:e>
          <m:sub>
            <m:r>
              <w:rPr>
                <w:rFonts w:ascii="Cambria Math" w:hAnsi="Cambria Math"/>
              </w:rPr>
              <m:t>p</m:t>
            </m:r>
          </m:sub>
        </m:sSub>
        <m:r>
          <w:rPr>
            <w:rFonts w:ascii="Cambria Math" w:hAnsi="Cambria Math"/>
          </w:rPr>
          <m:t>=0</m:t>
        </m:r>
      </m:oMath>
      <w:r w:rsidR="001B4F31">
        <w:rPr>
          <w:rFonts w:ascii="Garamond" w:eastAsiaTheme="minorEastAsia" w:hAnsi="Garamond"/>
        </w:rPr>
        <w:t xml:space="preserve"> , la série des résidus est un bruit blanc</w:t>
      </w:r>
    </w:p>
    <w:p w:rsidR="001B4F31" w:rsidRDefault="007A62B7" w:rsidP="001B4F31">
      <w:pPr>
        <w:spacing w:line="360" w:lineRule="auto"/>
        <w:rPr>
          <w:rFonts w:ascii="Garamond" w:eastAsiaTheme="minorEastAsia" w:hAnsi="Garamond"/>
        </w:rPr>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oMath>
      <w:r w:rsidR="001B4F31">
        <w:rPr>
          <w:rFonts w:ascii="Garamond" w:eastAsiaTheme="minorEastAsia" w:hAnsi="Garamond"/>
        </w:rPr>
        <w:t xml:space="preserve"> Au moins un </w:t>
      </w:r>
      <m:oMath>
        <m:sSub>
          <m:sSubPr>
            <m:ctrlPr>
              <w:rPr>
                <w:rFonts w:ascii="Cambria Math" w:hAnsi="Cambria Math"/>
                <w:i/>
              </w:rPr>
            </m:ctrlPr>
          </m:sSubPr>
          <m:e>
            <m:r>
              <m:rPr>
                <m:sty m:val="bi"/>
              </m:rPr>
              <w:rPr>
                <w:rFonts w:ascii="Cambria Math" w:hAnsi="Cambria Math"/>
              </w:rPr>
              <m:t>φ</m:t>
            </m:r>
          </m:e>
          <m:sub>
            <m:r>
              <w:rPr>
                <w:rFonts w:ascii="Cambria Math" w:hAnsi="Cambria Math"/>
              </w:rPr>
              <m:t>i</m:t>
            </m:r>
          </m:sub>
        </m:sSub>
        <m:r>
          <w:rPr>
            <w:rFonts w:ascii="Cambria Math" w:hAnsi="Cambria Math"/>
          </w:rPr>
          <m:t>≠0</m:t>
        </m:r>
      </m:oMath>
      <w:r w:rsidR="001B4F31">
        <w:rPr>
          <w:rFonts w:ascii="Garamond" w:eastAsiaTheme="minorEastAsia" w:hAnsi="Garamond"/>
        </w:rPr>
        <w:t xml:space="preserve">  , la série des résidus n’est pas un bruit blanc</w:t>
      </w:r>
    </w:p>
    <w:p w:rsidR="001B4F31" w:rsidRDefault="001B4F31" w:rsidP="001B4F31">
      <w:pPr>
        <w:spacing w:line="360" w:lineRule="auto"/>
        <w:rPr>
          <w:rFonts w:ascii="Garamond" w:hAnsi="Garamond"/>
        </w:rPr>
      </w:pPr>
      <w:r w:rsidRPr="00F22FE4">
        <w:rPr>
          <w:rFonts w:ascii="Garamond" w:hAnsi="Garamond"/>
        </w:rPr>
        <w:t>Il est basé sur l’observation des corrélogrammes et sur le test de BOX-PIERCE &amp; LJUNG-BOX. Ainsi en visualisant les corrélogrammes du résidu, nous avons :</w:t>
      </w:r>
    </w:p>
    <w:p w:rsidR="001B4F31" w:rsidRDefault="001B4F31" w:rsidP="001B4F31">
      <w:pPr>
        <w:spacing w:line="360" w:lineRule="auto"/>
        <w:rPr>
          <w:rFonts w:ascii="Garamond" w:hAnsi="Garamond"/>
        </w:rPr>
      </w:pPr>
      <w:r>
        <w:rPr>
          <w:rFonts w:ascii="Garamond" w:hAnsi="Garamond"/>
          <w:noProof/>
        </w:rPr>
        <w:drawing>
          <wp:inline distT="0" distB="0" distL="0" distR="0">
            <wp:extent cx="4781550" cy="3476625"/>
            <wp:effectExtent l="19050" t="0" r="0" b="0"/>
            <wp:docPr id="1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l="19339" t="13436" r="36529" b="15639"/>
                    <a:stretch>
                      <a:fillRect/>
                    </a:stretch>
                  </pic:blipFill>
                  <pic:spPr bwMode="auto">
                    <a:xfrm>
                      <a:off x="0" y="0"/>
                      <a:ext cx="4781550" cy="3476625"/>
                    </a:xfrm>
                    <a:prstGeom prst="rect">
                      <a:avLst/>
                    </a:prstGeom>
                    <a:noFill/>
                    <a:ln w="9525">
                      <a:noFill/>
                      <a:miter lim="800000"/>
                      <a:headEnd/>
                      <a:tailEnd/>
                    </a:ln>
                  </pic:spPr>
                </pic:pic>
              </a:graphicData>
            </a:graphic>
          </wp:inline>
        </w:drawing>
      </w:r>
    </w:p>
    <w:p w:rsidR="001B4F31" w:rsidRDefault="001B4F31" w:rsidP="001B4F31">
      <w:pPr>
        <w:spacing w:line="360" w:lineRule="auto"/>
        <w:rPr>
          <w:rFonts w:ascii="Garamond" w:hAnsi="Garamond"/>
        </w:rPr>
      </w:pPr>
      <w:r>
        <w:rPr>
          <w:rFonts w:ascii="Garamond" w:hAnsi="Garamond"/>
        </w:rPr>
        <w:t>Source : Auteur, Eviews 9.0</w:t>
      </w:r>
    </w:p>
    <w:p w:rsidR="001B4F31" w:rsidRPr="003850CC" w:rsidRDefault="001B4F31" w:rsidP="001B4F31">
      <w:pPr>
        <w:spacing w:line="360" w:lineRule="auto"/>
        <w:rPr>
          <w:rFonts w:ascii="Garamond" w:hAnsi="Garamond"/>
        </w:rPr>
      </w:pPr>
      <w:r w:rsidRPr="003850CC">
        <w:rPr>
          <w:rFonts w:ascii="Garamond" w:hAnsi="Garamond"/>
        </w:rPr>
        <w:t>Les hypothèses du test sont :</w:t>
      </w:r>
    </w:p>
    <w:p w:rsidR="001B4F31" w:rsidRPr="003850CC" w:rsidRDefault="001B4F31" w:rsidP="001B4F31">
      <w:pPr>
        <w:spacing w:line="360" w:lineRule="auto"/>
        <w:rPr>
          <w:rFonts w:ascii="Garamond" w:hAnsi="Garamond"/>
        </w:rPr>
      </w:pPr>
      <w:r w:rsidRPr="003850CC">
        <w:rPr>
          <w:rFonts w:ascii="Garamond" w:hAnsi="Garamond"/>
        </w:rPr>
        <w:t>H0 : les résidus sont des bruits blancs (prob-k</w:t>
      </w:r>
      <w:r w:rsidRPr="003850CC">
        <w:rPr>
          <w:rFonts w:ascii="Garamond" w:hAnsi="Garamond"/>
          <w:vertAlign w:val="superscript"/>
        </w:rPr>
        <w:t xml:space="preserve">ième </w:t>
      </w:r>
      <w:r w:rsidRPr="003850CC">
        <w:rPr>
          <w:rFonts w:ascii="Garamond" w:hAnsi="Garamond"/>
        </w:rPr>
        <w:t>lag&gt;5%)</w:t>
      </w:r>
    </w:p>
    <w:p w:rsidR="001B4F31" w:rsidRDefault="001B4F31" w:rsidP="001B4F31">
      <w:pPr>
        <w:spacing w:line="360" w:lineRule="auto"/>
        <w:rPr>
          <w:rFonts w:ascii="Garamond" w:hAnsi="Garamond"/>
        </w:rPr>
      </w:pPr>
      <w:r w:rsidRPr="003850CC">
        <w:rPr>
          <w:rFonts w:ascii="Garamond" w:hAnsi="Garamond"/>
        </w:rPr>
        <w:t>H1 : les résidus ne sont pas des bruits blancs (prob-k</w:t>
      </w:r>
      <w:r>
        <w:rPr>
          <w:rFonts w:ascii="Garamond" w:hAnsi="Garamond"/>
        </w:rPr>
        <w:t xml:space="preserve"> </w:t>
      </w:r>
      <w:r w:rsidRPr="003850CC">
        <w:rPr>
          <w:rFonts w:ascii="Garamond" w:hAnsi="Garamond"/>
          <w:vertAlign w:val="superscript"/>
        </w:rPr>
        <w:t>ième</w:t>
      </w:r>
      <w:r>
        <w:rPr>
          <w:rFonts w:ascii="Garamond" w:hAnsi="Garamond"/>
        </w:rPr>
        <w:t xml:space="preserve">  lag&lt;5%)</w:t>
      </w:r>
    </w:p>
    <w:p w:rsidR="001B4F31" w:rsidRDefault="001B4F31" w:rsidP="001B4F31">
      <w:pPr>
        <w:spacing w:line="360" w:lineRule="auto"/>
        <w:rPr>
          <w:rFonts w:ascii="Garamond" w:hAnsi="Garamond"/>
        </w:rPr>
      </w:pPr>
      <w:r w:rsidRPr="00F22FE4">
        <w:rPr>
          <w:rFonts w:ascii="Garamond" w:hAnsi="Garamond"/>
        </w:rPr>
        <w:t xml:space="preserve">Les  Prob  (Q-stat)  </w:t>
      </w:r>
      <w:r>
        <w:rPr>
          <w:rFonts w:ascii="Garamond" w:hAnsi="Garamond"/>
        </w:rPr>
        <w:t>n’</w:t>
      </w:r>
      <w:r w:rsidRPr="00F22FE4">
        <w:rPr>
          <w:rFonts w:ascii="Garamond" w:hAnsi="Garamond"/>
        </w:rPr>
        <w:t>étant</w:t>
      </w:r>
      <w:r>
        <w:rPr>
          <w:rFonts w:ascii="Garamond" w:hAnsi="Garamond"/>
        </w:rPr>
        <w:t xml:space="preserve"> pas</w:t>
      </w:r>
      <w:r w:rsidRPr="00F22FE4">
        <w:rPr>
          <w:rFonts w:ascii="Garamond" w:hAnsi="Garamond"/>
        </w:rPr>
        <w:t xml:space="preserve">  inférieures  à  5%,  nous </w:t>
      </w:r>
      <w:r>
        <w:rPr>
          <w:rFonts w:ascii="Garamond" w:hAnsi="Garamond"/>
        </w:rPr>
        <w:t>accep</w:t>
      </w:r>
      <w:r w:rsidRPr="00F22FE4">
        <w:rPr>
          <w:rFonts w:ascii="Garamond" w:hAnsi="Garamond"/>
        </w:rPr>
        <w:t>tons l’hypothèse</w:t>
      </w:r>
      <w:r>
        <w:rPr>
          <w:rFonts w:ascii="Garamond" w:hAnsi="Garamond"/>
        </w:rPr>
        <w:t xml:space="preserve">  nulle.  Les residus du modèle estimé sont des bruits blancs. Par  conséquent,  le </w:t>
      </w:r>
      <w:r w:rsidRPr="00F22FE4">
        <w:rPr>
          <w:rFonts w:ascii="Garamond" w:hAnsi="Garamond"/>
        </w:rPr>
        <w:t>modèle  ARIMA(1,0,0) estimé est celui qui a généré notre variable(</w:t>
      </w:r>
      <w:r>
        <w:rPr>
          <w:rFonts w:ascii="Garamond" w:hAnsi="Garamond"/>
        </w:rPr>
        <w:t>GDPCAUTA</w:t>
      </w:r>
      <w:r w:rsidRPr="00F22FE4">
        <w:rPr>
          <w:rFonts w:ascii="Garamond" w:hAnsi="Garamond"/>
        </w:rPr>
        <w:t>).</w:t>
      </w:r>
      <w:r>
        <w:rPr>
          <w:rFonts w:ascii="Garamond" w:hAnsi="Garamond"/>
        </w:rPr>
        <w:t xml:space="preserve"> </w:t>
      </w:r>
      <w:r w:rsidRPr="00F22FE4">
        <w:rPr>
          <w:rFonts w:ascii="Garamond" w:hAnsi="Garamond"/>
        </w:rPr>
        <w:t xml:space="preserve">Il est donc opportun de choisir un modèle AR dont le décalage est </w:t>
      </w:r>
      <w:r>
        <w:rPr>
          <w:rFonts w:ascii="Garamond" w:hAnsi="Garamond"/>
        </w:rPr>
        <w:t>égal</w:t>
      </w:r>
      <w:r w:rsidRPr="00F22FE4">
        <w:rPr>
          <w:rFonts w:ascii="Garamond" w:hAnsi="Garamond"/>
        </w:rPr>
        <w:t xml:space="preserve"> à 1.</w:t>
      </w:r>
    </w:p>
    <w:p w:rsidR="001B4F31" w:rsidRPr="003266BE" w:rsidRDefault="001B4F31" w:rsidP="001B4F31">
      <w:pPr>
        <w:shd w:val="clear" w:color="auto" w:fill="C6D9F1" w:themeFill="text2" w:themeFillTint="33"/>
        <w:spacing w:line="360" w:lineRule="auto"/>
        <w:rPr>
          <w:rFonts w:ascii="Garamond" w:hAnsi="Garamond"/>
          <w:b/>
          <w:u w:val="single"/>
        </w:rPr>
      </w:pPr>
      <w:r w:rsidRPr="003266BE">
        <w:rPr>
          <w:rFonts w:ascii="Garamond" w:hAnsi="Garamond"/>
          <w:b/>
          <w:u w:val="single"/>
        </w:rPr>
        <w:lastRenderedPageBreak/>
        <w:t>Condition de stationnarité</w:t>
      </w:r>
    </w:p>
    <w:p w:rsidR="001B4F31" w:rsidRDefault="001B4F31" w:rsidP="001B4F31">
      <w:pPr>
        <w:spacing w:line="360" w:lineRule="auto"/>
        <w:rPr>
          <w:rFonts w:ascii="Garamond" w:hAnsi="Garamond"/>
        </w:rPr>
      </w:pPr>
      <w:r w:rsidRPr="00351CE4">
        <w:rPr>
          <w:rFonts w:ascii="Garamond" w:hAnsi="Garamond"/>
        </w:rPr>
        <w:t xml:space="preserve">Soit notre modèle théorique :  </w:t>
      </w:r>
      <m:oMath>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sSub>
          <m:sSubPr>
            <m:ctrlPr>
              <w:rPr>
                <w:rFonts w:ascii="Cambria Math" w:hAnsi="Cambria Math"/>
                <w:i/>
              </w:rPr>
            </m:ctrlPr>
          </m:sSubPr>
          <m:e>
            <m:r>
              <w:rPr>
                <w:rFonts w:ascii="Cambria Math" w:hAnsi="Cambria Math"/>
              </w:rPr>
              <m:t>W</m:t>
            </m:r>
          </m:e>
          <m:sub>
            <m:r>
              <w:rPr>
                <w:rFonts w:ascii="Cambria Math" w:hAnsi="Cambria Math"/>
              </w:rPr>
              <m:t>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oMath>
      <w:r>
        <w:rPr>
          <w:rFonts w:ascii="Garamond" w:hAnsi="Garamond"/>
        </w:rPr>
        <w:t xml:space="preserve"> [1]</w:t>
      </w:r>
      <w:r w:rsidRPr="00351CE4">
        <w:rPr>
          <w:rFonts w:ascii="Garamond" w:hAnsi="Garamond"/>
        </w:rPr>
        <w:t xml:space="preserve">. Tester  les conditions de </w:t>
      </w:r>
      <w:r>
        <w:rPr>
          <w:rFonts w:ascii="Garamond" w:hAnsi="Garamond"/>
        </w:rPr>
        <w:t xml:space="preserve"> </w:t>
      </w:r>
      <w:r w:rsidRPr="00351CE4">
        <w:rPr>
          <w:rFonts w:ascii="Garamond" w:hAnsi="Garamond"/>
        </w:rPr>
        <w:t xml:space="preserve">stationnarité  sur  le  modèle  </w:t>
      </w:r>
      <w:r>
        <w:rPr>
          <w:rFonts w:ascii="Garamond" w:hAnsi="Garamond"/>
        </w:rPr>
        <w:t xml:space="preserve">[1] </w:t>
      </w:r>
      <w:r w:rsidRPr="00351CE4">
        <w:rPr>
          <w:rFonts w:ascii="Garamond" w:hAnsi="Garamond"/>
        </w:rPr>
        <w:t xml:space="preserve">estimé  revient  à  vérifier  que  les  racines caractéristiques du polynôme de retard associé à ce modèle  –  soit le polynôme : </w:t>
      </w:r>
      <m:oMath>
        <m:d>
          <m:dPr>
            <m:ctrlPr>
              <w:rPr>
                <w:rFonts w:ascii="Cambria Math" w:hAnsi="Cambria Math"/>
                <w:i/>
              </w:rPr>
            </m:ctrlPr>
          </m:dPr>
          <m:e>
            <m:r>
              <w:rPr>
                <w:rFonts w:ascii="Cambria Math" w:hAnsi="Cambria Math"/>
              </w:rPr>
              <m:t>1-</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L</m:t>
            </m:r>
          </m:e>
        </m:d>
        <m:r>
          <w:rPr>
            <w:rFonts w:ascii="Cambria Math" w:hAnsi="Cambria Math"/>
          </w:rPr>
          <m:t>=1</m:t>
        </m:r>
      </m:oMath>
      <w:r>
        <w:rPr>
          <w:rFonts w:ascii="Garamond" w:hAnsi="Garamond"/>
        </w:rPr>
        <w:t xml:space="preserve"> </w:t>
      </w:r>
      <w:r w:rsidRPr="00351CE4">
        <w:rPr>
          <w:rFonts w:ascii="Garamond" w:hAnsi="Garamond"/>
        </w:rPr>
        <w:t>–  sont toutes  supérieur</w:t>
      </w:r>
      <w:r>
        <w:rPr>
          <w:rFonts w:ascii="Garamond" w:hAnsi="Garamond"/>
        </w:rPr>
        <w:t xml:space="preserve">es à 1 en valeur  absolue (càd : </w:t>
      </w:r>
      <m:oMath>
        <m:d>
          <m:dPr>
            <m:begChr m:val="|"/>
            <m:endChr m:val="|"/>
            <m:ctrlPr>
              <w:rPr>
                <w:rFonts w:ascii="Cambria Math" w:hAnsi="Cambria Math"/>
                <w:i/>
              </w:rPr>
            </m:ctrlPr>
          </m:dPr>
          <m:e>
            <m:r>
              <w:rPr>
                <w:rFonts w:ascii="Cambria Math" w:hAnsi="Cambria Math"/>
              </w:rPr>
              <m:t>L</m:t>
            </m:r>
          </m:e>
        </m:d>
        <m:r>
          <w:rPr>
            <w:rFonts w:ascii="Cambria Math" w:hAnsi="Cambria Math"/>
          </w:rPr>
          <m:t>&gt;1</m:t>
        </m:r>
      </m:oMath>
      <w:r w:rsidRPr="00351CE4">
        <w:rPr>
          <w:rFonts w:ascii="Garamond" w:hAnsi="Garamond"/>
        </w:rPr>
        <w:t>)</w:t>
      </w:r>
      <w:r>
        <w:rPr>
          <w:rFonts w:ascii="Garamond" w:hAnsi="Garamond"/>
        </w:rPr>
        <w:t xml:space="preserve"> </w:t>
      </w:r>
      <w:r w:rsidRPr="00351CE4">
        <w:rPr>
          <w:rFonts w:ascii="Garamond" w:hAnsi="Garamond"/>
        </w:rPr>
        <w:t xml:space="preserve"> et </w:t>
      </w:r>
      <w:r>
        <w:rPr>
          <w:rFonts w:ascii="Garamond" w:hAnsi="Garamond"/>
        </w:rPr>
        <w:t xml:space="preserve"> </w:t>
      </w:r>
      <w:r w:rsidRPr="00351CE4">
        <w:rPr>
          <w:rFonts w:ascii="Garamond" w:hAnsi="Garamond"/>
        </w:rPr>
        <w:t>que  le  paramètre  «</w:t>
      </w:r>
      <m:oMath>
        <m:sSub>
          <m:sSubPr>
            <m:ctrlPr>
              <w:rPr>
                <w:rFonts w:ascii="Cambria Math" w:hAnsi="Cambria Math"/>
                <w:i/>
              </w:rPr>
            </m:ctrlPr>
          </m:sSubPr>
          <m:e>
            <m:r>
              <w:rPr>
                <w:rFonts w:ascii="Cambria Math" w:hAnsi="Cambria Math"/>
              </w:rPr>
              <m:t>ϴ</m:t>
            </m:r>
          </m:e>
          <m:sub>
            <m:r>
              <w:rPr>
                <w:rFonts w:ascii="Cambria Math" w:hAnsi="Cambria Math"/>
              </w:rPr>
              <m:t>1</m:t>
            </m:r>
          </m:sub>
        </m:sSub>
      </m:oMath>
      <w:r w:rsidRPr="00351CE4">
        <w:rPr>
          <w:rFonts w:ascii="Garamond" w:hAnsi="Garamond"/>
        </w:rPr>
        <w:t xml:space="preserve"> »  estimé  soit,  en  valeur  absolue,  inférieur  à  l’unité (compris dans le cercle unité du plan complexe. Càd  </w:t>
      </w:r>
      <w:r>
        <w:rPr>
          <w:rFonts w:ascii="Garamond" w:hAnsi="Garamond"/>
        </w:rPr>
        <w:t xml:space="preserv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r>
          <w:rPr>
            <w:rFonts w:ascii="Cambria Math" w:hAnsi="Cambria Math"/>
          </w:rPr>
          <m:t>&lt;1</m:t>
        </m:r>
      </m:oMath>
      <w:r w:rsidRPr="00351CE4">
        <w:rPr>
          <w:rFonts w:ascii="Garamond" w:hAnsi="Garamond"/>
        </w:rPr>
        <w:t xml:space="preserve">  ). Ainsi, écrivons notre  polynôme  retard  d’ordre  1  (degré  du  lag  optimal : </w:t>
      </w:r>
      <m:oMath>
        <m:sSup>
          <m:sSupPr>
            <m:ctrlPr>
              <w:rPr>
                <w:rFonts w:ascii="Cambria Math" w:hAnsi="Cambria Math"/>
                <w:i/>
              </w:rPr>
            </m:ctrlPr>
          </m:sSupPr>
          <m:e>
            <m:r>
              <w:rPr>
                <w:rFonts w:ascii="Cambria Math" w:hAnsi="Cambria Math"/>
              </w:rPr>
              <m:t>L</m:t>
            </m:r>
          </m:e>
          <m:sup>
            <m:r>
              <w:rPr>
                <w:rFonts w:ascii="Cambria Math" w:hAnsi="Cambria Math"/>
              </w:rPr>
              <m:t>1</m:t>
            </m:r>
          </m:sup>
        </m:sSup>
      </m:oMath>
      <w:r w:rsidRPr="00351CE4">
        <w:rPr>
          <w:rFonts w:ascii="Garamond" w:hAnsi="Garamond"/>
        </w:rPr>
        <w:t xml:space="preserve"> )  et  calculons  la racine caractéristique associée «</w:t>
      </w:r>
      <m:oMath>
        <m:r>
          <w:rPr>
            <w:rFonts w:ascii="Cambria Math" w:hAnsi="Cambria Math"/>
          </w:rPr>
          <m:t xml:space="preserve"> L</m:t>
        </m:r>
      </m:oMath>
      <w:r w:rsidRPr="00351CE4">
        <w:rPr>
          <w:rFonts w:ascii="Garamond" w:hAnsi="Garamond"/>
        </w:rPr>
        <w:t xml:space="preserve"> » comme suit</w:t>
      </w:r>
      <w:r>
        <w:rPr>
          <w:rFonts w:ascii="Garamond" w:hAnsi="Garamond"/>
        </w:rPr>
        <w:t xml:space="preserve"> : </w:t>
      </w:r>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L=0</m:t>
        </m:r>
      </m:oMath>
      <w:r w:rsidRPr="00351CE4">
        <w:rPr>
          <w:rFonts w:ascii="Garamond" w:hAnsi="Garamond"/>
        </w:rPr>
        <w:t xml:space="preserve">  </w:t>
      </w:r>
      <w:r>
        <w:rPr>
          <w:rFonts w:ascii="Garamond" w:hAnsi="Garamond"/>
        </w:rPr>
        <w:t xml:space="preserve">avec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j</m:t>
                </m:r>
              </m:sub>
            </m:sSub>
          </m:e>
        </m:d>
        <m:r>
          <w:rPr>
            <w:rFonts w:ascii="Cambria Math" w:hAnsi="Cambria Math"/>
          </w:rPr>
          <m:t>&gt;1 </m:t>
        </m:r>
      </m:oMath>
      <w:r>
        <w:rPr>
          <w:rFonts w:ascii="Garamond" w:hAnsi="Garamond"/>
        </w:rPr>
        <w:t>:</w:t>
      </w:r>
    </w:p>
    <w:p w:rsidR="001B4F31" w:rsidRDefault="007A62B7" w:rsidP="001B4F31">
      <w:pPr>
        <w:spacing w:line="360" w:lineRule="auto"/>
        <w:rPr>
          <w:rFonts w:ascii="Garamond" w:hAnsi="Garamond"/>
        </w:rPr>
      </w:pPr>
      <m:oMath>
        <m:d>
          <m:dPr>
            <m:ctrlPr>
              <w:rPr>
                <w:rFonts w:ascii="Cambria Math" w:hAnsi="Cambria Math"/>
                <w:i/>
              </w:rPr>
            </m:ctrlPr>
          </m:dPr>
          <m:e>
            <m:r>
              <w:rPr>
                <w:rFonts w:ascii="Cambria Math" w:hAnsi="Cambria Math"/>
              </w:rPr>
              <m:t>1-</m:t>
            </m:r>
            <m:r>
              <m:rPr>
                <m:sty m:val="bi"/>
              </m:rPr>
              <w:rPr>
                <w:rFonts w:ascii="Cambria Math" w:hAnsi="Cambria Math"/>
                <w:sz w:val="24"/>
              </w:rPr>
              <m:t>0.741198</m:t>
            </m:r>
            <m:r>
              <w:rPr>
                <w:rFonts w:ascii="Cambria Math" w:hAnsi="Cambria Math"/>
              </w:rPr>
              <m:t>L</m:t>
            </m:r>
          </m:e>
        </m:d>
        <m:r>
          <w:rPr>
            <w:rFonts w:ascii="Cambria Math" w:hAnsi="Cambria Math"/>
          </w:rPr>
          <m:t>=0  =&gt;L=</m:t>
        </m:r>
        <m:f>
          <m:fPr>
            <m:ctrlPr>
              <w:rPr>
                <w:rFonts w:ascii="Cambria Math" w:hAnsi="Cambria Math"/>
                <w:i/>
              </w:rPr>
            </m:ctrlPr>
          </m:fPr>
          <m:num>
            <m:r>
              <w:rPr>
                <w:rFonts w:ascii="Cambria Math" w:hAnsi="Cambria Math"/>
              </w:rPr>
              <m:t>-1</m:t>
            </m:r>
          </m:num>
          <m:den>
            <m:r>
              <w:rPr>
                <w:rFonts w:ascii="Cambria Math" w:hAnsi="Cambria Math"/>
              </w:rPr>
              <m:t>-</m:t>
            </m:r>
            <m:r>
              <m:rPr>
                <m:sty m:val="bi"/>
              </m:rPr>
              <w:rPr>
                <w:rFonts w:ascii="Cambria Math" w:hAnsi="Cambria Math"/>
                <w:sz w:val="24"/>
              </w:rPr>
              <m:t>0.741198</m:t>
            </m:r>
          </m:den>
        </m:f>
        <m:r>
          <w:rPr>
            <w:rFonts w:ascii="Cambria Math" w:hAnsi="Cambria Math"/>
          </w:rPr>
          <m:t>=1.3491672&gt;1   (</m:t>
        </m:r>
        <m:acc>
          <m:accPr>
            <m:ctrlPr>
              <w:rPr>
                <w:rFonts w:ascii="Cambria Math" w:hAnsi="Cambria Math"/>
                <w:i/>
              </w:rPr>
            </m:ctrlPr>
          </m:acc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e>
        </m:acc>
        <m:r>
          <w:rPr>
            <w:rFonts w:ascii="Cambria Math" w:hAnsi="Cambria Math"/>
          </w:rPr>
          <m:t>&lt;1)</m:t>
        </m:r>
      </m:oMath>
      <w:r w:rsidR="001B4F31">
        <w:rPr>
          <w:rFonts w:ascii="Garamond" w:hAnsi="Garamond"/>
        </w:rPr>
        <w:t xml:space="preserve">   </w:t>
      </w:r>
    </w:p>
    <w:p w:rsidR="001B4F31" w:rsidRDefault="001B4F31" w:rsidP="001B4F31">
      <w:pPr>
        <w:spacing w:line="360" w:lineRule="auto"/>
        <w:rPr>
          <w:rFonts w:ascii="Garamond" w:hAnsi="Garamond"/>
        </w:rPr>
      </w:pPr>
      <w:r>
        <w:rPr>
          <w:rFonts w:ascii="Garamond" w:hAnsi="Garamond"/>
        </w:rPr>
        <w:t>Le modèle estimé respecte les conditions de stationnarité. Le modèle est convergent, et la série GDPCAUTA est stationnaire.</w:t>
      </w:r>
    </w:p>
    <w:p w:rsidR="001B4F31" w:rsidRPr="00101A6B" w:rsidRDefault="001B4F31" w:rsidP="001B4F31">
      <w:pPr>
        <w:shd w:val="clear" w:color="auto" w:fill="C6D9F1" w:themeFill="text2" w:themeFillTint="33"/>
        <w:spacing w:line="360" w:lineRule="auto"/>
        <w:rPr>
          <w:rFonts w:ascii="Garamond" w:hAnsi="Garamond"/>
          <w:b/>
          <w:u w:val="single"/>
        </w:rPr>
      </w:pPr>
      <w:r w:rsidRPr="00101A6B">
        <w:rPr>
          <w:rFonts w:ascii="Garamond" w:hAnsi="Garamond"/>
          <w:b/>
          <w:u w:val="single"/>
        </w:rPr>
        <w:t>Test de Student des paramètres (significativité statistique)</w:t>
      </w:r>
    </w:p>
    <w:p w:rsidR="001B4F31" w:rsidRPr="007B4474" w:rsidRDefault="001B4F31" w:rsidP="001B4F31">
      <w:pPr>
        <w:spacing w:line="360" w:lineRule="auto"/>
        <w:rPr>
          <w:rFonts w:ascii="Garamond" w:eastAsiaTheme="minorEastAsia" w:hAnsi="Garamond"/>
        </w:rPr>
      </w:pPr>
      <w:r w:rsidRPr="007B4474">
        <w:rPr>
          <w:rFonts w:ascii="Garamond" w:eastAsiaTheme="minorEastAsia" w:hAnsi="Garamond"/>
        </w:rPr>
        <w:t>Ce test consiste à vérifier que le</w:t>
      </w:r>
      <w:r>
        <w:rPr>
          <w:rFonts w:ascii="Garamond" w:eastAsiaTheme="minorEastAsia" w:hAnsi="Garamond"/>
        </w:rPr>
        <w:t xml:space="preserve">s paramètres du modèle qui ont </w:t>
      </w:r>
      <w:r w:rsidRPr="007B4474">
        <w:rPr>
          <w:rFonts w:ascii="Garamond" w:eastAsiaTheme="minorEastAsia" w:hAnsi="Garamond"/>
        </w:rPr>
        <w:t>été estimés sont statistiquement différents de 0, en supposant que les estimateurs sont normalement distribués.</w:t>
      </w:r>
    </w:p>
    <w:p w:rsidR="001B4F31" w:rsidRDefault="001B4F31" w:rsidP="001B4F31">
      <w:pPr>
        <w:spacing w:line="360" w:lineRule="auto"/>
        <w:rPr>
          <w:rFonts w:ascii="Garamond" w:eastAsiaTheme="minorEastAsia" w:hAnsi="Garamond"/>
        </w:rPr>
      </w:pPr>
      <w:r w:rsidRPr="007B4474">
        <w:rPr>
          <w:rFonts w:ascii="Garamond" w:eastAsiaTheme="minorEastAsia" w:hAnsi="Garamond"/>
        </w:rPr>
        <w:t>Les hypothèses du test sont :</w:t>
      </w:r>
    </w:p>
    <w:p w:rsidR="001B4F31" w:rsidRDefault="007A62B7" w:rsidP="001B4F31">
      <w:pPr>
        <w:spacing w:line="360" w:lineRule="auto"/>
        <w:rPr>
          <w:rFonts w:ascii="Garamond" w:eastAsiaTheme="minorEastAsia" w:hAnsi="Garamond"/>
        </w:rPr>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=0</m:t>
        </m:r>
      </m:oMath>
      <w:r w:rsidR="001B4F31">
        <w:rPr>
          <w:rFonts w:ascii="Garamond" w:eastAsiaTheme="minorEastAsia" w:hAnsi="Garamond"/>
        </w:rPr>
        <w:t xml:space="preserve"> , le coefficient est non significatif</w:t>
      </w:r>
    </w:p>
    <w:p w:rsidR="001B4F31" w:rsidRDefault="007A62B7" w:rsidP="001B4F31">
      <w:pPr>
        <w:spacing w:line="360" w:lineRule="auto"/>
        <w:rPr>
          <w:rFonts w:ascii="Garamond" w:eastAsiaTheme="minorEastAsia" w:hAnsi="Garamond"/>
        </w:rPr>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oMath>
      <w:r w:rsidR="001B4F31">
        <w:rPr>
          <w:rFonts w:ascii="Garamond" w:eastAsiaTheme="minorEastAsia" w:hAnsi="Garamond"/>
        </w:rPr>
        <w:t xml:space="preserve"> </w:t>
      </w:r>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≠0</m:t>
        </m:r>
      </m:oMath>
      <w:r w:rsidR="001B4F31">
        <w:rPr>
          <w:rFonts w:ascii="Garamond" w:eastAsiaTheme="minorEastAsia" w:hAnsi="Garamond"/>
        </w:rPr>
        <w:t xml:space="preserve">  , le coefficient est significatif</w:t>
      </w:r>
    </w:p>
    <w:p w:rsidR="001B4F31" w:rsidRDefault="001B4F31" w:rsidP="001B4F31">
      <w:pPr>
        <w:spacing w:line="360" w:lineRule="auto"/>
        <w:rPr>
          <w:rFonts w:ascii="Garamond" w:eastAsiaTheme="minorEastAsia" w:hAnsi="Garamond"/>
        </w:rPr>
      </w:pPr>
      <w:r w:rsidRPr="002B77B9">
        <w:rPr>
          <w:rFonts w:ascii="Garamond" w:eastAsiaTheme="minorEastAsia" w:hAnsi="Garamond"/>
        </w:rPr>
        <w:t>Ainsi,</w:t>
      </w:r>
      <w:r>
        <w:rPr>
          <w:rFonts w:ascii="Garamond" w:eastAsiaTheme="minorEastAsia" w:hAnsi="Garamond"/>
        </w:rPr>
        <w:t xml:space="preserve">  au  risque  de  5%,  tous  le  paramètre</w:t>
      </w:r>
      <w:r w:rsidRPr="002B77B9">
        <w:rPr>
          <w:rFonts w:ascii="Garamond" w:eastAsiaTheme="minorEastAsia" w:hAnsi="Garamond"/>
        </w:rPr>
        <w:t xml:space="preserve">  du  modèle  </w:t>
      </w:r>
      <w:r>
        <w:rPr>
          <w:rFonts w:ascii="Garamond" w:eastAsiaTheme="minorEastAsia" w:hAnsi="Garamond"/>
        </w:rPr>
        <w:t>est statistiquement  différent</w:t>
      </w:r>
      <w:r w:rsidRPr="002B77B9">
        <w:rPr>
          <w:rFonts w:ascii="Garamond" w:eastAsiaTheme="minorEastAsia" w:hAnsi="Garamond"/>
        </w:rPr>
        <w:t xml:space="preserve">  de  </w:t>
      </w:r>
      <w:r>
        <w:rPr>
          <w:rFonts w:ascii="Garamond" w:eastAsiaTheme="minorEastAsia" w:hAnsi="Garamond"/>
        </w:rPr>
        <w:t>Zéro</w:t>
      </w:r>
      <w:r w:rsidRPr="002B77B9">
        <w:rPr>
          <w:rFonts w:ascii="Garamond" w:eastAsiaTheme="minorEastAsia" w:hAnsi="Garamond"/>
        </w:rPr>
        <w:t xml:space="preserve">  car  </w:t>
      </w:r>
      <w:r>
        <w:rPr>
          <w:rFonts w:ascii="Garamond" w:eastAsiaTheme="minorEastAsia" w:hAnsi="Garamond"/>
        </w:rPr>
        <w:t>ils</w:t>
      </w:r>
      <w:r w:rsidRPr="002B77B9">
        <w:rPr>
          <w:rFonts w:ascii="Garamond" w:eastAsiaTheme="minorEastAsia" w:hAnsi="Garamond"/>
        </w:rPr>
        <w:t xml:space="preserve">  sont  en  valeur  absolue supérieurs à 2.</w:t>
      </w:r>
    </w:p>
    <w:p w:rsidR="001B4F31" w:rsidRPr="00C34ADC" w:rsidRDefault="001B4F31" w:rsidP="001B4F31">
      <w:pPr>
        <w:spacing w:line="360" w:lineRule="auto"/>
        <w:rPr>
          <w:rFonts w:ascii="Garamond" w:hAnsi="Garamond"/>
          <w:sz w:val="24"/>
        </w:rPr>
      </w:pPr>
      <w:r w:rsidRPr="00C34ADC">
        <w:rPr>
          <w:rFonts w:ascii="Garamond" w:hAnsi="Garamond"/>
          <w:sz w:val="24"/>
        </w:rPr>
        <w:t>Le  paramètre  «</w:t>
      </w:r>
      <m:oMath>
        <m:sSub>
          <m:sSubPr>
            <m:ctrlPr>
              <w:rPr>
                <w:rFonts w:ascii="Cambria Math" w:hAnsi="Garamond"/>
                <w:i/>
                <w:sz w:val="24"/>
              </w:rPr>
            </m:ctrlPr>
          </m:sSubPr>
          <m:e>
            <m:r>
              <w:rPr>
                <w:rFonts w:ascii="Cambria Math" w:hAnsi="Cambria Math"/>
                <w:sz w:val="24"/>
              </w:rPr>
              <m:t>ϴ</m:t>
            </m:r>
          </m:e>
          <m:sub>
            <m:r>
              <w:rPr>
                <w:rFonts w:ascii="Cambria Math" w:hAnsi="Garamond"/>
                <w:sz w:val="24"/>
              </w:rPr>
              <m:t>1</m:t>
            </m:r>
          </m:sub>
        </m:sSub>
      </m:oMath>
      <w:r w:rsidRPr="00C34ADC">
        <w:rPr>
          <w:rFonts w:ascii="Garamond" w:hAnsi="Garamond"/>
          <w:sz w:val="24"/>
        </w:rPr>
        <w:t>»  estimé  est  statistiquement  significatif  (prob-t student&lt;5%|tc|&gt;|tt|).</w:t>
      </w:r>
    </w:p>
    <w:p w:rsidR="001B4F31" w:rsidRPr="0050724C" w:rsidRDefault="001B4F31" w:rsidP="001B4F31">
      <w:pPr>
        <w:shd w:val="clear" w:color="auto" w:fill="C6D9F1" w:themeFill="text2" w:themeFillTint="33"/>
        <w:spacing w:line="360" w:lineRule="auto"/>
        <w:rPr>
          <w:rFonts w:ascii="Garamond" w:hAnsi="Garamond"/>
          <w:b/>
          <w:lang w:val="en-US"/>
        </w:rPr>
      </w:pPr>
      <w:r>
        <w:rPr>
          <w:rFonts w:ascii="Garamond" w:hAnsi="Garamond"/>
          <w:b/>
          <w:lang w:val="en-US"/>
        </w:rPr>
        <w:t xml:space="preserve">TEST DE LINÉARITÉ </w:t>
      </w:r>
      <w:r w:rsidRPr="004A30F7">
        <w:rPr>
          <w:rFonts w:ascii="Garamond" w:hAnsi="Garamond"/>
          <w:b/>
          <w:lang w:val="en-US"/>
        </w:rPr>
        <w:t xml:space="preserve">: View/Stability Test/Ramsey RESET </w:t>
      </w:r>
      <w:r>
        <w:rPr>
          <w:rFonts w:ascii="Garamond" w:hAnsi="Garamond"/>
          <w:b/>
          <w:lang w:val="en-US"/>
        </w:rPr>
        <w:t xml:space="preserve"> </w:t>
      </w:r>
      <w:r w:rsidRPr="004A30F7">
        <w:rPr>
          <w:rFonts w:ascii="Garamond" w:hAnsi="Garamond"/>
          <w:b/>
          <w:lang w:val="en-US"/>
        </w:rPr>
        <w:t>Test…→Fitted : 2→ok.</w:t>
      </w:r>
    </w:p>
    <w:p w:rsidR="001B4F31" w:rsidRDefault="001B4F31" w:rsidP="001B4F31">
      <w:pPr>
        <w:spacing w:line="360" w:lineRule="auto"/>
        <w:rPr>
          <w:rFonts w:ascii="Garamond" w:eastAsiaTheme="minorEastAsia" w:hAnsi="Garamond"/>
        </w:rPr>
      </w:pPr>
      <w:r w:rsidRPr="000C3E84">
        <w:rPr>
          <w:rFonts w:ascii="Garamond" w:eastAsiaTheme="minorEastAsia" w:hAnsi="Garamond"/>
        </w:rPr>
        <w:t>Ce test consiste à vérifier la bonté de la relation présentée par le modèle. On va recourir à la statistique de Fisher. Les hypothèses du test sont :</w:t>
      </w:r>
    </w:p>
    <w:p w:rsidR="001B4F31" w:rsidRDefault="007A62B7" w:rsidP="001B4F31">
      <w:pPr>
        <w:spacing w:line="360" w:lineRule="auto"/>
        <w:rPr>
          <w:rFonts w:ascii="Garamond" w:eastAsiaTheme="minorEastAsia" w:hAnsi="Garamond"/>
        </w:rPr>
      </w:pPr>
      <m:oMath>
        <m:sSub>
          <m:sSubPr>
            <m:ctrlPr>
              <w:rPr>
                <w:rFonts w:ascii="Cambria Math" w:hAnsi="Cambria Math"/>
                <w:i/>
              </w:rPr>
            </m:ctrlPr>
          </m:sSubPr>
          <m:e>
            <m:r>
              <w:rPr>
                <w:rFonts w:ascii="Cambria Math" w:hAnsi="Cambria Math"/>
              </w:rPr>
              <m:t>H</m:t>
            </m:r>
          </m:e>
          <m:sub>
            <m:r>
              <w:rPr>
                <w:rFonts w:ascii="Cambria Math" w:hAnsi="Cambria Math"/>
              </w:rPr>
              <m:t>0</m:t>
            </m:r>
          </m:sub>
        </m:sSub>
        <m:r>
          <w:rPr>
            <w:rFonts w:ascii="Cambria Math" w:hAnsi="Cambria Math"/>
          </w:rPr>
          <m:t>:</m:t>
        </m:r>
        <m:sSub>
          <m:sSubPr>
            <m:ctrlPr>
              <w:rPr>
                <w:rFonts w:ascii="Cambria Math" w:hAnsi="Cambria Math"/>
                <w:i/>
              </w:rPr>
            </m:ctrlPr>
          </m:sSubPr>
          <m:e>
            <m:r>
              <m:rPr>
                <m:sty m:val="bi"/>
              </m:rPr>
              <w:rPr>
                <w:rFonts w:ascii="Cambria Math" w:hAnsi="Cambria Math"/>
              </w:rPr>
              <m:t>φ</m:t>
            </m:r>
          </m:e>
          <m:sub>
            <m:r>
              <w:rPr>
                <w:rFonts w:ascii="Cambria Math" w:hAnsi="Cambria Math"/>
              </w:rPr>
              <m:t>1</m:t>
            </m:r>
          </m:sub>
        </m:sSub>
        <m:r>
          <w:rPr>
            <w:rFonts w:ascii="Cambria Math" w:hAnsi="Cambria Math"/>
          </w:rPr>
          <m:t>=</m:t>
        </m:r>
        <m:sSub>
          <m:sSubPr>
            <m:ctrlPr>
              <w:rPr>
                <w:rFonts w:ascii="Cambria Math" w:hAnsi="Cambria Math"/>
                <w:i/>
              </w:rPr>
            </m:ctrlPr>
          </m:sSubPr>
          <m:e>
            <m:r>
              <m:rPr>
                <m:sty m:val="bi"/>
              </m:rPr>
              <w:rPr>
                <w:rFonts w:ascii="Cambria Math" w:hAnsi="Cambria Math"/>
              </w:rPr>
              <m:t>φ</m:t>
            </m:r>
          </m:e>
          <m:sub>
            <m:r>
              <w:rPr>
                <w:rFonts w:ascii="Cambria Math" w:hAnsi="Cambria Math"/>
              </w:rPr>
              <m:t>2</m:t>
            </m:r>
          </m:sub>
        </m:sSub>
        <m:r>
          <w:rPr>
            <w:rFonts w:ascii="Cambria Math" w:hAnsi="Cambria Math"/>
          </w:rPr>
          <m:t>=…=</m:t>
        </m:r>
        <m:sSub>
          <m:sSubPr>
            <m:ctrlPr>
              <w:rPr>
                <w:rFonts w:ascii="Cambria Math" w:hAnsi="Cambria Math"/>
                <w:i/>
              </w:rPr>
            </m:ctrlPr>
          </m:sSubPr>
          <m:e>
            <m:r>
              <m:rPr>
                <m:sty m:val="bi"/>
              </m:rPr>
              <w:rPr>
                <w:rFonts w:ascii="Cambria Math" w:hAnsi="Cambria Math"/>
              </w:rPr>
              <m:t>φ</m:t>
            </m:r>
          </m:e>
          <m:sub>
            <m:r>
              <w:rPr>
                <w:rFonts w:ascii="Cambria Math" w:hAnsi="Cambria Math"/>
              </w:rPr>
              <m:t>p</m:t>
            </m:r>
          </m:sub>
        </m:sSub>
        <m:r>
          <w:rPr>
            <w:rFonts w:ascii="Cambria Math" w:hAnsi="Cambria Math"/>
          </w:rPr>
          <m:t>=0</m:t>
        </m:r>
      </m:oMath>
      <w:r w:rsidR="001B4F31">
        <w:rPr>
          <w:rFonts w:ascii="Garamond" w:eastAsiaTheme="minorEastAsia" w:hAnsi="Garamond"/>
        </w:rPr>
        <w:t xml:space="preserve"> , mauvaise spécification</w:t>
      </w:r>
    </w:p>
    <w:p w:rsidR="001B4F31" w:rsidRDefault="007A62B7" w:rsidP="001B4F31">
      <w:pPr>
        <w:spacing w:line="360" w:lineRule="auto"/>
        <w:rPr>
          <w:rFonts w:ascii="Garamond" w:eastAsiaTheme="minorEastAsia" w:hAnsi="Garamond"/>
        </w:rPr>
      </w:pPr>
      <m:oMath>
        <m:sSub>
          <m:sSubPr>
            <m:ctrlPr>
              <w:rPr>
                <w:rFonts w:ascii="Cambria Math" w:hAnsi="Cambria Math"/>
                <w:i/>
              </w:rPr>
            </m:ctrlPr>
          </m:sSubPr>
          <m:e>
            <m:r>
              <w:rPr>
                <w:rFonts w:ascii="Cambria Math" w:hAnsi="Cambria Math"/>
              </w:rPr>
              <m:t>H</m:t>
            </m:r>
          </m:e>
          <m:sub>
            <m:r>
              <w:rPr>
                <w:rFonts w:ascii="Cambria Math" w:hAnsi="Cambria Math"/>
              </w:rPr>
              <m:t>1</m:t>
            </m:r>
          </m:sub>
        </m:sSub>
        <m:r>
          <w:rPr>
            <w:rFonts w:ascii="Cambria Math" w:hAnsi="Cambria Math"/>
          </w:rPr>
          <m:t>:</m:t>
        </m:r>
      </m:oMath>
      <w:r w:rsidR="001B4F31">
        <w:rPr>
          <w:rFonts w:ascii="Garamond" w:eastAsiaTheme="minorEastAsia" w:hAnsi="Garamond"/>
        </w:rPr>
        <w:t xml:space="preserve"> Au moins un </w:t>
      </w:r>
      <m:oMath>
        <m:sSub>
          <m:sSubPr>
            <m:ctrlPr>
              <w:rPr>
                <w:rFonts w:ascii="Cambria Math" w:hAnsi="Cambria Math"/>
                <w:i/>
              </w:rPr>
            </m:ctrlPr>
          </m:sSubPr>
          <m:e>
            <m:r>
              <m:rPr>
                <m:sty m:val="bi"/>
              </m:rPr>
              <w:rPr>
                <w:rFonts w:ascii="Cambria Math" w:hAnsi="Cambria Math"/>
              </w:rPr>
              <m:t>φ</m:t>
            </m:r>
          </m:e>
          <m:sub>
            <m:r>
              <w:rPr>
                <w:rFonts w:ascii="Cambria Math" w:hAnsi="Cambria Math"/>
              </w:rPr>
              <m:t>i</m:t>
            </m:r>
          </m:sub>
        </m:sSub>
        <m:r>
          <w:rPr>
            <w:rFonts w:ascii="Cambria Math" w:hAnsi="Cambria Math"/>
          </w:rPr>
          <m:t>≠0</m:t>
        </m:r>
      </m:oMath>
      <w:r w:rsidR="001B4F31">
        <w:rPr>
          <w:rFonts w:ascii="Garamond" w:eastAsiaTheme="minorEastAsia" w:hAnsi="Garamond"/>
        </w:rPr>
        <w:t xml:space="preserve">  , Bonne spécification</w:t>
      </w:r>
    </w:p>
    <w:p w:rsidR="001B4F31" w:rsidRDefault="007A62B7" w:rsidP="001B4F31">
      <w:pPr>
        <w:spacing w:line="360" w:lineRule="auto"/>
        <w:rPr>
          <w:rFonts w:ascii="Garamond" w:eastAsiaTheme="minorEastAsia" w:hAnsi="Garamond"/>
        </w:rPr>
      </w:pPr>
      <m:oMath>
        <m:sSub>
          <m:sSubPr>
            <m:ctrlPr>
              <w:rPr>
                <w:rFonts w:ascii="Cambria Math" w:hAnsi="Cambria Math"/>
                <w:i/>
              </w:rPr>
            </m:ctrlPr>
          </m:sSubPr>
          <m:e>
            <m:r>
              <m:rPr>
                <m:sty m:val="bi"/>
              </m:rPr>
              <w:rPr>
                <w:rFonts w:ascii="Cambria Math" w:hAnsi="Cambria Math"/>
              </w:rPr>
              <m:t>φ</m:t>
            </m:r>
          </m:e>
          <m:sub>
            <m:r>
              <w:rPr>
                <w:rFonts w:ascii="Cambria Math" w:hAnsi="Cambria Math"/>
              </w:rPr>
              <m:t>i</m:t>
            </m:r>
          </m:sub>
        </m:sSub>
      </m:oMath>
      <w:r w:rsidR="001B4F31">
        <w:rPr>
          <w:rFonts w:ascii="Garamond" w:eastAsiaTheme="minorEastAsia" w:hAnsi="Garamond"/>
        </w:rPr>
        <w:t xml:space="preserve"> coefficient d’autocorrélation</w:t>
      </w:r>
    </w:p>
    <w:p w:rsidR="001B4F31" w:rsidRPr="003629F0" w:rsidRDefault="001B4F31" w:rsidP="001B4F31">
      <w:pPr>
        <w:spacing w:line="360" w:lineRule="auto"/>
        <w:rPr>
          <w:rFonts w:ascii="Garamond" w:eastAsiaTheme="minorEastAsia" w:hAnsi="Garamond"/>
        </w:rPr>
      </w:pPr>
      <w:r w:rsidRPr="003629F0">
        <w:rPr>
          <w:rFonts w:ascii="Garamond" w:eastAsiaTheme="minorEastAsia" w:hAnsi="Garamond"/>
        </w:rPr>
        <w:t xml:space="preserve">Généralement,  lorsque  l’hypothèse  nulle  du  test  de  student  est rejetée, nous pouvons accepter l’hypothèse alternative pour le test de linéarité c’est-à-dire le modèle est globalement bon. </w:t>
      </w:r>
    </w:p>
    <w:tbl>
      <w:tblPr>
        <w:tblW w:w="0" w:type="auto"/>
        <w:tblInd w:w="30" w:type="dxa"/>
        <w:tblLayout w:type="fixed"/>
        <w:tblCellMar>
          <w:left w:w="0" w:type="dxa"/>
          <w:right w:w="0" w:type="dxa"/>
        </w:tblCellMar>
        <w:tblLook w:val="0000"/>
      </w:tblPr>
      <w:tblGrid>
        <w:gridCol w:w="2122"/>
        <w:gridCol w:w="1050"/>
        <w:gridCol w:w="1155"/>
        <w:gridCol w:w="1155"/>
        <w:gridCol w:w="998"/>
      </w:tblGrid>
      <w:tr w:rsidR="001B4F31" w:rsidRPr="004A30F7" w:rsidTr="001E30F8">
        <w:trPr>
          <w:trHeight w:val="225"/>
        </w:trPr>
        <w:tc>
          <w:tcPr>
            <w:tcW w:w="4327" w:type="dxa"/>
            <w:gridSpan w:val="3"/>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Ramsey RESET Test</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4327" w:type="dxa"/>
            <w:gridSpan w:val="3"/>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Equation: UNTITLED</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4327" w:type="dxa"/>
            <w:gridSpan w:val="3"/>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Specification: WT AR(1)</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9335C9" w:rsidTr="001E30F8">
        <w:trPr>
          <w:trHeight w:val="225"/>
        </w:trPr>
        <w:tc>
          <w:tcPr>
            <w:tcW w:w="6480" w:type="dxa"/>
            <w:gridSpan w:val="5"/>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lang w:val="en-US"/>
              </w:rPr>
            </w:pPr>
            <w:r w:rsidRPr="004A30F7">
              <w:rPr>
                <w:rFonts w:ascii="Arial" w:eastAsiaTheme="minorHAnsi" w:hAnsi="Arial" w:cs="Arial"/>
                <w:color w:val="000000"/>
                <w:sz w:val="18"/>
                <w:szCs w:val="18"/>
                <w:lang w:val="en-US"/>
              </w:rPr>
              <w:t>Omitted Variables: Powers of fitted values from 2 to 3</w:t>
            </w:r>
          </w:p>
        </w:tc>
      </w:tr>
      <w:tr w:rsidR="001B4F31" w:rsidRPr="009335C9" w:rsidTr="001E30F8">
        <w:trPr>
          <w:trHeight w:hRule="exact" w:val="90"/>
        </w:trPr>
        <w:tc>
          <w:tcPr>
            <w:tcW w:w="2122"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050"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55"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55"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998"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9335C9" w:rsidTr="001E30F8">
        <w:trPr>
          <w:trHeight w:hRule="exact" w:val="13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lang w:val="en-US"/>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lang w:val="en-US"/>
              </w:rPr>
            </w:pPr>
          </w:p>
        </w:tc>
        <w:tc>
          <w:tcPr>
            <w:tcW w:w="1050" w:type="dxa"/>
            <w:tcBorders>
              <w:top w:val="nil"/>
              <w:left w:val="nil"/>
              <w:bottom w:val="sing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Value</w:t>
            </w:r>
          </w:p>
        </w:tc>
        <w:tc>
          <w:tcPr>
            <w:tcW w:w="1155" w:type="dxa"/>
            <w:tcBorders>
              <w:top w:val="nil"/>
              <w:left w:val="nil"/>
              <w:bottom w:val="sing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df</w:t>
            </w:r>
          </w:p>
        </w:tc>
        <w:tc>
          <w:tcPr>
            <w:tcW w:w="1155" w:type="dxa"/>
            <w:tcBorders>
              <w:top w:val="nil"/>
              <w:left w:val="nil"/>
              <w:bottom w:val="sing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Probability</w:t>
            </w: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F-statistic</w:t>
            </w: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0.737476</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(2, 57)</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0.4828</w:t>
            </w: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Likelihood ratio</w:t>
            </w: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1.532833</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2</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0.4647</w:t>
            </w: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hRule="exact" w:val="90"/>
        </w:trPr>
        <w:tc>
          <w:tcPr>
            <w:tcW w:w="2122"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050"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hRule="exact" w:val="13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4327" w:type="dxa"/>
            <w:gridSpan w:val="3"/>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F-test summary:</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050" w:type="dxa"/>
            <w:tcBorders>
              <w:top w:val="nil"/>
              <w:left w:val="nil"/>
              <w:bottom w:val="sing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Sum of Sq.</w:t>
            </w:r>
          </w:p>
        </w:tc>
        <w:tc>
          <w:tcPr>
            <w:tcW w:w="1155" w:type="dxa"/>
            <w:tcBorders>
              <w:top w:val="nil"/>
              <w:left w:val="nil"/>
              <w:bottom w:val="sing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df</w:t>
            </w:r>
          </w:p>
        </w:tc>
        <w:tc>
          <w:tcPr>
            <w:tcW w:w="1155" w:type="dxa"/>
            <w:tcBorders>
              <w:top w:val="nil"/>
              <w:left w:val="nil"/>
              <w:bottom w:val="sing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Mean Squares</w:t>
            </w: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Test SSR</w:t>
            </w: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93310.10</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2</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46655.05</w:t>
            </w: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Restricted SSR</w:t>
            </w: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3699310.</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59</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62700.18</w:t>
            </w: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Unrestricted SSR</w:t>
            </w: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3606000.</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57</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63263.16</w:t>
            </w: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Unrestricted SSR</w:t>
            </w: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3606000.</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57</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63263.16</w:t>
            </w: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hRule="exact" w:val="90"/>
        </w:trPr>
        <w:tc>
          <w:tcPr>
            <w:tcW w:w="2122"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050"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double" w:sz="6" w:space="2"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hRule="exact" w:val="13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4327" w:type="dxa"/>
            <w:gridSpan w:val="3"/>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LR test summary:</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050" w:type="dxa"/>
            <w:tcBorders>
              <w:top w:val="nil"/>
              <w:left w:val="nil"/>
              <w:bottom w:val="sing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Value</w:t>
            </w:r>
          </w:p>
        </w:tc>
        <w:tc>
          <w:tcPr>
            <w:tcW w:w="1155" w:type="dxa"/>
            <w:tcBorders>
              <w:top w:val="nil"/>
              <w:left w:val="nil"/>
              <w:bottom w:val="sing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df</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lastRenderedPageBreak/>
              <w:t>Restricted LogL</w:t>
            </w: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-416.0157</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59</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rPr>
                <w:rFonts w:ascii="Arial" w:eastAsiaTheme="minorHAnsi" w:hAnsi="Arial" w:cs="Arial"/>
                <w:color w:val="000000"/>
                <w:sz w:val="18"/>
                <w:szCs w:val="18"/>
              </w:rPr>
            </w:pPr>
            <w:r w:rsidRPr="004A30F7">
              <w:rPr>
                <w:rFonts w:ascii="Arial" w:eastAsiaTheme="minorHAnsi" w:hAnsi="Arial" w:cs="Arial"/>
                <w:color w:val="000000"/>
                <w:sz w:val="18"/>
                <w:szCs w:val="18"/>
              </w:rPr>
              <w:t>Unrestricted LogL</w:t>
            </w: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-415.2493</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r w:rsidRPr="004A30F7">
              <w:rPr>
                <w:rFonts w:ascii="Arial" w:eastAsiaTheme="minorHAnsi" w:hAnsi="Arial" w:cs="Arial"/>
                <w:color w:val="000000"/>
                <w:sz w:val="18"/>
                <w:szCs w:val="18"/>
              </w:rPr>
              <w:t> 57</w:t>
            </w: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hRule="exact" w:val="90"/>
        </w:trPr>
        <w:tc>
          <w:tcPr>
            <w:tcW w:w="2122" w:type="dxa"/>
            <w:tcBorders>
              <w:top w:val="nil"/>
              <w:left w:val="nil"/>
              <w:bottom w:val="doub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050" w:type="dxa"/>
            <w:tcBorders>
              <w:top w:val="nil"/>
              <w:left w:val="nil"/>
              <w:bottom w:val="doub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doub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doub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double" w:sz="6" w:space="0" w:color="auto"/>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hRule="exact" w:val="13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r w:rsidR="001B4F31" w:rsidRPr="004A30F7" w:rsidTr="001E30F8">
        <w:trPr>
          <w:trHeight w:val="225"/>
        </w:trPr>
        <w:tc>
          <w:tcPr>
            <w:tcW w:w="2122"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050"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1155"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c>
          <w:tcPr>
            <w:tcW w:w="998" w:type="dxa"/>
            <w:tcBorders>
              <w:top w:val="nil"/>
              <w:left w:val="nil"/>
              <w:bottom w:val="nil"/>
              <w:right w:val="nil"/>
            </w:tcBorders>
            <w:vAlign w:val="bottom"/>
          </w:tcPr>
          <w:p w:rsidR="001B4F31" w:rsidRPr="004A30F7" w:rsidRDefault="001B4F31" w:rsidP="001E30F8">
            <w:pPr>
              <w:autoSpaceDE w:val="0"/>
              <w:autoSpaceDN w:val="0"/>
              <w:adjustRightInd w:val="0"/>
              <w:jc w:val="center"/>
              <w:rPr>
                <w:rFonts w:ascii="Arial" w:eastAsiaTheme="minorHAnsi" w:hAnsi="Arial" w:cs="Arial"/>
                <w:color w:val="000000"/>
                <w:sz w:val="18"/>
                <w:szCs w:val="18"/>
              </w:rPr>
            </w:pPr>
          </w:p>
        </w:tc>
      </w:tr>
    </w:tbl>
    <w:p w:rsidR="001B4F31" w:rsidRDefault="001B4F31" w:rsidP="001B4F31">
      <w:pPr>
        <w:spacing w:line="360" w:lineRule="auto"/>
        <w:rPr>
          <w:rFonts w:ascii="Garamond" w:eastAsiaTheme="minorHAnsi" w:hAnsi="Garamond" w:cs="Arial"/>
          <w:sz w:val="24"/>
          <w:szCs w:val="18"/>
        </w:rPr>
      </w:pPr>
      <w:r w:rsidRPr="00C34ADC">
        <w:rPr>
          <w:rFonts w:ascii="Garamond" w:eastAsiaTheme="minorHAnsi" w:hAnsi="Garamond" w:cs="Arial"/>
          <w:sz w:val="24"/>
          <w:szCs w:val="18"/>
        </w:rPr>
        <w:t xml:space="preserve">Avec la Prob/F-stat 0,4828 &gt;0, on </w:t>
      </w:r>
      <w:r>
        <w:rPr>
          <w:rFonts w:ascii="Garamond" w:eastAsiaTheme="minorHAnsi" w:hAnsi="Garamond" w:cs="Arial"/>
          <w:sz w:val="24"/>
          <w:szCs w:val="18"/>
        </w:rPr>
        <w:t>accep</w:t>
      </w:r>
      <w:r w:rsidRPr="00C34ADC">
        <w:rPr>
          <w:rFonts w:ascii="Garamond" w:eastAsiaTheme="minorHAnsi" w:hAnsi="Garamond" w:cs="Arial"/>
          <w:sz w:val="24"/>
          <w:szCs w:val="18"/>
        </w:rPr>
        <w:t xml:space="preserve">te H0. Le modèle respecte l’hypothèse de linéarité. </w:t>
      </w:r>
    </w:p>
    <w:p w:rsidR="001B4F31" w:rsidRPr="00A42409" w:rsidRDefault="001B4F31" w:rsidP="001B4F31">
      <w:pPr>
        <w:pStyle w:val="Titre3"/>
      </w:pPr>
      <w:bookmarkStart w:id="3" w:name="_Toc288705607"/>
      <w:bookmarkStart w:id="4" w:name="_Toc297291909"/>
      <w:bookmarkStart w:id="5" w:name="_Toc325755023"/>
      <w:r w:rsidRPr="00A42409">
        <w:t>Test d’autocorrélation des erreurs</w:t>
      </w:r>
      <w:bookmarkEnd w:id="3"/>
      <w:r w:rsidRPr="00A42409">
        <w:t> :</w:t>
      </w:r>
      <w:bookmarkStart w:id="6" w:name="_Toc297291910"/>
      <w:bookmarkStart w:id="7" w:name="_Toc307575677"/>
      <w:bookmarkStart w:id="8" w:name="_Toc320874998"/>
      <w:bookmarkStart w:id="9" w:name="_Toc325755024"/>
      <w:bookmarkEnd w:id="4"/>
      <w:bookmarkEnd w:id="5"/>
      <w:r>
        <w:t xml:space="preserve"> </w:t>
      </w:r>
      <w:r w:rsidRPr="001B4F31">
        <w:t>VIEW/RESIDUAL TESTS/ SERIAL CORRELATION LM TEST</w:t>
      </w:r>
      <w:bookmarkEnd w:id="6"/>
      <w:bookmarkEnd w:id="7"/>
      <w:bookmarkEnd w:id="8"/>
      <w:bookmarkEnd w:id="9"/>
    </w:p>
    <w:p w:rsidR="001B4F31" w:rsidRPr="00A42409" w:rsidRDefault="001B4F31" w:rsidP="001B4F31">
      <w:pPr>
        <w:pStyle w:val="Paragraphedeliste"/>
        <w:spacing w:line="312" w:lineRule="auto"/>
        <w:ind w:left="0"/>
        <w:jc w:val="both"/>
        <w:rPr>
          <w:rFonts w:ascii="Garamond" w:eastAsia="Arial Unicode MS" w:hAnsi="Garamond" w:cs="Tahoma"/>
          <w:sz w:val="24"/>
          <w:szCs w:val="24"/>
        </w:rPr>
      </w:pPr>
      <w:r w:rsidRPr="00A42409">
        <w:rPr>
          <w:rFonts w:ascii="Garamond" w:eastAsia="Arial Unicode MS" w:hAnsi="Garamond" w:cs="Tahoma"/>
          <w:sz w:val="24"/>
          <w:szCs w:val="24"/>
        </w:rPr>
        <w:t>Le test de Breusch-Godfrey s’utilise pour des processus autorégressifs d’ordre 2 .</w:t>
      </w:r>
    </w:p>
    <w:p w:rsidR="001B4F31" w:rsidRPr="00A42409" w:rsidRDefault="001B4F31" w:rsidP="001B4F31">
      <w:pPr>
        <w:pStyle w:val="Paragraphedeliste"/>
        <w:spacing w:line="312" w:lineRule="auto"/>
        <w:ind w:left="0"/>
        <w:jc w:val="both"/>
        <w:rPr>
          <w:rFonts w:ascii="Garamond" w:eastAsia="Arial Unicode MS" w:hAnsi="Garamond" w:cs="Tahoma"/>
          <w:sz w:val="24"/>
          <w:szCs w:val="24"/>
        </w:rPr>
      </w:pPr>
      <w:r w:rsidRPr="00A42409">
        <w:rPr>
          <w:rFonts w:ascii="Garamond" w:eastAsia="Arial Unicode MS" w:hAnsi="Garamond" w:cs="Tahoma"/>
          <w:sz w:val="24"/>
          <w:szCs w:val="24"/>
        </w:rPr>
        <w:t>Les hypothèses du test sont :</w:t>
      </w:r>
    </w:p>
    <w:p w:rsidR="001B4F31" w:rsidRPr="00A42409" w:rsidRDefault="001B4F31" w:rsidP="001B4F31">
      <w:pPr>
        <w:autoSpaceDE w:val="0"/>
        <w:autoSpaceDN w:val="0"/>
        <w:adjustRightInd w:val="0"/>
        <w:rPr>
          <w:rFonts w:ascii="Garamond" w:hAnsi="Garamond" w:cs="Tahoma"/>
          <w:sz w:val="24"/>
          <w:szCs w:val="24"/>
        </w:rPr>
      </w:pPr>
      <w:r w:rsidRPr="00A42409">
        <w:rPr>
          <w:rFonts w:ascii="Garamond" w:hAnsi="Garamond" w:cs="Tahoma"/>
          <w:sz w:val="24"/>
          <w:szCs w:val="24"/>
        </w:rPr>
        <w:t>H</w:t>
      </w:r>
      <w:r w:rsidRPr="00A42409">
        <w:rPr>
          <w:rFonts w:ascii="Garamond" w:hAnsi="Garamond" w:cs="Tahoma"/>
          <w:sz w:val="24"/>
          <w:szCs w:val="24"/>
          <w:vertAlign w:val="subscript"/>
        </w:rPr>
        <w:t>0</w:t>
      </w:r>
      <w:r w:rsidRPr="00A42409">
        <w:rPr>
          <w:rFonts w:ascii="Garamond" w:hAnsi="Garamond" w:cs="Tahoma"/>
          <w:sz w:val="24"/>
          <w:szCs w:val="24"/>
        </w:rPr>
        <w:t xml:space="preserve"> : </w:t>
      </w:r>
      <w:r w:rsidRPr="00A42409">
        <w:rPr>
          <w:rFonts w:ascii="Garamond" w:hAnsi="Garamond" w:cs="Tahoma"/>
          <w:sz w:val="24"/>
          <w:szCs w:val="24"/>
        </w:rPr>
        <w:sym w:font="Symbol" w:char="F072"/>
      </w:r>
      <w:r w:rsidRPr="00A42409">
        <w:rPr>
          <w:rFonts w:ascii="Garamond" w:hAnsi="Garamond" w:cs="Tahoma"/>
          <w:sz w:val="24"/>
          <w:szCs w:val="24"/>
        </w:rPr>
        <w:t xml:space="preserve">= 0 : absence d’autocorrélation </w:t>
      </w:r>
    </w:p>
    <w:p w:rsidR="001B4F31" w:rsidRPr="00A42409" w:rsidRDefault="001B4F31" w:rsidP="001B4F31">
      <w:pPr>
        <w:autoSpaceDE w:val="0"/>
        <w:autoSpaceDN w:val="0"/>
        <w:adjustRightInd w:val="0"/>
        <w:rPr>
          <w:rFonts w:ascii="Garamond" w:hAnsi="Garamond" w:cs="Tahoma"/>
          <w:sz w:val="24"/>
          <w:szCs w:val="24"/>
        </w:rPr>
      </w:pPr>
      <w:r w:rsidRPr="00A42409">
        <w:rPr>
          <w:rFonts w:ascii="Garamond" w:hAnsi="Garamond" w:cs="Tahoma"/>
          <w:sz w:val="24"/>
          <w:szCs w:val="24"/>
        </w:rPr>
        <w:t>H</w:t>
      </w:r>
      <w:r w:rsidRPr="00A42409">
        <w:rPr>
          <w:rFonts w:ascii="Garamond" w:hAnsi="Garamond" w:cs="Tahoma"/>
          <w:sz w:val="24"/>
          <w:szCs w:val="24"/>
          <w:vertAlign w:val="subscript"/>
        </w:rPr>
        <w:t>1</w:t>
      </w:r>
      <w:r w:rsidRPr="00A42409">
        <w:rPr>
          <w:rFonts w:ascii="Garamond" w:hAnsi="Garamond" w:cs="Tahoma"/>
          <w:sz w:val="24"/>
          <w:szCs w:val="24"/>
        </w:rPr>
        <w:t xml:space="preserve"> : </w:t>
      </w:r>
      <w:r w:rsidRPr="00A42409">
        <w:rPr>
          <w:rFonts w:ascii="Garamond" w:hAnsi="Garamond" w:cs="Tahoma"/>
          <w:sz w:val="24"/>
          <w:szCs w:val="24"/>
        </w:rPr>
        <w:sym w:font="Symbol" w:char="F072"/>
      </w:r>
      <w:r w:rsidRPr="00A42409">
        <w:rPr>
          <w:rFonts w:ascii="Garamond" w:hAnsi="Garamond" w:cs="Tahoma"/>
          <w:sz w:val="24"/>
          <w:szCs w:val="24"/>
        </w:rPr>
        <w:t xml:space="preserve"> ≠ 0 : présence d’autocorrélation</w:t>
      </w:r>
    </w:p>
    <w:p w:rsidR="001B4F31" w:rsidRPr="00A42409" w:rsidRDefault="001B4F31" w:rsidP="001B4F31">
      <w:pPr>
        <w:autoSpaceDE w:val="0"/>
        <w:autoSpaceDN w:val="0"/>
        <w:adjustRightInd w:val="0"/>
        <w:rPr>
          <w:rFonts w:ascii="Garamond" w:hAnsi="Garamond" w:cs="Tahoma"/>
          <w:sz w:val="16"/>
          <w:szCs w:val="16"/>
        </w:rPr>
      </w:pPr>
    </w:p>
    <w:tbl>
      <w:tblPr>
        <w:tblW w:w="0" w:type="auto"/>
        <w:jc w:val="center"/>
        <w:tblInd w:w="60" w:type="dxa"/>
        <w:tblLayout w:type="fixed"/>
        <w:tblCellMar>
          <w:left w:w="30" w:type="dxa"/>
          <w:right w:w="30" w:type="dxa"/>
        </w:tblCellMar>
        <w:tblLook w:val="0000"/>
      </w:tblPr>
      <w:tblGrid>
        <w:gridCol w:w="2165"/>
        <w:gridCol w:w="1039"/>
        <w:gridCol w:w="1271"/>
        <w:gridCol w:w="1270"/>
        <w:gridCol w:w="1040"/>
      </w:tblGrid>
      <w:tr w:rsidR="001B4F31" w:rsidRPr="009335C9" w:rsidTr="001E30F8">
        <w:trPr>
          <w:trHeight w:val="272"/>
          <w:jc w:val="center"/>
        </w:trPr>
        <w:tc>
          <w:tcPr>
            <w:tcW w:w="5745" w:type="dxa"/>
            <w:gridSpan w:val="4"/>
            <w:tcBorders>
              <w:top w:val="single" w:sz="4" w:space="0" w:color="auto"/>
              <w:left w:val="single" w:sz="4" w:space="0" w:color="auto"/>
              <w:bottom w:val="nil"/>
              <w:right w:val="nil"/>
            </w:tcBorders>
            <w:vAlign w:val="bottom"/>
          </w:tcPr>
          <w:p w:rsidR="001B4F31" w:rsidRPr="00A42409" w:rsidRDefault="001B4F31" w:rsidP="001E30F8">
            <w:pPr>
              <w:autoSpaceDE w:val="0"/>
              <w:autoSpaceDN w:val="0"/>
              <w:adjustRightInd w:val="0"/>
              <w:rPr>
                <w:rFonts w:ascii="Garamond" w:hAnsi="Garamond" w:cs="Tahoma"/>
                <w:color w:val="000000"/>
                <w:lang w:val="en-US"/>
              </w:rPr>
            </w:pPr>
            <w:r w:rsidRPr="00A42409">
              <w:rPr>
                <w:rFonts w:ascii="Garamond" w:hAnsi="Garamond" w:cs="Tahoma"/>
                <w:color w:val="000000"/>
                <w:lang w:val="en-US"/>
              </w:rPr>
              <w:t>Breusch-Godfrey Serial Correlation LM Test:</w:t>
            </w:r>
          </w:p>
        </w:tc>
        <w:tc>
          <w:tcPr>
            <w:tcW w:w="1040" w:type="dxa"/>
            <w:tcBorders>
              <w:top w:val="single" w:sz="4" w:space="0" w:color="auto"/>
              <w:left w:val="nil"/>
              <w:bottom w:val="nil"/>
              <w:right w:val="single" w:sz="4" w:space="0" w:color="auto"/>
            </w:tcBorders>
            <w:vAlign w:val="bottom"/>
          </w:tcPr>
          <w:p w:rsidR="001B4F31" w:rsidRPr="00A42409" w:rsidRDefault="001B4F31" w:rsidP="001E30F8">
            <w:pPr>
              <w:autoSpaceDE w:val="0"/>
              <w:autoSpaceDN w:val="0"/>
              <w:adjustRightInd w:val="0"/>
              <w:jc w:val="center"/>
              <w:rPr>
                <w:rFonts w:ascii="Garamond" w:hAnsi="Garamond" w:cs="Tahoma"/>
                <w:color w:val="000000"/>
                <w:lang w:val="en-US"/>
              </w:rPr>
            </w:pPr>
          </w:p>
        </w:tc>
      </w:tr>
      <w:tr w:rsidR="001B4F31" w:rsidRPr="009335C9" w:rsidTr="001E30F8">
        <w:trPr>
          <w:trHeight w:hRule="exact" w:val="102"/>
          <w:jc w:val="center"/>
        </w:trPr>
        <w:tc>
          <w:tcPr>
            <w:tcW w:w="2165" w:type="dxa"/>
            <w:tcBorders>
              <w:top w:val="nil"/>
              <w:left w:val="single" w:sz="4" w:space="0" w:color="auto"/>
              <w:bottom w:val="double" w:sz="6" w:space="2"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lang w:val="en-US"/>
              </w:rPr>
            </w:pPr>
          </w:p>
        </w:tc>
        <w:tc>
          <w:tcPr>
            <w:tcW w:w="1039" w:type="dxa"/>
            <w:tcBorders>
              <w:top w:val="nil"/>
              <w:left w:val="nil"/>
              <w:bottom w:val="double" w:sz="6" w:space="2"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lang w:val="en-US"/>
              </w:rPr>
            </w:pPr>
          </w:p>
        </w:tc>
        <w:tc>
          <w:tcPr>
            <w:tcW w:w="1271" w:type="dxa"/>
            <w:tcBorders>
              <w:top w:val="nil"/>
              <w:left w:val="nil"/>
              <w:bottom w:val="double" w:sz="6" w:space="2"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lang w:val="en-US"/>
              </w:rPr>
            </w:pPr>
          </w:p>
        </w:tc>
        <w:tc>
          <w:tcPr>
            <w:tcW w:w="1270" w:type="dxa"/>
            <w:tcBorders>
              <w:top w:val="nil"/>
              <w:left w:val="nil"/>
              <w:bottom w:val="double" w:sz="6" w:space="2"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lang w:val="en-US"/>
              </w:rPr>
            </w:pPr>
          </w:p>
        </w:tc>
        <w:tc>
          <w:tcPr>
            <w:tcW w:w="1040" w:type="dxa"/>
            <w:tcBorders>
              <w:top w:val="nil"/>
              <w:left w:val="nil"/>
              <w:bottom w:val="double" w:sz="6" w:space="2" w:color="auto"/>
              <w:right w:val="single" w:sz="4" w:space="0" w:color="auto"/>
            </w:tcBorders>
            <w:vAlign w:val="bottom"/>
          </w:tcPr>
          <w:p w:rsidR="001B4F31" w:rsidRPr="00A42409" w:rsidRDefault="001B4F31" w:rsidP="001E30F8">
            <w:pPr>
              <w:autoSpaceDE w:val="0"/>
              <w:autoSpaceDN w:val="0"/>
              <w:adjustRightInd w:val="0"/>
              <w:jc w:val="center"/>
              <w:rPr>
                <w:rFonts w:ascii="Garamond" w:hAnsi="Garamond" w:cs="Tahoma"/>
                <w:color w:val="000000"/>
                <w:lang w:val="en-US"/>
              </w:rPr>
            </w:pPr>
          </w:p>
        </w:tc>
      </w:tr>
      <w:tr w:rsidR="001B4F31" w:rsidRPr="00A42409" w:rsidTr="001E30F8">
        <w:trPr>
          <w:trHeight w:val="272"/>
          <w:jc w:val="center"/>
        </w:trPr>
        <w:tc>
          <w:tcPr>
            <w:tcW w:w="2165" w:type="dxa"/>
            <w:tcBorders>
              <w:top w:val="nil"/>
              <w:left w:val="single" w:sz="4" w:space="0" w:color="auto"/>
              <w:bottom w:val="nil"/>
              <w:right w:val="nil"/>
            </w:tcBorders>
            <w:vAlign w:val="bottom"/>
          </w:tcPr>
          <w:p w:rsidR="001B4F31" w:rsidRPr="00A42409" w:rsidRDefault="001B4F31" w:rsidP="001E30F8">
            <w:pPr>
              <w:autoSpaceDE w:val="0"/>
              <w:autoSpaceDN w:val="0"/>
              <w:adjustRightInd w:val="0"/>
              <w:rPr>
                <w:rFonts w:ascii="Garamond" w:hAnsi="Garamond" w:cs="Tahoma"/>
                <w:color w:val="000000"/>
              </w:rPr>
            </w:pPr>
            <w:r w:rsidRPr="00A42409">
              <w:rPr>
                <w:rFonts w:ascii="Garamond" w:hAnsi="Garamond" w:cs="Tahoma"/>
                <w:color w:val="000000"/>
              </w:rPr>
              <w:t>F-statistic</w:t>
            </w:r>
          </w:p>
        </w:tc>
        <w:tc>
          <w:tcPr>
            <w:tcW w:w="1039" w:type="dxa"/>
            <w:tcBorders>
              <w:top w:val="nil"/>
              <w:left w:val="nil"/>
              <w:bottom w:val="nil"/>
              <w:right w:val="nil"/>
            </w:tcBorders>
            <w:vAlign w:val="bottom"/>
          </w:tcPr>
          <w:p w:rsidR="001B4F31" w:rsidRPr="00A42409" w:rsidRDefault="001B4F31" w:rsidP="001E30F8">
            <w:pPr>
              <w:autoSpaceDE w:val="0"/>
              <w:autoSpaceDN w:val="0"/>
              <w:adjustRightInd w:val="0"/>
              <w:ind w:right="10"/>
              <w:jc w:val="right"/>
              <w:rPr>
                <w:rFonts w:ascii="Garamond" w:hAnsi="Garamond" w:cs="Tahoma"/>
                <w:color w:val="000000"/>
              </w:rPr>
            </w:pPr>
            <w:r w:rsidRPr="00A42409">
              <w:rPr>
                <w:rFonts w:ascii="Garamond" w:hAnsi="Garamond" w:cs="Tahoma"/>
                <w:color w:val="000000"/>
              </w:rPr>
              <w:t>1.625714</w:t>
            </w:r>
          </w:p>
        </w:tc>
        <w:tc>
          <w:tcPr>
            <w:tcW w:w="2541" w:type="dxa"/>
            <w:gridSpan w:val="2"/>
            <w:tcBorders>
              <w:top w:val="nil"/>
              <w:left w:val="nil"/>
              <w:bottom w:val="nil"/>
              <w:right w:val="nil"/>
            </w:tcBorders>
            <w:vAlign w:val="bottom"/>
          </w:tcPr>
          <w:p w:rsidR="001B4F31" w:rsidRPr="00A42409" w:rsidRDefault="001B4F31" w:rsidP="001E30F8">
            <w:pPr>
              <w:autoSpaceDE w:val="0"/>
              <w:autoSpaceDN w:val="0"/>
              <w:adjustRightInd w:val="0"/>
              <w:ind w:right="10"/>
              <w:rPr>
                <w:rFonts w:ascii="Garamond" w:hAnsi="Garamond" w:cs="Tahoma"/>
                <w:color w:val="000000"/>
              </w:rPr>
            </w:pPr>
            <w:r w:rsidRPr="00A42409">
              <w:rPr>
                <w:rFonts w:ascii="Garamond" w:hAnsi="Garamond" w:cs="Tahoma"/>
                <w:color w:val="000000"/>
              </w:rPr>
              <w:t>    Probability</w:t>
            </w:r>
          </w:p>
        </w:tc>
        <w:tc>
          <w:tcPr>
            <w:tcW w:w="1040" w:type="dxa"/>
            <w:tcBorders>
              <w:top w:val="nil"/>
              <w:left w:val="nil"/>
              <w:bottom w:val="nil"/>
              <w:right w:val="single" w:sz="4" w:space="0" w:color="auto"/>
            </w:tcBorders>
            <w:vAlign w:val="bottom"/>
          </w:tcPr>
          <w:p w:rsidR="001B4F31" w:rsidRPr="00A42409" w:rsidRDefault="001B4F31" w:rsidP="001E30F8">
            <w:pPr>
              <w:autoSpaceDE w:val="0"/>
              <w:autoSpaceDN w:val="0"/>
              <w:adjustRightInd w:val="0"/>
              <w:ind w:right="10"/>
              <w:jc w:val="right"/>
              <w:rPr>
                <w:rFonts w:ascii="Garamond" w:hAnsi="Garamond" w:cs="Tahoma"/>
                <w:color w:val="000000"/>
              </w:rPr>
            </w:pPr>
            <w:r w:rsidRPr="00A42409">
              <w:rPr>
                <w:rFonts w:ascii="Garamond" w:hAnsi="Garamond" w:cs="Tahoma"/>
                <w:color w:val="000000"/>
              </w:rPr>
              <w:t>0.201779</w:t>
            </w:r>
          </w:p>
        </w:tc>
      </w:tr>
      <w:tr w:rsidR="001B4F31" w:rsidRPr="00A42409" w:rsidTr="001E30F8">
        <w:trPr>
          <w:trHeight w:val="272"/>
          <w:jc w:val="center"/>
        </w:trPr>
        <w:tc>
          <w:tcPr>
            <w:tcW w:w="2165" w:type="dxa"/>
            <w:tcBorders>
              <w:top w:val="nil"/>
              <w:left w:val="single" w:sz="4" w:space="0" w:color="auto"/>
              <w:bottom w:val="nil"/>
              <w:right w:val="nil"/>
            </w:tcBorders>
            <w:vAlign w:val="bottom"/>
          </w:tcPr>
          <w:p w:rsidR="001B4F31" w:rsidRPr="00A42409" w:rsidRDefault="001B4F31" w:rsidP="001E30F8">
            <w:pPr>
              <w:autoSpaceDE w:val="0"/>
              <w:autoSpaceDN w:val="0"/>
              <w:adjustRightInd w:val="0"/>
              <w:rPr>
                <w:rFonts w:ascii="Garamond" w:hAnsi="Garamond" w:cs="Tahoma"/>
                <w:color w:val="000000"/>
              </w:rPr>
            </w:pPr>
            <w:r w:rsidRPr="00A42409">
              <w:rPr>
                <w:rFonts w:ascii="Garamond" w:hAnsi="Garamond" w:cs="Tahoma"/>
                <w:color w:val="000000"/>
              </w:rPr>
              <w:t>Obs*R-squared</w:t>
            </w:r>
          </w:p>
        </w:tc>
        <w:tc>
          <w:tcPr>
            <w:tcW w:w="1039" w:type="dxa"/>
            <w:tcBorders>
              <w:top w:val="nil"/>
              <w:left w:val="nil"/>
              <w:bottom w:val="nil"/>
              <w:right w:val="nil"/>
            </w:tcBorders>
            <w:vAlign w:val="bottom"/>
          </w:tcPr>
          <w:p w:rsidR="001B4F31" w:rsidRPr="00A42409" w:rsidRDefault="001B4F31" w:rsidP="001E30F8">
            <w:pPr>
              <w:autoSpaceDE w:val="0"/>
              <w:autoSpaceDN w:val="0"/>
              <w:adjustRightInd w:val="0"/>
              <w:ind w:right="10"/>
              <w:jc w:val="right"/>
              <w:rPr>
                <w:rFonts w:ascii="Garamond" w:hAnsi="Garamond" w:cs="Tahoma"/>
                <w:color w:val="000000"/>
              </w:rPr>
            </w:pPr>
            <w:r w:rsidRPr="00A42409">
              <w:rPr>
                <w:rFonts w:ascii="Garamond" w:hAnsi="Garamond" w:cs="Tahoma"/>
                <w:color w:val="000000"/>
              </w:rPr>
              <w:t>1.417629</w:t>
            </w:r>
          </w:p>
        </w:tc>
        <w:tc>
          <w:tcPr>
            <w:tcW w:w="2541" w:type="dxa"/>
            <w:gridSpan w:val="2"/>
            <w:tcBorders>
              <w:top w:val="nil"/>
              <w:left w:val="nil"/>
              <w:bottom w:val="nil"/>
              <w:right w:val="nil"/>
            </w:tcBorders>
            <w:vAlign w:val="bottom"/>
          </w:tcPr>
          <w:p w:rsidR="001B4F31" w:rsidRPr="00A42409" w:rsidRDefault="001B4F31" w:rsidP="001E30F8">
            <w:pPr>
              <w:autoSpaceDE w:val="0"/>
              <w:autoSpaceDN w:val="0"/>
              <w:adjustRightInd w:val="0"/>
              <w:ind w:right="10"/>
              <w:rPr>
                <w:rFonts w:ascii="Garamond" w:hAnsi="Garamond" w:cs="Tahoma"/>
                <w:color w:val="000000"/>
              </w:rPr>
            </w:pPr>
            <w:r w:rsidRPr="00A42409">
              <w:rPr>
                <w:rFonts w:ascii="Garamond" w:hAnsi="Garamond" w:cs="Tahoma"/>
                <w:color w:val="000000"/>
              </w:rPr>
              <w:t>    Probability</w:t>
            </w:r>
          </w:p>
        </w:tc>
        <w:tc>
          <w:tcPr>
            <w:tcW w:w="1040" w:type="dxa"/>
            <w:tcBorders>
              <w:top w:val="nil"/>
              <w:left w:val="nil"/>
              <w:bottom w:val="nil"/>
              <w:right w:val="single" w:sz="4" w:space="0" w:color="auto"/>
            </w:tcBorders>
            <w:vAlign w:val="bottom"/>
          </w:tcPr>
          <w:p w:rsidR="001B4F31" w:rsidRPr="00A42409" w:rsidRDefault="001B4F31" w:rsidP="001E30F8">
            <w:pPr>
              <w:autoSpaceDE w:val="0"/>
              <w:autoSpaceDN w:val="0"/>
              <w:adjustRightInd w:val="0"/>
              <w:ind w:right="10"/>
              <w:jc w:val="right"/>
              <w:rPr>
                <w:rFonts w:ascii="Garamond" w:hAnsi="Garamond" w:cs="Tahoma"/>
                <w:color w:val="000000"/>
              </w:rPr>
            </w:pPr>
            <w:r w:rsidRPr="00A42409">
              <w:rPr>
                <w:rFonts w:ascii="Garamond" w:hAnsi="Garamond" w:cs="Tahoma"/>
                <w:color w:val="000000"/>
              </w:rPr>
              <w:t>0.492227</w:t>
            </w:r>
          </w:p>
        </w:tc>
      </w:tr>
      <w:tr w:rsidR="001B4F31" w:rsidRPr="00A42409" w:rsidTr="001E30F8">
        <w:trPr>
          <w:trHeight w:hRule="exact" w:val="102"/>
          <w:jc w:val="center"/>
        </w:trPr>
        <w:tc>
          <w:tcPr>
            <w:tcW w:w="2165" w:type="dxa"/>
            <w:tcBorders>
              <w:top w:val="nil"/>
              <w:left w:val="single" w:sz="4" w:space="0" w:color="auto"/>
              <w:bottom w:val="double" w:sz="6" w:space="0"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1039" w:type="dxa"/>
            <w:tcBorders>
              <w:top w:val="nil"/>
              <w:left w:val="nil"/>
              <w:bottom w:val="double" w:sz="6" w:space="0"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1271" w:type="dxa"/>
            <w:tcBorders>
              <w:top w:val="nil"/>
              <w:left w:val="nil"/>
              <w:bottom w:val="double" w:sz="6" w:space="0"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1270" w:type="dxa"/>
            <w:tcBorders>
              <w:top w:val="nil"/>
              <w:left w:val="nil"/>
              <w:bottom w:val="double" w:sz="6" w:space="0"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1040" w:type="dxa"/>
            <w:tcBorders>
              <w:top w:val="nil"/>
              <w:left w:val="nil"/>
              <w:bottom w:val="double" w:sz="6" w:space="0" w:color="auto"/>
              <w:right w:val="single" w:sz="4" w:space="0" w:color="auto"/>
            </w:tcBorders>
            <w:vAlign w:val="bottom"/>
          </w:tcPr>
          <w:p w:rsidR="001B4F31" w:rsidRPr="00A42409" w:rsidRDefault="001B4F31" w:rsidP="001E30F8">
            <w:pPr>
              <w:autoSpaceDE w:val="0"/>
              <w:autoSpaceDN w:val="0"/>
              <w:adjustRightInd w:val="0"/>
              <w:jc w:val="center"/>
              <w:rPr>
                <w:rFonts w:ascii="Garamond" w:hAnsi="Garamond" w:cs="Tahoma"/>
                <w:color w:val="000000"/>
              </w:rPr>
            </w:pPr>
          </w:p>
        </w:tc>
      </w:tr>
    </w:tbl>
    <w:p w:rsidR="001B4F31" w:rsidRPr="00A42409" w:rsidRDefault="001B4F31" w:rsidP="001B4F31">
      <w:pPr>
        <w:spacing w:line="312" w:lineRule="auto"/>
        <w:jc w:val="both"/>
        <w:rPr>
          <w:rFonts w:ascii="Garamond" w:eastAsia="Arial Unicode MS" w:hAnsi="Garamond" w:cs="Tahoma"/>
          <w:sz w:val="16"/>
          <w:szCs w:val="16"/>
        </w:rPr>
      </w:pPr>
    </w:p>
    <w:p w:rsidR="001B4F31" w:rsidRPr="00A42409" w:rsidRDefault="001B4F31" w:rsidP="001B4F31">
      <w:pPr>
        <w:spacing w:line="312" w:lineRule="auto"/>
        <w:jc w:val="both"/>
        <w:rPr>
          <w:rFonts w:ascii="Garamond" w:eastAsia="Arial Unicode MS" w:hAnsi="Garamond" w:cs="Tahoma"/>
          <w:sz w:val="24"/>
          <w:szCs w:val="24"/>
        </w:rPr>
      </w:pPr>
      <w:r w:rsidRPr="00A42409">
        <w:rPr>
          <w:rFonts w:ascii="Garamond" w:eastAsia="Arial Unicode MS" w:hAnsi="Garamond" w:cs="Tahoma"/>
          <w:sz w:val="24"/>
          <w:szCs w:val="24"/>
        </w:rPr>
        <w:t>La statistique chi2 (obs*R-squared) a une probabilité qui est supérieure au seuil de significativité de 5% nous rejetons l’hypothèse de recherche. Donc il y a absence d’autocorrélation des erreurs.</w:t>
      </w:r>
    </w:p>
    <w:p w:rsidR="001B4F31" w:rsidRPr="00A42409" w:rsidRDefault="001B4F31" w:rsidP="001B4F31">
      <w:pPr>
        <w:spacing w:line="312" w:lineRule="auto"/>
        <w:jc w:val="both"/>
        <w:rPr>
          <w:rFonts w:ascii="Garamond" w:eastAsia="Arial Unicode MS" w:hAnsi="Garamond" w:cs="Tahoma"/>
          <w:sz w:val="24"/>
          <w:szCs w:val="24"/>
        </w:rPr>
      </w:pPr>
    </w:p>
    <w:p w:rsidR="001B4F31" w:rsidRPr="001B4F31" w:rsidRDefault="001B4F31" w:rsidP="001B4F31">
      <w:pPr>
        <w:pStyle w:val="Titre3"/>
      </w:pPr>
      <w:bookmarkStart w:id="10" w:name="_Toc288705608"/>
      <w:bookmarkStart w:id="11" w:name="_Toc297291911"/>
      <w:bookmarkStart w:id="12" w:name="_Toc325755025"/>
      <w:r w:rsidRPr="001B4F31">
        <w:t>Test d’hétéroscédasticité :</w:t>
      </w:r>
      <w:bookmarkStart w:id="13" w:name="_Toc297291912"/>
      <w:bookmarkEnd w:id="10"/>
      <w:bookmarkEnd w:id="11"/>
      <w:r w:rsidRPr="001B4F31">
        <w:t xml:space="preserve"> view/residual test /arch lm test</w:t>
      </w:r>
      <w:bookmarkEnd w:id="12"/>
      <w:bookmarkEnd w:id="13"/>
    </w:p>
    <w:p w:rsidR="001B4F31" w:rsidRPr="00A42409" w:rsidRDefault="001B4F31" w:rsidP="001B4F31">
      <w:pPr>
        <w:spacing w:line="312" w:lineRule="auto"/>
        <w:jc w:val="both"/>
        <w:rPr>
          <w:rFonts w:ascii="Garamond" w:eastAsia="Arial Unicode MS" w:hAnsi="Garamond" w:cs="Tahoma"/>
          <w:sz w:val="24"/>
          <w:szCs w:val="24"/>
        </w:rPr>
      </w:pPr>
      <w:r w:rsidRPr="00A42409">
        <w:rPr>
          <w:rFonts w:ascii="Garamond" w:eastAsia="Arial Unicode MS" w:hAnsi="Garamond" w:cs="Tahoma"/>
          <w:sz w:val="24"/>
          <w:szCs w:val="24"/>
        </w:rPr>
        <w:t xml:space="preserve">Nous avons choisit le test d’Hétéroscédasticité conditionnelle autorégressive, en sigle ARCH. Les hypothèses du test sont : </w:t>
      </w:r>
    </w:p>
    <w:p w:rsidR="001B4F31" w:rsidRPr="00A42409" w:rsidRDefault="001B4F31" w:rsidP="001B4F31">
      <w:pPr>
        <w:autoSpaceDE w:val="0"/>
        <w:autoSpaceDN w:val="0"/>
        <w:adjustRightInd w:val="0"/>
        <w:rPr>
          <w:rFonts w:ascii="Garamond" w:hAnsi="Garamond" w:cs="Tahoma"/>
          <w:sz w:val="24"/>
          <w:szCs w:val="24"/>
        </w:rPr>
      </w:pPr>
    </w:p>
    <w:p w:rsidR="001B4F31" w:rsidRPr="00A42409" w:rsidRDefault="001B4F31" w:rsidP="001B4F31">
      <w:pPr>
        <w:autoSpaceDE w:val="0"/>
        <w:autoSpaceDN w:val="0"/>
        <w:adjustRightInd w:val="0"/>
        <w:rPr>
          <w:rFonts w:ascii="Garamond" w:hAnsi="Garamond" w:cs="Tahoma"/>
          <w:sz w:val="24"/>
          <w:szCs w:val="24"/>
        </w:rPr>
      </w:pPr>
      <w:r w:rsidRPr="00A42409">
        <w:rPr>
          <w:rFonts w:ascii="Garamond" w:hAnsi="Garamond" w:cs="Tahoma"/>
          <w:sz w:val="24"/>
          <w:szCs w:val="24"/>
        </w:rPr>
        <w:t>H</w:t>
      </w:r>
      <w:r w:rsidRPr="00A42409">
        <w:rPr>
          <w:rFonts w:ascii="Garamond" w:hAnsi="Garamond" w:cs="Tahoma"/>
          <w:sz w:val="24"/>
          <w:szCs w:val="24"/>
          <w:vertAlign w:val="subscript"/>
        </w:rPr>
        <w:t>0</w:t>
      </w:r>
      <w:r w:rsidRPr="00A42409">
        <w:rPr>
          <w:rFonts w:ascii="Garamond" w:hAnsi="Garamond" w:cs="Tahoma"/>
          <w:sz w:val="24"/>
          <w:szCs w:val="24"/>
        </w:rPr>
        <w:t xml:space="preserve"> : </w:t>
      </w:r>
      <w:r w:rsidRPr="00A42409">
        <w:rPr>
          <w:rFonts w:ascii="Garamond" w:hAnsi="Garamond" w:cs="Tahoma"/>
          <w:sz w:val="24"/>
          <w:szCs w:val="24"/>
        </w:rPr>
        <w:sym w:font="Symbol" w:char="F072"/>
      </w:r>
      <w:r w:rsidRPr="00A42409">
        <w:rPr>
          <w:rFonts w:ascii="Garamond" w:hAnsi="Garamond" w:cs="Tahoma"/>
          <w:sz w:val="24"/>
          <w:szCs w:val="24"/>
          <w:vertAlign w:val="subscript"/>
        </w:rPr>
        <w:t>1</w:t>
      </w:r>
      <w:r w:rsidRPr="00A42409">
        <w:rPr>
          <w:rFonts w:ascii="Garamond" w:hAnsi="Garamond" w:cs="Tahoma"/>
          <w:sz w:val="24"/>
          <w:szCs w:val="24"/>
        </w:rPr>
        <w:t xml:space="preserve">= </w:t>
      </w:r>
      <w:r w:rsidRPr="00A42409">
        <w:rPr>
          <w:rFonts w:ascii="Garamond" w:hAnsi="Garamond" w:cs="Tahoma"/>
          <w:sz w:val="24"/>
          <w:szCs w:val="24"/>
        </w:rPr>
        <w:sym w:font="Symbol" w:char="F072"/>
      </w:r>
      <w:r w:rsidRPr="00A42409">
        <w:rPr>
          <w:rFonts w:ascii="Garamond" w:hAnsi="Garamond" w:cs="Tahoma"/>
          <w:sz w:val="24"/>
          <w:szCs w:val="24"/>
          <w:vertAlign w:val="subscript"/>
        </w:rPr>
        <w:t xml:space="preserve">2 </w:t>
      </w:r>
      <w:r w:rsidRPr="00A42409">
        <w:rPr>
          <w:rFonts w:ascii="Garamond" w:hAnsi="Garamond" w:cs="Tahoma"/>
          <w:sz w:val="24"/>
          <w:szCs w:val="24"/>
        </w:rPr>
        <w:t xml:space="preserve">=… = </w:t>
      </w:r>
      <w:r w:rsidRPr="00A42409">
        <w:rPr>
          <w:rFonts w:ascii="Garamond" w:hAnsi="Garamond" w:cs="Tahoma"/>
          <w:sz w:val="24"/>
          <w:szCs w:val="24"/>
        </w:rPr>
        <w:sym w:font="Symbol" w:char="F072"/>
      </w:r>
      <w:r w:rsidRPr="00A42409">
        <w:rPr>
          <w:rFonts w:ascii="Garamond" w:hAnsi="Garamond" w:cs="Tahoma"/>
          <w:sz w:val="24"/>
          <w:szCs w:val="24"/>
          <w:vertAlign w:val="subscript"/>
        </w:rPr>
        <w:t>k</w:t>
      </w:r>
      <w:r w:rsidRPr="00A42409">
        <w:rPr>
          <w:rFonts w:ascii="Garamond" w:hAnsi="Garamond" w:cs="Tahoma"/>
          <w:sz w:val="24"/>
          <w:szCs w:val="24"/>
        </w:rPr>
        <w:t>= 0 : homoscédasticité</w:t>
      </w:r>
    </w:p>
    <w:p w:rsidR="001B4F31" w:rsidRPr="00A42409" w:rsidRDefault="001B4F31" w:rsidP="001B4F31">
      <w:pPr>
        <w:spacing w:line="312" w:lineRule="auto"/>
        <w:jc w:val="both"/>
        <w:rPr>
          <w:rFonts w:ascii="Garamond" w:eastAsia="Arial Unicode MS" w:hAnsi="Garamond" w:cs="Tahoma"/>
          <w:sz w:val="24"/>
          <w:szCs w:val="24"/>
        </w:rPr>
      </w:pPr>
      <w:r w:rsidRPr="00A42409">
        <w:rPr>
          <w:rFonts w:ascii="Garamond" w:hAnsi="Garamond" w:cs="Tahoma"/>
          <w:sz w:val="24"/>
          <w:szCs w:val="24"/>
        </w:rPr>
        <w:t>H</w:t>
      </w:r>
      <w:r w:rsidRPr="00A42409">
        <w:rPr>
          <w:rFonts w:ascii="Garamond" w:hAnsi="Garamond" w:cs="Tahoma"/>
          <w:sz w:val="24"/>
          <w:szCs w:val="24"/>
          <w:vertAlign w:val="subscript"/>
        </w:rPr>
        <w:t>1</w:t>
      </w:r>
      <w:r w:rsidRPr="00A42409">
        <w:rPr>
          <w:rFonts w:ascii="Garamond" w:hAnsi="Garamond" w:cs="Tahoma"/>
          <w:sz w:val="24"/>
          <w:szCs w:val="24"/>
        </w:rPr>
        <w:t xml:space="preserve"> : </w:t>
      </w:r>
      <w:r w:rsidRPr="00A42409">
        <w:rPr>
          <w:rFonts w:ascii="Garamond" w:hAnsi="Garamond" w:cs="Tahoma"/>
          <w:sz w:val="24"/>
          <w:szCs w:val="24"/>
        </w:rPr>
        <w:sym w:font="Symbol" w:char="F072"/>
      </w:r>
      <w:r w:rsidRPr="00A42409">
        <w:rPr>
          <w:rFonts w:ascii="Garamond" w:hAnsi="Garamond" w:cs="Tahoma"/>
          <w:sz w:val="24"/>
          <w:szCs w:val="24"/>
          <w:vertAlign w:val="subscript"/>
        </w:rPr>
        <w:t>1</w:t>
      </w:r>
      <w:r w:rsidRPr="00A42409">
        <w:rPr>
          <w:rFonts w:ascii="Garamond" w:hAnsi="Garamond" w:cs="Tahoma"/>
          <w:sz w:val="24"/>
          <w:szCs w:val="24"/>
        </w:rPr>
        <w:t xml:space="preserve">≠ </w:t>
      </w:r>
      <w:r w:rsidRPr="00A42409">
        <w:rPr>
          <w:rFonts w:ascii="Garamond" w:hAnsi="Garamond" w:cs="Tahoma"/>
          <w:sz w:val="24"/>
          <w:szCs w:val="24"/>
        </w:rPr>
        <w:sym w:font="Symbol" w:char="F072"/>
      </w:r>
      <w:r w:rsidRPr="00A42409">
        <w:rPr>
          <w:rFonts w:ascii="Garamond" w:hAnsi="Garamond" w:cs="Tahoma"/>
          <w:sz w:val="24"/>
          <w:szCs w:val="24"/>
          <w:vertAlign w:val="subscript"/>
        </w:rPr>
        <w:t>2</w:t>
      </w:r>
      <w:r w:rsidRPr="00A42409">
        <w:rPr>
          <w:rFonts w:ascii="Garamond" w:hAnsi="Garamond" w:cs="Tahoma"/>
          <w:sz w:val="24"/>
          <w:szCs w:val="24"/>
        </w:rPr>
        <w:t xml:space="preserve">≠…..≠ </w:t>
      </w:r>
      <w:r w:rsidRPr="00A42409">
        <w:rPr>
          <w:rFonts w:ascii="Garamond" w:hAnsi="Garamond" w:cs="Tahoma"/>
          <w:sz w:val="24"/>
          <w:szCs w:val="24"/>
        </w:rPr>
        <w:sym w:font="Symbol" w:char="F072"/>
      </w:r>
      <w:r w:rsidRPr="00A42409">
        <w:rPr>
          <w:rFonts w:ascii="Garamond" w:hAnsi="Garamond" w:cs="Tahoma"/>
          <w:sz w:val="24"/>
          <w:szCs w:val="24"/>
          <w:vertAlign w:val="subscript"/>
        </w:rPr>
        <w:t>k</w:t>
      </w:r>
      <w:r w:rsidRPr="00A42409">
        <w:rPr>
          <w:rFonts w:ascii="Garamond" w:hAnsi="Garamond" w:cs="Tahoma"/>
          <w:sz w:val="24"/>
          <w:szCs w:val="24"/>
        </w:rPr>
        <w:t>≠ 0 : hétéroscédasticité</w:t>
      </w:r>
    </w:p>
    <w:p w:rsidR="001B4F31" w:rsidRPr="00A42409" w:rsidRDefault="001B4F31" w:rsidP="001B4F31">
      <w:pPr>
        <w:autoSpaceDE w:val="0"/>
        <w:autoSpaceDN w:val="0"/>
        <w:adjustRightInd w:val="0"/>
        <w:rPr>
          <w:rFonts w:ascii="Garamond" w:hAnsi="Garamond" w:cs="Tahoma"/>
          <w:sz w:val="24"/>
          <w:szCs w:val="24"/>
        </w:rPr>
      </w:pPr>
    </w:p>
    <w:tbl>
      <w:tblPr>
        <w:tblW w:w="0" w:type="auto"/>
        <w:jc w:val="center"/>
        <w:tblInd w:w="30" w:type="dxa"/>
        <w:tblLayout w:type="fixed"/>
        <w:tblCellMar>
          <w:left w:w="0" w:type="dxa"/>
          <w:right w:w="0" w:type="dxa"/>
        </w:tblCellMar>
        <w:tblLook w:val="0000"/>
      </w:tblPr>
      <w:tblGrid>
        <w:gridCol w:w="2017"/>
        <w:gridCol w:w="1103"/>
        <w:gridCol w:w="1207"/>
        <w:gridCol w:w="1208"/>
        <w:gridCol w:w="997"/>
      </w:tblGrid>
      <w:tr w:rsidR="001B4F31" w:rsidRPr="00A42409" w:rsidTr="001E30F8">
        <w:trPr>
          <w:trHeight w:val="240"/>
          <w:jc w:val="center"/>
        </w:trPr>
        <w:tc>
          <w:tcPr>
            <w:tcW w:w="4327" w:type="dxa"/>
            <w:gridSpan w:val="3"/>
            <w:tcBorders>
              <w:top w:val="single" w:sz="4" w:space="0" w:color="auto"/>
              <w:left w:val="single" w:sz="4" w:space="0" w:color="auto"/>
              <w:bottom w:val="nil"/>
              <w:right w:val="nil"/>
            </w:tcBorders>
            <w:vAlign w:val="bottom"/>
          </w:tcPr>
          <w:p w:rsidR="001B4F31" w:rsidRPr="00A42409" w:rsidRDefault="001B4F31" w:rsidP="001E30F8">
            <w:pPr>
              <w:autoSpaceDE w:val="0"/>
              <w:autoSpaceDN w:val="0"/>
              <w:adjustRightInd w:val="0"/>
              <w:rPr>
                <w:rFonts w:ascii="Garamond" w:hAnsi="Garamond" w:cs="Tahoma"/>
                <w:color w:val="000000"/>
              </w:rPr>
            </w:pPr>
            <w:r w:rsidRPr="00A42409">
              <w:rPr>
                <w:rFonts w:ascii="Garamond" w:hAnsi="Garamond" w:cs="Tahoma"/>
                <w:color w:val="000000"/>
              </w:rPr>
              <w:t>Heteroskedasticity Test: ARCH</w:t>
            </w:r>
          </w:p>
        </w:tc>
        <w:tc>
          <w:tcPr>
            <w:tcW w:w="1208" w:type="dxa"/>
            <w:tcBorders>
              <w:top w:val="single" w:sz="4" w:space="0" w:color="auto"/>
              <w:left w:val="nil"/>
              <w:bottom w:val="nil"/>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997" w:type="dxa"/>
            <w:tcBorders>
              <w:top w:val="single" w:sz="4" w:space="0" w:color="auto"/>
              <w:left w:val="nil"/>
              <w:bottom w:val="nil"/>
              <w:right w:val="single" w:sz="4" w:space="0" w:color="auto"/>
            </w:tcBorders>
            <w:vAlign w:val="bottom"/>
          </w:tcPr>
          <w:p w:rsidR="001B4F31" w:rsidRPr="00A42409" w:rsidRDefault="001B4F31" w:rsidP="001E30F8">
            <w:pPr>
              <w:autoSpaceDE w:val="0"/>
              <w:autoSpaceDN w:val="0"/>
              <w:adjustRightInd w:val="0"/>
              <w:jc w:val="center"/>
              <w:rPr>
                <w:rFonts w:ascii="Garamond" w:hAnsi="Garamond" w:cs="Tahoma"/>
                <w:color w:val="000000"/>
              </w:rPr>
            </w:pPr>
          </w:p>
        </w:tc>
      </w:tr>
      <w:tr w:rsidR="001B4F31" w:rsidRPr="00A42409" w:rsidTr="001E30F8">
        <w:trPr>
          <w:trHeight w:hRule="exact" w:val="96"/>
          <w:jc w:val="center"/>
        </w:trPr>
        <w:tc>
          <w:tcPr>
            <w:tcW w:w="2017" w:type="dxa"/>
            <w:tcBorders>
              <w:top w:val="nil"/>
              <w:left w:val="single" w:sz="4" w:space="0" w:color="auto"/>
              <w:bottom w:val="double" w:sz="6" w:space="2"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1103" w:type="dxa"/>
            <w:tcBorders>
              <w:top w:val="nil"/>
              <w:left w:val="nil"/>
              <w:bottom w:val="double" w:sz="6" w:space="2"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1207" w:type="dxa"/>
            <w:tcBorders>
              <w:top w:val="nil"/>
              <w:left w:val="nil"/>
              <w:bottom w:val="double" w:sz="6" w:space="2"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1208" w:type="dxa"/>
            <w:tcBorders>
              <w:top w:val="nil"/>
              <w:left w:val="nil"/>
              <w:bottom w:val="double" w:sz="6" w:space="2"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997" w:type="dxa"/>
            <w:tcBorders>
              <w:top w:val="nil"/>
              <w:left w:val="nil"/>
              <w:bottom w:val="double" w:sz="6" w:space="2" w:color="auto"/>
              <w:right w:val="single" w:sz="4" w:space="0" w:color="auto"/>
            </w:tcBorders>
            <w:vAlign w:val="bottom"/>
          </w:tcPr>
          <w:p w:rsidR="001B4F31" w:rsidRPr="00A42409" w:rsidRDefault="001B4F31" w:rsidP="001E30F8">
            <w:pPr>
              <w:autoSpaceDE w:val="0"/>
              <w:autoSpaceDN w:val="0"/>
              <w:adjustRightInd w:val="0"/>
              <w:jc w:val="center"/>
              <w:rPr>
                <w:rFonts w:ascii="Garamond" w:hAnsi="Garamond" w:cs="Tahoma"/>
                <w:color w:val="000000"/>
              </w:rPr>
            </w:pPr>
          </w:p>
        </w:tc>
      </w:tr>
      <w:tr w:rsidR="001B4F31" w:rsidRPr="00A42409" w:rsidTr="001E30F8">
        <w:trPr>
          <w:trHeight w:hRule="exact" w:val="144"/>
          <w:jc w:val="center"/>
        </w:trPr>
        <w:tc>
          <w:tcPr>
            <w:tcW w:w="2017" w:type="dxa"/>
            <w:tcBorders>
              <w:top w:val="nil"/>
              <w:left w:val="single" w:sz="4" w:space="0" w:color="auto"/>
              <w:bottom w:val="nil"/>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1103" w:type="dxa"/>
            <w:tcBorders>
              <w:top w:val="nil"/>
              <w:left w:val="nil"/>
              <w:bottom w:val="nil"/>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1207" w:type="dxa"/>
            <w:tcBorders>
              <w:top w:val="nil"/>
              <w:left w:val="nil"/>
              <w:bottom w:val="nil"/>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1208" w:type="dxa"/>
            <w:tcBorders>
              <w:top w:val="nil"/>
              <w:left w:val="nil"/>
              <w:bottom w:val="nil"/>
              <w:right w:val="nil"/>
            </w:tcBorders>
            <w:vAlign w:val="bottom"/>
          </w:tcPr>
          <w:p w:rsidR="001B4F31" w:rsidRPr="00A42409" w:rsidRDefault="001B4F31" w:rsidP="001E30F8">
            <w:pPr>
              <w:autoSpaceDE w:val="0"/>
              <w:autoSpaceDN w:val="0"/>
              <w:adjustRightInd w:val="0"/>
              <w:jc w:val="center"/>
              <w:rPr>
                <w:rFonts w:ascii="Garamond" w:hAnsi="Garamond" w:cs="Tahoma"/>
                <w:color w:val="000000"/>
              </w:rPr>
            </w:pPr>
          </w:p>
        </w:tc>
        <w:tc>
          <w:tcPr>
            <w:tcW w:w="997" w:type="dxa"/>
            <w:tcBorders>
              <w:top w:val="nil"/>
              <w:left w:val="nil"/>
              <w:bottom w:val="nil"/>
              <w:right w:val="single" w:sz="4" w:space="0" w:color="auto"/>
            </w:tcBorders>
            <w:vAlign w:val="bottom"/>
          </w:tcPr>
          <w:p w:rsidR="001B4F31" w:rsidRPr="00A42409" w:rsidRDefault="001B4F31" w:rsidP="001E30F8">
            <w:pPr>
              <w:autoSpaceDE w:val="0"/>
              <w:autoSpaceDN w:val="0"/>
              <w:adjustRightInd w:val="0"/>
              <w:jc w:val="center"/>
              <w:rPr>
                <w:rFonts w:ascii="Garamond" w:hAnsi="Garamond" w:cs="Tahoma"/>
                <w:color w:val="000000"/>
              </w:rPr>
            </w:pPr>
          </w:p>
        </w:tc>
      </w:tr>
      <w:tr w:rsidR="001B4F31" w:rsidRPr="00A42409" w:rsidTr="001E30F8">
        <w:trPr>
          <w:trHeight w:val="240"/>
          <w:jc w:val="center"/>
        </w:trPr>
        <w:tc>
          <w:tcPr>
            <w:tcW w:w="2017" w:type="dxa"/>
            <w:tcBorders>
              <w:top w:val="nil"/>
              <w:left w:val="single" w:sz="4" w:space="0" w:color="auto"/>
              <w:bottom w:val="nil"/>
              <w:right w:val="nil"/>
            </w:tcBorders>
            <w:vAlign w:val="bottom"/>
          </w:tcPr>
          <w:p w:rsidR="001B4F31" w:rsidRPr="00A42409" w:rsidRDefault="001B4F31" w:rsidP="001E30F8">
            <w:pPr>
              <w:autoSpaceDE w:val="0"/>
              <w:autoSpaceDN w:val="0"/>
              <w:adjustRightInd w:val="0"/>
              <w:rPr>
                <w:rFonts w:ascii="Garamond" w:hAnsi="Garamond" w:cs="Tahoma"/>
                <w:color w:val="000000"/>
              </w:rPr>
            </w:pPr>
            <w:r w:rsidRPr="00A42409">
              <w:rPr>
                <w:rFonts w:ascii="Garamond" w:hAnsi="Garamond" w:cs="Tahoma"/>
                <w:color w:val="000000"/>
              </w:rPr>
              <w:t>F-statistic</w:t>
            </w:r>
          </w:p>
        </w:tc>
        <w:tc>
          <w:tcPr>
            <w:tcW w:w="1103" w:type="dxa"/>
            <w:tcBorders>
              <w:top w:val="nil"/>
              <w:left w:val="nil"/>
              <w:bottom w:val="nil"/>
              <w:right w:val="nil"/>
            </w:tcBorders>
            <w:vAlign w:val="bottom"/>
          </w:tcPr>
          <w:p w:rsidR="001B4F31" w:rsidRPr="00A42409" w:rsidRDefault="001B4F31" w:rsidP="001E30F8">
            <w:pPr>
              <w:autoSpaceDE w:val="0"/>
              <w:autoSpaceDN w:val="0"/>
              <w:adjustRightInd w:val="0"/>
              <w:ind w:right="10"/>
              <w:jc w:val="right"/>
              <w:rPr>
                <w:rFonts w:ascii="Garamond" w:hAnsi="Garamond" w:cs="Tahoma"/>
                <w:color w:val="000000"/>
              </w:rPr>
            </w:pPr>
            <w:r w:rsidRPr="00A42409">
              <w:rPr>
                <w:rFonts w:ascii="Garamond" w:hAnsi="Garamond" w:cs="Tahoma"/>
                <w:color w:val="000000"/>
              </w:rPr>
              <w:t>8.840199</w:t>
            </w:r>
          </w:p>
        </w:tc>
        <w:tc>
          <w:tcPr>
            <w:tcW w:w="2415" w:type="dxa"/>
            <w:gridSpan w:val="2"/>
            <w:tcBorders>
              <w:top w:val="nil"/>
              <w:left w:val="nil"/>
              <w:bottom w:val="nil"/>
              <w:right w:val="nil"/>
            </w:tcBorders>
            <w:vAlign w:val="bottom"/>
          </w:tcPr>
          <w:p w:rsidR="001B4F31" w:rsidRPr="00A42409" w:rsidRDefault="001B4F31" w:rsidP="001E30F8">
            <w:pPr>
              <w:autoSpaceDE w:val="0"/>
              <w:autoSpaceDN w:val="0"/>
              <w:adjustRightInd w:val="0"/>
              <w:ind w:right="10"/>
              <w:rPr>
                <w:rFonts w:ascii="Garamond" w:hAnsi="Garamond" w:cs="Tahoma"/>
                <w:color w:val="000000"/>
              </w:rPr>
            </w:pPr>
            <w:r w:rsidRPr="00A42409">
              <w:rPr>
                <w:rFonts w:ascii="Garamond" w:hAnsi="Garamond" w:cs="Tahoma"/>
                <w:color w:val="000000"/>
              </w:rPr>
              <w:t>    Prob. F(1,105)</w:t>
            </w:r>
          </w:p>
        </w:tc>
        <w:tc>
          <w:tcPr>
            <w:tcW w:w="997" w:type="dxa"/>
            <w:tcBorders>
              <w:top w:val="nil"/>
              <w:left w:val="nil"/>
              <w:bottom w:val="nil"/>
              <w:right w:val="single" w:sz="4" w:space="0" w:color="auto"/>
            </w:tcBorders>
            <w:vAlign w:val="bottom"/>
          </w:tcPr>
          <w:p w:rsidR="001B4F31" w:rsidRPr="00A42409" w:rsidRDefault="001B4F31" w:rsidP="001E30F8">
            <w:pPr>
              <w:autoSpaceDE w:val="0"/>
              <w:autoSpaceDN w:val="0"/>
              <w:adjustRightInd w:val="0"/>
              <w:ind w:right="10"/>
              <w:jc w:val="right"/>
              <w:rPr>
                <w:rFonts w:ascii="Garamond" w:hAnsi="Garamond" w:cs="Tahoma"/>
                <w:color w:val="000000"/>
              </w:rPr>
            </w:pPr>
            <w:r w:rsidRPr="00A42409">
              <w:rPr>
                <w:rFonts w:ascii="Garamond" w:hAnsi="Garamond" w:cs="Tahoma"/>
                <w:color w:val="000000"/>
              </w:rPr>
              <w:t>0.0037</w:t>
            </w:r>
          </w:p>
        </w:tc>
      </w:tr>
      <w:tr w:rsidR="001B4F31" w:rsidRPr="00A42409" w:rsidTr="001E30F8">
        <w:trPr>
          <w:trHeight w:val="240"/>
          <w:jc w:val="center"/>
        </w:trPr>
        <w:tc>
          <w:tcPr>
            <w:tcW w:w="2017" w:type="dxa"/>
            <w:tcBorders>
              <w:top w:val="nil"/>
              <w:left w:val="single" w:sz="4" w:space="0" w:color="auto"/>
              <w:bottom w:val="nil"/>
              <w:right w:val="nil"/>
            </w:tcBorders>
            <w:vAlign w:val="bottom"/>
          </w:tcPr>
          <w:p w:rsidR="001B4F31" w:rsidRPr="00A42409" w:rsidRDefault="001B4F31" w:rsidP="001E30F8">
            <w:pPr>
              <w:autoSpaceDE w:val="0"/>
              <w:autoSpaceDN w:val="0"/>
              <w:adjustRightInd w:val="0"/>
              <w:rPr>
                <w:rFonts w:ascii="Garamond" w:hAnsi="Garamond" w:cs="Tahoma"/>
                <w:color w:val="000000"/>
              </w:rPr>
            </w:pPr>
            <w:r w:rsidRPr="00A42409">
              <w:rPr>
                <w:rFonts w:ascii="Garamond" w:hAnsi="Garamond" w:cs="Tahoma"/>
                <w:color w:val="000000"/>
              </w:rPr>
              <w:t>Obs*R-squared</w:t>
            </w:r>
          </w:p>
        </w:tc>
        <w:tc>
          <w:tcPr>
            <w:tcW w:w="1103" w:type="dxa"/>
            <w:tcBorders>
              <w:top w:val="nil"/>
              <w:left w:val="nil"/>
              <w:bottom w:val="nil"/>
              <w:right w:val="nil"/>
            </w:tcBorders>
            <w:vAlign w:val="bottom"/>
          </w:tcPr>
          <w:p w:rsidR="001B4F31" w:rsidRPr="00A42409" w:rsidRDefault="001B4F31" w:rsidP="001E30F8">
            <w:pPr>
              <w:autoSpaceDE w:val="0"/>
              <w:autoSpaceDN w:val="0"/>
              <w:adjustRightInd w:val="0"/>
              <w:ind w:right="10"/>
              <w:jc w:val="right"/>
              <w:rPr>
                <w:rFonts w:ascii="Garamond" w:hAnsi="Garamond" w:cs="Tahoma"/>
                <w:color w:val="000000"/>
              </w:rPr>
            </w:pPr>
            <w:r w:rsidRPr="00A42409">
              <w:rPr>
                <w:rFonts w:ascii="Garamond" w:hAnsi="Garamond" w:cs="Tahoma"/>
                <w:color w:val="000000"/>
              </w:rPr>
              <w:t>8.309027</w:t>
            </w:r>
          </w:p>
        </w:tc>
        <w:tc>
          <w:tcPr>
            <w:tcW w:w="2415" w:type="dxa"/>
            <w:gridSpan w:val="2"/>
            <w:tcBorders>
              <w:top w:val="nil"/>
              <w:left w:val="nil"/>
              <w:bottom w:val="nil"/>
              <w:right w:val="nil"/>
            </w:tcBorders>
            <w:vAlign w:val="bottom"/>
          </w:tcPr>
          <w:p w:rsidR="001B4F31" w:rsidRPr="00A42409" w:rsidRDefault="001B4F31" w:rsidP="001E30F8">
            <w:pPr>
              <w:autoSpaceDE w:val="0"/>
              <w:autoSpaceDN w:val="0"/>
              <w:adjustRightInd w:val="0"/>
              <w:ind w:right="10"/>
              <w:rPr>
                <w:rFonts w:ascii="Garamond" w:hAnsi="Garamond" w:cs="Tahoma"/>
                <w:color w:val="000000"/>
              </w:rPr>
            </w:pPr>
            <w:r w:rsidRPr="00A42409">
              <w:rPr>
                <w:rFonts w:ascii="Garamond" w:hAnsi="Garamond" w:cs="Tahoma"/>
                <w:color w:val="000000"/>
              </w:rPr>
              <w:t>    Prob. Chi-Square(1)</w:t>
            </w:r>
          </w:p>
        </w:tc>
        <w:tc>
          <w:tcPr>
            <w:tcW w:w="997" w:type="dxa"/>
            <w:tcBorders>
              <w:top w:val="nil"/>
              <w:left w:val="nil"/>
              <w:bottom w:val="nil"/>
              <w:right w:val="single" w:sz="4" w:space="0" w:color="auto"/>
            </w:tcBorders>
            <w:vAlign w:val="bottom"/>
          </w:tcPr>
          <w:p w:rsidR="001B4F31" w:rsidRPr="00A42409" w:rsidRDefault="001B4F31" w:rsidP="001E30F8">
            <w:pPr>
              <w:autoSpaceDE w:val="0"/>
              <w:autoSpaceDN w:val="0"/>
              <w:adjustRightInd w:val="0"/>
              <w:ind w:right="10"/>
              <w:jc w:val="right"/>
              <w:rPr>
                <w:rFonts w:ascii="Garamond" w:hAnsi="Garamond" w:cs="Tahoma"/>
                <w:color w:val="000000"/>
              </w:rPr>
            </w:pPr>
            <w:r w:rsidRPr="00A42409">
              <w:rPr>
                <w:rFonts w:ascii="Garamond" w:hAnsi="Garamond" w:cs="Tahoma"/>
                <w:color w:val="000000"/>
              </w:rPr>
              <w:t>0.0039</w:t>
            </w:r>
          </w:p>
        </w:tc>
      </w:tr>
      <w:tr w:rsidR="001B4F31" w:rsidRPr="00A42409" w:rsidTr="001E30F8">
        <w:trPr>
          <w:trHeight w:hRule="exact" w:val="96"/>
          <w:jc w:val="center"/>
        </w:trPr>
        <w:tc>
          <w:tcPr>
            <w:tcW w:w="2017" w:type="dxa"/>
            <w:tcBorders>
              <w:top w:val="nil"/>
              <w:left w:val="single" w:sz="4" w:space="0" w:color="auto"/>
              <w:bottom w:val="double" w:sz="6" w:space="0"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sz w:val="24"/>
                <w:szCs w:val="24"/>
              </w:rPr>
            </w:pPr>
          </w:p>
        </w:tc>
        <w:tc>
          <w:tcPr>
            <w:tcW w:w="1103" w:type="dxa"/>
            <w:tcBorders>
              <w:top w:val="nil"/>
              <w:left w:val="nil"/>
              <w:bottom w:val="double" w:sz="6" w:space="0"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sz w:val="24"/>
                <w:szCs w:val="24"/>
              </w:rPr>
            </w:pPr>
          </w:p>
        </w:tc>
        <w:tc>
          <w:tcPr>
            <w:tcW w:w="1207" w:type="dxa"/>
            <w:tcBorders>
              <w:top w:val="nil"/>
              <w:left w:val="nil"/>
              <w:bottom w:val="double" w:sz="6" w:space="0"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sz w:val="24"/>
                <w:szCs w:val="24"/>
              </w:rPr>
            </w:pPr>
          </w:p>
        </w:tc>
        <w:tc>
          <w:tcPr>
            <w:tcW w:w="1208" w:type="dxa"/>
            <w:tcBorders>
              <w:top w:val="nil"/>
              <w:left w:val="nil"/>
              <w:bottom w:val="double" w:sz="6" w:space="0" w:color="auto"/>
              <w:right w:val="nil"/>
            </w:tcBorders>
            <w:vAlign w:val="bottom"/>
          </w:tcPr>
          <w:p w:rsidR="001B4F31" w:rsidRPr="00A42409" w:rsidRDefault="001B4F31" w:rsidP="001E30F8">
            <w:pPr>
              <w:autoSpaceDE w:val="0"/>
              <w:autoSpaceDN w:val="0"/>
              <w:adjustRightInd w:val="0"/>
              <w:jc w:val="center"/>
              <w:rPr>
                <w:rFonts w:ascii="Garamond" w:hAnsi="Garamond" w:cs="Tahoma"/>
                <w:color w:val="000000"/>
                <w:sz w:val="24"/>
                <w:szCs w:val="24"/>
              </w:rPr>
            </w:pPr>
          </w:p>
        </w:tc>
        <w:tc>
          <w:tcPr>
            <w:tcW w:w="997" w:type="dxa"/>
            <w:tcBorders>
              <w:top w:val="nil"/>
              <w:left w:val="nil"/>
              <w:bottom w:val="double" w:sz="6" w:space="0" w:color="auto"/>
              <w:right w:val="single" w:sz="4" w:space="0" w:color="auto"/>
            </w:tcBorders>
            <w:vAlign w:val="bottom"/>
          </w:tcPr>
          <w:p w:rsidR="001B4F31" w:rsidRPr="00A42409" w:rsidRDefault="001B4F31" w:rsidP="001E30F8">
            <w:pPr>
              <w:autoSpaceDE w:val="0"/>
              <w:autoSpaceDN w:val="0"/>
              <w:adjustRightInd w:val="0"/>
              <w:jc w:val="center"/>
              <w:rPr>
                <w:rFonts w:ascii="Garamond" w:hAnsi="Garamond" w:cs="Tahoma"/>
                <w:color w:val="000000"/>
                <w:sz w:val="24"/>
                <w:szCs w:val="24"/>
              </w:rPr>
            </w:pPr>
          </w:p>
        </w:tc>
      </w:tr>
    </w:tbl>
    <w:p w:rsidR="001B4F31" w:rsidRPr="00A42409" w:rsidRDefault="001B4F31" w:rsidP="001B4F31">
      <w:pPr>
        <w:spacing w:line="312" w:lineRule="auto"/>
        <w:jc w:val="both"/>
        <w:rPr>
          <w:rFonts w:ascii="Garamond" w:eastAsia="Arial Unicode MS" w:hAnsi="Garamond" w:cs="Tahoma"/>
          <w:sz w:val="24"/>
          <w:szCs w:val="24"/>
        </w:rPr>
      </w:pPr>
      <w:r w:rsidRPr="00A42409">
        <w:rPr>
          <w:rFonts w:ascii="Garamond" w:hAnsi="Garamond" w:cs="Tahoma"/>
          <w:sz w:val="24"/>
          <w:szCs w:val="24"/>
        </w:rPr>
        <w:br/>
      </w:r>
      <w:r w:rsidRPr="00A42409">
        <w:rPr>
          <w:rFonts w:ascii="Garamond" w:eastAsia="Arial Unicode MS" w:hAnsi="Garamond" w:cs="Tahoma"/>
          <w:sz w:val="24"/>
          <w:szCs w:val="24"/>
        </w:rPr>
        <w:t>La probabilité associée à la statistique chi2 (obs*R-squared) est inférieure au seuil de significativité de 5%, nous rejetons l’hypothèse nulle  donc  le modèle estimé est hétéroscéstastique.</w:t>
      </w:r>
    </w:p>
    <w:p w:rsidR="001B4F31" w:rsidRPr="00A42409" w:rsidRDefault="001B4F31" w:rsidP="001B4F31">
      <w:pPr>
        <w:spacing w:line="312" w:lineRule="auto"/>
        <w:jc w:val="both"/>
        <w:rPr>
          <w:rFonts w:ascii="Garamond" w:eastAsia="Arial Unicode MS" w:hAnsi="Garamond" w:cs="Tahoma"/>
          <w:sz w:val="24"/>
          <w:szCs w:val="24"/>
        </w:rPr>
      </w:pPr>
    </w:p>
    <w:p w:rsidR="001B4F31" w:rsidRPr="00A42409" w:rsidRDefault="001B4F31" w:rsidP="001B4F31">
      <w:pPr>
        <w:pStyle w:val="Titre3"/>
        <w:rPr>
          <w:sz w:val="24"/>
          <w:szCs w:val="24"/>
        </w:rPr>
      </w:pPr>
      <w:bookmarkStart w:id="14" w:name="_Toc288705609"/>
      <w:bookmarkStart w:id="15" w:name="_Toc297291913"/>
      <w:bookmarkStart w:id="16" w:name="_Toc325755026"/>
      <w:r w:rsidRPr="00A42409">
        <w:rPr>
          <w:sz w:val="24"/>
          <w:szCs w:val="24"/>
        </w:rPr>
        <w:t>Test de normalité des erreurs</w:t>
      </w:r>
      <w:bookmarkStart w:id="17" w:name="_Toc297291914"/>
      <w:bookmarkEnd w:id="14"/>
      <w:bookmarkEnd w:id="15"/>
      <w:r w:rsidRPr="00A42409">
        <w:rPr>
          <w:sz w:val="24"/>
          <w:szCs w:val="24"/>
        </w:rPr>
        <w:t xml:space="preserve"> : </w:t>
      </w:r>
      <w:r w:rsidRPr="00A42409">
        <w:t>VIEW/ RESIDUAL TESTS/ HISTOGRAM – NORMALITY TEST</w:t>
      </w:r>
      <w:bookmarkEnd w:id="16"/>
      <w:bookmarkEnd w:id="17"/>
    </w:p>
    <w:p w:rsidR="001B4F31" w:rsidRPr="00A42409" w:rsidRDefault="001B4F31" w:rsidP="001B4F31">
      <w:pPr>
        <w:spacing w:line="312" w:lineRule="auto"/>
        <w:jc w:val="both"/>
        <w:rPr>
          <w:rFonts w:ascii="Garamond" w:eastAsia="Arial Unicode MS" w:hAnsi="Garamond" w:cs="Tahoma"/>
          <w:sz w:val="24"/>
          <w:szCs w:val="24"/>
        </w:rPr>
      </w:pPr>
      <w:r w:rsidRPr="00A42409">
        <w:rPr>
          <w:rFonts w:ascii="Garamond" w:eastAsia="Arial Unicode MS" w:hAnsi="Garamond" w:cs="Tahoma"/>
          <w:sz w:val="24"/>
          <w:szCs w:val="24"/>
        </w:rPr>
        <w:t>Le test que nous utilisons est celui de Jarque et Bera. Il stipule que les erreurs suivent une distribution normale de moyenne nulle et de variance constante.</w:t>
      </w:r>
    </w:p>
    <w:p w:rsidR="001B4F31" w:rsidRPr="00A42409" w:rsidRDefault="001B4F31" w:rsidP="001B4F31">
      <w:pPr>
        <w:spacing w:line="312" w:lineRule="auto"/>
        <w:jc w:val="both"/>
        <w:rPr>
          <w:rFonts w:ascii="Garamond" w:eastAsia="Arial Unicode MS" w:hAnsi="Garamond" w:cs="Tahoma"/>
          <w:sz w:val="24"/>
          <w:szCs w:val="24"/>
        </w:rPr>
      </w:pPr>
    </w:p>
    <w:p w:rsidR="001B4F31" w:rsidRPr="00A42409" w:rsidRDefault="001B4F31" w:rsidP="001B4F31">
      <w:pPr>
        <w:spacing w:line="312" w:lineRule="auto"/>
        <w:jc w:val="both"/>
        <w:rPr>
          <w:rFonts w:ascii="Garamond" w:eastAsia="Arial Unicode MS" w:hAnsi="Garamond" w:cs="Tahoma"/>
          <w:sz w:val="24"/>
          <w:szCs w:val="24"/>
        </w:rPr>
      </w:pPr>
      <w:r w:rsidRPr="00A42409">
        <w:rPr>
          <w:rFonts w:ascii="Garamond" w:eastAsia="Arial Unicode MS" w:hAnsi="Garamond" w:cs="Tahoma"/>
          <w:sz w:val="24"/>
          <w:szCs w:val="24"/>
        </w:rPr>
        <w:t>Ce test se formule avec les hypothèses suivantes :</w:t>
      </w:r>
    </w:p>
    <w:p w:rsidR="001B4F31" w:rsidRPr="00A42409" w:rsidRDefault="001B4F31" w:rsidP="001B4F31">
      <w:pPr>
        <w:spacing w:line="312" w:lineRule="auto"/>
        <w:jc w:val="both"/>
        <w:rPr>
          <w:rFonts w:ascii="Garamond" w:eastAsia="Arial Unicode MS" w:hAnsi="Garamond" w:cs="Tahoma"/>
          <w:sz w:val="24"/>
          <w:szCs w:val="24"/>
          <w:vertAlign w:val="subscript"/>
        </w:rPr>
      </w:pPr>
      <w:r w:rsidRPr="00A42409">
        <w:rPr>
          <w:rFonts w:ascii="Garamond" w:eastAsia="Arial Unicode MS" w:hAnsi="Garamond" w:cs="Tahoma"/>
          <w:sz w:val="24"/>
          <w:szCs w:val="24"/>
        </w:rPr>
        <w:t>H</w:t>
      </w:r>
      <w:r w:rsidRPr="00A42409">
        <w:rPr>
          <w:rFonts w:ascii="Garamond" w:eastAsia="Arial Unicode MS" w:hAnsi="Garamond" w:cs="Tahoma"/>
          <w:sz w:val="24"/>
          <w:szCs w:val="24"/>
          <w:vertAlign w:val="subscript"/>
        </w:rPr>
        <w:t>0 </w:t>
      </w:r>
      <w:r w:rsidRPr="00A42409">
        <w:rPr>
          <w:rFonts w:ascii="Garamond" w:eastAsia="Arial Unicode MS" w:hAnsi="Garamond" w:cs="Tahoma"/>
          <w:sz w:val="24"/>
          <w:szCs w:val="24"/>
        </w:rPr>
        <w:t>: les résidus sont normalement distribués</w:t>
      </w:r>
    </w:p>
    <w:p w:rsidR="001B4F31" w:rsidRPr="00A42409" w:rsidRDefault="001B4F31" w:rsidP="001B4F31">
      <w:pPr>
        <w:spacing w:line="312" w:lineRule="auto"/>
        <w:jc w:val="both"/>
        <w:rPr>
          <w:rFonts w:ascii="Garamond" w:eastAsia="Arial Unicode MS" w:hAnsi="Garamond" w:cs="Tahoma"/>
          <w:sz w:val="24"/>
          <w:szCs w:val="24"/>
        </w:rPr>
      </w:pPr>
      <w:r w:rsidRPr="00A42409">
        <w:rPr>
          <w:rFonts w:ascii="Garamond" w:eastAsia="Arial Unicode MS" w:hAnsi="Garamond" w:cs="Tahoma"/>
          <w:sz w:val="24"/>
          <w:szCs w:val="24"/>
        </w:rPr>
        <w:t>H</w:t>
      </w:r>
      <w:r w:rsidRPr="00A42409">
        <w:rPr>
          <w:rFonts w:ascii="Garamond" w:eastAsia="Arial Unicode MS" w:hAnsi="Garamond" w:cs="Tahoma"/>
          <w:sz w:val="24"/>
          <w:szCs w:val="24"/>
          <w:vertAlign w:val="subscript"/>
        </w:rPr>
        <w:t>1 </w:t>
      </w:r>
      <w:r w:rsidRPr="00A42409">
        <w:rPr>
          <w:rFonts w:ascii="Garamond" w:eastAsia="Arial Unicode MS" w:hAnsi="Garamond" w:cs="Tahoma"/>
          <w:sz w:val="24"/>
          <w:szCs w:val="24"/>
        </w:rPr>
        <w:t>: les résidus ne sont par normalement distribués</w:t>
      </w:r>
    </w:p>
    <w:p w:rsidR="001B4F31" w:rsidRPr="00A42409" w:rsidRDefault="001B4F31" w:rsidP="001B4F31">
      <w:pPr>
        <w:spacing w:line="312" w:lineRule="auto"/>
        <w:jc w:val="both"/>
        <w:rPr>
          <w:rFonts w:ascii="Garamond" w:eastAsia="Arial Unicode MS" w:hAnsi="Garamond" w:cs="Tahoma"/>
          <w:sz w:val="24"/>
          <w:szCs w:val="24"/>
        </w:rPr>
      </w:pPr>
    </w:p>
    <w:p w:rsidR="001B4F31" w:rsidRPr="00A42409" w:rsidRDefault="001B4F31" w:rsidP="001B4F31">
      <w:pPr>
        <w:spacing w:line="312" w:lineRule="auto"/>
        <w:jc w:val="center"/>
        <w:rPr>
          <w:rFonts w:ascii="Garamond" w:eastAsia="Arial Unicode MS" w:hAnsi="Garamond" w:cs="Tahoma"/>
          <w:sz w:val="24"/>
          <w:szCs w:val="24"/>
        </w:rPr>
      </w:pPr>
      <w:r w:rsidRPr="00A42409">
        <w:rPr>
          <w:rFonts w:ascii="Garamond" w:eastAsia="Arial Unicode MS" w:hAnsi="Garamond" w:cs="Tahoma"/>
          <w:noProof/>
          <w:sz w:val="24"/>
          <w:szCs w:val="24"/>
        </w:rPr>
        <w:lastRenderedPageBreak/>
        <w:drawing>
          <wp:inline distT="0" distB="0" distL="0" distR="0">
            <wp:extent cx="3276600" cy="1447800"/>
            <wp:effectExtent l="19050" t="19050" r="19050" b="190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27"/>
                    <a:srcRect t="22026" b="19824"/>
                    <a:stretch>
                      <a:fillRect/>
                    </a:stretch>
                  </pic:blipFill>
                  <pic:spPr bwMode="auto">
                    <a:xfrm>
                      <a:off x="0" y="0"/>
                      <a:ext cx="3276600" cy="1447800"/>
                    </a:xfrm>
                    <a:prstGeom prst="rect">
                      <a:avLst/>
                    </a:prstGeom>
                    <a:noFill/>
                    <a:ln w="9525" cmpd="sng">
                      <a:solidFill>
                        <a:srgbClr val="000000"/>
                      </a:solidFill>
                      <a:miter lim="800000"/>
                      <a:headEnd/>
                      <a:tailEnd/>
                    </a:ln>
                    <a:effectLst/>
                  </pic:spPr>
                </pic:pic>
              </a:graphicData>
            </a:graphic>
          </wp:inline>
        </w:drawing>
      </w:r>
    </w:p>
    <w:p w:rsidR="001B4F31" w:rsidRPr="00A42409" w:rsidRDefault="001B4F31" w:rsidP="001B4F31">
      <w:pPr>
        <w:spacing w:line="312" w:lineRule="auto"/>
        <w:jc w:val="both"/>
        <w:rPr>
          <w:rFonts w:ascii="Garamond" w:eastAsia="Arial Unicode MS" w:hAnsi="Garamond" w:cs="Tahoma"/>
          <w:sz w:val="24"/>
          <w:szCs w:val="24"/>
        </w:rPr>
      </w:pPr>
      <w:r w:rsidRPr="00A42409">
        <w:rPr>
          <w:rFonts w:ascii="Garamond" w:eastAsia="Arial Unicode MS" w:hAnsi="Garamond" w:cs="Tahoma"/>
          <w:sz w:val="24"/>
          <w:szCs w:val="24"/>
        </w:rPr>
        <w:t>Les résidus de ce modèle ne sont pas normalement distribués. Ils suivent un processus bruit blanc non gaussien.</w:t>
      </w:r>
    </w:p>
    <w:p w:rsidR="001B4F31" w:rsidRDefault="001B4F31" w:rsidP="001B4F31">
      <w:pPr>
        <w:spacing w:line="360" w:lineRule="auto"/>
        <w:rPr>
          <w:rFonts w:ascii="Garamond" w:eastAsiaTheme="minorHAnsi" w:hAnsi="Garamond" w:cs="Arial"/>
          <w:sz w:val="24"/>
          <w:szCs w:val="18"/>
        </w:rPr>
      </w:pPr>
    </w:p>
    <w:p w:rsidR="001B4F31" w:rsidRPr="00A75D38" w:rsidRDefault="001B4F31" w:rsidP="001B4F31">
      <w:pPr>
        <w:shd w:val="clear" w:color="auto" w:fill="8DB3E2" w:themeFill="text2" w:themeFillTint="66"/>
        <w:spacing w:line="360" w:lineRule="auto"/>
        <w:rPr>
          <w:rFonts w:ascii="Garamond" w:eastAsiaTheme="minorEastAsia" w:hAnsi="Garamond"/>
          <w:b/>
        </w:rPr>
      </w:pPr>
      <w:r w:rsidRPr="00A75D38">
        <w:rPr>
          <w:rFonts w:ascii="Garamond" w:eastAsiaTheme="minorEastAsia" w:hAnsi="Garamond"/>
          <w:b/>
        </w:rPr>
        <w:t xml:space="preserve">PERFORMANCE DE LA PREVISION. </w:t>
      </w:r>
    </w:p>
    <w:p w:rsidR="001B4F31" w:rsidRPr="00954063" w:rsidRDefault="001B4F31" w:rsidP="001B4F31">
      <w:pPr>
        <w:spacing w:line="360" w:lineRule="auto"/>
        <w:rPr>
          <w:rFonts w:ascii="Garamond" w:eastAsiaTheme="minorEastAsia" w:hAnsi="Garamond"/>
        </w:rPr>
      </w:pPr>
      <w:r w:rsidRPr="00954063">
        <w:rPr>
          <w:rFonts w:ascii="Garamond" w:eastAsiaTheme="minorEastAsia" w:hAnsi="Garamond"/>
        </w:rPr>
        <w:t>Nous la lisons en comparant les valeurs prévues calculées aux données réelles dans  l’échantillon  (l’on  parle  mieux  de  la  « prévision   in  casting »).</w:t>
      </w:r>
    </w:p>
    <w:p w:rsidR="001B4F31" w:rsidRPr="00954063" w:rsidRDefault="001B4F31" w:rsidP="001B4F31">
      <w:pPr>
        <w:spacing w:line="360" w:lineRule="auto"/>
        <w:rPr>
          <w:rFonts w:ascii="Garamond" w:hAnsi="Garamond"/>
        </w:rPr>
      </w:pPr>
      <w:r w:rsidRPr="00954063">
        <w:rPr>
          <w:rFonts w:ascii="Garamond" w:hAnsi="Garamond"/>
        </w:rPr>
        <w:object w:dxaOrig="8100" w:dyaOrig="5071">
          <v:shape id="_x0000_i1029" type="#_x0000_t75" style="width:478.5pt;height:240pt" o:ole="">
            <v:imagedata r:id="rId28" o:title=""/>
          </v:shape>
          <o:OLEObject Type="Embed" ProgID="EViews.Workfile.2" ShapeID="_x0000_i1029" DrawAspect="Content" ObjectID="_1501404582" r:id="rId29"/>
        </w:object>
      </w:r>
    </w:p>
    <w:p w:rsidR="001B4F31" w:rsidRPr="00954063" w:rsidRDefault="001B4F31" w:rsidP="001B4F31">
      <w:pPr>
        <w:spacing w:line="360" w:lineRule="auto"/>
        <w:rPr>
          <w:rFonts w:ascii="Garamond" w:hAnsi="Garamond"/>
        </w:rPr>
      </w:pPr>
      <w:r w:rsidRPr="00954063">
        <w:rPr>
          <w:rFonts w:ascii="Garamond" w:hAnsi="Garamond"/>
        </w:rPr>
        <w:t>L’ajustement de la prévision in casting est bien fait car la série prédite est plus proche de la série actuelle de GDPCAUTA.</w:t>
      </w:r>
    </w:p>
    <w:p w:rsidR="001B4F31" w:rsidRDefault="001B4F31" w:rsidP="001B4F31">
      <w:pPr>
        <w:spacing w:line="360" w:lineRule="auto"/>
        <w:rPr>
          <w:rFonts w:ascii="Garamond" w:eastAsiaTheme="minorEastAsia" w:hAnsi="Garamond"/>
        </w:rPr>
      </w:pPr>
      <w:r w:rsidRPr="003629F0">
        <w:rPr>
          <w:rFonts w:ascii="Garamond" w:eastAsiaTheme="minorEastAsia" w:hAnsi="Garamond"/>
        </w:rPr>
        <w:t>La visualisation des graphiques de la prévision dans l’intervalle de temps de la période sous étude permet de vérifier la performance de la prévision. Partant de l’équation suivante</w:t>
      </w:r>
      <w:r>
        <w:rPr>
          <w:rFonts w:ascii="Garamond" w:eastAsiaTheme="minorEastAsia" w:hAnsi="Garamond"/>
        </w:rPr>
        <w:t> :</w:t>
      </w:r>
    </w:p>
    <w:p w:rsidR="001B4F31" w:rsidRDefault="007A62B7" w:rsidP="001B4F31">
      <w:pPr>
        <w:spacing w:line="360" w:lineRule="auto"/>
        <w:rPr>
          <w:rFonts w:ascii="Garamond" w:eastAsiaTheme="minorEastAsia" w:hAnsi="Garamond"/>
        </w:rPr>
      </w:pPr>
      <m:oMath>
        <m:acc>
          <m:accPr>
            <m:ctrlPr>
              <w:rPr>
                <w:rFonts w:ascii="Cambria Math" w:hAnsi="Cambria Math"/>
                <w:i/>
              </w:rPr>
            </m:ctrlPr>
          </m:accPr>
          <m:e>
            <m:sSub>
              <m:sSubPr>
                <m:ctrlPr>
                  <w:rPr>
                    <w:rFonts w:ascii="Cambria Math" w:hAnsi="Cambria Math"/>
                    <w:i/>
                  </w:rPr>
                </m:ctrlPr>
              </m:sSubPr>
              <m:e>
                <m:r>
                  <w:rPr>
                    <w:rFonts w:ascii="Cambria Math" w:hAnsi="Cambria Math"/>
                  </w:rPr>
                  <m:t>GDPCAUTA</m:t>
                </m:r>
              </m:e>
              <m:sub>
                <m:r>
                  <w:rPr>
                    <w:rFonts w:ascii="Cambria Math" w:hAnsi="Cambria Math"/>
                  </w:rPr>
                  <m:t>t</m:t>
                </m:r>
              </m:sub>
            </m:sSub>
          </m:e>
        </m:acc>
        <m:r>
          <w:rPr>
            <w:rFonts w:ascii="Cambria Math" w:hAnsi="Cambria Math"/>
          </w:rPr>
          <m:t>=7.1167+0.863</m:t>
        </m:r>
        <m:d>
          <m:dPr>
            <m:ctrlPr>
              <w:rPr>
                <w:rFonts w:ascii="Cambria Math" w:hAnsi="Cambria Math"/>
                <w:i/>
              </w:rPr>
            </m:ctrlPr>
          </m:dPr>
          <m:e>
            <m:r>
              <w:rPr>
                <w:rFonts w:ascii="Cambria Math" w:hAnsi="Cambria Math"/>
              </w:rPr>
              <m:t>t+h</m:t>
            </m:r>
          </m:e>
        </m:d>
        <m:r>
          <w:rPr>
            <w:rFonts w:ascii="Cambria Math" w:hAnsi="Cambria Math"/>
          </w:rPr>
          <m:t>+0.454</m:t>
        </m:r>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t+h-</m:t>
            </m:r>
            <m:r>
              <w:rPr>
                <w:rFonts w:ascii="Cambria Math" w:hAnsi="Cambria Math"/>
              </w:rPr>
              <m:t>1</m:t>
            </m:r>
          </m:sub>
        </m:sSub>
        <m:r>
          <w:rPr>
            <w:rFonts w:ascii="Cambria Math" w:hAnsi="Cambria Math"/>
          </w:rPr>
          <m:t>+0.454</m:t>
        </m:r>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t+h-</m:t>
            </m:r>
            <m:r>
              <w:rPr>
                <w:rFonts w:ascii="Cambria Math" w:hAnsi="Cambria Math"/>
              </w:rPr>
              <m:t>2</m:t>
            </m:r>
          </m:sub>
        </m:sSub>
      </m:oMath>
      <w:r w:rsidR="001B4F31">
        <w:rPr>
          <w:rFonts w:ascii="Garamond" w:eastAsiaTheme="minorEastAsia" w:hAnsi="Garamond"/>
        </w:rPr>
        <w:t xml:space="preserve"> </w:t>
      </w:r>
    </w:p>
    <w:p w:rsidR="001B4F31" w:rsidRDefault="001B4F31" w:rsidP="001B4F31">
      <w:pPr>
        <w:spacing w:line="360" w:lineRule="auto"/>
        <w:rPr>
          <w:rFonts w:ascii="Garamond" w:eastAsiaTheme="minorEastAsia" w:hAnsi="Garamond"/>
        </w:rPr>
      </w:pPr>
      <w:r w:rsidRPr="00E2583A">
        <w:rPr>
          <w:rFonts w:ascii="Garamond" w:eastAsiaTheme="minorEastAsia" w:hAnsi="Garamond"/>
        </w:rPr>
        <w:t>, nous pouvons calculés les valeurs prévues et les comparer aux valeurs actuelles en vue de dégager les erreurs de prévision dans l’intervalle de temps considéré</w:t>
      </w:r>
    </w:p>
    <w:p w:rsidR="007B42E7" w:rsidRDefault="007B42E7" w:rsidP="001B4F31">
      <w:pPr>
        <w:spacing w:line="360" w:lineRule="auto"/>
        <w:rPr>
          <w:rFonts w:ascii="Garamond" w:eastAsiaTheme="minorEastAsia" w:hAnsi="Garamond"/>
          <w:lang w:val="en-US"/>
        </w:rPr>
      </w:pPr>
    </w:p>
    <w:p w:rsidR="007B42E7" w:rsidRDefault="007B42E7" w:rsidP="001B4F31">
      <w:pPr>
        <w:spacing w:line="360" w:lineRule="auto"/>
        <w:rPr>
          <w:rFonts w:ascii="Garamond" w:eastAsiaTheme="minorEastAsia" w:hAnsi="Garamond"/>
          <w:lang w:val="en-US"/>
        </w:rPr>
      </w:pPr>
    </w:p>
    <w:p w:rsidR="007B42E7" w:rsidRDefault="007B42E7" w:rsidP="001B4F31">
      <w:pPr>
        <w:spacing w:line="360" w:lineRule="auto"/>
        <w:rPr>
          <w:rFonts w:ascii="Garamond" w:eastAsiaTheme="minorEastAsia" w:hAnsi="Garamond"/>
          <w:lang w:val="en-US"/>
        </w:rPr>
      </w:pPr>
    </w:p>
    <w:p w:rsidR="007B42E7" w:rsidRDefault="007B42E7" w:rsidP="001B4F31">
      <w:pPr>
        <w:spacing w:line="360" w:lineRule="auto"/>
        <w:rPr>
          <w:rFonts w:ascii="Garamond" w:eastAsiaTheme="minorEastAsia" w:hAnsi="Garamond"/>
          <w:lang w:val="en-US"/>
        </w:rPr>
      </w:pPr>
    </w:p>
    <w:p w:rsidR="007B42E7" w:rsidRDefault="007B42E7" w:rsidP="001B4F31">
      <w:pPr>
        <w:spacing w:line="360" w:lineRule="auto"/>
        <w:rPr>
          <w:rFonts w:ascii="Garamond" w:eastAsiaTheme="minorEastAsia" w:hAnsi="Garamond"/>
          <w:lang w:val="en-US"/>
        </w:rPr>
      </w:pPr>
    </w:p>
    <w:p w:rsidR="007B42E7" w:rsidRDefault="007B42E7" w:rsidP="001B4F31">
      <w:pPr>
        <w:spacing w:line="360" w:lineRule="auto"/>
        <w:rPr>
          <w:rFonts w:ascii="Garamond" w:eastAsiaTheme="minorEastAsia" w:hAnsi="Garamond"/>
          <w:lang w:val="en-US"/>
        </w:rPr>
      </w:pPr>
    </w:p>
    <w:p w:rsidR="001B4F31" w:rsidRPr="006A7E61" w:rsidRDefault="001B4F31" w:rsidP="001B4F31">
      <w:pPr>
        <w:spacing w:line="360" w:lineRule="auto"/>
        <w:rPr>
          <w:rFonts w:ascii="Garamond" w:eastAsiaTheme="minorEastAsia" w:hAnsi="Garamond"/>
          <w:i/>
          <w:lang w:val="en-US"/>
        </w:rPr>
      </w:pPr>
      <w:r w:rsidRPr="006A7E61">
        <w:rPr>
          <w:rFonts w:ascii="Garamond" w:eastAsiaTheme="minorEastAsia" w:hAnsi="Garamond"/>
          <w:lang w:val="en-US"/>
        </w:rPr>
        <w:lastRenderedPageBreak/>
        <w:t xml:space="preserve">Prévision dans l’echantillon (Prévision in casting) </w:t>
      </w:r>
      <w:r w:rsidRPr="006A7E61">
        <w:rPr>
          <w:rFonts w:ascii="Garamond" w:eastAsiaTheme="minorEastAsia" w:hAnsi="Garamond"/>
          <w:i/>
          <w:highlight w:val="yellow"/>
          <w:lang w:val="en-US"/>
        </w:rPr>
        <w:t>View/Actual,Fitted,Resid Table</w:t>
      </w:r>
    </w:p>
    <w:p w:rsidR="001B4F31" w:rsidRDefault="001B4F31" w:rsidP="001B4F31">
      <w:pPr>
        <w:spacing w:line="360" w:lineRule="auto"/>
        <w:rPr>
          <w:rFonts w:ascii="Garamond" w:eastAsiaTheme="minorEastAsia" w:hAnsi="Garamond"/>
        </w:rPr>
      </w:pPr>
      <w:r>
        <w:rPr>
          <w:rFonts w:ascii="Garamond" w:eastAsiaTheme="minorEastAsia" w:hAnsi="Garamond"/>
          <w:noProof/>
        </w:rPr>
        <w:drawing>
          <wp:inline distT="0" distB="0" distL="0" distR="0">
            <wp:extent cx="5172075" cy="3219450"/>
            <wp:effectExtent l="19050" t="0" r="9525" b="0"/>
            <wp:docPr id="16"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srcRect l="8760" t="10800" r="49256" b="14703"/>
                    <a:stretch>
                      <a:fillRect/>
                    </a:stretch>
                  </pic:blipFill>
                  <pic:spPr bwMode="auto">
                    <a:xfrm>
                      <a:off x="0" y="0"/>
                      <a:ext cx="5172075" cy="3219450"/>
                    </a:xfrm>
                    <a:prstGeom prst="rect">
                      <a:avLst/>
                    </a:prstGeom>
                    <a:noFill/>
                    <a:ln w="9525">
                      <a:noFill/>
                      <a:miter lim="800000"/>
                      <a:headEnd/>
                      <a:tailEnd/>
                    </a:ln>
                  </pic:spPr>
                </pic:pic>
              </a:graphicData>
            </a:graphic>
          </wp:inline>
        </w:drawing>
      </w:r>
    </w:p>
    <w:p w:rsidR="001B4F31" w:rsidRPr="00EB266D" w:rsidRDefault="001B4F31" w:rsidP="001B4F31">
      <w:pPr>
        <w:shd w:val="clear" w:color="auto" w:fill="8DB3E2" w:themeFill="text2" w:themeFillTint="66"/>
        <w:spacing w:line="360" w:lineRule="auto"/>
        <w:rPr>
          <w:rFonts w:ascii="Garamond" w:eastAsiaTheme="minorEastAsia" w:hAnsi="Garamond"/>
          <w:b/>
          <w:lang w:val="en-US"/>
        </w:rPr>
      </w:pPr>
      <w:r w:rsidRPr="00EB266D">
        <w:rPr>
          <w:rFonts w:ascii="Garamond" w:eastAsiaTheme="minorEastAsia" w:hAnsi="Garamond"/>
          <w:b/>
          <w:lang w:val="en-US"/>
        </w:rPr>
        <w:t>PREVISION FORECASTING</w:t>
      </w:r>
    </w:p>
    <w:p w:rsidR="001B4F31" w:rsidRPr="00EB266D" w:rsidRDefault="001B4F31" w:rsidP="001B4F31">
      <w:pPr>
        <w:spacing w:line="360" w:lineRule="auto"/>
        <w:rPr>
          <w:rFonts w:ascii="Garamond" w:eastAsiaTheme="minorEastAsia" w:hAnsi="Garamond"/>
          <w:lang w:val="en-US"/>
        </w:rPr>
      </w:pPr>
      <w:r w:rsidRPr="00EB266D">
        <w:rPr>
          <w:rFonts w:ascii="Garamond" w:eastAsiaTheme="minorEastAsia" w:hAnsi="Garamond"/>
          <w:lang w:val="en-US"/>
        </w:rPr>
        <w:t>Calculs préliminaires</w:t>
      </w:r>
    </w:p>
    <w:p w:rsidR="001B4F31" w:rsidRPr="00EB266D" w:rsidRDefault="007A62B7" w:rsidP="001B4F31">
      <w:pPr>
        <w:spacing w:line="360" w:lineRule="auto"/>
        <w:rPr>
          <w:rFonts w:ascii="Cambria Math" w:hAnsi="Cambria Math"/>
          <w:lang w:val="en-US"/>
        </w:rPr>
      </w:pPr>
      <m:oMath>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m:t>
            </m:r>
          </m:sub>
        </m:sSub>
        <m:r>
          <w:rPr>
            <w:rFonts w:ascii="Cambria Math" w:hAnsi="Cambria Math"/>
            <w:lang w:val="en-US"/>
          </w:rPr>
          <m:t>=</m:t>
        </m:r>
        <m:sSub>
          <m:sSubPr>
            <m:ctrlPr>
              <w:rPr>
                <w:rFonts w:ascii="Cambria Math" w:hAnsi="Cambria Math"/>
                <w:i/>
              </w:rPr>
            </m:ctrlPr>
          </m:sSubPr>
          <m:e>
            <m:r>
              <w:rPr>
                <w:rFonts w:ascii="Cambria Math" w:hAnsi="Cambria Math"/>
              </w:rPr>
              <m:t>GDPCAUTA</m:t>
            </m:r>
          </m:e>
          <m:sub>
            <m:r>
              <w:rPr>
                <w:rFonts w:ascii="Cambria Math" w:hAnsi="Cambria Math"/>
              </w:rPr>
              <m:t>t</m:t>
            </m:r>
          </m:sub>
        </m:sSub>
        <m:r>
          <w:rPr>
            <w:rFonts w:ascii="Cambria Math" w:hAnsi="Cambria Math"/>
            <w:lang w:val="en-US"/>
          </w:rPr>
          <m:t>-</m:t>
        </m:r>
        <m:r>
          <w:rPr>
            <w:rFonts w:ascii="Cambria Math" w:hAnsi="Cambria Math"/>
          </w:rPr>
          <m:t>c</m:t>
        </m:r>
        <m:r>
          <w:rPr>
            <w:rFonts w:ascii="Cambria Math" w:hAnsi="Cambria Math"/>
            <w:lang w:val="en-US"/>
          </w:rPr>
          <m:t>-</m:t>
        </m:r>
        <m:acc>
          <m:accPr>
            <m:ctrlPr>
              <w:rPr>
                <w:rFonts w:ascii="Cambria Math" w:hAnsi="Cambria Math"/>
                <w:i/>
              </w:rPr>
            </m:ctrlPr>
          </m:accPr>
          <m:e>
            <m:r>
              <w:rPr>
                <w:rFonts w:ascii="Cambria Math" w:hAnsi="Cambria Math"/>
              </w:rPr>
              <m:t>d</m:t>
            </m:r>
          </m:e>
        </m:acc>
        <m:r>
          <w:rPr>
            <w:rFonts w:ascii="Cambria Math" w:hAnsi="Cambria Math"/>
            <w:lang w:val="en-US"/>
          </w:rPr>
          <m:t>*</m:t>
        </m:r>
        <m:r>
          <w:rPr>
            <w:rFonts w:ascii="Cambria Math" w:hAnsi="Cambria Math"/>
          </w:rPr>
          <m:t>T</m:t>
        </m:r>
      </m:oMath>
      <w:r w:rsidR="001B4F31" w:rsidRPr="00EB266D">
        <w:rPr>
          <w:rFonts w:ascii="Cambria Math" w:hAnsi="Cambria Math"/>
          <w:lang w:val="en-US"/>
        </w:rPr>
        <w:t> </w:t>
      </w:r>
    </w:p>
    <w:p w:rsidR="001B4F31" w:rsidRPr="00EB266D" w:rsidRDefault="007A62B7" w:rsidP="001B4F31">
      <w:pPr>
        <w:spacing w:line="360" w:lineRule="auto"/>
        <w:rPr>
          <w:rFonts w:ascii="Cambria Math" w:hAnsi="Cambria Math"/>
          <w:lang w:val="en-US"/>
        </w:rPr>
      </w:pPr>
      <m:oMath>
        <m:sSub>
          <m:sSubPr>
            <m:ctrlPr>
              <w:rPr>
                <w:rFonts w:ascii="Cambria Math" w:hAnsi="Cambria Math"/>
                <w:i/>
              </w:rPr>
            </m:ctrlPr>
          </m:sSubPr>
          <m:e>
            <m:sSub>
              <m:sSubPr>
                <m:ctrlPr>
                  <w:rPr>
                    <w:rFonts w:ascii="Cambria Math" w:hAnsi="Cambria Math"/>
                    <w:i/>
                  </w:rPr>
                </m:ctrlPr>
              </m:sSubPr>
              <m:e>
                <m:r>
                  <w:rPr>
                    <w:rFonts w:ascii="Cambria Math" w:hAnsi="Cambria Math"/>
                  </w:rPr>
                  <m:t>GDPCAUTA</m:t>
                </m:r>
              </m:e>
              <m:sub>
                <m:r>
                  <w:rPr>
                    <w:rFonts w:ascii="Cambria Math" w:hAnsi="Cambria Math"/>
                  </w:rPr>
                  <m:t>t</m:t>
                </m:r>
              </m:sub>
            </m:sSub>
            <m:r>
              <w:rPr>
                <w:rFonts w:ascii="Cambria Math" w:hAnsi="Cambria Math"/>
                <w:lang w:val="en-US"/>
              </w:rPr>
              <m:t>=</m:t>
            </m:r>
            <m:acc>
              <m:accPr>
                <m:ctrlPr>
                  <w:rPr>
                    <w:rFonts w:ascii="Cambria Math" w:hAnsi="Cambria Math"/>
                    <w:i/>
                  </w:rPr>
                </m:ctrlPr>
              </m:accPr>
              <m:e>
                <m:r>
                  <w:rPr>
                    <w:rFonts w:ascii="Cambria Math" w:hAnsi="Cambria Math"/>
                  </w:rPr>
                  <m:t>W</m:t>
                </m:r>
              </m:e>
            </m:acc>
          </m:e>
          <m:sub>
            <m:r>
              <w:rPr>
                <w:rFonts w:ascii="Cambria Math" w:hAnsi="Cambria Math"/>
              </w:rPr>
              <m:t>t</m:t>
            </m:r>
          </m:sub>
        </m:sSub>
        <m:r>
          <w:rPr>
            <w:rFonts w:ascii="Cambria Math" w:hAnsi="Cambria Math"/>
            <w:lang w:val="en-US"/>
          </w:rPr>
          <m:t>+</m:t>
        </m:r>
        <m:r>
          <w:rPr>
            <w:rFonts w:ascii="Cambria Math" w:hAnsi="Cambria Math"/>
          </w:rPr>
          <m:t>c</m:t>
        </m:r>
        <m:r>
          <w:rPr>
            <w:rFonts w:ascii="Cambria Math" w:hAnsi="Cambria Math"/>
            <w:lang w:val="en-US"/>
          </w:rPr>
          <m:t>+</m:t>
        </m:r>
        <m:acc>
          <m:accPr>
            <m:ctrlPr>
              <w:rPr>
                <w:rFonts w:ascii="Cambria Math" w:hAnsi="Cambria Math"/>
                <w:i/>
              </w:rPr>
            </m:ctrlPr>
          </m:accPr>
          <m:e>
            <m:r>
              <w:rPr>
                <w:rFonts w:ascii="Cambria Math" w:hAnsi="Cambria Math"/>
              </w:rPr>
              <m:t>d</m:t>
            </m:r>
          </m:e>
        </m:acc>
        <m:r>
          <w:rPr>
            <w:rFonts w:ascii="Cambria Math" w:hAnsi="Cambria Math"/>
            <w:lang w:val="en-US"/>
          </w:rPr>
          <m:t>*</m:t>
        </m:r>
        <m:r>
          <w:rPr>
            <w:rFonts w:ascii="Cambria Math" w:hAnsi="Cambria Math"/>
          </w:rPr>
          <m:t>T</m:t>
        </m:r>
      </m:oMath>
      <w:r w:rsidR="001B4F31" w:rsidRPr="00EB266D">
        <w:rPr>
          <w:rFonts w:ascii="Cambria Math" w:hAnsi="Cambria Math"/>
          <w:lang w:val="en-US"/>
        </w:rPr>
        <w:t> </w:t>
      </w:r>
    </w:p>
    <w:p w:rsidR="001B4F31" w:rsidRPr="00EB266D" w:rsidRDefault="007A62B7" w:rsidP="001B4F31">
      <w:pPr>
        <w:spacing w:line="360" w:lineRule="auto"/>
        <w:rPr>
          <w:rFonts w:ascii="Cambria Math" w:hAnsi="Cambria Math"/>
          <w:lang w:val="en-US"/>
        </w:rPr>
      </w:pPr>
      <m:oMath>
        <m:sSub>
          <m:sSubPr>
            <m:ctrlPr>
              <w:rPr>
                <w:rFonts w:ascii="Cambria Math" w:hAnsi="Cambria Math"/>
                <w:i/>
              </w:rPr>
            </m:ctrlPr>
          </m:sSubPr>
          <m:e>
            <m:sSub>
              <m:sSubPr>
                <m:ctrlPr>
                  <w:rPr>
                    <w:rFonts w:ascii="Cambria Math" w:hAnsi="Cambria Math"/>
                    <w:i/>
                  </w:rPr>
                </m:ctrlPr>
              </m:sSubPr>
              <m:e>
                <m:r>
                  <w:rPr>
                    <w:rFonts w:ascii="Cambria Math" w:hAnsi="Cambria Math"/>
                  </w:rPr>
                  <m:t>GDPCAUTA</m:t>
                </m:r>
              </m:e>
              <m:sub>
                <m:r>
                  <w:rPr>
                    <w:rFonts w:ascii="Cambria Math" w:hAnsi="Cambria Math"/>
                  </w:rPr>
                  <m:t>t</m:t>
                </m:r>
                <m:r>
                  <w:rPr>
                    <w:rFonts w:ascii="Cambria Math" w:hAnsi="Cambria Math"/>
                    <w:lang w:val="en-US"/>
                  </w:rPr>
                  <m:t>+h</m:t>
                </m:r>
              </m:sub>
            </m:sSub>
            <m:r>
              <w:rPr>
                <w:rFonts w:ascii="Cambria Math" w:hAnsi="Cambria Math"/>
                <w:lang w:val="en-US"/>
              </w:rPr>
              <m:t>=</m:t>
            </m:r>
            <m:acc>
              <m:accPr>
                <m:ctrlPr>
                  <w:rPr>
                    <w:rFonts w:ascii="Cambria Math" w:hAnsi="Cambria Math"/>
                    <w:i/>
                  </w:rPr>
                </m:ctrlPr>
              </m:accPr>
              <m:e>
                <m:r>
                  <w:rPr>
                    <w:rFonts w:ascii="Cambria Math" w:hAnsi="Cambria Math"/>
                  </w:rPr>
                  <m:t>W</m:t>
                </m:r>
              </m:e>
            </m:acc>
          </m:e>
          <m:sub>
            <m:r>
              <w:rPr>
                <w:rFonts w:ascii="Cambria Math" w:hAnsi="Cambria Math"/>
              </w:rPr>
              <m:t>t</m:t>
            </m:r>
            <m:r>
              <w:rPr>
                <w:rFonts w:ascii="Cambria Math" w:hAnsi="Cambria Math"/>
                <w:lang w:val="en-US"/>
              </w:rPr>
              <m:t>+h</m:t>
            </m:r>
          </m:sub>
        </m:sSub>
        <m:r>
          <w:rPr>
            <w:rFonts w:ascii="Cambria Math" w:hAnsi="Cambria Math"/>
            <w:lang w:val="en-US"/>
          </w:rPr>
          <m:t>+</m:t>
        </m:r>
        <m:r>
          <w:rPr>
            <w:rFonts w:ascii="Cambria Math" w:hAnsi="Cambria Math"/>
          </w:rPr>
          <m:t>c</m:t>
        </m:r>
        <m:r>
          <w:rPr>
            <w:rFonts w:ascii="Cambria Math" w:hAnsi="Cambria Math"/>
            <w:lang w:val="en-US"/>
          </w:rPr>
          <m:t>+</m:t>
        </m:r>
        <m:acc>
          <m:accPr>
            <m:ctrlPr>
              <w:rPr>
                <w:rFonts w:ascii="Cambria Math" w:hAnsi="Cambria Math"/>
                <w:i/>
              </w:rPr>
            </m:ctrlPr>
          </m:accPr>
          <m:e>
            <m:r>
              <w:rPr>
                <w:rFonts w:ascii="Cambria Math" w:hAnsi="Cambria Math"/>
              </w:rPr>
              <m:t>d</m:t>
            </m:r>
          </m:e>
        </m:acc>
        <m:r>
          <w:rPr>
            <w:rFonts w:ascii="Cambria Math" w:hAnsi="Cambria Math"/>
            <w:lang w:val="en-US"/>
          </w:rPr>
          <m:t>*(</m:t>
        </m:r>
        <m:r>
          <w:rPr>
            <w:rFonts w:ascii="Cambria Math" w:hAnsi="Cambria Math"/>
          </w:rPr>
          <m:t>T</m:t>
        </m:r>
        <m:r>
          <w:rPr>
            <w:rFonts w:ascii="Cambria Math" w:hAnsi="Cambria Math"/>
            <w:lang w:val="en-US"/>
          </w:rPr>
          <m:t>+h)</m:t>
        </m:r>
      </m:oMath>
      <w:r w:rsidR="001B4F31" w:rsidRPr="00EB266D">
        <w:rPr>
          <w:rFonts w:ascii="Cambria Math" w:hAnsi="Cambria Math"/>
          <w:lang w:val="en-US"/>
        </w:rPr>
        <w:t> </w:t>
      </w:r>
    </w:p>
    <w:p w:rsidR="001B4F31" w:rsidRDefault="001B4F31" w:rsidP="001B4F31">
      <w:pPr>
        <w:spacing w:line="360" w:lineRule="auto"/>
        <w:rPr>
          <w:rFonts w:ascii="Cambria Math" w:hAnsi="Cambria Math"/>
        </w:rPr>
      </w:pPr>
      <w:r>
        <w:rPr>
          <w:rFonts w:ascii="Cambria Math" w:hAnsi="Cambria Math"/>
        </w:rPr>
        <w:t xml:space="preserve">avec </w:t>
      </w:r>
      <m:oMath>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t-1</m:t>
            </m:r>
          </m:sub>
        </m:sSub>
      </m:oMath>
    </w:p>
    <w:p w:rsidR="001B4F31" w:rsidRDefault="007A62B7" w:rsidP="001B4F31">
      <w:pPr>
        <w:spacing w:line="360" w:lineRule="auto"/>
        <w:rPr>
          <w:rFonts w:ascii="Cambria Math" w:hAnsi="Cambria Math"/>
        </w:rPr>
      </w:pPr>
      <m:oMath>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t+h</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t+h-</m:t>
            </m:r>
            <m:r>
              <w:rPr>
                <w:rFonts w:ascii="Cambria Math" w:hAnsi="Cambria Math"/>
              </w:rPr>
              <m:t>1</m:t>
            </m:r>
          </m:sub>
        </m:sSub>
      </m:oMath>
      <w:r w:rsidR="001B4F31">
        <w:rPr>
          <w:rFonts w:ascii="Cambria Math" w:hAnsi="Cambria Math"/>
        </w:rPr>
        <w:t xml:space="preserve"> </w:t>
      </w:r>
    </w:p>
    <w:p w:rsidR="001B4F31" w:rsidRDefault="001B4F31" w:rsidP="001B4F31">
      <w:pPr>
        <w:spacing w:line="360" w:lineRule="auto"/>
        <w:rPr>
          <w:rFonts w:ascii="Cambria Math" w:hAnsi="Cambria Math"/>
        </w:rPr>
      </w:pPr>
      <w:r>
        <w:rPr>
          <w:rFonts w:ascii="Cambria Math" w:hAnsi="Cambria Math"/>
        </w:rPr>
        <w:t>Prévision (Ponctuelle pour h=4 années)</w:t>
      </w:r>
    </w:p>
    <w:p w:rsidR="001B4F31" w:rsidRDefault="001B4F31" w:rsidP="001B4F31">
      <w:pPr>
        <w:spacing w:line="360" w:lineRule="auto"/>
        <w:rPr>
          <w:rFonts w:ascii="Cambria Math" w:hAnsi="Cambria Math"/>
        </w:rPr>
      </w:pPr>
      <w:r>
        <w:rPr>
          <w:rFonts w:ascii="Cambria Math" w:hAnsi="Cambria Math"/>
        </w:rPr>
        <w:t>Pour h=1 (année 2011)</w:t>
      </w:r>
    </w:p>
    <w:p w:rsidR="001B4F31" w:rsidRPr="001E30F8" w:rsidRDefault="007A62B7" w:rsidP="001B4F31">
      <w:pPr>
        <w:spacing w:line="360" w:lineRule="auto"/>
        <w:rPr>
          <w:rFonts w:ascii="Cambria Math" w:hAnsi="Cambria Math"/>
          <w:b/>
          <w:sz w:val="24"/>
          <w:lang w:val="en-US"/>
        </w:rPr>
      </w:pPr>
      <m:oMath>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m:t>
            </m:r>
          </m:sub>
        </m:sSub>
        <m:r>
          <w:rPr>
            <w:rFonts w:ascii="Cambria Math" w:hAnsi="Cambria Math"/>
            <w:lang w:val="en-US"/>
          </w:rPr>
          <m:t>=</m:t>
        </m:r>
        <m:sSub>
          <m:sSubPr>
            <m:ctrlPr>
              <w:rPr>
                <w:rFonts w:ascii="Cambria Math" w:hAnsi="Cambria Math"/>
                <w:i/>
              </w:rPr>
            </m:ctrlPr>
          </m:sSubPr>
          <m:e>
            <m:r>
              <w:rPr>
                <w:rFonts w:ascii="Cambria Math" w:hAnsi="Cambria Math"/>
              </w:rPr>
              <m:t>ϴ</m:t>
            </m:r>
          </m:e>
          <m:sub>
            <m:r>
              <w:rPr>
                <w:rFonts w:ascii="Cambria Math" w:hAnsi="Cambria Math"/>
                <w:lang w:val="en-US"/>
              </w:rPr>
              <m:t>1</m:t>
            </m:r>
          </m:sub>
        </m:sSub>
        <m:sSub>
          <m:sSubPr>
            <m:ctrlPr>
              <w:rPr>
                <w:rFonts w:ascii="Cambria Math" w:hAnsi="Cambria Math"/>
                <w:i/>
              </w:rPr>
            </m:ctrlPr>
          </m:sSubPr>
          <m:e>
            <m:acc>
              <m:accPr>
                <m:ctrlPr>
                  <w:rPr>
                    <w:rFonts w:ascii="Cambria Math" w:hAnsi="Cambria Math"/>
                    <w:i/>
                  </w:rPr>
                </m:ctrlPr>
              </m:accPr>
              <m:e>
                <m:r>
                  <w:rPr>
                    <w:rFonts w:ascii="Cambria Math" w:hAnsi="Cambria Math"/>
                  </w:rPr>
                  <m:t>W</m:t>
                </m:r>
              </m:e>
            </m:acc>
          </m:e>
          <m:sub>
            <m:r>
              <w:rPr>
                <w:rFonts w:ascii="Cambria Math" w:hAnsi="Cambria Math"/>
              </w:rPr>
              <m:t>t</m:t>
            </m:r>
            <m:r>
              <w:rPr>
                <w:rFonts w:ascii="Cambria Math" w:hAnsi="Cambria Math"/>
                <w:lang w:val="en-US"/>
              </w:rPr>
              <m:t>-1</m:t>
            </m:r>
          </m:sub>
        </m:sSub>
      </m:oMath>
      <w:r w:rsidR="001B4F31" w:rsidRPr="001E30F8">
        <w:rPr>
          <w:rFonts w:ascii="Cambria Math" w:hAnsi="Cambria Math"/>
          <w:lang w:val="en-US"/>
        </w:rPr>
        <w:t xml:space="preserve"> </w:t>
      </w:r>
      <w:r w:rsidR="001B4F31" w:rsidRPr="00553759">
        <w:rPr>
          <w:rFonts w:ascii="Cambria Math" w:hAnsi="Cambria Math"/>
        </w:rPr>
        <w:sym w:font="Wingdings" w:char="F0E8"/>
      </w:r>
      <w:r w:rsidR="001B4F31" w:rsidRPr="001E30F8">
        <w:rPr>
          <w:rFonts w:ascii="Cambria Math" w:hAnsi="Cambria Math"/>
          <w:lang w:val="en-US"/>
        </w:rPr>
        <w:t xml:space="preserve"> </w:t>
      </w:r>
      <m:oMath>
        <m:sSub>
          <m:sSubPr>
            <m:ctrlPr>
              <w:rPr>
                <w:rFonts w:ascii="Cambria Math" w:hAnsi="Cambria Math"/>
                <w:b/>
                <w:i/>
                <w:sz w:val="24"/>
              </w:rPr>
            </m:ctrlPr>
          </m:sSubPr>
          <m:e>
            <m:acc>
              <m:accPr>
                <m:ctrlPr>
                  <w:rPr>
                    <w:rFonts w:ascii="Cambria Math" w:hAnsi="Cambria Math"/>
                    <w:b/>
                    <w:i/>
                    <w:sz w:val="24"/>
                  </w:rPr>
                </m:ctrlPr>
              </m:accPr>
              <m:e>
                <m:r>
                  <m:rPr>
                    <m:sty m:val="bi"/>
                  </m:rPr>
                  <w:rPr>
                    <w:rFonts w:ascii="Cambria Math" w:hAnsi="Cambria Math"/>
                    <w:sz w:val="24"/>
                  </w:rPr>
                  <m:t>W</m:t>
                </m:r>
              </m:e>
            </m:acc>
          </m:e>
          <m:sub>
            <m:r>
              <m:rPr>
                <m:sty m:val="bi"/>
              </m:rPr>
              <w:rPr>
                <w:rFonts w:ascii="Cambria Math" w:hAnsi="Cambria Math"/>
                <w:sz w:val="24"/>
              </w:rPr>
              <m:t>t</m:t>
            </m:r>
          </m:sub>
        </m:sSub>
        <m:r>
          <m:rPr>
            <m:sty m:val="bi"/>
          </m:rPr>
          <w:rPr>
            <w:rFonts w:ascii="Cambria Math" w:hAnsi="Cambria Math"/>
            <w:sz w:val="24"/>
            <w:lang w:val="en-US"/>
          </w:rPr>
          <m:t>=</m:t>
        </m:r>
        <m:r>
          <m:rPr>
            <m:sty m:val="bi"/>
          </m:rPr>
          <w:rPr>
            <w:rFonts w:ascii="Cambria Math" w:hAnsi="Cambria Math"/>
            <w:sz w:val="24"/>
          </w:rPr>
          <m:t>0</m:t>
        </m:r>
        <m:r>
          <m:rPr>
            <m:sty m:val="bi"/>
          </m:rPr>
          <w:rPr>
            <w:rFonts w:ascii="Cambria Math" w:hAnsi="Cambria Math"/>
            <w:sz w:val="24"/>
            <w:lang w:val="en-US"/>
          </w:rPr>
          <m:t>.</m:t>
        </m:r>
        <m:r>
          <m:rPr>
            <m:sty m:val="bi"/>
          </m:rPr>
          <w:rPr>
            <w:rFonts w:ascii="Cambria Math" w:hAnsi="Cambria Math"/>
            <w:sz w:val="24"/>
          </w:rPr>
          <m:t>741198</m:t>
        </m:r>
        <m:r>
          <m:rPr>
            <m:sty m:val="bi"/>
          </m:rPr>
          <w:rPr>
            <w:rFonts w:ascii="Cambria Math" w:hAnsi="Cambria Math"/>
            <w:sz w:val="24"/>
            <w:lang w:val="en-US"/>
          </w:rPr>
          <m:t>*</m:t>
        </m:r>
        <m:sSub>
          <m:sSubPr>
            <m:ctrlPr>
              <w:rPr>
                <w:rFonts w:ascii="Cambria Math" w:hAnsi="Cambria Math"/>
                <w:b/>
                <w:i/>
                <w:sz w:val="24"/>
              </w:rPr>
            </m:ctrlPr>
          </m:sSubPr>
          <m:e>
            <m:r>
              <m:rPr>
                <m:sty m:val="bi"/>
              </m:rPr>
              <w:rPr>
                <w:rFonts w:ascii="Cambria Math" w:hAnsi="Cambria Math"/>
                <w:sz w:val="24"/>
              </w:rPr>
              <m:t>W</m:t>
            </m:r>
          </m:e>
          <m:sub>
            <m:r>
              <m:rPr>
                <m:sty m:val="bi"/>
              </m:rPr>
              <w:rPr>
                <w:rFonts w:ascii="Cambria Math" w:hAnsi="Cambria Math"/>
                <w:sz w:val="24"/>
              </w:rPr>
              <m:t>t</m:t>
            </m:r>
            <m:r>
              <m:rPr>
                <m:sty m:val="bi"/>
              </m:rPr>
              <w:rPr>
                <w:rFonts w:ascii="Cambria Math" w:hAnsi="Cambria Math"/>
                <w:sz w:val="24"/>
                <w:lang w:val="en-US"/>
              </w:rPr>
              <m:t>-</m:t>
            </m:r>
            <m:r>
              <m:rPr>
                <m:sty m:val="bi"/>
              </m:rPr>
              <w:rPr>
                <w:rFonts w:ascii="Cambria Math" w:hAnsi="Cambria Math"/>
                <w:sz w:val="24"/>
              </w:rPr>
              <m:t>1</m:t>
            </m:r>
          </m:sub>
        </m:sSub>
        <m:r>
          <m:rPr>
            <m:sty m:val="bi"/>
          </m:rPr>
          <w:rPr>
            <w:rFonts w:ascii="Cambria Math" w:hAnsi="Cambria Math"/>
            <w:sz w:val="24"/>
            <w:lang w:val="en-US"/>
          </w:rPr>
          <m:t>+</m:t>
        </m:r>
        <m:sSub>
          <m:sSubPr>
            <m:ctrlPr>
              <w:rPr>
                <w:rFonts w:ascii="Cambria Math" w:hAnsi="Cambria Math"/>
                <w:b/>
                <w:i/>
                <w:sz w:val="24"/>
              </w:rPr>
            </m:ctrlPr>
          </m:sSubPr>
          <m:e>
            <m:r>
              <m:rPr>
                <m:sty m:val="bi"/>
              </m:rPr>
              <w:rPr>
                <w:rFonts w:ascii="Cambria Math" w:hAnsi="Cambria Math"/>
                <w:sz w:val="24"/>
              </w:rPr>
              <m:t>v</m:t>
            </m:r>
          </m:e>
          <m:sub>
            <m:r>
              <m:rPr>
                <m:sty m:val="bi"/>
              </m:rPr>
              <w:rPr>
                <w:rFonts w:ascii="Cambria Math" w:hAnsi="Cambria Math"/>
                <w:sz w:val="24"/>
              </w:rPr>
              <m:t>t</m:t>
            </m:r>
          </m:sub>
        </m:sSub>
      </m:oMath>
      <w:r w:rsidR="001B4F31" w:rsidRPr="001E30F8">
        <w:rPr>
          <w:rFonts w:ascii="Cambria Math" w:hAnsi="Cambria Math"/>
          <w:b/>
          <w:sz w:val="24"/>
          <w:lang w:val="en-US"/>
        </w:rPr>
        <w:t xml:space="preserve"> </w:t>
      </w:r>
      <w:r w:rsidR="001E30F8" w:rsidRPr="001E30F8">
        <w:rPr>
          <w:rFonts w:ascii="Cambria Math" w:hAnsi="Cambria Math"/>
          <w:b/>
          <w:sz w:val="24"/>
          <w:lang w:val="en-US"/>
        </w:rPr>
        <w:t>s</w:t>
      </w:r>
    </w:p>
    <w:p w:rsidR="007B42E7" w:rsidRPr="007B42E7" w:rsidRDefault="007B42E7" w:rsidP="001B4F31">
      <w:pPr>
        <w:spacing w:line="360" w:lineRule="auto"/>
        <w:rPr>
          <w:rFonts w:ascii="Cambria Math" w:hAnsi="Cambria Math"/>
          <w:b/>
          <w:sz w:val="22"/>
        </w:rPr>
      </w:pPr>
      <w:r w:rsidRPr="007B42E7">
        <w:rPr>
          <w:rFonts w:ascii="Cambria Math" w:hAnsi="Cambria Math"/>
          <w:b/>
          <w:sz w:val="22"/>
          <w:highlight w:val="yellow"/>
        </w:rPr>
        <w:t>Cet encadré est une feuille EXCEL active, vous pouvez double cliquer pour obtenir les formules</w:t>
      </w:r>
    </w:p>
    <w:p w:rsidR="001B4F31" w:rsidRDefault="007B42E7" w:rsidP="001B4F31">
      <w:pPr>
        <w:spacing w:line="360" w:lineRule="auto"/>
        <w:rPr>
          <w:rFonts w:ascii="Cambria Math" w:hAnsi="Cambria Math"/>
        </w:rPr>
      </w:pPr>
      <w:r w:rsidRPr="002D4774">
        <w:rPr>
          <w:rFonts w:ascii="Cambria Math" w:hAnsi="Cambria Math"/>
        </w:rPr>
        <w:object w:dxaOrig="8858" w:dyaOrig="4340">
          <v:shape id="_x0000_i1030" type="#_x0000_t75" style="width:443.25pt;height:216.75pt" o:ole="">
            <v:imagedata r:id="rId31" o:title=""/>
          </v:shape>
          <o:OLEObject Type="Embed" ProgID="Excel.Sheet.12" ShapeID="_x0000_i1030" DrawAspect="Content" ObjectID="_1501404583" r:id="rId32"/>
        </w:object>
      </w:r>
    </w:p>
    <w:p w:rsidR="001B4F31" w:rsidRPr="00553759" w:rsidRDefault="001B4F31" w:rsidP="001B4F31">
      <w:pPr>
        <w:spacing w:line="360" w:lineRule="auto"/>
        <w:rPr>
          <w:rFonts w:ascii="Cambria Math" w:hAnsi="Cambria Math"/>
        </w:rPr>
      </w:pPr>
      <w:r>
        <w:rPr>
          <w:rFonts w:ascii="Cambria Math" w:hAnsi="Cambria Math"/>
          <w:noProof/>
        </w:rPr>
        <w:lastRenderedPageBreak/>
        <w:drawing>
          <wp:inline distT="0" distB="0" distL="0" distR="0">
            <wp:extent cx="5867400" cy="2933700"/>
            <wp:effectExtent l="19050" t="0" r="0" b="0"/>
            <wp:docPr id="1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5871968" cy="2935984"/>
                    </a:xfrm>
                    <a:prstGeom prst="rect">
                      <a:avLst/>
                    </a:prstGeom>
                    <a:noFill/>
                  </pic:spPr>
                </pic:pic>
              </a:graphicData>
            </a:graphic>
          </wp:inline>
        </w:drawing>
      </w:r>
    </w:p>
    <w:p w:rsidR="001B4F31" w:rsidRDefault="001B4F31" w:rsidP="001B4F31">
      <w:pPr>
        <w:spacing w:after="200" w:line="276" w:lineRule="auto"/>
        <w:rPr>
          <w:spacing w:val="-3"/>
          <w:sz w:val="24"/>
        </w:rPr>
      </w:pPr>
      <w:r>
        <w:rPr>
          <w:spacing w:val="-3"/>
          <w:sz w:val="24"/>
        </w:rPr>
        <w:br w:type="page"/>
      </w:r>
    </w:p>
    <w:p w:rsidR="001B4F31" w:rsidRPr="00A369F1" w:rsidRDefault="001B4F31" w:rsidP="001B4F31">
      <w:pPr>
        <w:rPr>
          <w:sz w:val="40"/>
        </w:rPr>
      </w:pPr>
      <w:r w:rsidRPr="00A369F1">
        <w:rPr>
          <w:sz w:val="40"/>
        </w:rPr>
        <w:lastRenderedPageBreak/>
        <w:t>Série AA</w:t>
      </w:r>
    </w:p>
    <w:p w:rsidR="001B4F31" w:rsidRDefault="001B4F31" w:rsidP="001B4F31">
      <w:pPr>
        <w:rPr>
          <w:color w:val="000000"/>
        </w:rPr>
      </w:pPr>
      <w:r>
        <w:t>Q1.</w:t>
      </w:r>
    </w:p>
    <w:p w:rsidR="001B4F31" w:rsidRDefault="001B4F31" w:rsidP="001B4F31">
      <w:r>
        <w:rPr>
          <w:noProof/>
        </w:rPr>
        <w:drawing>
          <wp:inline distT="0" distB="0" distL="0" distR="0">
            <wp:extent cx="5762625" cy="2628900"/>
            <wp:effectExtent l="19050" t="0" r="9525" b="0"/>
            <wp:docPr id="19"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4"/>
                    <a:srcRect/>
                    <a:stretch>
                      <a:fillRect/>
                    </a:stretch>
                  </pic:blipFill>
                  <pic:spPr bwMode="auto">
                    <a:xfrm>
                      <a:off x="0" y="0"/>
                      <a:ext cx="5762625" cy="2628900"/>
                    </a:xfrm>
                    <a:prstGeom prst="rect">
                      <a:avLst/>
                    </a:prstGeom>
                    <a:noFill/>
                    <a:ln w="9525">
                      <a:noFill/>
                      <a:miter lim="800000"/>
                      <a:headEnd/>
                      <a:tailEnd/>
                    </a:ln>
                  </pic:spPr>
                </pic:pic>
              </a:graphicData>
            </a:graphic>
          </wp:inline>
        </w:drawing>
      </w:r>
    </w:p>
    <w:p w:rsidR="001B4F31" w:rsidRPr="00434DEA" w:rsidRDefault="001B4F31" w:rsidP="001B4F31">
      <w:r>
        <w:rPr>
          <w:noProof/>
        </w:rPr>
        <w:drawing>
          <wp:inline distT="0" distB="0" distL="0" distR="0">
            <wp:extent cx="5753100" cy="3590925"/>
            <wp:effectExtent l="19050" t="0" r="0" b="0"/>
            <wp:docPr id="20"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35"/>
                    <a:srcRect/>
                    <a:stretch>
                      <a:fillRect/>
                    </a:stretch>
                  </pic:blipFill>
                  <pic:spPr bwMode="auto">
                    <a:xfrm>
                      <a:off x="0" y="0"/>
                      <a:ext cx="5753100" cy="3590925"/>
                    </a:xfrm>
                    <a:prstGeom prst="rect">
                      <a:avLst/>
                    </a:prstGeom>
                    <a:noFill/>
                    <a:ln w="9525">
                      <a:noFill/>
                      <a:miter lim="800000"/>
                      <a:headEnd/>
                      <a:tailEnd/>
                    </a:ln>
                  </pic:spPr>
                </pic:pic>
              </a:graphicData>
            </a:graphic>
          </wp:inline>
        </w:drawing>
      </w:r>
    </w:p>
    <w:p w:rsidR="001B4F31" w:rsidRDefault="001B4F31" w:rsidP="001B4F31"/>
    <w:p w:rsidR="001B4F31" w:rsidRDefault="001B4F31" w:rsidP="001B4F31"/>
    <w:p w:rsidR="001B4F31" w:rsidRDefault="001B4F31" w:rsidP="001B4F31"/>
    <w:p w:rsidR="001B4F31" w:rsidRDefault="001B4F31" w:rsidP="001B4F31"/>
    <w:p w:rsidR="001B4F31" w:rsidRDefault="001B4F31" w:rsidP="001B4F31"/>
    <w:p w:rsidR="001B4F31" w:rsidRDefault="001B4F31" w:rsidP="001B4F31">
      <w:r>
        <w:t>Question 2.</w:t>
      </w:r>
    </w:p>
    <w:p w:rsidR="001B4F31" w:rsidRDefault="001B4F31" w:rsidP="001B4F31">
      <w:r>
        <w:rPr>
          <w:noProof/>
        </w:rPr>
        <w:lastRenderedPageBreak/>
        <w:drawing>
          <wp:inline distT="0" distB="0" distL="0" distR="0">
            <wp:extent cx="6200775" cy="3219450"/>
            <wp:effectExtent l="19050" t="0" r="9525" b="0"/>
            <wp:docPr id="21"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36"/>
                    <a:srcRect/>
                    <a:stretch>
                      <a:fillRect/>
                    </a:stretch>
                  </pic:blipFill>
                  <pic:spPr bwMode="auto">
                    <a:xfrm>
                      <a:off x="0" y="0"/>
                      <a:ext cx="6200775" cy="3219450"/>
                    </a:xfrm>
                    <a:prstGeom prst="rect">
                      <a:avLst/>
                    </a:prstGeom>
                    <a:noFill/>
                    <a:ln w="9525">
                      <a:noFill/>
                      <a:miter lim="800000"/>
                      <a:headEnd/>
                      <a:tailEnd/>
                    </a:ln>
                  </pic:spPr>
                </pic:pic>
              </a:graphicData>
            </a:graphic>
          </wp:inline>
        </w:drawing>
      </w:r>
    </w:p>
    <w:p w:rsidR="001B4F31" w:rsidRDefault="001B4F31" w:rsidP="001B4F31">
      <w:r>
        <w:t>Question 3</w:t>
      </w:r>
    </w:p>
    <w:p w:rsidR="001B4F31" w:rsidRDefault="001B4F31" w:rsidP="001B4F31">
      <w:r>
        <w:rPr>
          <w:noProof/>
        </w:rPr>
        <w:drawing>
          <wp:inline distT="0" distB="0" distL="0" distR="0">
            <wp:extent cx="6534150" cy="1504950"/>
            <wp:effectExtent l="19050" t="0" r="0" b="0"/>
            <wp:docPr id="22"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37"/>
                    <a:srcRect/>
                    <a:stretch>
                      <a:fillRect/>
                    </a:stretch>
                  </pic:blipFill>
                  <pic:spPr bwMode="auto">
                    <a:xfrm>
                      <a:off x="0" y="0"/>
                      <a:ext cx="6534150" cy="1504950"/>
                    </a:xfrm>
                    <a:prstGeom prst="rect">
                      <a:avLst/>
                    </a:prstGeom>
                    <a:noFill/>
                    <a:ln w="9525">
                      <a:noFill/>
                      <a:miter lim="800000"/>
                      <a:headEnd/>
                      <a:tailEnd/>
                    </a:ln>
                  </pic:spPr>
                </pic:pic>
              </a:graphicData>
            </a:graphic>
          </wp:inline>
        </w:drawing>
      </w:r>
    </w:p>
    <w:p w:rsidR="001B4F31" w:rsidRDefault="001B4F31" w:rsidP="001B4F31"/>
    <w:p w:rsidR="001B4F31" w:rsidRPr="005A6CFC" w:rsidRDefault="001B4F31" w:rsidP="001B4F31">
      <w:pPr>
        <w:tabs>
          <w:tab w:val="left" w:pos="0"/>
        </w:tabs>
        <w:suppressAutoHyphens/>
        <w:spacing w:line="275" w:lineRule="auto"/>
        <w:ind w:right="-23"/>
        <w:jc w:val="both"/>
        <w:rPr>
          <w:spacing w:val="-3"/>
          <w:sz w:val="24"/>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Pr="00A369F1" w:rsidRDefault="001B4F31" w:rsidP="001B4F31">
      <w:pPr>
        <w:rPr>
          <w:sz w:val="40"/>
        </w:rPr>
      </w:pPr>
      <w:r w:rsidRPr="00A369F1">
        <w:rPr>
          <w:sz w:val="40"/>
        </w:rPr>
        <w:lastRenderedPageBreak/>
        <w:t>Série AA</w:t>
      </w:r>
    </w:p>
    <w:p w:rsidR="001B4F31" w:rsidRDefault="001B4F31" w:rsidP="001B4F31">
      <w:pPr>
        <w:rPr>
          <w:color w:val="000000"/>
        </w:rPr>
      </w:pPr>
      <w:r>
        <w:t>Q1.</w:t>
      </w:r>
    </w:p>
    <w:p w:rsidR="001B4F31" w:rsidRDefault="001B4F31" w:rsidP="001B4F31">
      <w:r>
        <w:rPr>
          <w:noProof/>
        </w:rPr>
        <w:drawing>
          <wp:inline distT="0" distB="0" distL="0" distR="0">
            <wp:extent cx="5762625" cy="2628900"/>
            <wp:effectExtent l="19050" t="0" r="9525" b="0"/>
            <wp:docPr id="23" name="Imag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3"/>
                    <pic:cNvPicPr>
                      <a:picLocks noChangeAspect="1" noChangeArrowheads="1"/>
                    </pic:cNvPicPr>
                  </pic:nvPicPr>
                  <pic:blipFill>
                    <a:blip r:embed="rId34"/>
                    <a:srcRect/>
                    <a:stretch>
                      <a:fillRect/>
                    </a:stretch>
                  </pic:blipFill>
                  <pic:spPr bwMode="auto">
                    <a:xfrm>
                      <a:off x="0" y="0"/>
                      <a:ext cx="5762625" cy="2628900"/>
                    </a:xfrm>
                    <a:prstGeom prst="rect">
                      <a:avLst/>
                    </a:prstGeom>
                    <a:noFill/>
                    <a:ln w="9525">
                      <a:noFill/>
                      <a:miter lim="800000"/>
                      <a:headEnd/>
                      <a:tailEnd/>
                    </a:ln>
                  </pic:spPr>
                </pic:pic>
              </a:graphicData>
            </a:graphic>
          </wp:inline>
        </w:drawing>
      </w:r>
    </w:p>
    <w:p w:rsidR="001B4F31" w:rsidRPr="00434DEA" w:rsidRDefault="001B4F31" w:rsidP="001B4F31">
      <w:r>
        <w:rPr>
          <w:noProof/>
        </w:rPr>
        <w:drawing>
          <wp:inline distT="0" distB="0" distL="0" distR="0">
            <wp:extent cx="5753100" cy="3590925"/>
            <wp:effectExtent l="19050" t="0" r="0" b="0"/>
            <wp:docPr id="24" name="Imag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35"/>
                    <a:srcRect/>
                    <a:stretch>
                      <a:fillRect/>
                    </a:stretch>
                  </pic:blipFill>
                  <pic:spPr bwMode="auto">
                    <a:xfrm>
                      <a:off x="0" y="0"/>
                      <a:ext cx="5753100" cy="3590925"/>
                    </a:xfrm>
                    <a:prstGeom prst="rect">
                      <a:avLst/>
                    </a:prstGeom>
                    <a:noFill/>
                    <a:ln w="9525">
                      <a:noFill/>
                      <a:miter lim="800000"/>
                      <a:headEnd/>
                      <a:tailEnd/>
                    </a:ln>
                  </pic:spPr>
                </pic:pic>
              </a:graphicData>
            </a:graphic>
          </wp:inline>
        </w:drawing>
      </w:r>
    </w:p>
    <w:p w:rsidR="001B4F31" w:rsidRDefault="001B4F31" w:rsidP="001B4F31"/>
    <w:p w:rsidR="001B4F31" w:rsidRDefault="001B4F31" w:rsidP="001B4F31"/>
    <w:p w:rsidR="001B4F31" w:rsidRDefault="001B4F31" w:rsidP="001B4F31"/>
    <w:p w:rsidR="001B4F31" w:rsidRDefault="001B4F31" w:rsidP="001B4F31"/>
    <w:p w:rsidR="001B4F31" w:rsidRDefault="001B4F31" w:rsidP="001B4F31"/>
    <w:p w:rsidR="001B4F31" w:rsidRDefault="001B4F31" w:rsidP="001B4F31">
      <w:pPr>
        <w:spacing w:after="200" w:line="276" w:lineRule="auto"/>
      </w:pPr>
      <w:r>
        <w:br w:type="page"/>
      </w:r>
    </w:p>
    <w:p w:rsidR="001B4F31" w:rsidRDefault="001B4F31" w:rsidP="001B4F31">
      <w:r>
        <w:lastRenderedPageBreak/>
        <w:t>Question 2.</w:t>
      </w:r>
    </w:p>
    <w:p w:rsidR="001B4F31" w:rsidRDefault="001B4F31" w:rsidP="001B4F31">
      <w:r>
        <w:rPr>
          <w:noProof/>
        </w:rPr>
        <w:drawing>
          <wp:inline distT="0" distB="0" distL="0" distR="0">
            <wp:extent cx="6200775" cy="3219450"/>
            <wp:effectExtent l="19050" t="0" r="9525" b="0"/>
            <wp:docPr id="25" name="Imag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36"/>
                    <a:srcRect/>
                    <a:stretch>
                      <a:fillRect/>
                    </a:stretch>
                  </pic:blipFill>
                  <pic:spPr bwMode="auto">
                    <a:xfrm>
                      <a:off x="0" y="0"/>
                      <a:ext cx="6200775" cy="3219450"/>
                    </a:xfrm>
                    <a:prstGeom prst="rect">
                      <a:avLst/>
                    </a:prstGeom>
                    <a:noFill/>
                    <a:ln w="9525">
                      <a:noFill/>
                      <a:miter lim="800000"/>
                      <a:headEnd/>
                      <a:tailEnd/>
                    </a:ln>
                  </pic:spPr>
                </pic:pic>
              </a:graphicData>
            </a:graphic>
          </wp:inline>
        </w:drawing>
      </w:r>
    </w:p>
    <w:p w:rsidR="001B4F31" w:rsidRDefault="001B4F31" w:rsidP="001B4F31">
      <w:r>
        <w:t>Question 3</w:t>
      </w:r>
    </w:p>
    <w:p w:rsidR="001B4F31" w:rsidRDefault="001B4F31" w:rsidP="001B4F31">
      <w:r>
        <w:rPr>
          <w:noProof/>
        </w:rPr>
        <w:drawing>
          <wp:inline distT="0" distB="0" distL="0" distR="0">
            <wp:extent cx="6534150" cy="1504950"/>
            <wp:effectExtent l="19050" t="0" r="0" b="0"/>
            <wp:docPr id="26" name="Imag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37"/>
                    <a:srcRect/>
                    <a:stretch>
                      <a:fillRect/>
                    </a:stretch>
                  </pic:blipFill>
                  <pic:spPr bwMode="auto">
                    <a:xfrm>
                      <a:off x="0" y="0"/>
                      <a:ext cx="6534150" cy="1504950"/>
                    </a:xfrm>
                    <a:prstGeom prst="rect">
                      <a:avLst/>
                    </a:prstGeom>
                    <a:noFill/>
                    <a:ln w="9525">
                      <a:noFill/>
                      <a:miter lim="800000"/>
                      <a:headEnd/>
                      <a:tailEnd/>
                    </a:ln>
                  </pic:spPr>
                </pic:pic>
              </a:graphicData>
            </a:graphic>
          </wp:inline>
        </w:drawing>
      </w:r>
    </w:p>
    <w:p w:rsidR="001B4F31" w:rsidRDefault="001B4F31" w:rsidP="001B4F31"/>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1B4F31" w:rsidRDefault="001B4F31" w:rsidP="005A6CFC">
      <w:pPr>
        <w:tabs>
          <w:tab w:val="left" w:pos="0"/>
        </w:tabs>
        <w:suppressAutoHyphens/>
        <w:spacing w:after="120" w:line="276" w:lineRule="auto"/>
        <w:jc w:val="both"/>
        <w:rPr>
          <w:rFonts w:ascii="Garamond" w:hAnsi="Garamond"/>
          <w:spacing w:val="-3"/>
          <w:sz w:val="36"/>
        </w:rPr>
      </w:pPr>
    </w:p>
    <w:p w:rsidR="00082C53" w:rsidRPr="00082C53" w:rsidRDefault="00082C53" w:rsidP="005A6CFC">
      <w:pPr>
        <w:tabs>
          <w:tab w:val="left" w:pos="0"/>
        </w:tabs>
        <w:suppressAutoHyphens/>
        <w:spacing w:after="120" w:line="276" w:lineRule="auto"/>
        <w:jc w:val="both"/>
        <w:rPr>
          <w:rFonts w:ascii="Garamond" w:hAnsi="Garamond"/>
          <w:spacing w:val="-3"/>
          <w:sz w:val="36"/>
        </w:rPr>
      </w:pPr>
      <w:r w:rsidRPr="00082C53">
        <w:rPr>
          <w:rFonts w:ascii="Garamond" w:hAnsi="Garamond"/>
          <w:spacing w:val="-3"/>
          <w:sz w:val="36"/>
        </w:rPr>
        <w:lastRenderedPageBreak/>
        <w:t>Théorie et Pratique de Prévision</w:t>
      </w:r>
    </w:p>
    <w:p w:rsidR="00082C53" w:rsidRPr="00082C53" w:rsidRDefault="00082C53"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Introduction</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 xml:space="preserve">Une première information sur des erreurs de prévision nous est fournie par le diagramme des réalisations et des prévisions. Chaque point du diagramme représente le couple réalisation </w:t>
      </w:r>
      <w:r w:rsidRPr="00082C53">
        <w:rPr>
          <w:rFonts w:ascii="Garamond" w:hAnsi="Garamond"/>
          <w:spacing w:val="-3"/>
          <w:sz w:val="24"/>
        </w:rPr>
        <w:noBreakHyphen/>
        <w:t xml:space="preserve"> prévision. Traçons une droite à 45 degrés passant par l'origine. Cette droite est, par construction, le lieu des points où Y</w:t>
      </w:r>
      <w:r w:rsidRPr="00082C53">
        <w:rPr>
          <w:rFonts w:ascii="Garamond" w:hAnsi="Garamond"/>
          <w:spacing w:val="-3"/>
          <w:sz w:val="24"/>
          <w:vertAlign w:val="subscript"/>
        </w:rPr>
        <w:t>t</w:t>
      </w:r>
      <w:r w:rsidRPr="00082C53">
        <w:rPr>
          <w:rFonts w:ascii="Garamond" w:hAnsi="Garamond"/>
          <w:spacing w:val="-3"/>
          <w:sz w:val="24"/>
        </w:rPr>
        <w:t xml:space="preserve"> = P</w:t>
      </w:r>
      <w:r w:rsidRPr="00082C53">
        <w:rPr>
          <w:rFonts w:ascii="Garamond" w:hAnsi="Garamond"/>
          <w:spacing w:val="-3"/>
          <w:sz w:val="24"/>
          <w:vertAlign w:val="subscript"/>
        </w:rPr>
        <w:t>t</w:t>
      </w:r>
      <w:r w:rsidRPr="00082C53">
        <w:rPr>
          <w:rFonts w:ascii="Garamond" w:hAnsi="Garamond"/>
          <w:spacing w:val="-3"/>
          <w:sz w:val="24"/>
        </w:rPr>
        <w:t xml:space="preserve">. C'est la droite des prévisions parfaites. Chaque point situé sur cette droite représente un cas de </w:t>
      </w:r>
      <w:r w:rsidRPr="00082C53">
        <w:rPr>
          <w:rFonts w:ascii="Garamond" w:hAnsi="Garamond"/>
          <w:b/>
          <w:i/>
          <w:spacing w:val="-3"/>
          <w:sz w:val="24"/>
        </w:rPr>
        <w:t>prévision parfaite</w:t>
      </w:r>
      <w:r w:rsidRPr="00082C53">
        <w:rPr>
          <w:rFonts w:ascii="Garamond" w:hAnsi="Garamond"/>
          <w:spacing w:val="-3"/>
          <w:sz w:val="24"/>
        </w:rPr>
        <w:t>, alors que chaque point situé en dehors représente une prévision erronée.</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ab/>
        <w:t>La dispersion des points autour de la droite à 45 degrés caractérise la prévision. Si cette dispersion est faible, les prévisions seront dans leur ensemble précises, elles seront imprécises dans le cas contraire. Une mesure de la dispersion autour de cette droite nous est donnée par l'</w:t>
      </w:r>
      <w:r w:rsidRPr="00082C53">
        <w:rPr>
          <w:rFonts w:ascii="Garamond" w:hAnsi="Garamond"/>
          <w:b/>
          <w:spacing w:val="-3"/>
          <w:sz w:val="24"/>
        </w:rPr>
        <w:t>erreur quadratique moyenne</w:t>
      </w:r>
      <w:r w:rsidRPr="00082C53">
        <w:rPr>
          <w:rFonts w:ascii="Garamond" w:hAnsi="Garamond"/>
          <w:spacing w:val="-3"/>
          <w:sz w:val="24"/>
        </w:rPr>
        <w:t xml:space="preserve"> E(Y</w:t>
      </w:r>
      <w:r w:rsidRPr="00082C53">
        <w:rPr>
          <w:rFonts w:ascii="Garamond" w:hAnsi="Garamond"/>
          <w:spacing w:val="-3"/>
          <w:sz w:val="24"/>
          <w:vertAlign w:val="subscript"/>
        </w:rPr>
        <w:t>i</w:t>
      </w:r>
      <w:r w:rsidRPr="00082C53">
        <w:rPr>
          <w:rFonts w:ascii="Garamond" w:hAnsi="Garamond"/>
          <w:spacing w:val="-3"/>
          <w:sz w:val="24"/>
        </w:rPr>
        <w:t xml:space="preserve"> - P</w:t>
      </w:r>
      <w:r w:rsidRPr="00082C53">
        <w:rPr>
          <w:rFonts w:ascii="Garamond" w:hAnsi="Garamond"/>
          <w:spacing w:val="-3"/>
          <w:sz w:val="24"/>
          <w:vertAlign w:val="subscript"/>
        </w:rPr>
        <w:t>i</w:t>
      </w:r>
      <w:r w:rsidRPr="00082C53">
        <w:rPr>
          <w:rFonts w:ascii="Garamond" w:hAnsi="Garamond"/>
          <w:spacing w:val="-3"/>
          <w:sz w:val="24"/>
        </w:rPr>
        <w:t>)</w:t>
      </w:r>
      <w:r w:rsidRPr="00082C53">
        <w:rPr>
          <w:rFonts w:ascii="Garamond" w:hAnsi="Garamond"/>
          <w:spacing w:val="-3"/>
          <w:sz w:val="24"/>
          <w:vertAlign w:val="superscript"/>
        </w:rPr>
        <w:t>2</w:t>
      </w:r>
      <w:r w:rsidRPr="00082C53">
        <w:rPr>
          <w:rFonts w:ascii="Garamond" w:hAnsi="Garamond"/>
          <w:spacing w:val="-3"/>
          <w:sz w:val="24"/>
        </w:rPr>
        <w:t>. Il est à noter que ce critère ne fait aucune discrimination entre le signe des erreurs. On considère que le coût de l'erreur est identique quel que soit son signe. Considérons le point des coordonnées [E(Y</w:t>
      </w:r>
      <w:r w:rsidRPr="00082C53">
        <w:rPr>
          <w:rFonts w:ascii="Garamond" w:hAnsi="Garamond"/>
          <w:spacing w:val="-3"/>
          <w:sz w:val="24"/>
          <w:vertAlign w:val="subscript"/>
        </w:rPr>
        <w:t>i</w:t>
      </w:r>
      <w:r w:rsidRPr="00082C53">
        <w:rPr>
          <w:rFonts w:ascii="Garamond" w:hAnsi="Garamond"/>
          <w:spacing w:val="-3"/>
          <w:sz w:val="24"/>
        </w:rPr>
        <w:t>), E(P</w:t>
      </w:r>
      <w:r w:rsidRPr="00082C53">
        <w:rPr>
          <w:rFonts w:ascii="Garamond" w:hAnsi="Garamond"/>
          <w:spacing w:val="-3"/>
          <w:sz w:val="24"/>
          <w:vertAlign w:val="subscript"/>
        </w:rPr>
        <w:t>i</w:t>
      </w:r>
      <w:r w:rsidRPr="00082C53">
        <w:rPr>
          <w:rFonts w:ascii="Garamond" w:hAnsi="Garamond"/>
          <w:spacing w:val="-3"/>
          <w:sz w:val="24"/>
        </w:rPr>
        <w:t>). La prévision sera considérée comme non biaisée si ce point se trouve sur la droite à 45. Dans le cas contraire E(Y</w:t>
      </w:r>
      <w:r w:rsidRPr="00082C53">
        <w:rPr>
          <w:rFonts w:ascii="Garamond" w:hAnsi="Garamond"/>
          <w:spacing w:val="-3"/>
          <w:sz w:val="24"/>
          <w:vertAlign w:val="subscript"/>
        </w:rPr>
        <w:t>i</w:t>
      </w:r>
      <w:r w:rsidRPr="00082C53">
        <w:rPr>
          <w:rFonts w:ascii="Garamond" w:hAnsi="Garamond"/>
          <w:spacing w:val="-3"/>
          <w:sz w:val="24"/>
        </w:rPr>
        <w:t>) différera de E(P</w:t>
      </w:r>
      <w:r w:rsidRPr="00082C53">
        <w:rPr>
          <w:rFonts w:ascii="Garamond" w:hAnsi="Garamond"/>
          <w:spacing w:val="-3"/>
          <w:sz w:val="24"/>
          <w:vertAlign w:val="subscript"/>
        </w:rPr>
        <w:t>i</w:t>
      </w:r>
      <w:r w:rsidRPr="00082C53">
        <w:rPr>
          <w:rFonts w:ascii="Garamond" w:hAnsi="Garamond"/>
          <w:spacing w:val="-3"/>
          <w:sz w:val="24"/>
        </w:rPr>
        <w:t>). La différence E(Y</w:t>
      </w:r>
      <w:r w:rsidRPr="00082C53">
        <w:rPr>
          <w:rFonts w:ascii="Garamond" w:hAnsi="Garamond"/>
          <w:spacing w:val="-3"/>
          <w:sz w:val="24"/>
          <w:vertAlign w:val="subscript"/>
        </w:rPr>
        <w:t>i</w:t>
      </w:r>
      <w:r w:rsidRPr="00082C53">
        <w:rPr>
          <w:rFonts w:ascii="Garamond" w:hAnsi="Garamond"/>
          <w:spacing w:val="-3"/>
          <w:sz w:val="24"/>
        </w:rPr>
        <w:t>) - E(P</w:t>
      </w:r>
      <w:r w:rsidRPr="00082C53">
        <w:rPr>
          <w:rFonts w:ascii="Garamond" w:hAnsi="Garamond"/>
          <w:spacing w:val="-3"/>
          <w:sz w:val="24"/>
          <w:vertAlign w:val="subscript"/>
        </w:rPr>
        <w:t>i</w:t>
      </w:r>
      <w:r w:rsidRPr="00082C53">
        <w:rPr>
          <w:rFonts w:ascii="Garamond" w:hAnsi="Garamond"/>
          <w:spacing w:val="-3"/>
          <w:sz w:val="24"/>
        </w:rPr>
        <w:t>) = E(u</w:t>
      </w:r>
      <w:r w:rsidRPr="00082C53">
        <w:rPr>
          <w:rFonts w:ascii="Garamond" w:hAnsi="Garamond"/>
          <w:spacing w:val="-3"/>
          <w:sz w:val="24"/>
          <w:vertAlign w:val="subscript"/>
        </w:rPr>
        <w:t>i</w:t>
      </w:r>
      <w:r w:rsidRPr="00082C53">
        <w:rPr>
          <w:rFonts w:ascii="Garamond" w:hAnsi="Garamond"/>
          <w:spacing w:val="-3"/>
          <w:sz w:val="24"/>
        </w:rPr>
        <w:t xml:space="preserve">) nous donne le biais de la prévision. </w:t>
      </w:r>
      <w:r w:rsidRPr="00082C53">
        <w:rPr>
          <w:rFonts w:ascii="Garamond" w:hAnsi="Garamond"/>
          <w:b/>
          <w:i/>
          <w:spacing w:val="-3"/>
          <w:sz w:val="24"/>
        </w:rPr>
        <w:t>D'après le signe du biais, les prévisions seront surestimées (signe négatif) ou sous-estimées (signe positif).</w:t>
      </w:r>
      <w:r w:rsidRPr="00082C53">
        <w:rPr>
          <w:rFonts w:ascii="Garamond" w:hAnsi="Garamond"/>
          <w:spacing w:val="-3"/>
          <w:sz w:val="24"/>
        </w:rPr>
        <w:t xml:space="preserve"> </w:t>
      </w:r>
    </w:p>
    <w:p w:rsidR="005A6CFC" w:rsidRPr="00082C53" w:rsidRDefault="005A6CFC" w:rsidP="005A6CFC">
      <w:pPr>
        <w:spacing w:after="120" w:line="276" w:lineRule="auto"/>
        <w:jc w:val="both"/>
        <w:rPr>
          <w:rFonts w:ascii="Garamond" w:hAnsi="Garamond"/>
          <w:spacing w:val="-3"/>
          <w:sz w:val="24"/>
        </w:rPr>
      </w:pPr>
      <w:r w:rsidRPr="00082C53">
        <w:rPr>
          <w:rFonts w:ascii="Garamond" w:hAnsi="Garamond"/>
          <w:spacing w:val="-3"/>
          <w:sz w:val="24"/>
        </w:rPr>
        <w:t>Il existe en fait un grand nombre d'indicateurs statistiques permettant d'évaluer l'exactitude d'une prévision. Ainsi, pour déterminer la justesse d'une prévision, on pourrait ajouter les erreurs de plusieurs périodes afin d'obtenir une indication de l</w:t>
      </w:r>
      <w:r w:rsidRPr="00082C53">
        <w:rPr>
          <w:rFonts w:ascii="Garamond" w:hAnsi="Garamond"/>
          <w:b/>
          <w:spacing w:val="-3"/>
          <w:sz w:val="24"/>
        </w:rPr>
        <w:t>'erreur moyenne</w:t>
      </w:r>
      <w:r w:rsidRPr="00082C53">
        <w:rPr>
          <w:rFonts w:ascii="Garamond" w:hAnsi="Garamond"/>
          <w:spacing w:val="-3"/>
          <w:sz w:val="24"/>
        </w:rPr>
        <w:t xml:space="preserve"> (le rapport entre la somme des erreurs prévisionnelles et le nombre de périodes de l'horizon temporel).</w:t>
      </w:r>
    </w:p>
    <w:p w:rsidR="005A6CFC" w:rsidRPr="00082C53" w:rsidRDefault="005A6CFC" w:rsidP="005A6CFC">
      <w:pPr>
        <w:rPr>
          <w:rFonts w:ascii="Garamond" w:hAnsi="Garamond"/>
          <w:sz w:val="24"/>
          <w:szCs w:val="24"/>
          <w:lang w:eastAsia="fr-BE"/>
        </w:rPr>
      </w:pPr>
      <w:r w:rsidRPr="00082C53">
        <w:rPr>
          <w:rFonts w:ascii="Garamond" w:hAnsi="Garamond"/>
          <w:sz w:val="24"/>
          <w:szCs w:val="24"/>
          <w:lang w:eastAsia="fr-BE"/>
        </w:rPr>
        <w:t>L’erreur moyenne est définie par :</w:t>
      </w:r>
    </w:p>
    <w:p w:rsidR="005A6CFC" w:rsidRPr="00082C53" w:rsidRDefault="005A6CFC" w:rsidP="005A6CFC">
      <w:pPr>
        <w:ind w:firstLine="708"/>
        <w:rPr>
          <w:rFonts w:ascii="Garamond" w:hAnsi="Garamond"/>
          <w:sz w:val="24"/>
          <w:szCs w:val="24"/>
          <w:lang w:eastAsia="fr-BE"/>
        </w:rPr>
      </w:pPr>
      <w:r w:rsidRPr="00082C53">
        <w:rPr>
          <w:rFonts w:ascii="Garamond" w:hAnsi="Garamond"/>
          <w:position w:val="-24"/>
          <w:sz w:val="24"/>
          <w:szCs w:val="24"/>
          <w:lang w:eastAsia="fr-BE"/>
        </w:rPr>
        <w:object w:dxaOrig="1540" w:dyaOrig="680">
          <v:shape id="_x0000_i1031" type="#_x0000_t75" style="width:77.25pt;height:33.75pt" o:ole="">
            <v:imagedata r:id="rId38" o:title=""/>
          </v:shape>
          <o:OLEObject Type="Embed" ProgID="Equation.DSMT4" ShapeID="_x0000_i1031" DrawAspect="Content" ObjectID="_1501404584" r:id="rId39"/>
        </w:object>
      </w:r>
      <w:r w:rsidRPr="00082C53">
        <w:rPr>
          <w:rFonts w:ascii="Garamond" w:hAnsi="Garamond"/>
          <w:sz w:val="24"/>
          <w:szCs w:val="24"/>
          <w:lang w:eastAsia="fr-BE"/>
        </w:rPr>
        <w:t xml:space="preserve">                                                                                                             (1.1)</w:t>
      </w:r>
    </w:p>
    <w:p w:rsidR="005A6CFC" w:rsidRPr="00082C53" w:rsidRDefault="005A6CFC" w:rsidP="005A6CFC">
      <w:pPr>
        <w:spacing w:after="120" w:line="276" w:lineRule="auto"/>
        <w:jc w:val="both"/>
        <w:rPr>
          <w:rFonts w:ascii="Garamond" w:hAnsi="Garamond"/>
          <w:sz w:val="24"/>
          <w:szCs w:val="24"/>
          <w:lang w:eastAsia="fr-BE"/>
        </w:rPr>
      </w:pPr>
      <w:r w:rsidRPr="00082C53">
        <w:rPr>
          <w:rFonts w:ascii="Garamond" w:hAnsi="Garamond"/>
          <w:spacing w:val="-3"/>
          <w:sz w:val="24"/>
          <w:szCs w:val="24"/>
        </w:rPr>
        <w:t xml:space="preserve">Cet indicateur n'est pas vraiment utile, la somme des erreurs s'annulant du fait de la compensation des erreurs positives par les erreurs négatives. </w:t>
      </w:r>
      <w:r w:rsidRPr="00082C53">
        <w:rPr>
          <w:rFonts w:ascii="Garamond" w:hAnsi="Garamond"/>
          <w:sz w:val="24"/>
          <w:szCs w:val="24"/>
          <w:lang w:eastAsia="fr-BE"/>
        </w:rPr>
        <w:t>Cet indicateur signale la présence ou l’apparition d’un biais systématique : prévision en moyenne trop forte ou trop faible. On peut donc apprécier le centrage statistique du modèle : un modèle correct avec variations aléatoires donnera une valeur nulle de e.</w:t>
      </w:r>
    </w:p>
    <w:p w:rsidR="005A6CFC" w:rsidRPr="00082C53" w:rsidRDefault="005A6CFC" w:rsidP="005A6CFC">
      <w:pPr>
        <w:spacing w:after="120" w:line="288" w:lineRule="auto"/>
        <w:jc w:val="both"/>
        <w:rPr>
          <w:rFonts w:ascii="Garamond" w:hAnsi="Garamond"/>
          <w:sz w:val="24"/>
          <w:szCs w:val="24"/>
          <w:lang w:eastAsia="fr-BE"/>
        </w:rPr>
      </w:pPr>
      <w:r w:rsidRPr="00082C53">
        <w:rPr>
          <w:rFonts w:ascii="Garamond" w:hAnsi="Garamond"/>
          <w:sz w:val="24"/>
          <w:szCs w:val="24"/>
          <w:lang w:eastAsia="fr-BE"/>
        </w:rPr>
        <w:t>Puisque des termes de signes contraires, même importants, peuvent se compenser au moins partiellement pour donner une valeur de e qui semble acceptable, on définit l’écart moyen absolu (que nous noterons MAD, pour  Mean Absolute Deviation, en anglais) donné parla formule :</w:t>
      </w:r>
    </w:p>
    <w:p w:rsidR="005A6CFC" w:rsidRPr="00082C53" w:rsidRDefault="005A6CFC" w:rsidP="005A6CFC">
      <w:pPr>
        <w:spacing w:after="120" w:line="288" w:lineRule="auto"/>
        <w:ind w:firstLine="709"/>
        <w:rPr>
          <w:rFonts w:ascii="Garamond" w:hAnsi="Garamond"/>
          <w:sz w:val="24"/>
          <w:szCs w:val="24"/>
          <w:lang w:eastAsia="fr-BE"/>
        </w:rPr>
      </w:pPr>
      <w:r w:rsidRPr="00082C53">
        <w:rPr>
          <w:rFonts w:ascii="Garamond" w:hAnsi="Garamond"/>
          <w:sz w:val="24"/>
          <w:szCs w:val="24"/>
          <w:lang w:eastAsia="fr-BE"/>
        </w:rPr>
        <w:t xml:space="preserve">MAD = </w:t>
      </w:r>
      <w:r w:rsidRPr="00082C53">
        <w:rPr>
          <w:rFonts w:ascii="Garamond" w:hAnsi="Garamond"/>
          <w:position w:val="-24"/>
          <w:sz w:val="24"/>
          <w:szCs w:val="24"/>
          <w:lang w:eastAsia="fr-BE"/>
        </w:rPr>
        <w:object w:dxaOrig="1100" w:dyaOrig="680">
          <v:shape id="_x0000_i1032" type="#_x0000_t75" style="width:54.75pt;height:33.75pt" o:ole="">
            <v:imagedata r:id="rId40" o:title=""/>
          </v:shape>
          <o:OLEObject Type="Embed" ProgID="Equation.DSMT4" ShapeID="_x0000_i1032" DrawAspect="Content" ObjectID="_1501404585" r:id="rId41"/>
        </w:object>
      </w:r>
      <w:r w:rsidRPr="00082C53">
        <w:rPr>
          <w:rFonts w:ascii="Garamond" w:hAnsi="Garamond"/>
          <w:sz w:val="24"/>
          <w:szCs w:val="24"/>
          <w:lang w:eastAsia="fr-BE"/>
        </w:rPr>
        <w:t xml:space="preserve">                                                                                                     (1.2)</w:t>
      </w:r>
    </w:p>
    <w:p w:rsidR="005A6CFC" w:rsidRPr="00082C53" w:rsidRDefault="005A6CFC" w:rsidP="005A6CFC">
      <w:pPr>
        <w:spacing w:after="120"/>
        <w:rPr>
          <w:rFonts w:ascii="Garamond" w:hAnsi="Garamond"/>
          <w:sz w:val="24"/>
          <w:szCs w:val="24"/>
          <w:lang w:eastAsia="fr-BE"/>
        </w:rPr>
      </w:pPr>
      <w:r w:rsidRPr="00082C53">
        <w:rPr>
          <w:rFonts w:ascii="Garamond" w:hAnsi="Garamond"/>
          <w:sz w:val="24"/>
          <w:szCs w:val="24"/>
          <w:lang w:eastAsia="fr-BE"/>
        </w:rPr>
        <w:t>qui évite ces compensations et contrôle l’écart entre observation  et prévision.</w:t>
      </w:r>
    </w:p>
    <w:p w:rsidR="005A6CFC" w:rsidRPr="00082C53" w:rsidRDefault="005A6CFC" w:rsidP="005A6CFC">
      <w:pPr>
        <w:spacing w:after="60"/>
        <w:jc w:val="both"/>
        <w:rPr>
          <w:rFonts w:ascii="Garamond" w:hAnsi="Garamond"/>
          <w:b/>
          <w:sz w:val="24"/>
          <w:szCs w:val="24"/>
          <w:lang w:eastAsia="fr-BE"/>
        </w:rPr>
      </w:pPr>
      <w:r w:rsidRPr="00082C53">
        <w:rPr>
          <w:rFonts w:ascii="Garamond" w:hAnsi="Garamond"/>
          <w:b/>
          <w:sz w:val="24"/>
          <w:szCs w:val="24"/>
          <w:lang w:eastAsia="fr-BE"/>
        </w:rPr>
        <w:t>Remarque : MAD et écart type</w:t>
      </w:r>
    </w:p>
    <w:p w:rsidR="005A6CFC" w:rsidRPr="00082C53" w:rsidRDefault="005A6CFC" w:rsidP="005A6CFC">
      <w:pPr>
        <w:spacing w:after="120"/>
        <w:jc w:val="both"/>
        <w:rPr>
          <w:rFonts w:ascii="Garamond" w:hAnsi="Garamond"/>
          <w:sz w:val="24"/>
          <w:szCs w:val="24"/>
          <w:lang w:eastAsia="fr-BE"/>
        </w:rPr>
      </w:pPr>
      <w:r w:rsidRPr="00082C53">
        <w:rPr>
          <w:rFonts w:ascii="Garamond" w:hAnsi="Garamond"/>
          <w:sz w:val="24"/>
          <w:szCs w:val="24"/>
          <w:lang w:eastAsia="fr-BE"/>
        </w:rPr>
        <w:t xml:space="preserve">La MAD est simple à calculer. Elle est souvent utilisée à la place de l’écart type. Il faut connaître la correspondance facile à retenir 3σ= 4MAD (ce qui correspond à un filtre à 99,7 % pour une loi normale, c’est-à-dire où le risque d’accepter une valeur à rejeter est inférieure à 0,3 %). On pourra </w:t>
      </w:r>
      <w:r w:rsidRPr="00082C53">
        <w:rPr>
          <w:rFonts w:ascii="Garamond" w:hAnsi="Garamond"/>
          <w:sz w:val="24"/>
          <w:szCs w:val="24"/>
          <w:lang w:eastAsia="fr-BE"/>
        </w:rPr>
        <w:lastRenderedPageBreak/>
        <w:t>utiliser cette grandeur pour évaluer les stocks de sécurité permettant de couvrir l’incertitude de la prévision.</w:t>
      </w:r>
    </w:p>
    <w:p w:rsidR="005A6CFC" w:rsidRPr="00082C53" w:rsidRDefault="005A6CFC" w:rsidP="005A6CFC">
      <w:pPr>
        <w:spacing w:after="60" w:line="276" w:lineRule="auto"/>
        <w:rPr>
          <w:rFonts w:ascii="Garamond" w:hAnsi="Garamond"/>
          <w:b/>
          <w:sz w:val="24"/>
          <w:szCs w:val="24"/>
          <w:lang w:eastAsia="fr-BE"/>
        </w:rPr>
      </w:pPr>
      <w:r w:rsidRPr="00082C53">
        <w:rPr>
          <w:rFonts w:ascii="Garamond" w:hAnsi="Garamond"/>
          <w:b/>
          <w:sz w:val="24"/>
          <w:szCs w:val="24"/>
          <w:lang w:eastAsia="fr-BE"/>
        </w:rPr>
        <w:t>MAD lissée</w:t>
      </w:r>
    </w:p>
    <w:p w:rsidR="005A6CFC" w:rsidRPr="00082C53" w:rsidRDefault="005A6CFC" w:rsidP="005A6CFC">
      <w:pPr>
        <w:spacing w:after="120"/>
        <w:rPr>
          <w:rFonts w:ascii="Garamond" w:hAnsi="Garamond"/>
          <w:sz w:val="24"/>
          <w:szCs w:val="24"/>
          <w:lang w:eastAsia="fr-BE"/>
        </w:rPr>
      </w:pPr>
      <w:r w:rsidRPr="00082C53">
        <w:rPr>
          <w:rFonts w:ascii="Garamond" w:hAnsi="Garamond"/>
          <w:sz w:val="24"/>
          <w:szCs w:val="24"/>
          <w:lang w:eastAsia="fr-BE"/>
        </w:rPr>
        <w:t>On préfère parfois calculer la MAD lissée (lissage exponentiel) :</w:t>
      </w:r>
    </w:p>
    <w:p w:rsidR="005A6CFC" w:rsidRPr="00082C53" w:rsidRDefault="005A6CFC" w:rsidP="005A6CFC">
      <w:pPr>
        <w:spacing w:after="120" w:line="288" w:lineRule="auto"/>
        <w:ind w:firstLine="708"/>
        <w:rPr>
          <w:rFonts w:ascii="Garamond" w:hAnsi="Garamond"/>
          <w:sz w:val="24"/>
          <w:szCs w:val="24"/>
          <w:lang w:val="en-US" w:eastAsia="fr-BE"/>
        </w:rPr>
      </w:pPr>
      <w:r w:rsidRPr="00082C53">
        <w:rPr>
          <w:rFonts w:ascii="Garamond" w:hAnsi="Garamond"/>
          <w:sz w:val="24"/>
          <w:szCs w:val="24"/>
          <w:lang w:val="en-US" w:eastAsia="fr-BE"/>
        </w:rPr>
        <w:t>MAD</w:t>
      </w:r>
      <w:r w:rsidRPr="00082C53">
        <w:rPr>
          <w:rFonts w:ascii="Garamond" w:hAnsi="Garamond"/>
          <w:sz w:val="24"/>
          <w:szCs w:val="24"/>
          <w:vertAlign w:val="subscript"/>
          <w:lang w:val="en-US" w:eastAsia="fr-BE"/>
        </w:rPr>
        <w:t>i</w:t>
      </w:r>
      <w:r w:rsidRPr="00082C53">
        <w:rPr>
          <w:rFonts w:ascii="Garamond" w:hAnsi="Garamond"/>
          <w:sz w:val="24"/>
          <w:szCs w:val="24"/>
          <w:lang w:val="en-US" w:eastAsia="fr-BE"/>
        </w:rPr>
        <w:t xml:space="preserve"> = b│y</w:t>
      </w:r>
      <w:r w:rsidRPr="00082C53">
        <w:rPr>
          <w:rFonts w:ascii="Garamond" w:hAnsi="Garamond"/>
          <w:sz w:val="24"/>
          <w:szCs w:val="24"/>
          <w:vertAlign w:val="subscript"/>
          <w:lang w:val="en-US" w:eastAsia="fr-BE"/>
        </w:rPr>
        <w:t>i</w:t>
      </w:r>
      <w:r w:rsidRPr="00082C53">
        <w:rPr>
          <w:rFonts w:ascii="Garamond" w:hAnsi="Garamond"/>
          <w:sz w:val="24"/>
          <w:szCs w:val="24"/>
          <w:lang w:val="en-US" w:eastAsia="fr-BE"/>
        </w:rPr>
        <w:t>– p</w:t>
      </w:r>
      <w:r w:rsidRPr="00082C53">
        <w:rPr>
          <w:rFonts w:ascii="Garamond" w:hAnsi="Garamond"/>
          <w:sz w:val="24"/>
          <w:szCs w:val="24"/>
          <w:vertAlign w:val="subscript"/>
          <w:lang w:val="en-US" w:eastAsia="fr-BE"/>
        </w:rPr>
        <w:t>i</w:t>
      </w:r>
      <w:r w:rsidRPr="00082C53">
        <w:rPr>
          <w:rFonts w:ascii="Garamond" w:hAnsi="Garamond"/>
          <w:sz w:val="24"/>
          <w:szCs w:val="24"/>
          <w:lang w:val="en-US" w:eastAsia="fr-BE"/>
        </w:rPr>
        <w:t>│– (1 – b) MADi</w:t>
      </w:r>
      <w:r w:rsidRPr="00082C53">
        <w:rPr>
          <w:rFonts w:ascii="Garamond" w:hAnsi="Garamond"/>
          <w:sz w:val="24"/>
          <w:szCs w:val="24"/>
          <w:vertAlign w:val="subscript"/>
          <w:lang w:val="en-US" w:eastAsia="fr-BE"/>
        </w:rPr>
        <w:t>-1</w:t>
      </w:r>
      <w:r w:rsidRPr="00082C53">
        <w:rPr>
          <w:rFonts w:ascii="Garamond" w:hAnsi="Garamond"/>
          <w:sz w:val="24"/>
          <w:szCs w:val="24"/>
          <w:vertAlign w:val="subscript"/>
          <w:lang w:val="en-US" w:eastAsia="fr-BE"/>
        </w:rPr>
        <w:tab/>
      </w:r>
      <w:r w:rsidRPr="00082C53">
        <w:rPr>
          <w:rFonts w:ascii="Garamond" w:hAnsi="Garamond"/>
          <w:sz w:val="24"/>
          <w:szCs w:val="24"/>
          <w:lang w:val="en-US" w:eastAsia="fr-BE"/>
        </w:rPr>
        <w:tab/>
      </w:r>
      <w:r w:rsidRPr="00082C53">
        <w:rPr>
          <w:rFonts w:ascii="Garamond" w:hAnsi="Garamond"/>
          <w:sz w:val="24"/>
          <w:szCs w:val="24"/>
          <w:lang w:val="en-US" w:eastAsia="fr-BE"/>
        </w:rPr>
        <w:tab/>
      </w:r>
      <w:r w:rsidRPr="00082C53">
        <w:rPr>
          <w:rFonts w:ascii="Garamond" w:hAnsi="Garamond"/>
          <w:sz w:val="24"/>
          <w:szCs w:val="24"/>
          <w:lang w:val="en-US" w:eastAsia="fr-BE"/>
        </w:rPr>
        <w:tab/>
      </w:r>
      <w:r w:rsidRPr="00082C53">
        <w:rPr>
          <w:rFonts w:ascii="Garamond" w:hAnsi="Garamond"/>
          <w:sz w:val="24"/>
          <w:szCs w:val="24"/>
          <w:lang w:val="en-US" w:eastAsia="fr-BE"/>
        </w:rPr>
        <w:tab/>
      </w:r>
      <w:r w:rsidRPr="00082C53">
        <w:rPr>
          <w:rFonts w:ascii="Garamond" w:hAnsi="Garamond"/>
          <w:sz w:val="24"/>
          <w:szCs w:val="24"/>
          <w:lang w:val="en-US" w:eastAsia="fr-BE"/>
        </w:rPr>
        <w:tab/>
      </w:r>
      <w:r w:rsidRPr="00082C53">
        <w:rPr>
          <w:rFonts w:ascii="Garamond" w:hAnsi="Garamond"/>
          <w:sz w:val="24"/>
          <w:szCs w:val="24"/>
          <w:lang w:val="en-US" w:eastAsia="fr-BE"/>
        </w:rPr>
        <w:tab/>
        <w:t>(1.3)</w:t>
      </w:r>
    </w:p>
    <w:p w:rsidR="005A6CFC" w:rsidRPr="00082C53" w:rsidRDefault="005A6CFC" w:rsidP="005A6CFC">
      <w:pPr>
        <w:spacing w:after="60" w:line="276" w:lineRule="auto"/>
        <w:jc w:val="both"/>
        <w:rPr>
          <w:rFonts w:ascii="Garamond" w:hAnsi="Garamond"/>
          <w:sz w:val="24"/>
          <w:szCs w:val="24"/>
          <w:lang w:eastAsia="fr-BE"/>
        </w:rPr>
      </w:pPr>
      <w:r w:rsidRPr="00082C53">
        <w:rPr>
          <w:rFonts w:ascii="Garamond" w:hAnsi="Garamond"/>
          <w:sz w:val="24"/>
          <w:szCs w:val="24"/>
          <w:lang w:eastAsia="fr-BE"/>
        </w:rPr>
        <w:t>On choisit un coefficient b petit (par exemple 0,1), ce qui assure un lissage à long terme de la MAD</w:t>
      </w:r>
    </w:p>
    <w:p w:rsidR="005A6CFC" w:rsidRPr="00082C53" w:rsidRDefault="005A6CFC" w:rsidP="005A6CFC">
      <w:pPr>
        <w:spacing w:after="60"/>
        <w:jc w:val="both"/>
        <w:rPr>
          <w:rFonts w:ascii="Garamond" w:hAnsi="Garamond"/>
          <w:b/>
          <w:sz w:val="24"/>
          <w:szCs w:val="24"/>
          <w:lang w:eastAsia="fr-BE"/>
        </w:rPr>
      </w:pPr>
      <w:r w:rsidRPr="00082C53">
        <w:rPr>
          <w:rFonts w:ascii="Garamond" w:hAnsi="Garamond"/>
          <w:b/>
          <w:sz w:val="24"/>
          <w:szCs w:val="24"/>
          <w:lang w:eastAsia="fr-BE"/>
        </w:rPr>
        <w:t>Qualité du modèle de prévision</w:t>
      </w:r>
    </w:p>
    <w:p w:rsidR="005A6CFC" w:rsidRPr="00082C53" w:rsidRDefault="005A6CFC" w:rsidP="005A6CFC">
      <w:pPr>
        <w:jc w:val="both"/>
        <w:rPr>
          <w:rFonts w:ascii="Garamond" w:hAnsi="Garamond"/>
          <w:sz w:val="24"/>
          <w:szCs w:val="24"/>
          <w:lang w:eastAsia="fr-BE"/>
        </w:rPr>
      </w:pPr>
      <w:r w:rsidRPr="00082C53">
        <w:rPr>
          <w:rFonts w:ascii="Garamond" w:hAnsi="Garamond"/>
          <w:sz w:val="24"/>
          <w:szCs w:val="24"/>
          <w:lang w:eastAsia="fr-BE"/>
        </w:rPr>
        <w:t>L’observation simultanée de e et MAD permet d’avoir une bonne idée de la qualité du modèle de prévision. Afin de maîtriser un système de prévision de nombreux articles, il faut mettre en place des fourchettes pour ces indicateurs. Le suivi de ces indicateurs et de leur comportement nous alertera d’une quelconque modification et nous permettra de réagir.</w:t>
      </w:r>
    </w:p>
    <w:p w:rsidR="005A6CFC" w:rsidRPr="00082C53" w:rsidRDefault="005A6CFC" w:rsidP="005A6CFC">
      <w:pPr>
        <w:jc w:val="both"/>
        <w:rPr>
          <w:rFonts w:ascii="Garamond" w:hAnsi="Garamond"/>
          <w:sz w:val="24"/>
          <w:szCs w:val="24"/>
          <w:lang w:eastAsia="fr-BE"/>
        </w:rPr>
      </w:pPr>
      <w:r w:rsidRPr="00082C53">
        <w:rPr>
          <w:rFonts w:ascii="Garamond" w:hAnsi="Garamond"/>
          <w:sz w:val="24"/>
          <w:szCs w:val="24"/>
          <w:lang w:eastAsia="fr-BE"/>
        </w:rPr>
        <w:t>Un autre indicateur utilisé pour prévenir d’un processus de prévision qui devient hors contrôle est le signal d’alerte A</w:t>
      </w:r>
      <w:r w:rsidRPr="00082C53">
        <w:rPr>
          <w:rFonts w:ascii="Garamond" w:hAnsi="Garamond"/>
          <w:sz w:val="24"/>
          <w:szCs w:val="24"/>
          <w:vertAlign w:val="subscript"/>
          <w:lang w:eastAsia="fr-BE"/>
        </w:rPr>
        <w:t>i</w:t>
      </w:r>
      <w:r w:rsidRPr="00082C53">
        <w:rPr>
          <w:rFonts w:ascii="Garamond" w:hAnsi="Garamond"/>
          <w:sz w:val="24"/>
          <w:szCs w:val="24"/>
          <w:lang w:eastAsia="fr-BE"/>
        </w:rPr>
        <w:t xml:space="preserve"> suivant :</w:t>
      </w:r>
    </w:p>
    <w:p w:rsidR="005A6CFC" w:rsidRPr="00082C53" w:rsidRDefault="005A6CFC" w:rsidP="005A6CFC">
      <w:pPr>
        <w:rPr>
          <w:rFonts w:ascii="Garamond" w:hAnsi="Garamond"/>
          <w:sz w:val="24"/>
          <w:szCs w:val="24"/>
          <w:lang w:eastAsia="fr-BE"/>
        </w:rPr>
      </w:pPr>
      <w:r w:rsidRPr="00082C53">
        <w:rPr>
          <w:rFonts w:ascii="Garamond" w:hAnsi="Garamond"/>
          <w:sz w:val="24"/>
          <w:szCs w:val="24"/>
          <w:lang w:eastAsia="fr-BE"/>
        </w:rPr>
        <w:tab/>
        <w:t>A</w:t>
      </w:r>
      <w:r w:rsidRPr="00082C53">
        <w:rPr>
          <w:rFonts w:ascii="Garamond" w:hAnsi="Garamond"/>
          <w:sz w:val="24"/>
          <w:szCs w:val="24"/>
          <w:vertAlign w:val="subscript"/>
          <w:lang w:eastAsia="fr-BE"/>
        </w:rPr>
        <w:t>i</w:t>
      </w:r>
      <w:r w:rsidRPr="00082C53">
        <w:rPr>
          <w:rFonts w:ascii="Garamond" w:hAnsi="Garamond"/>
          <w:sz w:val="24"/>
          <w:szCs w:val="24"/>
          <w:lang w:eastAsia="fr-BE"/>
        </w:rPr>
        <w:t xml:space="preserve"> =</w:t>
      </w:r>
      <w:r w:rsidRPr="00082C53">
        <w:rPr>
          <w:rFonts w:ascii="Garamond" w:hAnsi="Garamond"/>
          <w:position w:val="-30"/>
          <w:sz w:val="24"/>
          <w:szCs w:val="24"/>
          <w:lang w:eastAsia="fr-BE"/>
        </w:rPr>
        <w:object w:dxaOrig="1200" w:dyaOrig="740">
          <v:shape id="_x0000_i1033" type="#_x0000_t75" style="width:60pt;height:36.75pt" o:ole="">
            <v:imagedata r:id="rId42" o:title=""/>
          </v:shape>
          <o:OLEObject Type="Embed" ProgID="Equation.DSMT4" ShapeID="_x0000_i1033" DrawAspect="Content" ObjectID="_1501404586" r:id="rId43"/>
        </w:object>
      </w:r>
      <w:r w:rsidRPr="00082C53">
        <w:rPr>
          <w:rFonts w:ascii="Garamond" w:hAnsi="Garamond"/>
          <w:sz w:val="24"/>
          <w:szCs w:val="24"/>
          <w:lang w:eastAsia="fr-BE"/>
        </w:rPr>
        <w:tab/>
      </w:r>
      <w:r w:rsidRPr="00082C53">
        <w:rPr>
          <w:rFonts w:ascii="Garamond" w:hAnsi="Garamond"/>
          <w:sz w:val="24"/>
          <w:szCs w:val="24"/>
          <w:lang w:eastAsia="fr-BE"/>
        </w:rPr>
        <w:tab/>
      </w:r>
      <w:r w:rsidRPr="00082C53">
        <w:rPr>
          <w:rFonts w:ascii="Garamond" w:hAnsi="Garamond"/>
          <w:sz w:val="24"/>
          <w:szCs w:val="24"/>
          <w:lang w:eastAsia="fr-BE"/>
        </w:rPr>
        <w:tab/>
      </w:r>
      <w:r w:rsidRPr="00082C53">
        <w:rPr>
          <w:rFonts w:ascii="Garamond" w:hAnsi="Garamond"/>
          <w:sz w:val="24"/>
          <w:szCs w:val="24"/>
          <w:lang w:eastAsia="fr-BE"/>
        </w:rPr>
        <w:tab/>
      </w:r>
      <w:r w:rsidRPr="00082C53">
        <w:rPr>
          <w:rFonts w:ascii="Garamond" w:hAnsi="Garamond"/>
          <w:sz w:val="24"/>
          <w:szCs w:val="24"/>
          <w:lang w:eastAsia="fr-BE"/>
        </w:rPr>
        <w:tab/>
      </w:r>
      <w:r w:rsidRPr="00082C53">
        <w:rPr>
          <w:rFonts w:ascii="Garamond" w:hAnsi="Garamond"/>
          <w:sz w:val="24"/>
          <w:szCs w:val="24"/>
          <w:lang w:eastAsia="fr-BE"/>
        </w:rPr>
        <w:tab/>
      </w:r>
      <w:r w:rsidRPr="00082C53">
        <w:rPr>
          <w:rFonts w:ascii="Garamond" w:hAnsi="Garamond"/>
          <w:sz w:val="24"/>
          <w:szCs w:val="24"/>
          <w:lang w:eastAsia="fr-BE"/>
        </w:rPr>
        <w:tab/>
      </w:r>
      <w:r w:rsidRPr="00082C53">
        <w:rPr>
          <w:rFonts w:ascii="Garamond" w:hAnsi="Garamond"/>
          <w:sz w:val="24"/>
          <w:szCs w:val="24"/>
          <w:lang w:eastAsia="fr-BE"/>
        </w:rPr>
        <w:tab/>
      </w:r>
      <w:r w:rsidRPr="00082C53">
        <w:rPr>
          <w:rFonts w:ascii="Garamond" w:hAnsi="Garamond"/>
          <w:sz w:val="24"/>
          <w:szCs w:val="24"/>
          <w:lang w:eastAsia="fr-BE"/>
        </w:rPr>
        <w:tab/>
        <w:t>(1.4)</w:t>
      </w:r>
    </w:p>
    <w:p w:rsidR="005A6CFC" w:rsidRPr="00082C53" w:rsidRDefault="005A6CFC" w:rsidP="005A6CFC">
      <w:pPr>
        <w:spacing w:after="120" w:line="264" w:lineRule="auto"/>
        <w:jc w:val="both"/>
        <w:rPr>
          <w:rFonts w:ascii="Garamond" w:hAnsi="Garamond"/>
          <w:sz w:val="24"/>
          <w:szCs w:val="24"/>
          <w:lang w:eastAsia="fr-BE"/>
        </w:rPr>
      </w:pPr>
      <w:r w:rsidRPr="00082C53">
        <w:rPr>
          <w:rFonts w:ascii="Garamond" w:hAnsi="Garamond"/>
          <w:sz w:val="24"/>
          <w:szCs w:val="24"/>
          <w:lang w:eastAsia="fr-BE"/>
        </w:rPr>
        <w:t>Cette valeur peut naturellement être positive ou négative, mais doit rester dans des limites raisonnables et non biaisées (systématiquement négative ou positive). D’une manière analogue à un contrôle statistique de la qualité où l’on souhaite une valeur dans une fourchette de plus ou moins trois écarts types, si le signal d’alerte Ai dépasse quatre en valeur absolue (car 3σ= MAD), on soupçonnera un changement dans la demande. Il nous restera à en rechercher les causes et à modifier le modèle.</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ab/>
        <w:t xml:space="preserve">Il existe également d’autres indicateurs tels que la </w:t>
      </w:r>
      <w:r w:rsidRPr="00082C53">
        <w:rPr>
          <w:rFonts w:ascii="Garamond" w:hAnsi="Garamond"/>
          <w:b/>
          <w:spacing w:val="-3"/>
          <w:sz w:val="24"/>
        </w:rPr>
        <w:t>moyenne des carrés des erreurs</w:t>
      </w:r>
      <w:r w:rsidRPr="00082C53">
        <w:rPr>
          <w:rFonts w:ascii="Garamond" w:hAnsi="Garamond"/>
          <w:spacing w:val="-3"/>
          <w:sz w:val="24"/>
        </w:rPr>
        <w:t xml:space="preserve"> appelée aussi l</w:t>
      </w:r>
      <w:r w:rsidRPr="00082C53">
        <w:rPr>
          <w:rFonts w:ascii="Garamond" w:hAnsi="Garamond"/>
          <w:b/>
          <w:spacing w:val="-3"/>
          <w:sz w:val="24"/>
        </w:rPr>
        <w:t>'erreur carrée moyenne</w:t>
      </w:r>
      <w:r w:rsidRPr="00082C53">
        <w:rPr>
          <w:rFonts w:ascii="Garamond" w:hAnsi="Garamond"/>
          <w:spacing w:val="-3"/>
          <w:sz w:val="24"/>
        </w:rPr>
        <w:t xml:space="preserve"> (</w:t>
      </w:r>
      <w:r w:rsidRPr="00082C53">
        <w:rPr>
          <w:rFonts w:ascii="Garamond" w:hAnsi="Garamond"/>
          <w:b/>
          <w:spacing w:val="-3"/>
          <w:sz w:val="24"/>
        </w:rPr>
        <w:t>Mean Square Error, MSE</w:t>
      </w:r>
      <w:r w:rsidRPr="00082C53">
        <w:rPr>
          <w:rFonts w:ascii="Garamond" w:hAnsi="Garamond"/>
          <w:spacing w:val="-3"/>
          <w:sz w:val="24"/>
        </w:rPr>
        <w:t>) ou la racine carrée de cette dernière (</w:t>
      </w:r>
      <w:r w:rsidRPr="00082C53">
        <w:rPr>
          <w:rFonts w:ascii="Garamond" w:hAnsi="Garamond"/>
          <w:b/>
          <w:spacing w:val="-3"/>
          <w:sz w:val="24"/>
        </w:rPr>
        <w:t>Root Mean Square Error, RMSE</w:t>
      </w:r>
      <w:r w:rsidRPr="00082C53">
        <w:rPr>
          <w:rFonts w:ascii="Garamond" w:hAnsi="Garamond"/>
          <w:spacing w:val="-3"/>
          <w:sz w:val="24"/>
        </w:rPr>
        <w:t xml:space="preserve">) ou encore </w:t>
      </w:r>
      <w:r w:rsidRPr="00082C53">
        <w:rPr>
          <w:rFonts w:ascii="Garamond" w:hAnsi="Garamond"/>
          <w:b/>
          <w:spacing w:val="-3"/>
          <w:sz w:val="24"/>
        </w:rPr>
        <w:t>la racine carrée de l'erreur carrée moyenne en pourcentage</w:t>
      </w:r>
      <w:r w:rsidRPr="00082C53">
        <w:rPr>
          <w:rFonts w:ascii="Garamond" w:hAnsi="Garamond"/>
          <w:spacing w:val="-3"/>
          <w:sz w:val="24"/>
        </w:rPr>
        <w:t xml:space="preserve"> (</w:t>
      </w:r>
      <w:r w:rsidRPr="00082C53">
        <w:rPr>
          <w:rFonts w:ascii="Garamond" w:hAnsi="Garamond"/>
          <w:b/>
          <w:spacing w:val="-3"/>
          <w:sz w:val="24"/>
        </w:rPr>
        <w:t>Root Mean square Percentage Error, RMSPE</w:t>
      </w:r>
      <w:r w:rsidRPr="00082C53">
        <w:rPr>
          <w:rFonts w:ascii="Garamond" w:hAnsi="Garamond"/>
          <w:spacing w:val="-3"/>
          <w:sz w:val="24"/>
        </w:rPr>
        <w:t xml:space="preserve">). On peut également chercher </w:t>
      </w:r>
      <w:r w:rsidRPr="00082C53">
        <w:rPr>
          <w:rFonts w:ascii="Garamond" w:hAnsi="Garamond"/>
          <w:b/>
          <w:i/>
          <w:spacing w:val="-3"/>
          <w:sz w:val="24"/>
        </w:rPr>
        <w:t>l'erreur absolue moyenne en pourcentage</w:t>
      </w:r>
      <w:r w:rsidRPr="00082C53">
        <w:rPr>
          <w:rFonts w:ascii="Garamond" w:hAnsi="Garamond"/>
          <w:spacing w:val="-3"/>
          <w:sz w:val="24"/>
        </w:rPr>
        <w:t xml:space="preserve"> (</w:t>
      </w:r>
      <w:r w:rsidRPr="00082C53">
        <w:rPr>
          <w:rFonts w:ascii="Garamond" w:hAnsi="Garamond"/>
          <w:b/>
          <w:spacing w:val="-3"/>
          <w:sz w:val="24"/>
        </w:rPr>
        <w:t>Mean Absolute Percent Error, MAPE</w:t>
      </w:r>
      <w:r w:rsidRPr="00082C53">
        <w:rPr>
          <w:rFonts w:ascii="Garamond" w:hAnsi="Garamond"/>
          <w:spacing w:val="-3"/>
          <w:sz w:val="24"/>
        </w:rPr>
        <w:t>).</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 xml:space="preserve"> </w:t>
      </w:r>
      <w:r w:rsidRPr="00082C53">
        <w:rPr>
          <w:rFonts w:ascii="Garamond" w:hAnsi="Garamond"/>
          <w:spacing w:val="-3"/>
          <w:sz w:val="24"/>
        </w:rPr>
        <w:tab/>
        <w:t>Désignons les prévisions par P</w:t>
      </w:r>
      <w:r w:rsidRPr="00082C53">
        <w:rPr>
          <w:rFonts w:ascii="Garamond" w:hAnsi="Garamond"/>
          <w:spacing w:val="-3"/>
          <w:sz w:val="24"/>
          <w:vertAlign w:val="subscript"/>
        </w:rPr>
        <w:t>t,</w:t>
      </w:r>
      <w:r w:rsidRPr="00082C53">
        <w:rPr>
          <w:rFonts w:ascii="Garamond" w:hAnsi="Garamond"/>
          <w:spacing w:val="-3"/>
          <w:sz w:val="24"/>
        </w:rPr>
        <w:t xml:space="preserve"> les réalisations par Y</w:t>
      </w:r>
      <w:r w:rsidRPr="00082C53">
        <w:rPr>
          <w:rFonts w:ascii="Garamond" w:hAnsi="Garamond"/>
          <w:spacing w:val="-3"/>
          <w:sz w:val="24"/>
          <w:vertAlign w:val="subscript"/>
        </w:rPr>
        <w:t>t</w:t>
      </w:r>
      <w:r w:rsidRPr="00082C53">
        <w:rPr>
          <w:rFonts w:ascii="Garamond" w:hAnsi="Garamond"/>
          <w:spacing w:val="-3"/>
          <w:sz w:val="24"/>
        </w:rPr>
        <w:t xml:space="preserve"> et la moyenne des erreurs par</w:t>
      </w:r>
      <w:r w:rsidRPr="00082C53">
        <w:rPr>
          <w:rFonts w:ascii="Garamond" w:hAnsi="Garamond"/>
          <w:spacing w:val="-3"/>
          <w:lang w:val="en-US"/>
        </w:rPr>
        <w:object w:dxaOrig="10859" w:dyaOrig="4881">
          <v:shape id="_x0000_i1034" type="#_x0000_t75" style="width:5.25pt;height:2.25pt" o:ole="" fillcolor="window">
            <v:imagedata r:id="rId44" o:title=""/>
          </v:shape>
          <o:OLEObject Type="Embed" ProgID="Equation.3" ShapeID="_x0000_i1034" DrawAspect="Content" ObjectID="_1501404587" r:id="rId45">
            <o:FieldCodes>\s \* MERGEFORMAT</o:FieldCodes>
          </o:OLEObject>
        </w:object>
      </w:r>
      <w:r w:rsidR="007A62B7" w:rsidRPr="00082C53">
        <w:rPr>
          <w:rFonts w:ascii="Garamond" w:hAnsi="Garamond"/>
          <w:spacing w:val="-3"/>
          <w:sz w:val="24"/>
          <w:lang w:val="en-US"/>
        </w:rPr>
        <w:fldChar w:fldCharType="begin"/>
      </w:r>
      <w:r w:rsidRPr="00082C53">
        <w:rPr>
          <w:rFonts w:ascii="Garamond" w:hAnsi="Garamond"/>
          <w:spacing w:val="-3"/>
          <w:sz w:val="24"/>
        </w:rPr>
        <w:instrText>SEQ Figure  \* ARABIC  \r0  \h</w:instrText>
      </w:r>
      <w:r w:rsidR="007A62B7" w:rsidRPr="00082C53">
        <w:rPr>
          <w:rFonts w:ascii="Garamond" w:hAnsi="Garamond"/>
          <w:spacing w:val="-3"/>
          <w:sz w:val="24"/>
          <w:lang w:val="en-US"/>
        </w:rPr>
        <w:fldChar w:fldCharType="separate"/>
      </w:r>
      <w:r w:rsidRPr="00082C53">
        <w:rPr>
          <w:rFonts w:ascii="Garamond" w:hAnsi="Garamond"/>
          <w:noProof/>
          <w:spacing w:val="-3"/>
          <w:sz w:val="24"/>
        </w:rPr>
        <w:t>0</w:t>
      </w:r>
      <w:r w:rsidR="007A62B7" w:rsidRPr="00082C53">
        <w:rPr>
          <w:rFonts w:ascii="Garamond" w:hAnsi="Garamond"/>
          <w:spacing w:val="-3"/>
          <w:sz w:val="24"/>
          <w:lang w:val="en-US"/>
        </w:rPr>
        <w:fldChar w:fldCharType="end"/>
      </w:r>
      <w:r w:rsidRPr="00082C53">
        <w:rPr>
          <w:rFonts w:ascii="Garamond" w:hAnsi="Garamond"/>
          <w:spacing w:val="-3"/>
          <w:sz w:val="24"/>
        </w:rPr>
        <w:t>. En négligeant l'indice t, l'erreur carrée moyenne (MSE) pour n périodes sera définie par :</w:t>
      </w:r>
    </w:p>
    <w:p w:rsidR="005A6CFC" w:rsidRPr="00082C53" w:rsidRDefault="005A6CFC" w:rsidP="005A6CFC">
      <w:pPr>
        <w:tabs>
          <w:tab w:val="left" w:pos="720"/>
          <w:tab w:val="right" w:pos="9356"/>
        </w:tabs>
        <w:suppressAutoHyphens/>
        <w:spacing w:line="275" w:lineRule="auto"/>
        <w:jc w:val="both"/>
        <w:rPr>
          <w:rFonts w:ascii="Garamond" w:hAnsi="Garamond"/>
          <w:spacing w:val="-3"/>
          <w:sz w:val="24"/>
        </w:rPr>
      </w:pPr>
      <w:r w:rsidRPr="00082C53">
        <w:rPr>
          <w:rFonts w:ascii="Garamond" w:hAnsi="Garamond"/>
          <w:spacing w:val="-3"/>
          <w:sz w:val="24"/>
        </w:rPr>
        <w:tab/>
        <w:t xml:space="preserve">MSE = </w:t>
      </w:r>
      <w:r w:rsidRPr="00082C53">
        <w:rPr>
          <w:rFonts w:ascii="Garamond" w:hAnsi="Garamond"/>
          <w:spacing w:val="-3"/>
          <w:position w:val="-24"/>
          <w:sz w:val="24"/>
        </w:rPr>
        <w:object w:dxaOrig="1219" w:dyaOrig="700">
          <v:shape id="_x0000_i1035" type="#_x0000_t75" style="width:60.75pt;height:35.25pt" o:ole="">
            <v:imagedata r:id="rId46" o:title=""/>
          </v:shape>
          <o:OLEObject Type="Embed" ProgID="Equation.3" ShapeID="_x0000_i1035" DrawAspect="Content" ObjectID="_1501404588" r:id="rId47"/>
        </w:object>
      </w:r>
      <w:r w:rsidRPr="00082C53">
        <w:rPr>
          <w:rFonts w:ascii="Garamond" w:hAnsi="Garamond"/>
          <w:spacing w:val="-3"/>
          <w:lang w:val="en-US"/>
        </w:rPr>
        <w:object w:dxaOrig="615" w:dyaOrig="379">
          <v:shape id="_x0000_i1036" type="#_x0000_t75" style="width:30.75pt;height:18.75pt" o:ole="" fillcolor="window">
            <v:imagedata r:id="rId48" o:title=""/>
          </v:shape>
          <o:OLEObject Type="Embed" ProgID="Equation.3" ShapeID="_x0000_i1036" DrawAspect="Content" ObjectID="_1501404589" r:id="rId49">
            <o:FieldCodes>\s \* MERGEFORMAT</o:FieldCodes>
          </o:OLEObject>
        </w:object>
      </w:r>
      <w:r w:rsidRPr="00082C53">
        <w:rPr>
          <w:rFonts w:ascii="Garamond" w:hAnsi="Garamond"/>
          <w:spacing w:val="-3"/>
          <w:sz w:val="24"/>
        </w:rPr>
        <w:tab/>
        <w:t>1.5</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ou</w:t>
      </w:r>
    </w:p>
    <w:p w:rsidR="005A6CFC" w:rsidRPr="00082C53" w:rsidRDefault="005A6CFC" w:rsidP="005A6CFC">
      <w:pPr>
        <w:tabs>
          <w:tab w:val="left" w:pos="720"/>
          <w:tab w:val="right" w:pos="9356"/>
        </w:tabs>
        <w:suppressAutoHyphens/>
        <w:spacing w:line="275" w:lineRule="auto"/>
        <w:jc w:val="both"/>
        <w:rPr>
          <w:rFonts w:ascii="Garamond" w:hAnsi="Garamond"/>
          <w:spacing w:val="-3"/>
          <w:sz w:val="24"/>
        </w:rPr>
      </w:pPr>
      <w:r w:rsidRPr="00082C53">
        <w:rPr>
          <w:rFonts w:ascii="Garamond" w:hAnsi="Garamond"/>
          <w:spacing w:val="-3"/>
          <w:sz w:val="24"/>
        </w:rPr>
        <w:tab/>
        <w:t xml:space="preserve">MSE = </w:t>
      </w:r>
      <w:r w:rsidRPr="00082C53">
        <w:rPr>
          <w:rFonts w:ascii="Garamond" w:hAnsi="Garamond"/>
          <w:spacing w:val="-3"/>
          <w:position w:val="-24"/>
          <w:sz w:val="24"/>
        </w:rPr>
        <w:object w:dxaOrig="3820" w:dyaOrig="760">
          <v:shape id="_x0000_i1037" type="#_x0000_t75" style="width:191.25pt;height:38.25pt" o:ole="">
            <v:imagedata r:id="rId50" o:title=""/>
          </v:shape>
          <o:OLEObject Type="Embed" ProgID="Equation.3" ShapeID="_x0000_i1037" DrawAspect="Content" ObjectID="_1501404590" r:id="rId51"/>
        </w:object>
      </w:r>
      <w:r w:rsidRPr="00082C53">
        <w:rPr>
          <w:rFonts w:ascii="Garamond" w:hAnsi="Garamond"/>
          <w:spacing w:val="-3"/>
          <w:sz w:val="24"/>
        </w:rPr>
        <w:tab/>
        <w:t>1.6</w:t>
      </w:r>
    </w:p>
    <w:p w:rsidR="005A6CFC" w:rsidRPr="00082C53" w:rsidRDefault="005A6CFC" w:rsidP="005A6CFC">
      <w:pPr>
        <w:tabs>
          <w:tab w:val="left" w:pos="720"/>
          <w:tab w:val="right" w:pos="9356"/>
        </w:tabs>
        <w:suppressAutoHyphens/>
        <w:spacing w:line="275" w:lineRule="auto"/>
        <w:jc w:val="both"/>
        <w:rPr>
          <w:rFonts w:ascii="Garamond" w:hAnsi="Garamond"/>
          <w:spacing w:val="-3"/>
          <w:sz w:val="24"/>
        </w:rPr>
      </w:pPr>
      <w:r w:rsidRPr="00082C53">
        <w:rPr>
          <w:rFonts w:ascii="Garamond" w:hAnsi="Garamond"/>
          <w:spacing w:val="-3"/>
          <w:sz w:val="24"/>
        </w:rPr>
        <w:tab/>
        <w:t>MAPE =</w:t>
      </w:r>
      <w:r w:rsidRPr="00082C53">
        <w:rPr>
          <w:rFonts w:ascii="Garamond" w:hAnsi="Garamond"/>
        </w:rPr>
        <w:t xml:space="preserve"> </w:t>
      </w:r>
      <w:r w:rsidRPr="00082C53">
        <w:rPr>
          <w:rFonts w:ascii="Garamond" w:hAnsi="Garamond"/>
          <w:spacing w:val="-3"/>
          <w:position w:val="-24"/>
          <w:sz w:val="24"/>
        </w:rPr>
        <w:object w:dxaOrig="1600" w:dyaOrig="660">
          <v:shape id="_x0000_i1038" type="#_x0000_t75" style="width:80.25pt;height:33pt" o:ole="">
            <v:imagedata r:id="rId52" o:title=""/>
          </v:shape>
          <o:OLEObject Type="Embed" ProgID="Equation.3" ShapeID="_x0000_i1038" DrawAspect="Content" ObjectID="_1501404591" r:id="rId53"/>
        </w:object>
      </w:r>
      <w:r w:rsidRPr="00082C53">
        <w:rPr>
          <w:rFonts w:ascii="Garamond" w:hAnsi="Garamond"/>
          <w:spacing w:val="-3"/>
          <w:sz w:val="24"/>
        </w:rPr>
        <w:tab/>
        <w:t>1.7</w:t>
      </w:r>
    </w:p>
    <w:p w:rsidR="005A6CFC" w:rsidRPr="00082C53" w:rsidRDefault="005A6CFC" w:rsidP="005A6CFC">
      <w:pPr>
        <w:tabs>
          <w:tab w:val="left" w:pos="720"/>
          <w:tab w:val="right" w:pos="9356"/>
        </w:tabs>
        <w:suppressAutoHyphens/>
        <w:spacing w:line="275" w:lineRule="auto"/>
        <w:jc w:val="both"/>
        <w:rPr>
          <w:rFonts w:ascii="Garamond" w:hAnsi="Garamond"/>
          <w:spacing w:val="-3"/>
          <w:sz w:val="24"/>
        </w:rPr>
      </w:pPr>
      <w:r w:rsidRPr="00082C53">
        <w:rPr>
          <w:rFonts w:ascii="Garamond" w:hAnsi="Garamond"/>
          <w:spacing w:val="-3"/>
          <w:sz w:val="24"/>
        </w:rPr>
        <w:tab/>
        <w:t xml:space="preserve">RMSPE = </w:t>
      </w:r>
      <w:r w:rsidRPr="00082C53">
        <w:rPr>
          <w:rFonts w:ascii="Garamond" w:hAnsi="Garamond"/>
          <w:spacing w:val="-3"/>
          <w:position w:val="-30"/>
          <w:sz w:val="24"/>
        </w:rPr>
        <w:object w:dxaOrig="1820" w:dyaOrig="800">
          <v:shape id="_x0000_i1039" type="#_x0000_t75" style="width:90.75pt;height:39.75pt" o:ole="">
            <v:imagedata r:id="rId54" o:title=""/>
          </v:shape>
          <o:OLEObject Type="Embed" ProgID="Equation.3" ShapeID="_x0000_i1039" DrawAspect="Content" ObjectID="_1501404592" r:id="rId55"/>
        </w:object>
      </w:r>
      <w:r w:rsidRPr="00082C53">
        <w:rPr>
          <w:rFonts w:ascii="Garamond" w:hAnsi="Garamond"/>
          <w:spacing w:val="-3"/>
          <w:sz w:val="24"/>
        </w:rPr>
        <w:tab/>
        <w:t>1.8</w:t>
      </w:r>
    </w:p>
    <w:p w:rsidR="005A6CFC" w:rsidRPr="00082C53" w:rsidRDefault="005A6CFC" w:rsidP="005A6CFC">
      <w:pPr>
        <w:tabs>
          <w:tab w:val="left" w:pos="720"/>
          <w:tab w:val="right" w:pos="9356"/>
        </w:tabs>
        <w:suppressAutoHyphens/>
        <w:spacing w:line="275" w:lineRule="auto"/>
        <w:jc w:val="both"/>
        <w:rPr>
          <w:rFonts w:ascii="Garamond" w:hAnsi="Garamond"/>
          <w:spacing w:val="-3"/>
          <w:sz w:val="24"/>
        </w:rPr>
      </w:pPr>
      <w:r w:rsidRPr="00082C53">
        <w:rPr>
          <w:rFonts w:ascii="Garamond" w:hAnsi="Garamond"/>
          <w:spacing w:val="-3"/>
          <w:sz w:val="24"/>
        </w:rPr>
        <w:tab/>
        <w:t xml:space="preserve">RMSE = </w:t>
      </w:r>
      <w:r w:rsidRPr="00082C53">
        <w:rPr>
          <w:rFonts w:ascii="Garamond" w:hAnsi="Garamond"/>
          <w:spacing w:val="-3"/>
          <w:position w:val="-26"/>
          <w:sz w:val="24"/>
        </w:rPr>
        <w:object w:dxaOrig="1400" w:dyaOrig="780">
          <v:shape id="_x0000_i1040" type="#_x0000_t75" style="width:69.75pt;height:39pt" o:ole="">
            <v:imagedata r:id="rId56" o:title=""/>
          </v:shape>
          <o:OLEObject Type="Embed" ProgID="Equation.3" ShapeID="_x0000_i1040" DrawAspect="Content" ObjectID="_1501404593" r:id="rId57"/>
        </w:object>
      </w:r>
      <w:r w:rsidRPr="00082C53">
        <w:rPr>
          <w:rFonts w:ascii="Garamond" w:hAnsi="Garamond"/>
          <w:spacing w:val="-3"/>
          <w:sz w:val="24"/>
        </w:rPr>
        <w:t>=</w:t>
      </w:r>
      <w:r w:rsidRPr="00082C53">
        <w:rPr>
          <w:rFonts w:ascii="Garamond" w:hAnsi="Garamond"/>
          <w:spacing w:val="-3"/>
          <w:position w:val="-8"/>
          <w:sz w:val="24"/>
        </w:rPr>
        <w:object w:dxaOrig="740" w:dyaOrig="360">
          <v:shape id="_x0000_i1041" type="#_x0000_t75" style="width:36.75pt;height:18pt" o:ole="">
            <v:imagedata r:id="rId58" o:title=""/>
          </v:shape>
          <o:OLEObject Type="Embed" ProgID="Equation.3" ShapeID="_x0000_i1041" DrawAspect="Content" ObjectID="_1501404594" r:id="rId59"/>
        </w:object>
      </w:r>
      <w:r w:rsidRPr="00082C53">
        <w:rPr>
          <w:rFonts w:ascii="Garamond" w:hAnsi="Garamond"/>
          <w:spacing w:val="-3"/>
          <w:sz w:val="24"/>
        </w:rPr>
        <w:tab/>
        <w:t>1.9</w:t>
      </w:r>
    </w:p>
    <w:p w:rsidR="005A6CFC" w:rsidRPr="00082C53" w:rsidRDefault="005A6CFC" w:rsidP="005A6CFC">
      <w:pPr>
        <w:tabs>
          <w:tab w:val="left" w:pos="0"/>
        </w:tabs>
        <w:suppressAutoHyphens/>
        <w:spacing w:after="60" w:line="276" w:lineRule="auto"/>
        <w:jc w:val="both"/>
        <w:rPr>
          <w:rFonts w:ascii="Garamond" w:hAnsi="Garamond"/>
          <w:spacing w:val="-3"/>
          <w:sz w:val="24"/>
        </w:rPr>
      </w:pPr>
      <w:r w:rsidRPr="00082C53">
        <w:rPr>
          <w:rFonts w:ascii="Garamond" w:hAnsi="Garamond"/>
          <w:spacing w:val="-3"/>
          <w:sz w:val="24"/>
        </w:rPr>
        <w:lastRenderedPageBreak/>
        <w:t xml:space="preserve">Autant l'erreur calculée est minimale, autant la prévision sera exacte.  </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ab/>
        <w:t xml:space="preserve">Un autre indicateur statistique fréquemment utilisé est le </w:t>
      </w:r>
      <w:r w:rsidRPr="00082C53">
        <w:rPr>
          <w:rFonts w:ascii="Garamond" w:hAnsi="Garamond"/>
          <w:b/>
          <w:spacing w:val="-3"/>
          <w:sz w:val="24"/>
        </w:rPr>
        <w:t>coefficient d'inégalité de Theil</w:t>
      </w:r>
      <w:r w:rsidRPr="00082C53">
        <w:rPr>
          <w:rFonts w:ascii="Garamond" w:hAnsi="Garamond"/>
          <w:spacing w:val="-3"/>
          <w:sz w:val="24"/>
        </w:rPr>
        <w:t xml:space="preserve"> basé sur une comparaison des écarts prévisionnels avec les écarts observés. Il est défini par :</w:t>
      </w:r>
    </w:p>
    <w:p w:rsidR="005A6CFC" w:rsidRPr="00082C53" w:rsidRDefault="005A6CFC" w:rsidP="005A6CFC">
      <w:pPr>
        <w:tabs>
          <w:tab w:val="left" w:pos="720"/>
          <w:tab w:val="right" w:pos="9356"/>
        </w:tabs>
        <w:suppressAutoHyphens/>
        <w:spacing w:after="120" w:line="276" w:lineRule="auto"/>
        <w:jc w:val="both"/>
        <w:rPr>
          <w:rFonts w:ascii="Garamond" w:hAnsi="Garamond"/>
          <w:spacing w:val="-3"/>
          <w:sz w:val="24"/>
        </w:rPr>
      </w:pPr>
      <w:r w:rsidRPr="00082C53">
        <w:rPr>
          <w:rFonts w:ascii="Garamond" w:hAnsi="Garamond"/>
          <w:spacing w:val="-3"/>
          <w:sz w:val="24"/>
        </w:rPr>
        <w:tab/>
        <w:t>U=</w:t>
      </w:r>
      <w:r w:rsidRPr="00082C53">
        <w:rPr>
          <w:rFonts w:ascii="Garamond" w:hAnsi="Garamond"/>
          <w:spacing w:val="-3"/>
          <w:position w:val="-74"/>
          <w:sz w:val="24"/>
        </w:rPr>
        <w:object w:dxaOrig="2620" w:dyaOrig="1560">
          <v:shape id="_x0000_i1042" type="#_x0000_t75" style="width:131.25pt;height:78pt" o:ole="">
            <v:imagedata r:id="rId60" o:title=""/>
          </v:shape>
          <o:OLEObject Type="Embed" ProgID="Equation.3" ShapeID="_x0000_i1042" DrawAspect="Content" ObjectID="_1501404595" r:id="rId61"/>
        </w:object>
      </w:r>
      <w:r w:rsidRPr="00082C53">
        <w:rPr>
          <w:rFonts w:ascii="Garamond" w:hAnsi="Garamond"/>
          <w:spacing w:val="-3"/>
          <w:sz w:val="24"/>
        </w:rPr>
        <w:tab/>
        <w:t>1.10</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où le numérateur est le RMSE tandis que le dénominateur est la somme des racines carrées des moyennes des carrées des prévisions et des réalisations. L'avantage de cet indicateur est que sa valeur est comprise entre 0 et 1. Si toutes les prévisions sont correctes, la valeur de U sera égale à 0. Dans ce cas, les prévisions se confondent avec les réalisations et P</w:t>
      </w:r>
      <w:r w:rsidRPr="00082C53">
        <w:rPr>
          <w:rFonts w:ascii="Garamond" w:hAnsi="Garamond"/>
          <w:spacing w:val="-3"/>
          <w:sz w:val="24"/>
          <w:vertAlign w:val="subscript"/>
        </w:rPr>
        <w:t>t</w:t>
      </w:r>
      <w:r w:rsidRPr="00082C53">
        <w:rPr>
          <w:rFonts w:ascii="Garamond" w:hAnsi="Garamond"/>
          <w:spacing w:val="-3"/>
          <w:sz w:val="24"/>
        </w:rPr>
        <w:t xml:space="preserve"> - Y</w:t>
      </w:r>
      <w:r w:rsidRPr="00082C53">
        <w:rPr>
          <w:rFonts w:ascii="Garamond" w:hAnsi="Garamond"/>
          <w:spacing w:val="-3"/>
          <w:sz w:val="24"/>
          <w:vertAlign w:val="subscript"/>
        </w:rPr>
        <w:t>t</w:t>
      </w:r>
      <w:r w:rsidRPr="00082C53">
        <w:rPr>
          <w:rFonts w:ascii="Garamond" w:hAnsi="Garamond"/>
          <w:spacing w:val="-3"/>
          <w:sz w:val="24"/>
        </w:rPr>
        <w:t xml:space="preserve"> = 0. Si U = 1, la prévision est très mauvaise.</w:t>
      </w:r>
    </w:p>
    <w:p w:rsidR="005A6CFC" w:rsidRPr="00082C53" w:rsidRDefault="005A6CFC" w:rsidP="005A6CFC">
      <w:pPr>
        <w:pStyle w:val="NormalWeb"/>
        <w:spacing w:before="0" w:beforeAutospacing="0" w:after="0" w:afterAutospacing="0"/>
        <w:jc w:val="both"/>
        <w:rPr>
          <w:rFonts w:ascii="Garamond" w:hAnsi="Garamond"/>
          <w:b/>
          <w:bCs/>
        </w:rPr>
      </w:pPr>
      <w:r w:rsidRPr="00082C53">
        <w:rPr>
          <w:rFonts w:ascii="Garamond" w:hAnsi="Garamond"/>
          <w:b/>
          <w:bCs/>
        </w:rPr>
        <w:t xml:space="preserve">Tableau 4. </w:t>
      </w:r>
      <w:smartTag w:uri="urn:schemas-microsoft-com:office:smarttags" w:element="PersonName">
        <w:smartTagPr>
          <w:attr w:name="ProductID" w:val="La Pr￩vision"/>
        </w:smartTagPr>
        <w:r w:rsidRPr="00082C53">
          <w:rPr>
            <w:rFonts w:ascii="Garamond" w:hAnsi="Garamond"/>
            <w:b/>
            <w:bCs/>
          </w:rPr>
          <w:t xml:space="preserve">La </w:t>
        </w:r>
        <w:r w:rsidRPr="00082C53">
          <w:rPr>
            <w:rFonts w:ascii="Garamond" w:hAnsi="Garamond"/>
            <w:b/>
            <w:bCs/>
            <w:i/>
            <w:iCs/>
          </w:rPr>
          <w:t>Prévision</w:t>
        </w:r>
      </w:smartTag>
      <w:r w:rsidRPr="00082C53">
        <w:rPr>
          <w:rFonts w:ascii="Garamond" w:hAnsi="Garamond"/>
          <w:b/>
          <w:bCs/>
          <w:i/>
          <w:iCs/>
        </w:rPr>
        <w:t xml:space="preserve"> </w:t>
      </w:r>
      <w:r w:rsidRPr="00082C53">
        <w:rPr>
          <w:rFonts w:ascii="Garamond" w:hAnsi="Garamond"/>
          <w:b/>
          <w:bCs/>
        </w:rPr>
        <w:t xml:space="preserve">de la consommation </w:t>
      </w:r>
      <w:r w:rsidRPr="00082C53">
        <w:rPr>
          <w:rFonts w:ascii="Garamond" w:hAnsi="Garamond"/>
          <w:b/>
          <w:bCs/>
          <w:i/>
          <w:iCs/>
        </w:rPr>
        <w:t xml:space="preserve">intérieure de </w:t>
      </w:r>
      <w:r w:rsidRPr="00082C53">
        <w:rPr>
          <w:rFonts w:ascii="Garamond" w:hAnsi="Garamond"/>
          <w:b/>
          <w:bCs/>
        </w:rPr>
        <w:t xml:space="preserve">ciment en </w:t>
      </w:r>
      <w:r w:rsidRPr="00082C53">
        <w:rPr>
          <w:rFonts w:ascii="Garamond" w:hAnsi="Garamond"/>
          <w:b/>
          <w:bCs/>
          <w:i/>
          <w:iCs/>
        </w:rPr>
        <w:t xml:space="preserve">utilisant </w:t>
      </w:r>
      <w:r w:rsidRPr="00082C53">
        <w:rPr>
          <w:rFonts w:ascii="Garamond" w:hAnsi="Garamond"/>
          <w:b/>
          <w:bCs/>
        </w:rPr>
        <w:t>la méthode</w:t>
      </w:r>
    </w:p>
    <w:p w:rsidR="005A6CFC" w:rsidRPr="00082C53" w:rsidRDefault="005A6CFC" w:rsidP="005A6CFC">
      <w:pPr>
        <w:pStyle w:val="NormalWeb"/>
        <w:spacing w:before="0" w:beforeAutospacing="0" w:after="0" w:afterAutospacing="0"/>
        <w:jc w:val="both"/>
        <w:rPr>
          <w:rFonts w:ascii="Garamond" w:hAnsi="Garamond"/>
          <w:b/>
          <w:bCs/>
        </w:rPr>
      </w:pPr>
      <w:r w:rsidRPr="00082C53">
        <w:rPr>
          <w:rFonts w:ascii="Garamond" w:hAnsi="Garamond"/>
          <w:b/>
          <w:bCs/>
        </w:rPr>
        <w:t xml:space="preserve">                    des moyennes mobiles simples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70"/>
        <w:gridCol w:w="1190"/>
        <w:gridCol w:w="1220"/>
        <w:gridCol w:w="1134"/>
        <w:gridCol w:w="1134"/>
      </w:tblGrid>
      <w:tr w:rsidR="005A6CFC" w:rsidRPr="00082C53" w:rsidTr="001250E8">
        <w:trPr>
          <w:trHeight w:val="380"/>
        </w:trPr>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iCs/>
              </w:rPr>
              <w:t>(1)</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(2)</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(3)</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(4)</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(5)</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bottom"/>
          </w:tcPr>
          <w:p w:rsidR="005A6CFC" w:rsidRPr="00082C53" w:rsidRDefault="005A6CFC" w:rsidP="001250E8">
            <w:pPr>
              <w:pStyle w:val="NormalWeb"/>
              <w:spacing w:before="0" w:beforeAutospacing="0" w:after="0" w:afterAutospacing="0"/>
              <w:rPr>
                <w:rFonts w:ascii="Garamond" w:hAnsi="Garamond"/>
                <w:b/>
              </w:rPr>
            </w:pPr>
            <w:r w:rsidRPr="00082C53">
              <w:rPr>
                <w:rFonts w:ascii="Garamond" w:hAnsi="Garamond"/>
                <w:b/>
              </w:rPr>
              <w:t>Années</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b/>
              </w:rPr>
            </w:pPr>
            <w:r w:rsidRPr="00082C53">
              <w:rPr>
                <w:rFonts w:ascii="Garamond" w:hAnsi="Garamond"/>
                <w:b/>
              </w:rPr>
              <w:t xml:space="preserve">Périodes </w:t>
            </w:r>
            <w:r w:rsidRPr="00082C53">
              <w:rPr>
                <w:rFonts w:ascii="Garamond" w:hAnsi="Garamond"/>
                <w:b/>
              </w:rPr>
              <w:br/>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Tonnes/</w:t>
            </w:r>
          </w:p>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1000</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MM3</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MM5</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1990</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417,6</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bCs/>
              </w:rPr>
              <w:t>1991</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256,1</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1992</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198,0</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 xml:space="preserve">- </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1993</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142,0</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290,6</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bCs/>
                <w:iCs/>
              </w:rPr>
              <w:t>1994</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149,0</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198,7</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1995</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197,0</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163,0</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232,5</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1996</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231,0</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162,7</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188,4</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iCs/>
              </w:rPr>
              <w:t>1997</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128,4</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192,3</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183,4</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1998</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9</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138,0</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185,5</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169,5</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1999</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10</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150,1</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165,8</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168,7</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2000</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11</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135,5</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138,8</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168,9</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2001</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137,7</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141,2</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156,6</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2002</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176,8</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141,1</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137,9</w:t>
            </w:r>
          </w:p>
        </w:tc>
      </w:tr>
      <w:tr w:rsidR="005A6CFC" w:rsidRPr="00082C53" w:rsidTr="001250E8">
        <w:tc>
          <w:tcPr>
            <w:tcW w:w="97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9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w:t>
            </w:r>
          </w:p>
        </w:tc>
        <w:tc>
          <w:tcPr>
            <w:tcW w:w="122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150,0</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147,6</w:t>
            </w:r>
          </w:p>
        </w:tc>
      </w:tr>
    </w:tbl>
    <w:p w:rsidR="005A6CFC" w:rsidRPr="00082C53" w:rsidRDefault="005A6CFC" w:rsidP="005A6CFC">
      <w:pPr>
        <w:pStyle w:val="NormalWeb"/>
        <w:spacing w:after="240" w:afterAutospacing="0"/>
        <w:jc w:val="both"/>
        <w:rPr>
          <w:rFonts w:ascii="Garamond" w:hAnsi="Garamond"/>
        </w:rPr>
      </w:pPr>
      <w:r w:rsidRPr="00082C53">
        <w:rPr>
          <w:rFonts w:ascii="Garamond" w:hAnsi="Garamond"/>
        </w:rPr>
        <w:t xml:space="preserve"> </w:t>
      </w:r>
      <w:r w:rsidRPr="00082C53">
        <w:rPr>
          <w:rFonts w:ascii="Garamond" w:hAnsi="Garamond"/>
        </w:rPr>
        <w:tab/>
        <w:t xml:space="preserve">La colonne 4 du tableau 4 se rapporte aux moyennes mobiles d’ordre trois calculées à partir des valeurs de la période courante et de celles de deux périodes antérieures. Par exemple, au temps </w:t>
      </w:r>
      <w:r w:rsidRPr="00082C53">
        <w:rPr>
          <w:rFonts w:ascii="Garamond" w:hAnsi="Garamond"/>
          <w:b/>
          <w:bCs/>
        </w:rPr>
        <w:t xml:space="preserve">t </w:t>
      </w:r>
      <w:r w:rsidRPr="00082C53">
        <w:rPr>
          <w:rFonts w:ascii="Garamond" w:hAnsi="Garamond"/>
        </w:rPr>
        <w:t xml:space="preserve">3, la valeur 290,6 est la moyenne de la série entre les périodes 1, 2 et 3, c’est-à-dire, (417,6 </w:t>
      </w:r>
      <w:r w:rsidRPr="00082C53">
        <w:rPr>
          <w:rFonts w:ascii="Garamond" w:hAnsi="Garamond"/>
          <w:sz w:val="22"/>
          <w:szCs w:val="22"/>
        </w:rPr>
        <w:t xml:space="preserve">+ </w:t>
      </w:r>
      <w:r w:rsidRPr="00082C53">
        <w:rPr>
          <w:rFonts w:ascii="Garamond" w:hAnsi="Garamond"/>
          <w:i/>
          <w:iCs/>
        </w:rPr>
        <w:t xml:space="preserve">256,1 </w:t>
      </w:r>
      <w:r w:rsidRPr="00082C53">
        <w:rPr>
          <w:rFonts w:ascii="Garamond" w:hAnsi="Garamond"/>
          <w:sz w:val="18"/>
          <w:szCs w:val="18"/>
        </w:rPr>
        <w:t xml:space="preserve">+ </w:t>
      </w:r>
      <w:r w:rsidRPr="00082C53">
        <w:rPr>
          <w:rFonts w:ascii="Garamond" w:hAnsi="Garamond"/>
        </w:rPr>
        <w:t xml:space="preserve">198,0)/3. Cette valeur moyenne a été utilisée en vue de prévoir la consommation de la période 4 (l’année 1993). La dernière figure de cette colonne (150,0) est en fait la moyenne des valeurs des périodes il, 12 et 13. C’est cette valeur qui prédit la production de la période 13 (l’année 1992). La colonne 5 reprend les moyennes mobiles sur cinq ans. Ainsi, la valeur 232,5 est la moyenne mobile des valeurs observées aux temps 1, 2, 3, 4 et </w:t>
      </w:r>
      <w:r w:rsidRPr="00082C53">
        <w:rPr>
          <w:rFonts w:ascii="Garamond" w:hAnsi="Garamond"/>
          <w:i/>
          <w:iCs/>
        </w:rPr>
        <w:t xml:space="preserve">5. </w:t>
      </w:r>
      <w:r w:rsidRPr="00082C53">
        <w:rPr>
          <w:rFonts w:ascii="Garamond" w:hAnsi="Garamond"/>
        </w:rPr>
        <w:t xml:space="preserve">Cette moyenne sert de prévision pour la période 6. Pour prévoir la consommation de l’année 2003, on a retenu la moyenne des valeurs des périodes 9 à 13. </w:t>
      </w:r>
    </w:p>
    <w:p w:rsidR="005A6CFC" w:rsidRPr="00082C53" w:rsidRDefault="005A6CFC" w:rsidP="005A6CFC">
      <w:pPr>
        <w:pStyle w:val="NormalWeb"/>
        <w:spacing w:after="240" w:afterAutospacing="0"/>
        <w:jc w:val="both"/>
        <w:rPr>
          <w:rFonts w:ascii="Garamond" w:hAnsi="Garamond"/>
        </w:rPr>
      </w:pPr>
      <w:r w:rsidRPr="00082C53">
        <w:rPr>
          <w:rFonts w:ascii="Garamond" w:hAnsi="Garamond"/>
        </w:rPr>
        <w:t>Au vu de la figure 1, il peut être noté que l’effet de lissage sur les données de la série augmente avec le nombre d’observations incluses dans le calcul des moyennes.</w:t>
      </w:r>
    </w:p>
    <w:p w:rsidR="005A6CFC" w:rsidRPr="00082C53" w:rsidRDefault="005A6CFC" w:rsidP="005A6CFC">
      <w:pPr>
        <w:jc w:val="both"/>
        <w:rPr>
          <w:rFonts w:ascii="Garamond" w:hAnsi="Garamond"/>
          <w:sz w:val="24"/>
          <w:szCs w:val="24"/>
        </w:rPr>
      </w:pPr>
      <w:r w:rsidRPr="00082C53">
        <w:rPr>
          <w:rFonts w:ascii="Garamond" w:hAnsi="Garamond"/>
          <w:sz w:val="24"/>
          <w:szCs w:val="24"/>
        </w:rPr>
        <w:lastRenderedPageBreak/>
        <w:t>Une autre manière plus concise et plus claire de calculer la moyenne mobile est donnée par</w:t>
      </w:r>
    </w:p>
    <w:p w:rsidR="005A6CFC" w:rsidRPr="00082C53" w:rsidRDefault="005A6CFC" w:rsidP="005A6CFC">
      <w:pPr>
        <w:spacing w:after="120"/>
        <w:ind w:firstLine="720"/>
        <w:jc w:val="both"/>
        <w:rPr>
          <w:rFonts w:ascii="Garamond" w:hAnsi="Garamond"/>
          <w:sz w:val="24"/>
          <w:szCs w:val="24"/>
        </w:rPr>
      </w:pPr>
      <w:r w:rsidRPr="00082C53">
        <w:rPr>
          <w:rFonts w:ascii="Garamond" w:hAnsi="Garamond"/>
          <w:b/>
          <w:sz w:val="24"/>
          <w:szCs w:val="24"/>
        </w:rPr>
        <w:t>P</w:t>
      </w:r>
      <w:r w:rsidRPr="00082C53">
        <w:rPr>
          <w:rFonts w:ascii="Garamond" w:hAnsi="Garamond"/>
          <w:b/>
          <w:sz w:val="24"/>
          <w:szCs w:val="24"/>
          <w:vertAlign w:val="subscript"/>
        </w:rPr>
        <w:t>t + 1</w:t>
      </w:r>
      <w:r w:rsidRPr="00082C53">
        <w:rPr>
          <w:rFonts w:ascii="Garamond" w:hAnsi="Garamond"/>
          <w:sz w:val="24"/>
          <w:szCs w:val="24"/>
          <w:vertAlign w:val="subscript"/>
        </w:rPr>
        <w:t xml:space="preserve"> </w:t>
      </w:r>
      <w:r w:rsidRPr="00082C53">
        <w:rPr>
          <w:rFonts w:ascii="Garamond" w:hAnsi="Garamond"/>
          <w:sz w:val="24"/>
          <w:szCs w:val="24"/>
        </w:rPr>
        <w:t xml:space="preserve">= </w:t>
      </w:r>
      <w:r w:rsidR="007A62B7" w:rsidRPr="00082C53">
        <w:rPr>
          <w:rFonts w:ascii="Garamond" w:hAnsi="Garamond"/>
          <w:sz w:val="24"/>
          <w:szCs w:val="24"/>
        </w:rPr>
        <w:fldChar w:fldCharType="begin"/>
      </w:r>
      <w:r w:rsidRPr="00082C53">
        <w:rPr>
          <w:rFonts w:ascii="Garamond" w:hAnsi="Garamond"/>
          <w:sz w:val="24"/>
          <w:szCs w:val="24"/>
        </w:rPr>
        <w:instrText xml:space="preserve"> eq \f(Y</w:instrText>
      </w:r>
      <w:r w:rsidRPr="00082C53">
        <w:rPr>
          <w:rFonts w:ascii="Garamond" w:hAnsi="Garamond"/>
          <w:sz w:val="24"/>
          <w:szCs w:val="24"/>
          <w:vertAlign w:val="subscript"/>
        </w:rPr>
        <w:instrText>t</w:instrText>
      </w:r>
      <w:r w:rsidRPr="00082C53">
        <w:rPr>
          <w:rFonts w:ascii="Garamond" w:hAnsi="Garamond"/>
          <w:sz w:val="24"/>
          <w:szCs w:val="24"/>
        </w:rPr>
        <w:instrText>;N)</w:instrText>
      </w:r>
      <w:r w:rsidR="007A62B7" w:rsidRPr="00082C53">
        <w:rPr>
          <w:rFonts w:ascii="Garamond" w:hAnsi="Garamond"/>
          <w:sz w:val="24"/>
          <w:szCs w:val="24"/>
        </w:rPr>
        <w:fldChar w:fldCharType="end"/>
      </w:r>
      <w:r w:rsidRPr="00082C53">
        <w:rPr>
          <w:rFonts w:ascii="Garamond" w:hAnsi="Garamond"/>
          <w:sz w:val="24"/>
          <w:szCs w:val="24"/>
        </w:rPr>
        <w:t xml:space="preserve"> </w:t>
      </w:r>
      <w:r w:rsidRPr="00082C53">
        <w:rPr>
          <w:rFonts w:ascii="Garamond" w:hAnsi="Garamond"/>
        </w:rPr>
        <w:t>–</w:t>
      </w:r>
      <w:r w:rsidRPr="00082C53">
        <w:rPr>
          <w:rFonts w:ascii="Garamond" w:hAnsi="Garamond"/>
          <w:sz w:val="24"/>
          <w:szCs w:val="24"/>
        </w:rPr>
        <w:t xml:space="preserve"> </w:t>
      </w:r>
      <w:r w:rsidRPr="00082C53">
        <w:rPr>
          <w:rFonts w:ascii="Garamond" w:hAnsi="Garamond"/>
          <w:position w:val="-24"/>
          <w:sz w:val="24"/>
          <w:szCs w:val="24"/>
        </w:rPr>
        <w:object w:dxaOrig="960" w:dyaOrig="660">
          <v:shape id="_x0000_i1043" type="#_x0000_t75" style="width:48pt;height:33pt" o:ole="">
            <v:imagedata r:id="rId62" o:title=""/>
          </v:shape>
          <o:OLEObject Type="Embed" ProgID="Equation.3" ShapeID="_x0000_i1043" DrawAspect="Content" ObjectID="_1501404596" r:id="rId63"/>
        </w:object>
      </w:r>
      <w:r w:rsidRPr="00082C53">
        <w:rPr>
          <w:rFonts w:ascii="Garamond" w:hAnsi="Garamond"/>
          <w:sz w:val="24"/>
          <w:szCs w:val="24"/>
        </w:rPr>
        <w:t xml:space="preserve">  </w:t>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t>(2.7)</w:t>
      </w:r>
    </w:p>
    <w:p w:rsidR="005A6CFC" w:rsidRPr="00082C53" w:rsidRDefault="005A6CFC" w:rsidP="005A6CFC">
      <w:pPr>
        <w:pStyle w:val="NormalWeb"/>
        <w:spacing w:after="240" w:afterAutospacing="0"/>
        <w:jc w:val="both"/>
        <w:rPr>
          <w:rFonts w:ascii="Garamond" w:hAnsi="Garamond"/>
        </w:rPr>
      </w:pPr>
      <w:r w:rsidRPr="00082C53">
        <w:rPr>
          <w:rFonts w:ascii="Garamond" w:hAnsi="Garamond"/>
        </w:rPr>
        <w:tab/>
        <w:t>Dans cette dernière expression, chaque nouvelle prévision est tout simplement un ajustement de la prévision précédente (P</w:t>
      </w:r>
      <w:r w:rsidRPr="00082C53">
        <w:rPr>
          <w:rFonts w:ascii="Garamond" w:hAnsi="Garamond"/>
          <w:vertAlign w:val="subscript"/>
        </w:rPr>
        <w:t>t</w:t>
      </w:r>
      <w:r w:rsidRPr="00082C53">
        <w:rPr>
          <w:rFonts w:ascii="Garamond" w:hAnsi="Garamond"/>
        </w:rPr>
        <w:t>). Cet ajustement incorpore les observations les plus récentes Y</w:t>
      </w:r>
      <w:r w:rsidRPr="00082C53">
        <w:rPr>
          <w:rFonts w:ascii="Garamond" w:hAnsi="Garamond"/>
          <w:vertAlign w:val="subscript"/>
        </w:rPr>
        <w:t>t</w:t>
      </w:r>
      <w:r w:rsidRPr="00082C53">
        <w:rPr>
          <w:rFonts w:ascii="Garamond" w:hAnsi="Garamond"/>
        </w:rPr>
        <w:t>, mais laisse tomber la valeur la moins récente (Y</w:t>
      </w:r>
      <w:r w:rsidRPr="00082C53">
        <w:rPr>
          <w:rFonts w:ascii="Garamond" w:hAnsi="Garamond"/>
          <w:vertAlign w:val="subscript"/>
        </w:rPr>
        <w:t>t - N</w:t>
      </w:r>
      <w:r w:rsidRPr="00082C53">
        <w:rPr>
          <w:rFonts w:ascii="Garamond" w:hAnsi="Garamond"/>
        </w:rPr>
        <w:t xml:space="preserve">). Ainsi, l’effet de lissage s’accroît avec l’augmentation du nombre N des séries à traiter. </w:t>
      </w:r>
    </w:p>
    <w:p w:rsidR="005A6CFC" w:rsidRPr="00082C53" w:rsidRDefault="005A6CFC" w:rsidP="005A6CFC">
      <w:pPr>
        <w:pStyle w:val="NormalWeb"/>
        <w:spacing w:after="240" w:afterAutospacing="0"/>
        <w:jc w:val="both"/>
        <w:rPr>
          <w:rFonts w:ascii="Garamond" w:hAnsi="Garamond"/>
          <w:b/>
          <w:bCs/>
        </w:rPr>
      </w:pPr>
      <w:r w:rsidRPr="00082C53">
        <w:rPr>
          <w:rFonts w:ascii="Garamond" w:hAnsi="Garamond"/>
          <w:b/>
          <w:bCs/>
        </w:rPr>
        <w:t xml:space="preserve">2.1.2.1.2 La moyenne mobile pondérée </w:t>
      </w:r>
    </w:p>
    <w:p w:rsidR="005A6CFC" w:rsidRPr="00082C53" w:rsidRDefault="005A6CFC" w:rsidP="005A6CFC">
      <w:pPr>
        <w:pStyle w:val="NormalWeb"/>
        <w:spacing w:before="60" w:beforeAutospacing="0" w:after="120" w:afterAutospacing="0"/>
        <w:jc w:val="both"/>
        <w:rPr>
          <w:rFonts w:ascii="Garamond" w:hAnsi="Garamond"/>
        </w:rPr>
      </w:pPr>
      <w:r w:rsidRPr="00082C53">
        <w:rPr>
          <w:rFonts w:ascii="Garamond" w:hAnsi="Garamond"/>
          <w:b/>
          <w:bCs/>
        </w:rPr>
        <w:t xml:space="preserve"> </w:t>
      </w:r>
      <w:r w:rsidRPr="00082C53">
        <w:rPr>
          <w:rFonts w:ascii="Garamond" w:hAnsi="Garamond"/>
          <w:b/>
          <w:bCs/>
        </w:rPr>
        <w:tab/>
      </w:r>
      <w:r w:rsidRPr="00082C53">
        <w:rPr>
          <w:rFonts w:ascii="Garamond" w:hAnsi="Garamond"/>
          <w:bCs/>
        </w:rPr>
        <w:t>Le</w:t>
      </w:r>
      <w:r w:rsidRPr="00082C53">
        <w:rPr>
          <w:rFonts w:ascii="Garamond" w:hAnsi="Garamond"/>
          <w:b/>
          <w:bCs/>
        </w:rPr>
        <w:t xml:space="preserve"> </w:t>
      </w:r>
      <w:r w:rsidRPr="00082C53">
        <w:rPr>
          <w:rFonts w:ascii="Garamond" w:hAnsi="Garamond"/>
        </w:rPr>
        <w:t xml:space="preserve">principe de base consiste à calculer la tendance sous forme d’une moyenne pondérée d’un certain nombre d’observations successives précédant la période courante </w:t>
      </w:r>
      <w:r w:rsidRPr="00082C53">
        <w:rPr>
          <w:rFonts w:ascii="Garamond" w:hAnsi="Garamond"/>
          <w:b/>
          <w:bCs/>
        </w:rPr>
        <w:t xml:space="preserve">t. </w:t>
      </w:r>
      <w:r w:rsidRPr="00082C53">
        <w:rPr>
          <w:rFonts w:ascii="Garamond" w:hAnsi="Garamond"/>
        </w:rPr>
        <w:t xml:space="preserve">Etant donné que les informations contenues dans la série chronologique sont d’allure complexe et imprécise, il peut être nécessaire de les pondérer en donnant, par exemple, plus de poids aux informations récentes, représentatives de la situation actuelle, qu’aux informations anciennes. </w:t>
      </w:r>
    </w:p>
    <w:p w:rsidR="005A6CFC" w:rsidRPr="00082C53" w:rsidRDefault="005A6CFC" w:rsidP="005A6CFC">
      <w:pPr>
        <w:pStyle w:val="NormalWeb"/>
        <w:spacing w:before="4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En pratique, cette pondération consiste à multiplier chaque valeur de la série par un coefficient représentant le pourcentage d’information pour lequel cette valeur contribue à la définition de la moyenne. La moyenne pour la période t+1 sera ainsi donnée par :</w:t>
      </w:r>
    </w:p>
    <w:p w:rsidR="005A6CFC" w:rsidRPr="00082C53" w:rsidRDefault="005A6CFC" w:rsidP="005A6CFC">
      <w:pPr>
        <w:ind w:firstLine="708"/>
        <w:jc w:val="both"/>
        <w:rPr>
          <w:rFonts w:ascii="Garamond" w:hAnsi="Garamond"/>
          <w:sz w:val="24"/>
          <w:szCs w:val="24"/>
        </w:rPr>
      </w:pPr>
      <w:r w:rsidRPr="00082C53">
        <w:rPr>
          <w:rFonts w:ascii="Garamond" w:hAnsi="Garamond"/>
          <w:noProof/>
          <w:sz w:val="24"/>
          <w:szCs w:val="24"/>
        </w:rPr>
        <w:drawing>
          <wp:inline distT="0" distB="0" distL="0" distR="0">
            <wp:extent cx="2783205" cy="182880"/>
            <wp:effectExtent l="19050" t="0" r="0" b="0"/>
            <wp:docPr id="27"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64"/>
                    <a:srcRect/>
                    <a:stretch>
                      <a:fillRect/>
                    </a:stretch>
                  </pic:blipFill>
                  <pic:spPr bwMode="auto">
                    <a:xfrm>
                      <a:off x="0" y="0"/>
                      <a:ext cx="2783205" cy="182880"/>
                    </a:xfrm>
                    <a:prstGeom prst="rect">
                      <a:avLst/>
                    </a:prstGeom>
                    <a:noFill/>
                    <a:ln w="9525">
                      <a:noFill/>
                      <a:miter lim="800000"/>
                      <a:headEnd/>
                      <a:tailEnd/>
                    </a:ln>
                  </pic:spPr>
                </pic:pic>
              </a:graphicData>
            </a:graphic>
          </wp:inline>
        </w:drawing>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t xml:space="preserve">                              (2.8)</w:t>
      </w:r>
    </w:p>
    <w:p w:rsidR="005A6CFC" w:rsidRPr="00082C53" w:rsidRDefault="005A6CFC" w:rsidP="005A6CFC">
      <w:pPr>
        <w:spacing w:after="120"/>
        <w:jc w:val="both"/>
        <w:rPr>
          <w:rFonts w:ascii="Garamond" w:hAnsi="Garamond"/>
          <w:sz w:val="24"/>
          <w:szCs w:val="24"/>
        </w:rPr>
      </w:pPr>
      <w:r w:rsidRPr="00082C53">
        <w:rPr>
          <w:rFonts w:ascii="Garamond" w:hAnsi="Garamond"/>
          <w:sz w:val="24"/>
          <w:szCs w:val="24"/>
        </w:rPr>
        <w:t>ou encore :</w:t>
      </w:r>
    </w:p>
    <w:p w:rsidR="005A6CFC" w:rsidRPr="00082C53" w:rsidRDefault="005A6CFC" w:rsidP="005A6CFC">
      <w:pPr>
        <w:jc w:val="both"/>
        <w:rPr>
          <w:rFonts w:ascii="Garamond" w:hAnsi="Garamond"/>
          <w:sz w:val="24"/>
          <w:szCs w:val="24"/>
        </w:rPr>
      </w:pPr>
      <w:r w:rsidRPr="00082C53">
        <w:rPr>
          <w:rFonts w:ascii="Garamond" w:hAnsi="Garamond"/>
          <w:sz w:val="24"/>
          <w:szCs w:val="24"/>
        </w:rPr>
        <w:tab/>
      </w:r>
      <w:r w:rsidRPr="00082C53">
        <w:rPr>
          <w:rFonts w:ascii="Garamond" w:hAnsi="Garamond"/>
          <w:position w:val="-32"/>
          <w:sz w:val="24"/>
          <w:szCs w:val="24"/>
        </w:rPr>
        <w:object w:dxaOrig="1860" w:dyaOrig="680">
          <v:shape id="_x0000_i1044" type="#_x0000_t75" style="width:93pt;height:33.75pt" o:ole="">
            <v:imagedata r:id="rId65" o:title=""/>
          </v:shape>
          <o:OLEObject Type="Embed" ProgID="Equation.3" ShapeID="_x0000_i1044" DrawAspect="Content" ObjectID="_1501404597" r:id="rId66"/>
        </w:object>
      </w:r>
      <w:r w:rsidRPr="00082C53">
        <w:rPr>
          <w:rFonts w:ascii="Garamond" w:hAnsi="Garamond"/>
          <w:sz w:val="24"/>
          <w:szCs w:val="24"/>
        </w:rPr>
        <w:t xml:space="preserve">                                                                                                         (2.9)</w:t>
      </w:r>
    </w:p>
    <w:p w:rsidR="005A6CFC" w:rsidRPr="00082C53" w:rsidRDefault="005A6CFC" w:rsidP="005A6CFC">
      <w:pPr>
        <w:pStyle w:val="NormalWeb"/>
        <w:spacing w:before="40" w:beforeAutospacing="0" w:after="120" w:afterAutospacing="0"/>
        <w:jc w:val="both"/>
        <w:rPr>
          <w:rFonts w:ascii="Garamond" w:hAnsi="Garamond"/>
        </w:rPr>
      </w:pPr>
      <w:r w:rsidRPr="00082C53">
        <w:rPr>
          <w:rFonts w:ascii="Garamond" w:hAnsi="Garamond"/>
        </w:rPr>
        <w:t>dans laquelle b</w:t>
      </w:r>
      <w:r w:rsidRPr="00082C53">
        <w:rPr>
          <w:rFonts w:ascii="Garamond" w:hAnsi="Garamond"/>
          <w:vertAlign w:val="subscript"/>
        </w:rPr>
        <w:t>0</w:t>
      </w:r>
      <w:r w:rsidRPr="00082C53">
        <w:rPr>
          <w:rFonts w:ascii="Garamond" w:hAnsi="Garamond"/>
        </w:rPr>
        <w:t>, b</w:t>
      </w:r>
      <w:r w:rsidRPr="00082C53">
        <w:rPr>
          <w:rFonts w:ascii="Garamond" w:hAnsi="Garamond"/>
          <w:vertAlign w:val="subscript"/>
        </w:rPr>
        <w:t>1</w:t>
      </w:r>
      <w:r w:rsidRPr="00082C53">
        <w:rPr>
          <w:rFonts w:ascii="Garamond" w:hAnsi="Garamond"/>
        </w:rPr>
        <w:t>, ..., b</w:t>
      </w:r>
      <w:r w:rsidRPr="00082C53">
        <w:rPr>
          <w:rFonts w:ascii="Garamond" w:hAnsi="Garamond"/>
          <w:vertAlign w:val="subscript"/>
        </w:rPr>
        <w:t>i</w:t>
      </w:r>
      <w:r w:rsidRPr="00082C53">
        <w:rPr>
          <w:rFonts w:ascii="Garamond" w:hAnsi="Garamond"/>
        </w:rPr>
        <w:t>, ... seront les coefficients de pondération respectifs aux informations Y</w:t>
      </w:r>
      <w:r w:rsidRPr="00082C53">
        <w:rPr>
          <w:rFonts w:ascii="Garamond" w:hAnsi="Garamond"/>
          <w:vertAlign w:val="subscript"/>
        </w:rPr>
        <w:t>t</w:t>
      </w:r>
      <w:r w:rsidRPr="00082C53">
        <w:rPr>
          <w:rFonts w:ascii="Garamond" w:hAnsi="Garamond"/>
        </w:rPr>
        <w:t>, Y</w:t>
      </w:r>
      <w:r w:rsidRPr="00082C53">
        <w:rPr>
          <w:rFonts w:ascii="Garamond" w:hAnsi="Garamond"/>
          <w:vertAlign w:val="subscript"/>
        </w:rPr>
        <w:t>t-1</w:t>
      </w:r>
      <w:r w:rsidRPr="00082C53">
        <w:rPr>
          <w:rFonts w:ascii="Garamond" w:hAnsi="Garamond"/>
        </w:rPr>
        <w:t>, ... Y</w:t>
      </w:r>
      <w:r w:rsidRPr="00082C53">
        <w:rPr>
          <w:rFonts w:ascii="Garamond" w:hAnsi="Garamond"/>
          <w:vertAlign w:val="subscript"/>
        </w:rPr>
        <w:t>i</w:t>
      </w:r>
      <w:r w:rsidRPr="00082C53">
        <w:rPr>
          <w:rFonts w:ascii="Garamond" w:hAnsi="Garamond"/>
        </w:rPr>
        <w:t xml:space="preserve">, ... avec la contrainte que la somme de termes de ces coefficients (puisqu’ils représentent des pourcentages) soit égale à 1. </w:t>
      </w:r>
    </w:p>
    <w:p w:rsidR="005A6CFC" w:rsidRPr="00082C53" w:rsidRDefault="005A6CFC" w:rsidP="005A6CFC">
      <w:pPr>
        <w:pStyle w:val="NormalWeb"/>
        <w:spacing w:after="240" w:afterAutospacing="0"/>
        <w:jc w:val="both"/>
        <w:rPr>
          <w:rFonts w:ascii="Garamond" w:hAnsi="Garamond"/>
          <w:b/>
          <w:bCs/>
        </w:rPr>
      </w:pPr>
      <w:r w:rsidRPr="00082C53">
        <w:rPr>
          <w:rFonts w:ascii="Garamond" w:hAnsi="Garamond"/>
          <w:b/>
          <w:bCs/>
        </w:rPr>
        <w:t xml:space="preserve">Tableau 5 : Prévision de la consommation du ciment en </w:t>
      </w:r>
      <w:r w:rsidRPr="00082C53">
        <w:rPr>
          <w:rFonts w:ascii="Garamond" w:hAnsi="Garamond"/>
        </w:rPr>
        <w:t xml:space="preserve">RDC </w:t>
      </w:r>
      <w:r w:rsidRPr="00082C53">
        <w:rPr>
          <w:rFonts w:ascii="Garamond" w:hAnsi="Garamond"/>
          <w:b/>
          <w:bCs/>
        </w:rPr>
        <w:t xml:space="preserve">par la technique de la </w:t>
      </w:r>
      <w:r w:rsidRPr="00082C53">
        <w:rPr>
          <w:rFonts w:ascii="Garamond" w:hAnsi="Garamond"/>
          <w:b/>
          <w:bCs/>
        </w:rPr>
        <w:br/>
        <w:t xml:space="preserve"> </w:t>
      </w:r>
      <w:r w:rsidRPr="00082C53">
        <w:rPr>
          <w:rFonts w:ascii="Garamond" w:hAnsi="Garamond"/>
          <w:b/>
          <w:bCs/>
        </w:rPr>
        <w:tab/>
      </w:r>
      <w:r w:rsidRPr="00082C53">
        <w:rPr>
          <w:rFonts w:ascii="Garamond" w:hAnsi="Garamond"/>
          <w:b/>
          <w:bCs/>
        </w:rPr>
        <w:tab/>
        <w:t xml:space="preserve">moyenne mobile pondérée </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80"/>
        <w:gridCol w:w="1080"/>
        <w:gridCol w:w="1863"/>
        <w:gridCol w:w="1316"/>
        <w:gridCol w:w="1236"/>
        <w:gridCol w:w="1417"/>
      </w:tblGrid>
      <w:tr w:rsidR="005A6CFC" w:rsidRPr="00082C53" w:rsidTr="001250E8">
        <w:tc>
          <w:tcPr>
            <w:tcW w:w="1080" w:type="dxa"/>
            <w:tcBorders>
              <w:top w:val="single" w:sz="4" w:space="0" w:color="auto"/>
              <w:left w:val="single" w:sz="4" w:space="0" w:color="auto"/>
              <w:bottom w:val="nil"/>
              <w:right w:val="nil"/>
            </w:tcBorders>
          </w:tcPr>
          <w:p w:rsidR="005A6CFC" w:rsidRPr="00082C53" w:rsidRDefault="005A6CFC" w:rsidP="001250E8">
            <w:pPr>
              <w:pStyle w:val="NormalWeb"/>
              <w:spacing w:before="0" w:beforeAutospacing="0" w:after="0" w:afterAutospacing="0"/>
              <w:jc w:val="both"/>
              <w:rPr>
                <w:rFonts w:ascii="Garamond" w:hAnsi="Garamond"/>
              </w:rPr>
            </w:pPr>
          </w:p>
        </w:tc>
        <w:tc>
          <w:tcPr>
            <w:tcW w:w="1080" w:type="dxa"/>
            <w:tcBorders>
              <w:top w:val="single" w:sz="4" w:space="0" w:color="auto"/>
              <w:left w:val="nil"/>
              <w:bottom w:val="nil"/>
              <w:right w:val="nil"/>
            </w:tcBorders>
          </w:tcPr>
          <w:p w:rsidR="005A6CFC" w:rsidRPr="00082C53" w:rsidRDefault="005A6CFC" w:rsidP="001250E8">
            <w:pPr>
              <w:pStyle w:val="NormalWeb"/>
              <w:spacing w:before="0" w:beforeAutospacing="0" w:after="0" w:afterAutospacing="0"/>
              <w:jc w:val="both"/>
              <w:rPr>
                <w:rFonts w:ascii="Garamond" w:hAnsi="Garamond"/>
              </w:rPr>
            </w:pPr>
          </w:p>
        </w:tc>
        <w:tc>
          <w:tcPr>
            <w:tcW w:w="1863" w:type="dxa"/>
            <w:tcBorders>
              <w:top w:val="single" w:sz="4" w:space="0" w:color="auto"/>
              <w:left w:val="nil"/>
              <w:bottom w:val="nil"/>
              <w:right w:val="single" w:sz="4" w:space="0" w:color="auto"/>
            </w:tcBorders>
          </w:tcPr>
          <w:p w:rsidR="005A6CFC" w:rsidRPr="00082C53" w:rsidRDefault="005A6CFC" w:rsidP="001250E8">
            <w:pPr>
              <w:pStyle w:val="NormalWeb"/>
              <w:spacing w:before="0" w:beforeAutospacing="0" w:after="0" w:afterAutospacing="0"/>
              <w:jc w:val="both"/>
              <w:rPr>
                <w:rFonts w:ascii="Garamond" w:hAnsi="Garamond"/>
              </w:rPr>
            </w:pPr>
          </w:p>
        </w:tc>
        <w:tc>
          <w:tcPr>
            <w:tcW w:w="3969" w:type="dxa"/>
            <w:gridSpan w:val="3"/>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Coefficients de pondération</w:t>
            </w:r>
          </w:p>
        </w:tc>
      </w:tr>
      <w:tr w:rsidR="005A6CFC" w:rsidRPr="00082C53" w:rsidTr="001250E8">
        <w:tc>
          <w:tcPr>
            <w:tcW w:w="1080" w:type="dxa"/>
            <w:tcBorders>
              <w:top w:val="nil"/>
              <w:left w:val="single" w:sz="4" w:space="0" w:color="auto"/>
              <w:bottom w:val="nil"/>
              <w:right w:val="nil"/>
            </w:tcBorders>
          </w:tcPr>
          <w:p w:rsidR="005A6CFC" w:rsidRPr="00082C53" w:rsidRDefault="005A6CFC" w:rsidP="001250E8">
            <w:pPr>
              <w:pStyle w:val="NormalWeb"/>
              <w:spacing w:before="0" w:beforeAutospacing="0" w:after="0" w:afterAutospacing="0"/>
              <w:jc w:val="both"/>
              <w:rPr>
                <w:rFonts w:ascii="Garamond" w:hAnsi="Garamond"/>
              </w:rPr>
            </w:pPr>
          </w:p>
        </w:tc>
        <w:tc>
          <w:tcPr>
            <w:tcW w:w="1080" w:type="dxa"/>
            <w:tcBorders>
              <w:top w:val="nil"/>
              <w:left w:val="nil"/>
              <w:bottom w:val="nil"/>
              <w:right w:val="nil"/>
            </w:tcBorders>
          </w:tcPr>
          <w:p w:rsidR="005A6CFC" w:rsidRPr="00082C53" w:rsidRDefault="005A6CFC" w:rsidP="001250E8">
            <w:pPr>
              <w:pStyle w:val="NormalWeb"/>
              <w:spacing w:before="0" w:beforeAutospacing="0" w:after="0" w:afterAutospacing="0"/>
              <w:jc w:val="both"/>
              <w:rPr>
                <w:rFonts w:ascii="Garamond" w:hAnsi="Garamond"/>
              </w:rPr>
            </w:pPr>
          </w:p>
        </w:tc>
        <w:tc>
          <w:tcPr>
            <w:tcW w:w="1863" w:type="dxa"/>
            <w:tcBorders>
              <w:top w:val="nil"/>
              <w:left w:val="nil"/>
              <w:bottom w:val="nil"/>
              <w:right w:val="single" w:sz="4" w:space="0" w:color="auto"/>
            </w:tcBorders>
          </w:tcPr>
          <w:p w:rsidR="005A6CFC" w:rsidRPr="00082C53" w:rsidRDefault="005A6CFC" w:rsidP="001250E8">
            <w:pPr>
              <w:pStyle w:val="NormalWeb"/>
              <w:spacing w:before="0" w:beforeAutospacing="0" w:after="0" w:afterAutospacing="0"/>
              <w:jc w:val="both"/>
              <w:rPr>
                <w:rFonts w:ascii="Garamond" w:hAnsi="Garamond"/>
              </w:rPr>
            </w:pP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b</w:t>
            </w:r>
            <w:r w:rsidRPr="00082C53">
              <w:rPr>
                <w:rFonts w:ascii="Garamond" w:hAnsi="Garamond"/>
                <w:b/>
                <w:vertAlign w:val="subscript"/>
              </w:rPr>
              <w:t>0</w:t>
            </w:r>
            <w:r w:rsidRPr="00082C53">
              <w:rPr>
                <w:rFonts w:ascii="Garamond" w:hAnsi="Garamond"/>
                <w:b/>
              </w:rPr>
              <w:t xml:space="preserve"> = 0,6</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b</w:t>
            </w:r>
            <w:r w:rsidRPr="00082C53">
              <w:rPr>
                <w:rFonts w:ascii="Garamond" w:hAnsi="Garamond"/>
                <w:b/>
                <w:vertAlign w:val="subscript"/>
              </w:rPr>
              <w:t>0</w:t>
            </w:r>
            <w:r w:rsidRPr="00082C53">
              <w:rPr>
                <w:rFonts w:ascii="Garamond" w:hAnsi="Garamond"/>
                <w:b/>
              </w:rPr>
              <w:t xml:space="preserve"> = 0,8</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b</w:t>
            </w:r>
            <w:r w:rsidRPr="00082C53">
              <w:rPr>
                <w:rFonts w:ascii="Garamond" w:hAnsi="Garamond"/>
                <w:b/>
                <w:vertAlign w:val="subscript"/>
              </w:rPr>
              <w:t>0</w:t>
            </w:r>
            <w:r w:rsidRPr="00082C53">
              <w:rPr>
                <w:rFonts w:ascii="Garamond" w:hAnsi="Garamond"/>
                <w:b/>
              </w:rPr>
              <w:t xml:space="preserve"> = 0,85</w:t>
            </w:r>
          </w:p>
        </w:tc>
      </w:tr>
      <w:tr w:rsidR="005A6CFC" w:rsidRPr="00082C53" w:rsidTr="001250E8">
        <w:tc>
          <w:tcPr>
            <w:tcW w:w="1080" w:type="dxa"/>
            <w:tcBorders>
              <w:top w:val="nil"/>
              <w:left w:val="single" w:sz="4" w:space="0" w:color="auto"/>
              <w:bottom w:val="nil"/>
              <w:right w:val="nil"/>
            </w:tcBorders>
          </w:tcPr>
          <w:p w:rsidR="005A6CFC" w:rsidRPr="00082C53" w:rsidRDefault="005A6CFC" w:rsidP="001250E8">
            <w:pPr>
              <w:pStyle w:val="NormalWeb"/>
              <w:spacing w:before="0" w:beforeAutospacing="0" w:after="0" w:afterAutospacing="0"/>
              <w:jc w:val="both"/>
              <w:rPr>
                <w:rFonts w:ascii="Garamond" w:hAnsi="Garamond"/>
              </w:rPr>
            </w:pPr>
          </w:p>
        </w:tc>
        <w:tc>
          <w:tcPr>
            <w:tcW w:w="1080" w:type="dxa"/>
            <w:tcBorders>
              <w:top w:val="nil"/>
              <w:left w:val="nil"/>
              <w:bottom w:val="nil"/>
              <w:right w:val="nil"/>
            </w:tcBorders>
          </w:tcPr>
          <w:p w:rsidR="005A6CFC" w:rsidRPr="00082C53" w:rsidRDefault="005A6CFC" w:rsidP="001250E8">
            <w:pPr>
              <w:pStyle w:val="NormalWeb"/>
              <w:spacing w:before="0" w:beforeAutospacing="0" w:after="0" w:afterAutospacing="0"/>
              <w:jc w:val="both"/>
              <w:rPr>
                <w:rFonts w:ascii="Garamond" w:hAnsi="Garamond"/>
              </w:rPr>
            </w:pPr>
          </w:p>
        </w:tc>
        <w:tc>
          <w:tcPr>
            <w:tcW w:w="1863" w:type="dxa"/>
            <w:tcBorders>
              <w:top w:val="nil"/>
              <w:left w:val="nil"/>
              <w:bottom w:val="nil"/>
              <w:right w:val="single" w:sz="4" w:space="0" w:color="auto"/>
            </w:tcBorders>
          </w:tcPr>
          <w:p w:rsidR="005A6CFC" w:rsidRPr="00082C53" w:rsidRDefault="005A6CFC" w:rsidP="001250E8">
            <w:pPr>
              <w:pStyle w:val="NormalWeb"/>
              <w:spacing w:before="0" w:beforeAutospacing="0" w:after="0" w:afterAutospacing="0"/>
              <w:jc w:val="both"/>
              <w:rPr>
                <w:rFonts w:ascii="Garamond" w:hAnsi="Garamond"/>
              </w:rPr>
            </w:pP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b</w:t>
            </w:r>
            <w:r w:rsidRPr="00082C53">
              <w:rPr>
                <w:rFonts w:ascii="Garamond" w:hAnsi="Garamond"/>
                <w:b/>
                <w:vertAlign w:val="subscript"/>
              </w:rPr>
              <w:t>1</w:t>
            </w:r>
            <w:r w:rsidRPr="00082C53">
              <w:rPr>
                <w:rFonts w:ascii="Garamond" w:hAnsi="Garamond"/>
                <w:b/>
              </w:rPr>
              <w:t xml:space="preserve"> = 0,3</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b</w:t>
            </w:r>
            <w:r w:rsidRPr="00082C53">
              <w:rPr>
                <w:rFonts w:ascii="Garamond" w:hAnsi="Garamond"/>
                <w:b/>
                <w:vertAlign w:val="subscript"/>
              </w:rPr>
              <w:t>1</w:t>
            </w:r>
            <w:r w:rsidRPr="00082C53">
              <w:rPr>
                <w:rFonts w:ascii="Garamond" w:hAnsi="Garamond"/>
                <w:b/>
              </w:rPr>
              <w:t xml:space="preserve"> = 0,15</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b</w:t>
            </w:r>
            <w:r w:rsidRPr="00082C53">
              <w:rPr>
                <w:rFonts w:ascii="Garamond" w:hAnsi="Garamond"/>
                <w:b/>
                <w:vertAlign w:val="subscript"/>
              </w:rPr>
              <w:t>1</w:t>
            </w:r>
            <w:r w:rsidRPr="00082C53">
              <w:rPr>
                <w:rFonts w:ascii="Garamond" w:hAnsi="Garamond"/>
                <w:b/>
              </w:rPr>
              <w:t xml:space="preserve"> = 0,10</w:t>
            </w:r>
          </w:p>
        </w:tc>
      </w:tr>
      <w:tr w:rsidR="005A6CFC" w:rsidRPr="00082C53" w:rsidTr="001250E8">
        <w:tc>
          <w:tcPr>
            <w:tcW w:w="1080" w:type="dxa"/>
            <w:tcBorders>
              <w:top w:val="nil"/>
              <w:left w:val="single" w:sz="4" w:space="0" w:color="auto"/>
              <w:bottom w:val="single" w:sz="4" w:space="0" w:color="auto"/>
              <w:right w:val="nil"/>
            </w:tcBorders>
          </w:tcPr>
          <w:p w:rsidR="005A6CFC" w:rsidRPr="00082C53" w:rsidRDefault="005A6CFC" w:rsidP="001250E8">
            <w:pPr>
              <w:pStyle w:val="NormalWeb"/>
              <w:spacing w:before="0" w:beforeAutospacing="0" w:after="0" w:afterAutospacing="0"/>
              <w:jc w:val="both"/>
              <w:rPr>
                <w:rFonts w:ascii="Garamond" w:hAnsi="Garamond"/>
              </w:rPr>
            </w:pPr>
          </w:p>
        </w:tc>
        <w:tc>
          <w:tcPr>
            <w:tcW w:w="1080" w:type="dxa"/>
            <w:tcBorders>
              <w:top w:val="nil"/>
              <w:left w:val="nil"/>
              <w:bottom w:val="single" w:sz="4" w:space="0" w:color="auto"/>
              <w:right w:val="nil"/>
            </w:tcBorders>
          </w:tcPr>
          <w:p w:rsidR="005A6CFC" w:rsidRPr="00082C53" w:rsidRDefault="005A6CFC" w:rsidP="001250E8">
            <w:pPr>
              <w:pStyle w:val="NormalWeb"/>
              <w:spacing w:before="0" w:beforeAutospacing="0" w:after="0" w:afterAutospacing="0"/>
              <w:jc w:val="both"/>
              <w:rPr>
                <w:rFonts w:ascii="Garamond" w:hAnsi="Garamond"/>
              </w:rPr>
            </w:pPr>
          </w:p>
        </w:tc>
        <w:tc>
          <w:tcPr>
            <w:tcW w:w="1863" w:type="dxa"/>
            <w:tcBorders>
              <w:top w:val="nil"/>
              <w:left w:val="nil"/>
              <w:bottom w:val="single" w:sz="4" w:space="0" w:color="auto"/>
              <w:right w:val="single" w:sz="4" w:space="0" w:color="auto"/>
            </w:tcBorders>
          </w:tcPr>
          <w:p w:rsidR="005A6CFC" w:rsidRPr="00082C53" w:rsidRDefault="005A6CFC" w:rsidP="001250E8">
            <w:pPr>
              <w:pStyle w:val="NormalWeb"/>
              <w:spacing w:before="0" w:beforeAutospacing="0" w:after="0" w:afterAutospacing="0"/>
              <w:jc w:val="both"/>
              <w:rPr>
                <w:rFonts w:ascii="Garamond" w:hAnsi="Garamond"/>
              </w:rPr>
            </w:pP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b</w:t>
            </w:r>
            <w:r w:rsidRPr="00082C53">
              <w:rPr>
                <w:rFonts w:ascii="Garamond" w:hAnsi="Garamond"/>
                <w:b/>
                <w:vertAlign w:val="subscript"/>
              </w:rPr>
              <w:t>2</w:t>
            </w:r>
            <w:r w:rsidRPr="00082C53">
              <w:rPr>
                <w:rFonts w:ascii="Garamond" w:hAnsi="Garamond"/>
                <w:b/>
              </w:rPr>
              <w:t xml:space="preserve"> = 0,1</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b</w:t>
            </w:r>
            <w:r w:rsidRPr="00082C53">
              <w:rPr>
                <w:rFonts w:ascii="Garamond" w:hAnsi="Garamond"/>
                <w:b/>
                <w:vertAlign w:val="subscript"/>
              </w:rPr>
              <w:t>2</w:t>
            </w:r>
            <w:r w:rsidRPr="00082C53">
              <w:rPr>
                <w:rFonts w:ascii="Garamond" w:hAnsi="Garamond"/>
                <w:b/>
              </w:rPr>
              <w:t xml:space="preserve"> = 0,05</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b</w:t>
            </w:r>
            <w:r w:rsidRPr="00082C53">
              <w:rPr>
                <w:rFonts w:ascii="Garamond" w:hAnsi="Garamond"/>
                <w:b/>
                <w:vertAlign w:val="subscript"/>
              </w:rPr>
              <w:t>2</w:t>
            </w:r>
            <w:r w:rsidRPr="00082C53">
              <w:rPr>
                <w:rFonts w:ascii="Garamond" w:hAnsi="Garamond"/>
                <w:b/>
              </w:rPr>
              <w:t xml:space="preserve"> = 0,05</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Années</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Périodes</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Tonnes /1000</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1990</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417,6</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1991</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256,1</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1992</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198,0</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1993</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142,0</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237,4</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217,7</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214,8</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1994</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149,0</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170,2</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156,1</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153,3</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1995</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197,0</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151,8</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150,4</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150,8</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1996</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231,0</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177,1</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187,1</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189,5</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1997</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128,4</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212,6</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221,8</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223,5</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1998</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9</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138,0</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166,0</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147,2</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142,1</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1999</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10</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150,1</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144,4</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141,2</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141,7</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2000</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11</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135,5</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144,3</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147,2</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147,8</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lastRenderedPageBreak/>
              <w:t>2001</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137,7</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140,1</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137,8</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137,1</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2002</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176,8</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138,3</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138,0</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138,1</w:t>
            </w:r>
          </w:p>
        </w:tc>
      </w:tr>
      <w:tr w:rsidR="005A6CFC" w:rsidRPr="00082C53" w:rsidTr="001250E8">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w:t>
            </w:r>
          </w:p>
        </w:tc>
        <w:tc>
          <w:tcPr>
            <w:tcW w:w="1863"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31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160,9</w:t>
            </w:r>
          </w:p>
        </w:tc>
        <w:tc>
          <w:tcPr>
            <w:tcW w:w="123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168,9</w:t>
            </w:r>
          </w:p>
        </w:tc>
        <w:tc>
          <w:tcPr>
            <w:tcW w:w="1417"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170,8</w:t>
            </w:r>
          </w:p>
        </w:tc>
      </w:tr>
    </w:tbl>
    <w:p w:rsidR="005A6CFC" w:rsidRPr="00082C53" w:rsidRDefault="005A6CFC" w:rsidP="005A6CFC">
      <w:pPr>
        <w:pStyle w:val="NormalWeb"/>
        <w:spacing w:after="240" w:afterAutospacing="0"/>
        <w:jc w:val="both"/>
        <w:rPr>
          <w:rFonts w:ascii="Garamond" w:hAnsi="Garamond"/>
        </w:rPr>
      </w:pPr>
      <w:r w:rsidRPr="00082C53">
        <w:rPr>
          <w:rFonts w:ascii="Garamond" w:hAnsi="Garamond"/>
        </w:rPr>
        <w:tab/>
        <w:t>Le tableau 5 ci-haut nous donne une idée des résultats obtenus par la méthode de la moyenne pondérée. Trois pondérations ont été prises en compte, la troisième est plus forte que les deux premières. Dans la deuxième, la moyenne est formée de 80 % de l’information contenue dans la dernière valeur Y</w:t>
      </w:r>
      <w:r w:rsidRPr="00082C53">
        <w:rPr>
          <w:rFonts w:ascii="Garamond" w:hAnsi="Garamond"/>
          <w:vertAlign w:val="subscript"/>
        </w:rPr>
        <w:t>t</w:t>
      </w:r>
      <w:r w:rsidRPr="00082C53">
        <w:rPr>
          <w:rFonts w:ascii="Garamond" w:hAnsi="Garamond"/>
        </w:rPr>
        <w:t xml:space="preserve">, 15 % de l’information de la valeur immédiatement antérieure (c’est-à-dire, de la période t-1) et seulement de 5 % de l’information contenue dans la valeur de la période t-2. </w:t>
      </w:r>
    </w:p>
    <w:p w:rsidR="005A6CFC" w:rsidRPr="00082C53" w:rsidRDefault="005A6CFC" w:rsidP="005A6CFC">
      <w:pPr>
        <w:pStyle w:val="NormalWeb"/>
        <w:spacing w:before="60" w:beforeAutospacing="0" w:after="120" w:afterAutospacing="0"/>
        <w:jc w:val="both"/>
        <w:rPr>
          <w:rFonts w:ascii="Garamond" w:hAnsi="Garamond"/>
          <w:b/>
          <w:bCs/>
        </w:rPr>
      </w:pPr>
      <w:r w:rsidRPr="00082C53">
        <w:rPr>
          <w:rFonts w:ascii="Garamond" w:hAnsi="Garamond"/>
          <w:b/>
          <w:bCs/>
        </w:rPr>
        <w:t>Avantages et inconvénients :</w:t>
      </w:r>
    </w:p>
    <w:p w:rsidR="005A6CFC" w:rsidRPr="00082C53" w:rsidRDefault="005A6CFC" w:rsidP="005A6CFC">
      <w:pPr>
        <w:pStyle w:val="NormalWeb"/>
        <w:spacing w:before="60" w:beforeAutospacing="0" w:after="120" w:afterAutospacing="0"/>
        <w:jc w:val="both"/>
        <w:rPr>
          <w:rFonts w:ascii="Garamond" w:hAnsi="Garamond"/>
        </w:rPr>
      </w:pPr>
      <w:r w:rsidRPr="00082C53">
        <w:rPr>
          <w:rFonts w:ascii="Garamond" w:hAnsi="Garamond"/>
          <w:b/>
          <w:bCs/>
        </w:rPr>
        <w:t xml:space="preserve"> </w:t>
      </w:r>
      <w:r w:rsidRPr="00082C53">
        <w:rPr>
          <w:rFonts w:ascii="Garamond" w:hAnsi="Garamond"/>
          <w:b/>
          <w:bCs/>
        </w:rPr>
        <w:tab/>
      </w:r>
      <w:r w:rsidRPr="00082C53">
        <w:rPr>
          <w:rFonts w:ascii="Garamond" w:hAnsi="Garamond"/>
        </w:rPr>
        <w:t xml:space="preserve">Le problème qui se pose en pratique consiste à déterminer la structure des coefficients </w:t>
      </w:r>
      <w:r w:rsidRPr="00082C53">
        <w:rPr>
          <w:rFonts w:ascii="Garamond" w:hAnsi="Garamond"/>
          <w:b/>
          <w:i/>
        </w:rPr>
        <w:t>b</w:t>
      </w:r>
      <w:r w:rsidRPr="00082C53">
        <w:rPr>
          <w:rFonts w:ascii="Garamond" w:hAnsi="Garamond"/>
          <w:b/>
          <w:i/>
          <w:vertAlign w:val="subscript"/>
        </w:rPr>
        <w:t>i</w:t>
      </w:r>
      <w:r w:rsidRPr="00082C53">
        <w:rPr>
          <w:rFonts w:ascii="Garamond" w:hAnsi="Garamond"/>
        </w:rPr>
        <w:t xml:space="preserve"> puisque de cette structure dépend le contenu informationnel de la moyenne. Etant donné qu’il y a une infinité de combinaisons possibles, il en résulte une infinité de moyennes possibles, toutes issues de la même série chronologique ; d’où, difficulté de stockage et d’interprétation des coefficients de pondération </w:t>
      </w:r>
    </w:p>
    <w:p w:rsidR="005A6CFC" w:rsidRPr="00082C53" w:rsidRDefault="005A6CFC" w:rsidP="005A6CFC">
      <w:pPr>
        <w:pStyle w:val="NormalWeb"/>
        <w:spacing w:before="60" w:beforeAutospacing="0" w:after="120" w:afterAutospacing="0"/>
        <w:jc w:val="both"/>
        <w:rPr>
          <w:rFonts w:ascii="Garamond" w:hAnsi="Garamond"/>
        </w:rPr>
      </w:pPr>
      <w:r w:rsidRPr="00082C53">
        <w:rPr>
          <w:rFonts w:ascii="Garamond" w:hAnsi="Garamond"/>
        </w:rPr>
        <w:tab/>
        <w:t xml:space="preserve">La méthode possède néanmoins des avantages évidents sur celle de la moyenne mobile simple. D’abord, la moyenne calculée ici est valable pour la dernière période, c’est-à-dire, celle correspondant à la dernière information de la série. Il n’y a donc plus de phénomène de retard comme dans le cas de la moyenne mobile simple. Ensuite, en fonction de la structure fixée pour ces coefficients, il est possible de rendre la moyenne plus ou moins sensible aux changements de tendance. </w:t>
      </w:r>
    </w:p>
    <w:p w:rsidR="005A6CFC" w:rsidRPr="00082C53" w:rsidRDefault="005A6CFC" w:rsidP="005A6CFC">
      <w:pPr>
        <w:pStyle w:val="NormalWeb"/>
        <w:spacing w:after="240" w:afterAutospacing="0"/>
        <w:jc w:val="both"/>
        <w:rPr>
          <w:rFonts w:ascii="Garamond" w:hAnsi="Garamond"/>
        </w:rPr>
      </w:pPr>
      <w:r w:rsidRPr="00082C53">
        <w:rPr>
          <w:rFonts w:ascii="Garamond" w:hAnsi="Garamond"/>
          <w:b/>
          <w:bCs/>
        </w:rPr>
        <w:t>2.1.2.1.3 Les Moyennes mobiles linéaires</w:t>
      </w:r>
      <w:r w:rsidRPr="00082C53">
        <w:rPr>
          <w:rFonts w:ascii="Garamond" w:hAnsi="Garamond"/>
          <w:bCs/>
        </w:rPr>
        <w:t xml:space="preserve"> ou </w:t>
      </w:r>
      <w:r w:rsidRPr="00082C53">
        <w:rPr>
          <w:rFonts w:ascii="Garamond" w:hAnsi="Garamond"/>
          <w:b/>
          <w:bCs/>
        </w:rPr>
        <w:t xml:space="preserve">Moyennes mobiles doubles </w:t>
      </w:r>
    </w:p>
    <w:p w:rsidR="005A6CFC" w:rsidRPr="00082C53" w:rsidRDefault="005A6CFC" w:rsidP="005A6CFC">
      <w:pPr>
        <w:pStyle w:val="NormalWeb"/>
        <w:spacing w:before="6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La méthode des moyennes mobiles linéaires a été développée afin d’éviter la sous-estimation des valeurs actuelles, sous-estimation qui survient lorsque la moyenne mobile simple est appliquée aux données présentant une tendance linéaire. </w:t>
      </w:r>
    </w:p>
    <w:p w:rsidR="005A6CFC" w:rsidRPr="00082C53" w:rsidRDefault="005A6CFC" w:rsidP="005A6CFC">
      <w:pPr>
        <w:pStyle w:val="NormalWeb"/>
        <w:spacing w:before="6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La méthode des moyennes mobiles linéaires (ou doubles) calcule au départ un jeu de moyennes mobiles simples, exactement comme nous l’avons fait précédemment, et calcule ensuite une seconde moyenne mobile basée sur les valeurs de la première moyenne mobile simple. </w:t>
      </w:r>
    </w:p>
    <w:p w:rsidR="005A6CFC" w:rsidRPr="00082C53" w:rsidRDefault="005A6CFC" w:rsidP="005A6CFC">
      <w:pPr>
        <w:pStyle w:val="NormalWeb"/>
        <w:spacing w:before="6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Si S’</w:t>
      </w:r>
      <w:r w:rsidRPr="00082C53">
        <w:rPr>
          <w:rFonts w:ascii="Garamond" w:hAnsi="Garamond"/>
          <w:vertAlign w:val="subscript"/>
        </w:rPr>
        <w:t>t</w:t>
      </w:r>
      <w:r w:rsidRPr="00082C53">
        <w:rPr>
          <w:rFonts w:ascii="Garamond" w:hAnsi="Garamond"/>
        </w:rPr>
        <w:t xml:space="preserve"> est la moyenne mobile simple, S”</w:t>
      </w:r>
      <w:r w:rsidRPr="00082C53">
        <w:rPr>
          <w:rFonts w:ascii="Garamond" w:hAnsi="Garamond"/>
          <w:vertAlign w:val="subscript"/>
        </w:rPr>
        <w:t>t</w:t>
      </w:r>
      <w:r w:rsidRPr="00082C53">
        <w:rPr>
          <w:rFonts w:ascii="Garamond" w:hAnsi="Garamond"/>
        </w:rPr>
        <w:t>, la moyenne mobile double, P</w:t>
      </w:r>
      <w:r w:rsidRPr="00082C53">
        <w:rPr>
          <w:rFonts w:ascii="Garamond" w:hAnsi="Garamond"/>
          <w:vertAlign w:val="subscript"/>
        </w:rPr>
        <w:t>t + m</w:t>
      </w:r>
      <w:r w:rsidRPr="00082C53">
        <w:rPr>
          <w:rFonts w:ascii="Garamond" w:hAnsi="Garamond"/>
        </w:rPr>
        <w:t xml:space="preserve"> la prévision pour m périodes à l’avance, et b, l’ajustement qu’on fait subir à la prévision, la prévision fournie par la moyenne mobile linéaire peut s’obtenir mathématiquement de la façon suivante : </w:t>
      </w:r>
    </w:p>
    <w:p w:rsidR="005A6CFC" w:rsidRPr="00082C53" w:rsidRDefault="005A6CFC" w:rsidP="005A6CFC">
      <w:pPr>
        <w:pStyle w:val="NormalWeb"/>
        <w:spacing w:before="120" w:beforeAutospacing="0" w:after="120" w:afterAutospacing="0"/>
        <w:jc w:val="both"/>
        <w:rPr>
          <w:rFonts w:ascii="Garamond" w:hAnsi="Garamond"/>
          <w:lang w:val="en-US"/>
        </w:rPr>
      </w:pPr>
      <w:r w:rsidRPr="00082C53">
        <w:rPr>
          <w:rFonts w:ascii="Garamond" w:hAnsi="Garamond"/>
        </w:rPr>
        <w:tab/>
      </w:r>
      <w:r w:rsidRPr="00082C53">
        <w:rPr>
          <w:rFonts w:ascii="Garamond" w:hAnsi="Garamond"/>
          <w:position w:val="-24"/>
        </w:rPr>
        <w:object w:dxaOrig="3260" w:dyaOrig="639">
          <v:shape id="_x0000_i1045" type="#_x0000_t75" style="width:162.75pt;height:32.25pt" o:ole="">
            <v:imagedata r:id="rId67" o:title=""/>
          </v:shape>
          <o:OLEObject Type="Embed" ProgID="Equation.3" ShapeID="_x0000_i1045" DrawAspect="Content" ObjectID="_1501404598" r:id="rId68"/>
        </w:object>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t xml:space="preserve">               (2.10)</w:t>
      </w:r>
    </w:p>
    <w:p w:rsidR="005A6CFC" w:rsidRPr="00082C53" w:rsidRDefault="005A6CFC" w:rsidP="005A6CFC">
      <w:pPr>
        <w:ind w:firstLine="708"/>
        <w:jc w:val="both"/>
        <w:rPr>
          <w:rFonts w:ascii="Garamond" w:hAnsi="Garamond"/>
          <w:sz w:val="24"/>
          <w:szCs w:val="24"/>
          <w:lang w:val="en-US"/>
        </w:rPr>
      </w:pPr>
      <w:r w:rsidRPr="00082C53">
        <w:rPr>
          <w:rFonts w:ascii="Garamond" w:hAnsi="Garamond"/>
          <w:position w:val="-24"/>
        </w:rPr>
        <w:object w:dxaOrig="3400" w:dyaOrig="639">
          <v:shape id="_x0000_i1046" type="#_x0000_t75" style="width:170.25pt;height:32.25pt" o:ole="">
            <v:imagedata r:id="rId69" o:title=""/>
          </v:shape>
          <o:OLEObject Type="Embed" ProgID="Equation.3" ShapeID="_x0000_i1046" DrawAspect="Content" ObjectID="_1501404599" r:id="rId70"/>
        </w:object>
      </w:r>
      <w:r w:rsidRPr="00082C53">
        <w:rPr>
          <w:rFonts w:ascii="Garamond" w:hAnsi="Garamond"/>
          <w:lang w:val="en-US"/>
        </w:rPr>
        <w:tab/>
      </w:r>
      <w:r w:rsidRPr="00082C53">
        <w:rPr>
          <w:rFonts w:ascii="Garamond" w:hAnsi="Garamond"/>
          <w:lang w:val="en-US"/>
        </w:rPr>
        <w:tab/>
      </w:r>
      <w:r w:rsidRPr="00082C53">
        <w:rPr>
          <w:rFonts w:ascii="Garamond" w:hAnsi="Garamond"/>
          <w:sz w:val="24"/>
          <w:szCs w:val="24"/>
          <w:lang w:val="en-US"/>
        </w:rPr>
        <w:tab/>
      </w:r>
      <w:r w:rsidRPr="00082C53">
        <w:rPr>
          <w:rFonts w:ascii="Garamond" w:hAnsi="Garamond"/>
          <w:sz w:val="24"/>
          <w:szCs w:val="24"/>
          <w:lang w:val="en-US"/>
        </w:rPr>
        <w:tab/>
        <w:t xml:space="preserve">                                        (2.11)</w:t>
      </w:r>
    </w:p>
    <w:p w:rsidR="005A6CFC" w:rsidRPr="00082C53" w:rsidRDefault="005A6CFC" w:rsidP="005A6CFC">
      <w:pPr>
        <w:ind w:left="708"/>
        <w:jc w:val="both"/>
        <w:rPr>
          <w:rFonts w:ascii="Garamond" w:hAnsi="Garamond"/>
          <w:sz w:val="24"/>
          <w:szCs w:val="24"/>
          <w:lang w:val="en-US"/>
        </w:rPr>
      </w:pPr>
      <w:r w:rsidRPr="00082C53">
        <w:rPr>
          <w:rFonts w:ascii="Garamond" w:hAnsi="Garamond"/>
          <w:sz w:val="24"/>
          <w:szCs w:val="24"/>
          <w:lang w:val="en-US"/>
        </w:rPr>
        <w:t>a</w:t>
      </w:r>
      <w:r w:rsidRPr="00082C53">
        <w:rPr>
          <w:rFonts w:ascii="Garamond" w:hAnsi="Garamond"/>
          <w:sz w:val="24"/>
          <w:szCs w:val="24"/>
          <w:vertAlign w:val="subscript"/>
          <w:lang w:val="en-US"/>
        </w:rPr>
        <w:t>t</w:t>
      </w:r>
      <w:r w:rsidRPr="00082C53">
        <w:rPr>
          <w:rFonts w:ascii="Garamond" w:hAnsi="Garamond"/>
          <w:sz w:val="24"/>
          <w:szCs w:val="24"/>
          <w:lang w:val="en-US"/>
        </w:rPr>
        <w:t xml:space="preserve"> = 2S’</w:t>
      </w:r>
      <w:r w:rsidRPr="00082C53">
        <w:rPr>
          <w:rFonts w:ascii="Garamond" w:hAnsi="Garamond"/>
          <w:sz w:val="24"/>
          <w:szCs w:val="24"/>
          <w:vertAlign w:val="subscript"/>
          <w:lang w:val="en-US"/>
        </w:rPr>
        <w:t>t</w:t>
      </w:r>
      <w:r w:rsidRPr="00082C53">
        <w:rPr>
          <w:rFonts w:ascii="Garamond" w:hAnsi="Garamond"/>
          <w:sz w:val="24"/>
          <w:szCs w:val="24"/>
          <w:lang w:val="en-US"/>
        </w:rPr>
        <w:t xml:space="preserve"> – S’’</w:t>
      </w:r>
      <w:r w:rsidRPr="00082C53">
        <w:rPr>
          <w:rFonts w:ascii="Garamond" w:hAnsi="Garamond"/>
          <w:sz w:val="24"/>
          <w:szCs w:val="24"/>
          <w:vertAlign w:val="subscript"/>
          <w:lang w:val="en-US"/>
        </w:rPr>
        <w:t>t</w:t>
      </w:r>
      <w:r w:rsidRPr="00082C53">
        <w:rPr>
          <w:rFonts w:ascii="Garamond" w:hAnsi="Garamond"/>
          <w:sz w:val="24"/>
          <w:szCs w:val="24"/>
          <w:lang w:val="en-US"/>
        </w:rPr>
        <w:t xml:space="preserve">    </w:t>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t xml:space="preserve">                (2.12)</w:t>
      </w:r>
    </w:p>
    <w:p w:rsidR="005A6CFC" w:rsidRPr="00082C53" w:rsidRDefault="005A6CFC" w:rsidP="005A6CFC">
      <w:pPr>
        <w:ind w:firstLine="708"/>
        <w:jc w:val="both"/>
        <w:rPr>
          <w:rFonts w:ascii="Garamond" w:hAnsi="Garamond"/>
          <w:sz w:val="24"/>
          <w:szCs w:val="24"/>
          <w:lang w:val="en-US"/>
        </w:rPr>
      </w:pPr>
      <w:r w:rsidRPr="00082C53">
        <w:rPr>
          <w:rFonts w:ascii="Garamond" w:hAnsi="Garamond"/>
          <w:sz w:val="24"/>
          <w:szCs w:val="24"/>
          <w:lang w:val="en-US"/>
        </w:rPr>
        <w:t xml:space="preserve">    </w:t>
      </w:r>
      <w:r w:rsidRPr="00082C53">
        <w:rPr>
          <w:rFonts w:ascii="Garamond" w:hAnsi="Garamond"/>
          <w:position w:val="-24"/>
        </w:rPr>
        <w:object w:dxaOrig="1920" w:dyaOrig="620">
          <v:shape id="_x0000_i1047" type="#_x0000_t75" style="width:96pt;height:30.75pt" o:ole="">
            <v:imagedata r:id="rId71" o:title=""/>
          </v:shape>
          <o:OLEObject Type="Embed" ProgID="Equation.3" ShapeID="_x0000_i1047" DrawAspect="Content" ObjectID="_1501404600" r:id="rId72"/>
        </w:object>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t xml:space="preserve">                (2.13)</w:t>
      </w:r>
    </w:p>
    <w:p w:rsidR="005A6CFC" w:rsidRPr="00082C53" w:rsidRDefault="005A6CFC" w:rsidP="005A6CFC">
      <w:pPr>
        <w:ind w:firstLine="708"/>
        <w:jc w:val="both"/>
        <w:rPr>
          <w:rFonts w:ascii="Garamond" w:hAnsi="Garamond"/>
          <w:sz w:val="24"/>
          <w:szCs w:val="24"/>
          <w:lang w:val="en-US"/>
        </w:rPr>
      </w:pPr>
      <w:r w:rsidRPr="00082C53">
        <w:rPr>
          <w:rFonts w:ascii="Garamond" w:hAnsi="Garamond"/>
          <w:sz w:val="24"/>
          <w:szCs w:val="24"/>
          <w:lang w:val="en-US"/>
        </w:rPr>
        <w:lastRenderedPageBreak/>
        <w:t>P</w:t>
      </w:r>
      <w:r w:rsidRPr="00082C53">
        <w:rPr>
          <w:rFonts w:ascii="Garamond" w:hAnsi="Garamond"/>
          <w:sz w:val="24"/>
          <w:szCs w:val="24"/>
          <w:vertAlign w:val="subscript"/>
          <w:lang w:val="en-US"/>
        </w:rPr>
        <w:t>t + m</w:t>
      </w:r>
      <w:r w:rsidRPr="00082C53">
        <w:rPr>
          <w:rFonts w:ascii="Garamond" w:hAnsi="Garamond"/>
          <w:sz w:val="24"/>
          <w:szCs w:val="24"/>
          <w:lang w:val="en-US"/>
        </w:rPr>
        <w:t xml:space="preserve"> = a</w:t>
      </w:r>
      <w:r w:rsidRPr="00082C53">
        <w:rPr>
          <w:rFonts w:ascii="Garamond" w:hAnsi="Garamond"/>
          <w:sz w:val="24"/>
          <w:szCs w:val="24"/>
          <w:vertAlign w:val="subscript"/>
          <w:lang w:val="en-US"/>
        </w:rPr>
        <w:t>t</w:t>
      </w:r>
      <w:r w:rsidRPr="00082C53">
        <w:rPr>
          <w:rFonts w:ascii="Garamond" w:hAnsi="Garamond"/>
          <w:sz w:val="24"/>
          <w:szCs w:val="24"/>
          <w:lang w:val="en-US"/>
        </w:rPr>
        <w:t xml:space="preserve"> + b</w:t>
      </w:r>
      <w:r w:rsidRPr="00082C53">
        <w:rPr>
          <w:rFonts w:ascii="Garamond" w:hAnsi="Garamond"/>
          <w:sz w:val="24"/>
          <w:szCs w:val="24"/>
          <w:vertAlign w:val="subscript"/>
          <w:lang w:val="en-US"/>
        </w:rPr>
        <w:t>t</w:t>
      </w:r>
      <w:r w:rsidRPr="00082C53">
        <w:rPr>
          <w:rFonts w:ascii="Garamond" w:hAnsi="Garamond"/>
          <w:sz w:val="24"/>
          <w:szCs w:val="24"/>
          <w:lang w:val="en-US"/>
        </w:rPr>
        <w:t xml:space="preserve">m     </w:t>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r>
      <w:r w:rsidRPr="00082C53">
        <w:rPr>
          <w:rFonts w:ascii="Garamond" w:hAnsi="Garamond"/>
          <w:sz w:val="24"/>
          <w:szCs w:val="24"/>
          <w:lang w:val="en-US"/>
        </w:rPr>
        <w:tab/>
        <w:t xml:space="preserve">               (2.14)</w:t>
      </w:r>
    </w:p>
    <w:p w:rsidR="005A6CFC" w:rsidRPr="00082C53" w:rsidRDefault="005A6CFC" w:rsidP="005A6CFC">
      <w:pPr>
        <w:pStyle w:val="NormalWeb"/>
        <w:spacing w:after="240" w:afterAutospacing="0"/>
        <w:jc w:val="both"/>
        <w:rPr>
          <w:rFonts w:ascii="Garamond" w:hAnsi="Garamond"/>
        </w:rPr>
      </w:pPr>
      <w:r w:rsidRPr="00082C53">
        <w:rPr>
          <w:rFonts w:ascii="Garamond" w:hAnsi="Garamond"/>
        </w:rPr>
        <w:t xml:space="preserve">La relation (2.13) est un terme correctif pour rendre la méthode plus précise. </w:t>
      </w:r>
    </w:p>
    <w:p w:rsidR="005A6CFC" w:rsidRPr="00082C53" w:rsidRDefault="005A6CFC" w:rsidP="005A6CFC">
      <w:pPr>
        <w:pStyle w:val="NormalWeb"/>
        <w:spacing w:after="120" w:afterAutospacing="0"/>
        <w:jc w:val="both"/>
        <w:rPr>
          <w:rFonts w:ascii="Garamond" w:hAnsi="Garamond"/>
        </w:rPr>
      </w:pPr>
      <w:r w:rsidRPr="00082C53">
        <w:rPr>
          <w:rFonts w:ascii="Garamond" w:hAnsi="Garamond"/>
        </w:rPr>
        <w:t xml:space="preserve">Le tableau 6 contient les résultats de l’application des moyennes mobiles doubles (avec N = 4 et m = 1) à un exemple de prévision de la consommation trimestrielle de ciment en RDC. La colonne </w:t>
      </w:r>
      <w:r w:rsidRPr="00082C53">
        <w:rPr>
          <w:rFonts w:ascii="Garamond" w:hAnsi="Garamond"/>
          <w:i/>
          <w:iCs/>
        </w:rPr>
        <w:t xml:space="preserve">5 </w:t>
      </w:r>
      <w:r w:rsidRPr="00082C53">
        <w:rPr>
          <w:rFonts w:ascii="Garamond" w:hAnsi="Garamond"/>
        </w:rPr>
        <w:t>donne les résultats qu’on obtient lorsqu’on ajoute à la colonne 3 la différence entre les colonnes 3 et 4 ; la colonne 6 calcule un terme correctif qui rend la méthode encore plus précise.</w:t>
      </w:r>
    </w:p>
    <w:p w:rsidR="005A6CFC" w:rsidRPr="00082C53" w:rsidRDefault="005A6CFC" w:rsidP="005A6CFC">
      <w:pPr>
        <w:pStyle w:val="NormalWeb"/>
        <w:spacing w:after="240" w:afterAutospacing="0"/>
        <w:jc w:val="both"/>
        <w:rPr>
          <w:rFonts w:ascii="Garamond" w:hAnsi="Garamond"/>
        </w:rPr>
      </w:pPr>
      <w:r w:rsidRPr="00082C53">
        <w:rPr>
          <w:rFonts w:ascii="Garamond" w:hAnsi="Garamond"/>
          <w:b/>
          <w:bCs/>
        </w:rPr>
        <w:t xml:space="preserve">Tableau 6 : Prévision de la consommation de ciment en </w:t>
      </w:r>
      <w:r w:rsidRPr="00082C53">
        <w:rPr>
          <w:rFonts w:ascii="Garamond" w:hAnsi="Garamond"/>
          <w:b/>
          <w:sz w:val="22"/>
          <w:szCs w:val="22"/>
        </w:rPr>
        <w:t xml:space="preserve">RDC </w:t>
      </w:r>
      <w:r w:rsidRPr="00082C53">
        <w:rPr>
          <w:rFonts w:ascii="Garamond" w:hAnsi="Garamond"/>
          <w:b/>
          <w:bCs/>
        </w:rPr>
        <w:t xml:space="preserve">par la technique des </w:t>
      </w:r>
      <w:r w:rsidRPr="00082C53">
        <w:rPr>
          <w:rFonts w:ascii="Garamond" w:hAnsi="Garamond"/>
          <w:b/>
          <w:bCs/>
        </w:rPr>
        <w:br/>
      </w:r>
      <w:r w:rsidRPr="00082C53">
        <w:rPr>
          <w:rFonts w:ascii="Garamond" w:hAnsi="Garamond"/>
          <w:b/>
          <w:bCs/>
          <w:sz w:val="22"/>
          <w:szCs w:val="22"/>
        </w:rPr>
        <w:t xml:space="preserve"> </w:t>
      </w:r>
      <w:r w:rsidRPr="00082C53">
        <w:rPr>
          <w:rFonts w:ascii="Garamond" w:hAnsi="Garamond"/>
          <w:b/>
          <w:bCs/>
          <w:sz w:val="22"/>
          <w:szCs w:val="22"/>
        </w:rPr>
        <w:tab/>
      </w:r>
      <w:r w:rsidRPr="00082C53">
        <w:rPr>
          <w:rFonts w:ascii="Garamond" w:hAnsi="Garamond"/>
          <w:b/>
          <w:bCs/>
        </w:rPr>
        <w:t xml:space="preserve">          moyennes mobiles linéaires (doubles) </w:t>
      </w: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992"/>
        <w:gridCol w:w="792"/>
        <w:gridCol w:w="1080"/>
        <w:gridCol w:w="1105"/>
        <w:gridCol w:w="1134"/>
        <w:gridCol w:w="1134"/>
        <w:gridCol w:w="992"/>
        <w:gridCol w:w="1276"/>
      </w:tblGrid>
      <w:tr w:rsidR="005A6CFC" w:rsidRPr="00082C53" w:rsidTr="001250E8">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b/>
                <w:sz w:val="24"/>
                <w:szCs w:val="24"/>
              </w:rPr>
            </w:pPr>
            <w:r w:rsidRPr="00082C53">
              <w:rPr>
                <w:rFonts w:ascii="Garamond" w:hAnsi="Garamond"/>
                <w:b/>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b/>
                <w:sz w:val="24"/>
                <w:szCs w:val="24"/>
              </w:rPr>
            </w:pPr>
            <w:r w:rsidRPr="00082C53">
              <w:rPr>
                <w:rFonts w:ascii="Garamond" w:hAnsi="Garamond"/>
                <w:b/>
                <w:sz w:val="24"/>
                <w:szCs w:val="24"/>
              </w:rPr>
              <w:t>(2)</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b/>
                <w:sz w:val="24"/>
                <w:szCs w:val="24"/>
              </w:rPr>
            </w:pPr>
            <w:r w:rsidRPr="00082C53">
              <w:rPr>
                <w:rFonts w:ascii="Garamond" w:hAnsi="Garamond"/>
                <w:b/>
                <w:sz w:val="24"/>
                <w:szCs w:val="24"/>
              </w:rPr>
              <w:t>(3)</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b/>
                <w:sz w:val="24"/>
                <w:szCs w:val="24"/>
              </w:rPr>
            </w:pPr>
            <w:r w:rsidRPr="00082C53">
              <w:rPr>
                <w:rFonts w:ascii="Garamond" w:hAnsi="Garamond"/>
                <w:b/>
                <w:sz w:val="24"/>
                <w:szCs w:val="24"/>
              </w:rPr>
              <w:t>(4)</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b/>
                <w:sz w:val="24"/>
                <w:szCs w:val="24"/>
              </w:rPr>
            </w:pPr>
            <w:r w:rsidRPr="00082C53">
              <w:rPr>
                <w:rFonts w:ascii="Garamond" w:hAnsi="Garamond"/>
                <w:b/>
                <w:sz w:val="24"/>
                <w:szCs w:val="24"/>
              </w:rPr>
              <w:t>(5)</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b/>
                <w:sz w:val="24"/>
                <w:szCs w:val="24"/>
              </w:rPr>
            </w:pPr>
            <w:r w:rsidRPr="00082C53">
              <w:rPr>
                <w:rFonts w:ascii="Garamond" w:hAnsi="Garamond"/>
                <w:b/>
                <w:sz w:val="24"/>
                <w:szCs w:val="24"/>
              </w:rPr>
              <w:t>(6)</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b/>
                <w:sz w:val="24"/>
                <w:szCs w:val="24"/>
              </w:rPr>
            </w:pPr>
            <w:r w:rsidRPr="00082C53">
              <w:rPr>
                <w:rFonts w:ascii="Garamond" w:hAnsi="Garamond"/>
                <w:b/>
                <w:sz w:val="24"/>
                <w:szCs w:val="24"/>
              </w:rPr>
              <w:t>(7)</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b/>
                <w:sz w:val="24"/>
                <w:szCs w:val="24"/>
              </w:rPr>
            </w:pPr>
            <w:r w:rsidRPr="00082C53">
              <w:rPr>
                <w:rFonts w:ascii="Garamond" w:hAnsi="Garamond"/>
                <w:b/>
                <w:sz w:val="24"/>
                <w:szCs w:val="24"/>
              </w:rPr>
              <w:t>(8)</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b/>
                <w:sz w:val="24"/>
                <w:szCs w:val="24"/>
              </w:rPr>
            </w:pPr>
            <w:r w:rsidRPr="00082C53">
              <w:rPr>
                <w:rFonts w:ascii="Garamond" w:hAnsi="Garamond"/>
                <w:b/>
                <w:sz w:val="24"/>
                <w:szCs w:val="24"/>
              </w:rPr>
              <w:t>(9)</w:t>
            </w:r>
          </w:p>
        </w:tc>
      </w:tr>
      <w:tr w:rsidR="005A6CFC" w:rsidRPr="00082C53" w:rsidTr="001250E8">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Années</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ind w:left="-67" w:right="-108"/>
              <w:jc w:val="center"/>
              <w:rPr>
                <w:rFonts w:ascii="Garamond" w:hAnsi="Garamond"/>
                <w:spacing w:val="-18"/>
                <w:sz w:val="24"/>
                <w:szCs w:val="24"/>
              </w:rPr>
            </w:pPr>
            <w:r w:rsidRPr="00082C53">
              <w:rPr>
                <w:rFonts w:ascii="Garamond" w:hAnsi="Garamond"/>
                <w:spacing w:val="-18"/>
                <w:sz w:val="24"/>
                <w:szCs w:val="24"/>
              </w:rPr>
              <w:t>Trimestres</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ind w:left="-67" w:right="-108"/>
              <w:jc w:val="center"/>
              <w:rPr>
                <w:rFonts w:ascii="Garamond" w:hAnsi="Garamond"/>
                <w:spacing w:val="-18"/>
                <w:sz w:val="24"/>
                <w:szCs w:val="24"/>
              </w:rPr>
            </w:pPr>
            <w:r w:rsidRPr="00082C53">
              <w:rPr>
                <w:rFonts w:ascii="Garamond" w:hAnsi="Garamond"/>
                <w:spacing w:val="-18"/>
                <w:sz w:val="24"/>
                <w:szCs w:val="24"/>
              </w:rPr>
              <w:t>Périodes</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Observé</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S</w:t>
            </w:r>
            <w:r w:rsidRPr="00082C53">
              <w:rPr>
                <w:rFonts w:ascii="Garamond" w:hAnsi="Garamond"/>
                <w:sz w:val="24"/>
                <w:szCs w:val="24"/>
                <w:vertAlign w:val="superscript"/>
              </w:rPr>
              <w:t>′</w:t>
            </w:r>
            <w:r w:rsidRPr="00082C53">
              <w:rPr>
                <w:rFonts w:ascii="Garamond" w:hAnsi="Garamond"/>
                <w:sz w:val="24"/>
                <w:szCs w:val="24"/>
                <w:vertAlign w:val="subscript"/>
              </w:rPr>
              <w:t xml:space="preserve">t  </w:t>
            </w:r>
            <w:r w:rsidRPr="00082C53">
              <w:rPr>
                <w:rFonts w:ascii="Garamond" w:hAnsi="Garamond"/>
                <w:sz w:val="24"/>
                <w:szCs w:val="24"/>
              </w:rPr>
              <w:t>= MM4</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S</w:t>
            </w:r>
            <w:r w:rsidRPr="00082C53">
              <w:rPr>
                <w:rFonts w:ascii="Garamond" w:hAnsi="Garamond"/>
                <w:sz w:val="24"/>
                <w:szCs w:val="24"/>
                <w:vertAlign w:val="superscript"/>
              </w:rPr>
              <w:t>″</w:t>
            </w:r>
            <w:r w:rsidRPr="00082C53">
              <w:rPr>
                <w:rFonts w:ascii="Garamond" w:hAnsi="Garamond"/>
                <w:sz w:val="24"/>
                <w:szCs w:val="24"/>
                <w:vertAlign w:val="subscript"/>
              </w:rPr>
              <w:t xml:space="preserve">t </w:t>
            </w:r>
            <w:r w:rsidRPr="00082C53">
              <w:rPr>
                <w:rFonts w:ascii="Garamond" w:hAnsi="Garamond"/>
                <w:sz w:val="24"/>
                <w:szCs w:val="24"/>
              </w:rPr>
              <w:t>= MM4</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a</w:t>
            </w:r>
            <w:r w:rsidRPr="00082C53">
              <w:rPr>
                <w:rFonts w:ascii="Garamond" w:hAnsi="Garamond"/>
                <w:sz w:val="24"/>
                <w:szCs w:val="24"/>
                <w:vertAlign w:val="subscript"/>
              </w:rPr>
              <w:t>t</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b</w:t>
            </w:r>
            <w:r w:rsidRPr="00082C53">
              <w:rPr>
                <w:rFonts w:ascii="Garamond" w:hAnsi="Garamond"/>
                <w:sz w:val="24"/>
                <w:szCs w:val="24"/>
                <w:vertAlign w:val="subscript"/>
              </w:rPr>
              <w:t>t</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b</w:t>
            </w:r>
            <w:r w:rsidRPr="00082C53">
              <w:rPr>
                <w:rFonts w:ascii="Garamond" w:hAnsi="Garamond"/>
                <w:sz w:val="24"/>
                <w:szCs w:val="24"/>
                <w:vertAlign w:val="subscript"/>
              </w:rPr>
              <w:t xml:space="preserve">t+1 </w:t>
            </w:r>
            <w:r w:rsidRPr="00082C53">
              <w:rPr>
                <w:rFonts w:ascii="Garamond" w:hAnsi="Garamond"/>
                <w:sz w:val="24"/>
                <w:szCs w:val="24"/>
              </w:rPr>
              <w:t>= a</w:t>
            </w:r>
            <w:r w:rsidRPr="00082C53">
              <w:rPr>
                <w:rFonts w:ascii="Garamond" w:hAnsi="Garamond"/>
                <w:sz w:val="24"/>
                <w:szCs w:val="24"/>
                <w:vertAlign w:val="subscript"/>
              </w:rPr>
              <w:t xml:space="preserve">t </w:t>
            </w:r>
            <w:r w:rsidRPr="00082C53">
              <w:rPr>
                <w:rFonts w:ascii="Garamond" w:hAnsi="Garamond"/>
                <w:sz w:val="24"/>
                <w:szCs w:val="24"/>
              </w:rPr>
              <w:t>+ b</w:t>
            </w:r>
            <w:r w:rsidRPr="00082C53">
              <w:rPr>
                <w:rFonts w:ascii="Garamond" w:hAnsi="Garamond"/>
                <w:sz w:val="24"/>
                <w:szCs w:val="24"/>
                <w:vertAlign w:val="subscript"/>
              </w:rPr>
              <w:t>t</w:t>
            </w:r>
            <w:r w:rsidRPr="00082C53">
              <w:rPr>
                <w:rFonts w:ascii="Garamond" w:hAnsi="Garamond"/>
                <w:sz w:val="24"/>
                <w:szCs w:val="24"/>
              </w:rPr>
              <w:t>m</w:t>
            </w:r>
          </w:p>
        </w:tc>
      </w:tr>
      <w:tr w:rsidR="005A6CFC" w:rsidRPr="00082C53" w:rsidTr="001250E8">
        <w:trPr>
          <w:trHeight w:val="369"/>
        </w:trPr>
        <w:tc>
          <w:tcPr>
            <w:tcW w:w="992" w:type="dxa"/>
            <w:tcBorders>
              <w:top w:val="single" w:sz="4" w:space="0" w:color="auto"/>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29444</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r>
      <w:tr w:rsidR="005A6CFC" w:rsidRPr="00082C53" w:rsidTr="001250E8">
        <w:trPr>
          <w:trHeight w:val="369"/>
        </w:trPr>
        <w:tc>
          <w:tcPr>
            <w:tcW w:w="992" w:type="dxa"/>
            <w:tcBorders>
              <w:top w:val="nil"/>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40244</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r>
      <w:tr w:rsidR="005A6CFC" w:rsidRPr="00082C53" w:rsidTr="001250E8">
        <w:trPr>
          <w:trHeight w:val="369"/>
        </w:trPr>
        <w:tc>
          <w:tcPr>
            <w:tcW w:w="992" w:type="dxa"/>
            <w:tcBorders>
              <w:top w:val="nil"/>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28420</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r>
      <w:tr w:rsidR="005A6CFC" w:rsidRPr="00082C53" w:rsidTr="001250E8">
        <w:trPr>
          <w:trHeight w:val="369"/>
        </w:trPr>
        <w:tc>
          <w:tcPr>
            <w:tcW w:w="992" w:type="dxa"/>
            <w:tcBorders>
              <w:top w:val="nil"/>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2000</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34013</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33030,3</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r>
      <w:tr w:rsidR="005A6CFC" w:rsidRPr="00082C53" w:rsidTr="001250E8">
        <w:trPr>
          <w:trHeight w:val="369"/>
        </w:trPr>
        <w:tc>
          <w:tcPr>
            <w:tcW w:w="992" w:type="dxa"/>
            <w:tcBorders>
              <w:top w:val="single" w:sz="4" w:space="0" w:color="auto"/>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17267</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29986,0</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r>
      <w:tr w:rsidR="005A6CFC" w:rsidRPr="00082C53" w:rsidTr="001250E8">
        <w:trPr>
          <w:trHeight w:val="369"/>
        </w:trPr>
        <w:tc>
          <w:tcPr>
            <w:tcW w:w="992" w:type="dxa"/>
            <w:tcBorders>
              <w:top w:val="nil"/>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6</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35127</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28706,8</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r>
      <w:tr w:rsidR="005A6CFC" w:rsidRPr="00082C53" w:rsidTr="001250E8">
        <w:trPr>
          <w:trHeight w:val="369"/>
        </w:trPr>
        <w:tc>
          <w:tcPr>
            <w:tcW w:w="992" w:type="dxa"/>
            <w:tcBorders>
              <w:top w:val="nil"/>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7</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37662</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31017,3</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30685,1</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31349,4</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221,5</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r>
      <w:tr w:rsidR="005A6CFC" w:rsidRPr="00082C53" w:rsidTr="001250E8">
        <w:trPr>
          <w:trHeight w:val="369"/>
        </w:trPr>
        <w:tc>
          <w:tcPr>
            <w:tcW w:w="992" w:type="dxa"/>
            <w:tcBorders>
              <w:top w:val="nil"/>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2001</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8</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37871</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3191,8</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30422,9</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33540,6</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1039,2</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31570,9</w:t>
            </w:r>
          </w:p>
        </w:tc>
      </w:tr>
      <w:tr w:rsidR="005A6CFC" w:rsidRPr="00082C53" w:rsidTr="001250E8">
        <w:trPr>
          <w:trHeight w:val="369"/>
        </w:trPr>
        <w:tc>
          <w:tcPr>
            <w:tcW w:w="992" w:type="dxa"/>
            <w:tcBorders>
              <w:top w:val="single" w:sz="4" w:space="0" w:color="auto"/>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9</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40208</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37717,0</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32355,7</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43078,3</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3574,2</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34579,9</w:t>
            </w:r>
          </w:p>
        </w:tc>
      </w:tr>
      <w:tr w:rsidR="005A6CFC" w:rsidRPr="00082C53" w:rsidTr="001250E8">
        <w:trPr>
          <w:trHeight w:val="369"/>
        </w:trPr>
        <w:tc>
          <w:tcPr>
            <w:tcW w:w="992" w:type="dxa"/>
            <w:tcBorders>
              <w:top w:val="nil"/>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10</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42304</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39511,3</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35056,8</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43965,7</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2969,6</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46652,5</w:t>
            </w:r>
          </w:p>
        </w:tc>
      </w:tr>
      <w:tr w:rsidR="005A6CFC" w:rsidRPr="00082C53" w:rsidTr="001250E8">
        <w:trPr>
          <w:trHeight w:val="369"/>
        </w:trPr>
        <w:tc>
          <w:tcPr>
            <w:tcW w:w="992" w:type="dxa"/>
            <w:tcBorders>
              <w:top w:val="nil"/>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11</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50536</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42729,8</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37984,9</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47474,6</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3163,2</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46935,3</w:t>
            </w:r>
          </w:p>
        </w:tc>
      </w:tr>
      <w:tr w:rsidR="005A6CFC" w:rsidRPr="00082C53" w:rsidTr="001250E8">
        <w:trPr>
          <w:trHeight w:val="369"/>
        </w:trPr>
        <w:tc>
          <w:tcPr>
            <w:tcW w:w="992" w:type="dxa"/>
            <w:tcBorders>
              <w:top w:val="nil"/>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2002</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12</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38484</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42883,0</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40710,3</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45055,8</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1448,5</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50637,8</w:t>
            </w:r>
          </w:p>
        </w:tc>
      </w:tr>
      <w:tr w:rsidR="005A6CFC" w:rsidRPr="00082C53" w:rsidTr="001250E8">
        <w:trPr>
          <w:trHeight w:val="369"/>
        </w:trPr>
        <w:tc>
          <w:tcPr>
            <w:tcW w:w="992" w:type="dxa"/>
            <w:tcBorders>
              <w:top w:val="single" w:sz="4" w:space="0" w:color="auto"/>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13</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50622</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45486,5</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42652,6</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48320,4</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1889,3</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46504,3</w:t>
            </w:r>
          </w:p>
        </w:tc>
      </w:tr>
      <w:tr w:rsidR="005A6CFC" w:rsidRPr="00082C53" w:rsidTr="001250E8">
        <w:trPr>
          <w:trHeight w:val="369"/>
        </w:trPr>
        <w:tc>
          <w:tcPr>
            <w:tcW w:w="992" w:type="dxa"/>
            <w:tcBorders>
              <w:top w:val="nil"/>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14</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59735</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49844,3</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45235,9</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54452,6</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3072,3</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50209,6</w:t>
            </w:r>
          </w:p>
        </w:tc>
      </w:tr>
      <w:tr w:rsidR="005A6CFC" w:rsidRPr="00082C53" w:rsidTr="001250E8">
        <w:trPr>
          <w:trHeight w:val="369"/>
        </w:trPr>
        <w:tc>
          <w:tcPr>
            <w:tcW w:w="992" w:type="dxa"/>
            <w:tcBorders>
              <w:top w:val="nil"/>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3</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15</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73145</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55496,5</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48427,6</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62565,4</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4712,6</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57524,9</w:t>
            </w:r>
          </w:p>
        </w:tc>
      </w:tr>
      <w:tr w:rsidR="005A6CFC" w:rsidRPr="00082C53" w:rsidTr="001250E8">
        <w:trPr>
          <w:trHeight w:val="369"/>
        </w:trPr>
        <w:tc>
          <w:tcPr>
            <w:tcW w:w="992" w:type="dxa"/>
            <w:tcBorders>
              <w:top w:val="nil"/>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2003</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4</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16</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64166</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61917,0</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53186,1</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70647,9</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5820,6</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67278,1</w:t>
            </w:r>
          </w:p>
        </w:tc>
      </w:tr>
      <w:tr w:rsidR="005A6CFC" w:rsidRPr="00082C53" w:rsidTr="001250E8">
        <w:trPr>
          <w:trHeight w:val="369"/>
        </w:trPr>
        <w:tc>
          <w:tcPr>
            <w:tcW w:w="992" w:type="dxa"/>
            <w:tcBorders>
              <w:top w:val="single" w:sz="4" w:space="0" w:color="auto"/>
              <w:left w:val="single" w:sz="4" w:space="0" w:color="auto"/>
              <w:bottom w:val="nil"/>
              <w:right w:val="single" w:sz="4" w:space="0" w:color="auto"/>
            </w:tcBorders>
          </w:tcPr>
          <w:p w:rsidR="005A6CFC" w:rsidRPr="00082C53" w:rsidRDefault="005A6CFC" w:rsidP="001250E8">
            <w:pPr>
              <w:jc w:val="center"/>
              <w:rPr>
                <w:rFonts w:ascii="Garamond" w:hAnsi="Garamond"/>
                <w:sz w:val="24"/>
                <w:szCs w:val="24"/>
              </w:rPr>
            </w:pP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17</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68216</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66315,5</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58393,3</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74237,7</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5281,5</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76468,6</w:t>
            </w:r>
          </w:p>
        </w:tc>
      </w:tr>
      <w:tr w:rsidR="005A6CFC" w:rsidRPr="00082C53" w:rsidTr="001250E8">
        <w:trPr>
          <w:trHeight w:val="369"/>
        </w:trPr>
        <w:tc>
          <w:tcPr>
            <w:tcW w:w="992" w:type="dxa"/>
            <w:tcBorders>
              <w:top w:val="nil"/>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2004</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2</w:t>
            </w:r>
          </w:p>
        </w:tc>
        <w:tc>
          <w:tcPr>
            <w:tcW w:w="7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18</w:t>
            </w:r>
          </w:p>
        </w:tc>
        <w:tc>
          <w:tcPr>
            <w:tcW w:w="1080"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05"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134"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5A6CFC" w:rsidRPr="00082C53" w:rsidRDefault="005A6CFC" w:rsidP="001250E8">
            <w:pPr>
              <w:jc w:val="center"/>
              <w:rPr>
                <w:rFonts w:ascii="Garamond" w:hAnsi="Garamond"/>
                <w:sz w:val="24"/>
                <w:szCs w:val="24"/>
              </w:rPr>
            </w:pPr>
            <w:r w:rsidRPr="00082C53">
              <w:rPr>
                <w:rFonts w:ascii="Garamond" w:hAnsi="Garamond"/>
                <w:sz w:val="24"/>
                <w:szCs w:val="24"/>
              </w:rPr>
              <w:t>79519,1</w:t>
            </w:r>
          </w:p>
        </w:tc>
      </w:tr>
    </w:tbl>
    <w:p w:rsidR="005A6CFC" w:rsidRPr="00082C53" w:rsidRDefault="005A6CFC" w:rsidP="005A6CFC">
      <w:pPr>
        <w:pStyle w:val="NormalWeb"/>
        <w:spacing w:before="120" w:beforeAutospacing="0" w:after="120" w:afterAutospacing="0"/>
        <w:jc w:val="both"/>
        <w:rPr>
          <w:rFonts w:ascii="Garamond" w:hAnsi="Garamond"/>
        </w:rPr>
      </w:pPr>
      <w:r w:rsidRPr="00082C53">
        <w:rPr>
          <w:rFonts w:ascii="Garamond" w:hAnsi="Garamond"/>
        </w:rPr>
        <w:tab/>
        <w:t xml:space="preserve">Finalement, à la colonne 7, on présente la prévision elle-même. La prévision est simplement la somme de la colonne </w:t>
      </w:r>
      <w:r w:rsidRPr="00082C53">
        <w:rPr>
          <w:rFonts w:ascii="Garamond" w:hAnsi="Garamond"/>
          <w:i/>
          <w:iCs/>
        </w:rPr>
        <w:t xml:space="preserve">5 </w:t>
      </w:r>
      <w:r w:rsidRPr="00082C53">
        <w:rPr>
          <w:rFonts w:ascii="Garamond" w:hAnsi="Garamond"/>
        </w:rPr>
        <w:t xml:space="preserve">et de la colonne 6 multipliée par le nombre de périodes à projeter. Pour le prévisionniste effectuant sa prévision une période à l’avance, la prévision est simplement la somme des colonnes </w:t>
      </w:r>
      <w:r w:rsidRPr="00082C53">
        <w:rPr>
          <w:rFonts w:ascii="Garamond" w:hAnsi="Garamond"/>
          <w:i/>
          <w:iCs/>
        </w:rPr>
        <w:t xml:space="preserve">5 </w:t>
      </w:r>
      <w:r w:rsidRPr="00082C53">
        <w:rPr>
          <w:rFonts w:ascii="Garamond" w:hAnsi="Garamond"/>
        </w:rPr>
        <w:t xml:space="preserve">et 6. Pour deux périodes à l’avance, la prévision serait donnée par la colonne </w:t>
      </w:r>
      <w:r w:rsidRPr="00082C53">
        <w:rPr>
          <w:rFonts w:ascii="Garamond" w:hAnsi="Garamond"/>
          <w:i/>
          <w:iCs/>
        </w:rPr>
        <w:t xml:space="preserve">5 </w:t>
      </w:r>
      <w:r w:rsidRPr="00082C53">
        <w:rPr>
          <w:rFonts w:ascii="Garamond" w:hAnsi="Garamond"/>
        </w:rPr>
        <w:t xml:space="preserve">plus deux fois la colonne 6, et ainsi de suite. </w:t>
      </w:r>
    </w:p>
    <w:p w:rsidR="005A6CFC" w:rsidRPr="00082C53" w:rsidRDefault="005A6CFC" w:rsidP="005A6CFC">
      <w:pPr>
        <w:pStyle w:val="NormalWeb"/>
        <w:spacing w:before="12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En utilisant cet ensemble d’équations pour préparer une prévision de la période 18, sachant que l’on est à la période 17, on obtient : </w:t>
      </w:r>
    </w:p>
    <w:p w:rsidR="005A6CFC" w:rsidRPr="00082C53" w:rsidRDefault="005A6CFC" w:rsidP="005A6CFC">
      <w:pPr>
        <w:pStyle w:val="NormalWeb"/>
        <w:spacing w:before="120" w:beforeAutospacing="0" w:after="120" w:afterAutospacing="0"/>
        <w:jc w:val="both"/>
        <w:rPr>
          <w:rFonts w:ascii="Garamond" w:hAnsi="Garamond"/>
          <w:b/>
        </w:rPr>
      </w:pPr>
      <w:r w:rsidRPr="00082C53">
        <w:rPr>
          <w:rFonts w:ascii="Garamond" w:hAnsi="Garamond"/>
          <w:b/>
        </w:rPr>
        <w:t>P</w:t>
      </w:r>
      <w:r w:rsidRPr="00082C53">
        <w:rPr>
          <w:rFonts w:ascii="Garamond" w:hAnsi="Garamond"/>
          <w:b/>
          <w:vertAlign w:val="subscript"/>
        </w:rPr>
        <w:t xml:space="preserve">t + 1 </w:t>
      </w:r>
      <w:r w:rsidRPr="00082C53">
        <w:rPr>
          <w:rFonts w:ascii="Garamond" w:hAnsi="Garamond"/>
          <w:b/>
          <w:vertAlign w:val="subscript"/>
        </w:rPr>
        <w:tab/>
      </w:r>
      <w:r w:rsidRPr="00082C53">
        <w:rPr>
          <w:rFonts w:ascii="Garamond" w:hAnsi="Garamond"/>
          <w:b/>
        </w:rPr>
        <w:t>=  P</w:t>
      </w:r>
      <w:r w:rsidRPr="00082C53">
        <w:rPr>
          <w:rFonts w:ascii="Garamond" w:hAnsi="Garamond"/>
          <w:b/>
          <w:vertAlign w:val="subscript"/>
        </w:rPr>
        <w:t>18</w:t>
      </w:r>
      <w:r w:rsidRPr="00082C53">
        <w:rPr>
          <w:rFonts w:ascii="Garamond" w:hAnsi="Garamond"/>
          <w:b/>
        </w:rPr>
        <w:t xml:space="preserve"> = a</w:t>
      </w:r>
      <w:r w:rsidRPr="00082C53">
        <w:rPr>
          <w:rFonts w:ascii="Garamond" w:hAnsi="Garamond"/>
          <w:b/>
          <w:vertAlign w:val="subscript"/>
        </w:rPr>
        <w:t xml:space="preserve">17 </w:t>
      </w:r>
      <w:r w:rsidRPr="00082C53">
        <w:rPr>
          <w:rFonts w:ascii="Garamond" w:hAnsi="Garamond"/>
          <w:b/>
        </w:rPr>
        <w:t>+ b</w:t>
      </w:r>
      <w:r w:rsidRPr="00082C53">
        <w:rPr>
          <w:rFonts w:ascii="Garamond" w:hAnsi="Garamond"/>
          <w:b/>
          <w:vertAlign w:val="subscript"/>
        </w:rPr>
        <w:t>17</w:t>
      </w:r>
      <w:r w:rsidRPr="00082C53">
        <w:rPr>
          <w:rFonts w:ascii="Garamond" w:hAnsi="Garamond"/>
          <w:b/>
        </w:rPr>
        <w:t xml:space="preserve"> (1) </w:t>
      </w:r>
    </w:p>
    <w:p w:rsidR="005A6CFC" w:rsidRPr="00082C53" w:rsidRDefault="005A6CFC" w:rsidP="005A6CFC">
      <w:pPr>
        <w:pStyle w:val="NormalWeb"/>
        <w:spacing w:beforeAutospacing="0" w:after="120" w:afterAutospacing="0"/>
        <w:ind w:left="709"/>
        <w:jc w:val="both"/>
        <w:rPr>
          <w:rFonts w:ascii="Garamond" w:hAnsi="Garamond"/>
          <w:iCs/>
        </w:rPr>
      </w:pPr>
      <w:r w:rsidRPr="00082C53">
        <w:rPr>
          <w:rFonts w:ascii="Garamond" w:hAnsi="Garamond"/>
        </w:rPr>
        <w:lastRenderedPageBreak/>
        <w:t xml:space="preserve">= </w:t>
      </w:r>
      <w:r w:rsidRPr="00082C53">
        <w:rPr>
          <w:rFonts w:ascii="Garamond" w:hAnsi="Garamond"/>
          <w:iCs/>
        </w:rPr>
        <w:t xml:space="preserve">[2(66315,5) </w:t>
      </w:r>
      <w:r w:rsidRPr="00082C53">
        <w:rPr>
          <w:rFonts w:ascii="Garamond" w:hAnsi="Garamond"/>
        </w:rPr>
        <w:t xml:space="preserve">– </w:t>
      </w:r>
      <w:r w:rsidRPr="00082C53">
        <w:rPr>
          <w:rFonts w:ascii="Garamond" w:hAnsi="Garamond"/>
          <w:iCs/>
        </w:rPr>
        <w:t xml:space="preserve">58393,3] </w:t>
      </w:r>
      <w:r w:rsidRPr="00082C53">
        <w:rPr>
          <w:rFonts w:ascii="Garamond" w:hAnsi="Garamond"/>
        </w:rPr>
        <w:t xml:space="preserve">+ </w:t>
      </w:r>
      <w:r w:rsidRPr="00082C53">
        <w:rPr>
          <w:rFonts w:ascii="Garamond" w:hAnsi="Garamond"/>
          <w:iCs/>
        </w:rPr>
        <w:t xml:space="preserve">(5281,5) </w:t>
      </w:r>
      <w:r w:rsidRPr="00082C53">
        <w:rPr>
          <w:rFonts w:ascii="Garamond" w:hAnsi="Garamond"/>
        </w:rPr>
        <w:t xml:space="preserve">= 74237,7 + </w:t>
      </w:r>
      <w:r w:rsidRPr="00082C53">
        <w:rPr>
          <w:rFonts w:ascii="Garamond" w:hAnsi="Garamond"/>
          <w:iCs/>
        </w:rPr>
        <w:t xml:space="preserve">5281,5 </w:t>
      </w:r>
      <w:r w:rsidRPr="00082C53">
        <w:rPr>
          <w:rFonts w:ascii="Garamond" w:hAnsi="Garamond"/>
        </w:rPr>
        <w:t xml:space="preserve">= </w:t>
      </w:r>
      <w:r w:rsidRPr="00082C53">
        <w:rPr>
          <w:rFonts w:ascii="Garamond" w:hAnsi="Garamond"/>
          <w:iCs/>
        </w:rPr>
        <w:t xml:space="preserve">79519,1 </w:t>
      </w:r>
    </w:p>
    <w:p w:rsidR="005A6CFC" w:rsidRPr="00082C53" w:rsidRDefault="005A6CFC" w:rsidP="005A6CFC">
      <w:pPr>
        <w:pStyle w:val="NormalWeb"/>
        <w:spacing w:after="240" w:afterAutospacing="0"/>
        <w:jc w:val="both"/>
        <w:rPr>
          <w:rFonts w:ascii="Garamond" w:hAnsi="Garamond"/>
        </w:rPr>
      </w:pPr>
      <w:r w:rsidRPr="00082C53">
        <w:rPr>
          <w:rFonts w:ascii="Garamond" w:hAnsi="Garamond"/>
        </w:rPr>
        <w:tab/>
        <w:t>Pour que le prévisionniste puisse appliquer cette méthode de prévision, il faut qu’il ait à sa disposition 2N-1 relevés de données, ou pratiquement deux fois le nombre exigé par le lissage simple. Il est clair que cette nécessité d’un stockage de données substantiel rend la méthode des moyennes mobiles doubles moins attrayantes que le lissage exponentiel double décrit à la section suivante.</w:t>
      </w:r>
    </w:p>
    <w:p w:rsidR="005A6CFC" w:rsidRPr="00082C53" w:rsidRDefault="005A6CFC" w:rsidP="005A6CFC">
      <w:pPr>
        <w:pStyle w:val="NormalWeb"/>
        <w:spacing w:before="120" w:beforeAutospacing="0" w:after="120" w:afterAutospacing="0"/>
        <w:jc w:val="both"/>
        <w:rPr>
          <w:rFonts w:ascii="Garamond" w:hAnsi="Garamond"/>
          <w:b/>
          <w:bCs/>
        </w:rPr>
      </w:pPr>
      <w:r w:rsidRPr="00082C53">
        <w:rPr>
          <w:rFonts w:ascii="Garamond" w:hAnsi="Garamond"/>
          <w:b/>
        </w:rPr>
        <w:t xml:space="preserve">2.1.2.2 </w:t>
      </w:r>
      <w:r w:rsidRPr="00082C53">
        <w:rPr>
          <w:rFonts w:ascii="Garamond" w:hAnsi="Garamond"/>
          <w:b/>
          <w:bCs/>
        </w:rPr>
        <w:t xml:space="preserve">Le </w:t>
      </w:r>
      <w:r w:rsidRPr="00082C53">
        <w:rPr>
          <w:rFonts w:ascii="Garamond" w:hAnsi="Garamond"/>
          <w:b/>
        </w:rPr>
        <w:t xml:space="preserve">lissage </w:t>
      </w:r>
      <w:r w:rsidRPr="00082C53">
        <w:rPr>
          <w:rFonts w:ascii="Garamond" w:hAnsi="Garamond"/>
          <w:b/>
          <w:bCs/>
        </w:rPr>
        <w:t xml:space="preserve">exponentiel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b/>
          <w:bCs/>
        </w:rPr>
        <w:t xml:space="preserve"> </w:t>
      </w:r>
      <w:r w:rsidRPr="00082C53">
        <w:rPr>
          <w:rFonts w:ascii="Garamond" w:hAnsi="Garamond"/>
          <w:b/>
          <w:bCs/>
        </w:rPr>
        <w:tab/>
      </w:r>
      <w:r w:rsidRPr="00082C53">
        <w:rPr>
          <w:rFonts w:ascii="Garamond" w:hAnsi="Garamond"/>
        </w:rPr>
        <w:t xml:space="preserve">Nous avons vu que les moyennes mobiles calculées précédemment avaient deux inconvénients majeurs. Primo, pour les obtenir, il faut disposer de N observations sur le passé. Or, dans le cas où le nombre des séries chronologiques devenait important, ceci poserait un problème de stockage de l’information. Secundo, un même poids est donné à chacune des N observations antérieures (c’est-à-dire, l’estimation est linéaire), et aucun poids n’est donné aux observations antérieures à la période (t - N).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b/>
        <w:t xml:space="preserve">Avec la moyenne mobile, un second filtre linéaire est couramment utilisé pour la décomposition des chroniques : il s’agit du </w:t>
      </w:r>
      <w:r w:rsidRPr="00082C53">
        <w:rPr>
          <w:rFonts w:ascii="Garamond" w:hAnsi="Garamond"/>
          <w:b/>
        </w:rPr>
        <w:t xml:space="preserve">lissage </w:t>
      </w:r>
      <w:r w:rsidRPr="00082C53">
        <w:rPr>
          <w:rFonts w:ascii="Garamond" w:hAnsi="Garamond"/>
          <w:b/>
          <w:bCs/>
        </w:rPr>
        <w:t>exponentiel</w:t>
      </w:r>
      <w:r w:rsidRPr="00082C53">
        <w:rPr>
          <w:rFonts w:ascii="Garamond" w:hAnsi="Garamond"/>
          <w:bCs/>
        </w:rPr>
        <w:t xml:space="preserve"> qui est une technique</w:t>
      </w:r>
      <w:r w:rsidRPr="00082C53">
        <w:rPr>
          <w:rFonts w:ascii="Garamond" w:hAnsi="Garamond"/>
        </w:rPr>
        <w:t xml:space="preserve"> introduite par Holt en 1957, mais surtout par Brown en 1962 et utilisée dans le cas d’une chronique affectée d’une tendance aléatoire. </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rPr>
        <w:t xml:space="preserve">Le lissage regroupe l’ensemble des techniques empiriques qui ont pour caractéristiques communes d’accorder un poids plus important aux valeurs récentes de la série chronologique. On donne ainsi à chaque observation un poids d’autant plus faible qu’elle est ancienne et ces poids décroissent exponentiellement dans le passé. Ces méthodes portent aussi le nom de </w:t>
      </w:r>
      <w:r w:rsidRPr="00082C53">
        <w:rPr>
          <w:rFonts w:ascii="Garamond" w:hAnsi="Garamond"/>
          <w:b/>
        </w:rPr>
        <w:t>filtrage</w:t>
      </w:r>
      <w:r w:rsidRPr="00082C53">
        <w:rPr>
          <w:rFonts w:ascii="Garamond" w:hAnsi="Garamond"/>
        </w:rPr>
        <w:t>, car il s’agit d’une opération mathématique transformant un entrant x</w:t>
      </w:r>
      <w:r w:rsidRPr="00082C53">
        <w:rPr>
          <w:rFonts w:ascii="Garamond" w:hAnsi="Garamond"/>
          <w:vertAlign w:val="subscript"/>
        </w:rPr>
        <w:t>t</w:t>
      </w:r>
      <w:r w:rsidRPr="00082C53">
        <w:rPr>
          <w:rFonts w:ascii="Garamond" w:hAnsi="Garamond"/>
        </w:rPr>
        <w:t xml:space="preserve"> en une nouvelle chronique sortante y</w:t>
      </w:r>
      <w:r w:rsidRPr="00082C53">
        <w:rPr>
          <w:rFonts w:ascii="Garamond" w:hAnsi="Garamond"/>
          <w:vertAlign w:val="subscript"/>
        </w:rPr>
        <w:t>t</w:t>
      </w:r>
      <w:r w:rsidRPr="00082C53">
        <w:rPr>
          <w:rFonts w:ascii="Garamond" w:hAnsi="Garamond"/>
        </w:rPr>
        <w:t>.</w:t>
      </w:r>
    </w:p>
    <w:p w:rsidR="005A6CFC" w:rsidRPr="00082C53" w:rsidRDefault="005A6CFC" w:rsidP="005A6CFC">
      <w:pPr>
        <w:pStyle w:val="NormalWeb"/>
        <w:spacing w:before="120" w:beforeAutospacing="0" w:after="120" w:afterAutospacing="0"/>
        <w:jc w:val="both"/>
        <w:rPr>
          <w:rFonts w:ascii="Garamond" w:hAnsi="Garamond"/>
        </w:rPr>
      </w:pPr>
      <w:r w:rsidRPr="00082C53">
        <w:rPr>
          <w:rFonts w:ascii="Garamond" w:hAnsi="Garamond"/>
        </w:rPr>
        <w:tab/>
        <w:t xml:space="preserve">Nous étudierons plusieurs types de lissage exponentiel à savoir : </w:t>
      </w:r>
    </w:p>
    <w:p w:rsidR="005A6CFC" w:rsidRPr="00082C53" w:rsidRDefault="005A6CFC" w:rsidP="005A6CFC">
      <w:pPr>
        <w:pStyle w:val="NormalWeb"/>
        <w:numPr>
          <w:ilvl w:val="0"/>
          <w:numId w:val="1"/>
        </w:numPr>
        <w:spacing w:after="120" w:afterAutospacing="0"/>
        <w:jc w:val="both"/>
        <w:rPr>
          <w:rFonts w:ascii="Garamond" w:hAnsi="Garamond"/>
          <w:bCs/>
        </w:rPr>
      </w:pPr>
      <w:r w:rsidRPr="00082C53">
        <w:rPr>
          <w:rFonts w:ascii="Garamond" w:hAnsi="Garamond"/>
        </w:rPr>
        <w:t xml:space="preserve">le </w:t>
      </w:r>
      <w:r w:rsidRPr="00082C53">
        <w:rPr>
          <w:rFonts w:ascii="Garamond" w:hAnsi="Garamond"/>
          <w:b/>
          <w:bCs/>
        </w:rPr>
        <w:t>lissage exponentiel simple</w:t>
      </w:r>
      <w:r w:rsidRPr="00082C53">
        <w:rPr>
          <w:rFonts w:ascii="Garamond" w:hAnsi="Garamond"/>
          <w:bCs/>
        </w:rPr>
        <w:t xml:space="preserve"> qui s’applique lorsque la série chronologique est sans tendance ni saisonnalité ;</w:t>
      </w:r>
    </w:p>
    <w:p w:rsidR="005A6CFC" w:rsidRPr="00082C53" w:rsidRDefault="005A6CFC" w:rsidP="005A6CFC">
      <w:pPr>
        <w:pStyle w:val="NormalWeb"/>
        <w:numPr>
          <w:ilvl w:val="0"/>
          <w:numId w:val="1"/>
        </w:numPr>
        <w:spacing w:after="120" w:afterAutospacing="0"/>
        <w:jc w:val="both"/>
        <w:rPr>
          <w:rFonts w:ascii="Garamond" w:hAnsi="Garamond"/>
          <w:b/>
          <w:bCs/>
        </w:rPr>
      </w:pPr>
      <w:r w:rsidRPr="00082C53">
        <w:rPr>
          <w:rFonts w:ascii="Garamond" w:hAnsi="Garamond"/>
        </w:rPr>
        <w:t xml:space="preserve">le </w:t>
      </w:r>
      <w:r w:rsidRPr="00082C53">
        <w:rPr>
          <w:rFonts w:ascii="Garamond" w:hAnsi="Garamond"/>
          <w:b/>
          <w:bCs/>
        </w:rPr>
        <w:t>lissage exponentiel double ou linéaire ;</w:t>
      </w:r>
    </w:p>
    <w:p w:rsidR="005A6CFC" w:rsidRPr="00082C53" w:rsidRDefault="005A6CFC" w:rsidP="005A6CFC">
      <w:pPr>
        <w:pStyle w:val="NormalWeb"/>
        <w:numPr>
          <w:ilvl w:val="0"/>
          <w:numId w:val="1"/>
        </w:numPr>
        <w:spacing w:before="0" w:beforeAutospacing="0" w:after="120" w:afterAutospacing="0"/>
        <w:ind w:left="714" w:hanging="357"/>
        <w:jc w:val="both"/>
        <w:rPr>
          <w:rFonts w:ascii="Garamond" w:hAnsi="Garamond"/>
          <w:b/>
          <w:bCs/>
        </w:rPr>
      </w:pPr>
      <w:r w:rsidRPr="00082C53">
        <w:rPr>
          <w:rFonts w:ascii="Garamond" w:hAnsi="Garamond"/>
        </w:rPr>
        <w:t xml:space="preserve">le </w:t>
      </w:r>
      <w:r w:rsidRPr="00082C53">
        <w:rPr>
          <w:rFonts w:ascii="Garamond" w:hAnsi="Garamond"/>
          <w:b/>
          <w:bCs/>
        </w:rPr>
        <w:t xml:space="preserve">lissage exponentiel quadratique. </w:t>
      </w:r>
    </w:p>
    <w:p w:rsidR="005A6CFC" w:rsidRPr="00082C53" w:rsidRDefault="005A6CFC" w:rsidP="005A6CFC">
      <w:pPr>
        <w:pStyle w:val="NormalWeb"/>
        <w:spacing w:before="240" w:beforeAutospacing="0" w:after="120" w:afterAutospacing="0"/>
        <w:jc w:val="both"/>
        <w:rPr>
          <w:rFonts w:ascii="Garamond" w:hAnsi="Garamond"/>
          <w:b/>
          <w:bCs/>
          <w:i/>
          <w:iCs/>
        </w:rPr>
      </w:pPr>
      <w:r w:rsidRPr="00082C53">
        <w:rPr>
          <w:rFonts w:ascii="Garamond" w:hAnsi="Garamond"/>
          <w:b/>
          <w:bCs/>
          <w:i/>
          <w:iCs/>
        </w:rPr>
        <w:t xml:space="preserve">2.1.2.2.1 Le lissage exponentiel simple (L.E.S.) ou Lissage de Brown </w:t>
      </w:r>
    </w:p>
    <w:p w:rsidR="005A6CFC" w:rsidRPr="00082C53" w:rsidRDefault="005A6CFC" w:rsidP="005A6CFC">
      <w:pPr>
        <w:pStyle w:val="NormalWeb"/>
        <w:spacing w:before="120" w:beforeAutospacing="0" w:after="120" w:afterAutospacing="0"/>
        <w:jc w:val="both"/>
        <w:rPr>
          <w:rFonts w:ascii="Garamond" w:hAnsi="Garamond"/>
        </w:rPr>
      </w:pPr>
      <w:r w:rsidRPr="00082C53">
        <w:rPr>
          <w:rFonts w:ascii="Garamond" w:hAnsi="Garamond"/>
          <w:b/>
          <w:bCs/>
        </w:rPr>
        <w:t xml:space="preserve"> </w:t>
      </w:r>
      <w:r w:rsidRPr="00082C53">
        <w:rPr>
          <w:rFonts w:ascii="Garamond" w:hAnsi="Garamond"/>
          <w:b/>
          <w:bCs/>
        </w:rPr>
        <w:tab/>
        <w:t xml:space="preserve">Le lissage exponentiel simple </w:t>
      </w:r>
      <w:r w:rsidRPr="00082C53">
        <w:rPr>
          <w:rFonts w:ascii="Garamond" w:hAnsi="Garamond"/>
          <w:i/>
          <w:iCs/>
        </w:rPr>
        <w:t>(single exponential smoothing), développé</w:t>
      </w:r>
      <w:r w:rsidRPr="00082C53">
        <w:rPr>
          <w:rFonts w:ascii="Garamond" w:hAnsi="Garamond"/>
          <w:b/>
          <w:bCs/>
        </w:rPr>
        <w:t xml:space="preserve"> </w:t>
      </w:r>
      <w:r w:rsidRPr="00082C53">
        <w:rPr>
          <w:rFonts w:ascii="Garamond" w:hAnsi="Garamond"/>
        </w:rPr>
        <w:t xml:space="preserve">par </w:t>
      </w:r>
      <w:r w:rsidRPr="00082C53">
        <w:rPr>
          <w:rFonts w:ascii="Garamond" w:hAnsi="Garamond"/>
          <w:b/>
          <w:bCs/>
        </w:rPr>
        <w:t>R.G. BROWN</w:t>
      </w:r>
      <w:r w:rsidRPr="00082C53">
        <w:rPr>
          <w:rFonts w:ascii="Garamond" w:hAnsi="Garamond"/>
          <w:bCs/>
        </w:rPr>
        <w:t>,</w:t>
      </w:r>
      <w:r w:rsidRPr="00082C53">
        <w:rPr>
          <w:rFonts w:ascii="Garamond" w:hAnsi="Garamond"/>
          <w:b/>
          <w:bCs/>
        </w:rPr>
        <w:t xml:space="preserve"> </w:t>
      </w:r>
      <w:r w:rsidRPr="00082C53">
        <w:rPr>
          <w:rFonts w:ascii="Garamond" w:hAnsi="Garamond"/>
        </w:rPr>
        <w:t xml:space="preserve">est un cas particulier de la moyenne mobile pondérée. Cette technique, qui ne peut pas être employée en présence d’une tendance ou d’une saisonnalité, est basée sur l’idée que les observations récentes contiennent plus d’information sur le futur que les anciennes. Par conséquent, les observations récentes devront être affectées d’un poids plus important que les anciennes. </w:t>
      </w:r>
    </w:p>
    <w:p w:rsidR="005A6CFC" w:rsidRPr="00082C53" w:rsidRDefault="005A6CFC" w:rsidP="005A6CFC">
      <w:pPr>
        <w:pStyle w:val="NormalWeb"/>
        <w:spacing w:before="12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La technique du lissage exponentiel peut être aisément dérivée de la relation (2.7) des moyennes mobiles simples que nous reprenons ci-après : </w:t>
      </w:r>
    </w:p>
    <w:p w:rsidR="005A6CFC" w:rsidRPr="00082C53" w:rsidRDefault="005A6CFC" w:rsidP="005A6CFC">
      <w:pPr>
        <w:ind w:firstLine="720"/>
        <w:jc w:val="both"/>
        <w:rPr>
          <w:rFonts w:ascii="Garamond" w:hAnsi="Garamond"/>
          <w:sz w:val="24"/>
          <w:szCs w:val="24"/>
        </w:rPr>
      </w:pPr>
      <w:r w:rsidRPr="00082C53">
        <w:rPr>
          <w:rFonts w:ascii="Garamond" w:hAnsi="Garamond"/>
          <w:b/>
          <w:sz w:val="24"/>
          <w:szCs w:val="24"/>
        </w:rPr>
        <w:t>P</w:t>
      </w:r>
      <w:r w:rsidRPr="00082C53">
        <w:rPr>
          <w:rFonts w:ascii="Garamond" w:hAnsi="Garamond"/>
          <w:b/>
          <w:sz w:val="24"/>
          <w:szCs w:val="24"/>
          <w:vertAlign w:val="subscript"/>
        </w:rPr>
        <w:t>t + 1</w:t>
      </w:r>
      <w:r w:rsidRPr="00082C53">
        <w:rPr>
          <w:rFonts w:ascii="Garamond" w:hAnsi="Garamond"/>
          <w:sz w:val="24"/>
          <w:szCs w:val="24"/>
          <w:vertAlign w:val="subscript"/>
        </w:rPr>
        <w:t xml:space="preserve"> </w:t>
      </w:r>
      <w:r w:rsidRPr="00082C53">
        <w:rPr>
          <w:rFonts w:ascii="Garamond" w:hAnsi="Garamond"/>
          <w:sz w:val="24"/>
          <w:szCs w:val="24"/>
        </w:rPr>
        <w:t xml:space="preserve">= </w:t>
      </w:r>
      <w:r w:rsidR="007A62B7" w:rsidRPr="00082C53">
        <w:rPr>
          <w:rFonts w:ascii="Garamond" w:hAnsi="Garamond"/>
          <w:sz w:val="24"/>
          <w:szCs w:val="24"/>
        </w:rPr>
        <w:fldChar w:fldCharType="begin"/>
      </w:r>
      <w:r w:rsidRPr="00082C53">
        <w:rPr>
          <w:rFonts w:ascii="Garamond" w:hAnsi="Garamond"/>
          <w:sz w:val="24"/>
          <w:szCs w:val="24"/>
        </w:rPr>
        <w:instrText xml:space="preserve"> eq \f(Y</w:instrText>
      </w:r>
      <w:r w:rsidRPr="00082C53">
        <w:rPr>
          <w:rFonts w:ascii="Garamond" w:hAnsi="Garamond"/>
          <w:sz w:val="24"/>
          <w:szCs w:val="24"/>
          <w:vertAlign w:val="subscript"/>
        </w:rPr>
        <w:instrText>t</w:instrText>
      </w:r>
      <w:r w:rsidRPr="00082C53">
        <w:rPr>
          <w:rFonts w:ascii="Garamond" w:hAnsi="Garamond"/>
          <w:sz w:val="24"/>
          <w:szCs w:val="24"/>
        </w:rPr>
        <w:instrText>;N)</w:instrText>
      </w:r>
      <w:r w:rsidR="007A62B7" w:rsidRPr="00082C53">
        <w:rPr>
          <w:rFonts w:ascii="Garamond" w:hAnsi="Garamond"/>
          <w:sz w:val="24"/>
          <w:szCs w:val="24"/>
        </w:rPr>
        <w:fldChar w:fldCharType="end"/>
      </w:r>
      <w:r w:rsidRPr="00082C53">
        <w:rPr>
          <w:rFonts w:ascii="Garamond" w:hAnsi="Garamond"/>
          <w:sz w:val="24"/>
          <w:szCs w:val="24"/>
        </w:rPr>
        <w:t xml:space="preserve"> </w:t>
      </w:r>
      <w:r w:rsidRPr="00082C53">
        <w:rPr>
          <w:rFonts w:ascii="Garamond" w:hAnsi="Garamond"/>
        </w:rPr>
        <w:t>–</w:t>
      </w:r>
      <w:r w:rsidRPr="00082C53">
        <w:rPr>
          <w:rFonts w:ascii="Garamond" w:hAnsi="Garamond"/>
          <w:sz w:val="24"/>
          <w:szCs w:val="24"/>
        </w:rPr>
        <w:t xml:space="preserve"> </w:t>
      </w:r>
      <w:r w:rsidRPr="00082C53">
        <w:rPr>
          <w:rFonts w:ascii="Garamond" w:hAnsi="Garamond"/>
          <w:position w:val="-24"/>
          <w:sz w:val="24"/>
          <w:szCs w:val="24"/>
        </w:rPr>
        <w:object w:dxaOrig="940" w:dyaOrig="660">
          <v:shape id="_x0000_i1048" type="#_x0000_t75" style="width:47.25pt;height:33pt" o:ole="">
            <v:imagedata r:id="rId73" o:title=""/>
          </v:shape>
          <o:OLEObject Type="Embed" ProgID="Equation.3" ShapeID="_x0000_i1048" DrawAspect="Content" ObjectID="_1501404601" r:id="rId74"/>
        </w:object>
      </w:r>
      <w:r w:rsidRPr="00082C53">
        <w:rPr>
          <w:rFonts w:ascii="Garamond" w:hAnsi="Garamond"/>
          <w:sz w:val="24"/>
          <w:szCs w:val="24"/>
        </w:rPr>
        <w:t xml:space="preserve">  </w:t>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t>(2.7)</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b/>
        <w:t>Dans le cas où Y</w:t>
      </w:r>
      <w:r w:rsidRPr="00082C53">
        <w:rPr>
          <w:rFonts w:ascii="Garamond" w:hAnsi="Garamond"/>
          <w:vertAlign w:val="subscript"/>
        </w:rPr>
        <w:t>t – N</w:t>
      </w:r>
      <w:r w:rsidRPr="00082C53">
        <w:rPr>
          <w:rFonts w:ascii="Garamond" w:hAnsi="Garamond"/>
        </w:rPr>
        <w:t xml:space="preserve"> n’est pas disponible, on peut supposer que sa valeur peut être approximativement égale à la valeur prédite de la période précédente, P</w:t>
      </w:r>
      <w:r w:rsidRPr="00082C53">
        <w:rPr>
          <w:rFonts w:ascii="Garamond" w:hAnsi="Garamond"/>
          <w:vertAlign w:val="subscript"/>
        </w:rPr>
        <w:t>t</w:t>
      </w:r>
      <w:r w:rsidRPr="00082C53">
        <w:rPr>
          <w:rFonts w:ascii="Garamond" w:hAnsi="Garamond"/>
        </w:rPr>
        <w:t>. En fait, si les données sont stationnaires, cette approximation est plutôt bonne. Nous pouvons donc écrire (2.7) comme :</w:t>
      </w:r>
    </w:p>
    <w:p w:rsidR="005A6CFC" w:rsidRPr="00082C53" w:rsidRDefault="005A6CFC" w:rsidP="005A6CFC">
      <w:pPr>
        <w:ind w:firstLine="720"/>
        <w:jc w:val="both"/>
        <w:rPr>
          <w:rFonts w:ascii="Garamond" w:hAnsi="Garamond"/>
          <w:sz w:val="24"/>
          <w:szCs w:val="24"/>
        </w:rPr>
      </w:pPr>
      <w:r w:rsidRPr="00082C53">
        <w:rPr>
          <w:rFonts w:ascii="Garamond" w:hAnsi="Garamond"/>
          <w:b/>
          <w:sz w:val="24"/>
          <w:szCs w:val="24"/>
        </w:rPr>
        <w:lastRenderedPageBreak/>
        <w:t>P</w:t>
      </w:r>
      <w:r w:rsidRPr="00082C53">
        <w:rPr>
          <w:rFonts w:ascii="Garamond" w:hAnsi="Garamond"/>
          <w:b/>
          <w:sz w:val="24"/>
          <w:szCs w:val="24"/>
          <w:vertAlign w:val="subscript"/>
        </w:rPr>
        <w:t>t + 1</w:t>
      </w:r>
      <w:r w:rsidRPr="00082C53">
        <w:rPr>
          <w:rFonts w:ascii="Garamond" w:hAnsi="Garamond"/>
          <w:sz w:val="24"/>
          <w:szCs w:val="24"/>
          <w:vertAlign w:val="subscript"/>
        </w:rPr>
        <w:t xml:space="preserve"> </w:t>
      </w:r>
      <w:r w:rsidRPr="00082C53">
        <w:rPr>
          <w:rFonts w:ascii="Garamond" w:hAnsi="Garamond"/>
          <w:sz w:val="24"/>
          <w:szCs w:val="24"/>
        </w:rPr>
        <w:t xml:space="preserve">= </w:t>
      </w:r>
      <w:r w:rsidR="007A62B7" w:rsidRPr="00082C53">
        <w:rPr>
          <w:rFonts w:ascii="Garamond" w:hAnsi="Garamond"/>
          <w:sz w:val="24"/>
          <w:szCs w:val="24"/>
        </w:rPr>
        <w:fldChar w:fldCharType="begin"/>
      </w:r>
      <w:r w:rsidRPr="00082C53">
        <w:rPr>
          <w:rFonts w:ascii="Garamond" w:hAnsi="Garamond"/>
          <w:sz w:val="24"/>
          <w:szCs w:val="24"/>
        </w:rPr>
        <w:instrText xml:space="preserve"> eq \f(Y</w:instrText>
      </w:r>
      <w:r w:rsidRPr="00082C53">
        <w:rPr>
          <w:rFonts w:ascii="Garamond" w:hAnsi="Garamond"/>
          <w:sz w:val="24"/>
          <w:szCs w:val="24"/>
          <w:vertAlign w:val="subscript"/>
        </w:rPr>
        <w:instrText>t</w:instrText>
      </w:r>
      <w:r w:rsidRPr="00082C53">
        <w:rPr>
          <w:rFonts w:ascii="Garamond" w:hAnsi="Garamond"/>
          <w:sz w:val="24"/>
          <w:szCs w:val="24"/>
        </w:rPr>
        <w:instrText>;N)</w:instrText>
      </w:r>
      <w:r w:rsidR="007A62B7" w:rsidRPr="00082C53">
        <w:rPr>
          <w:rFonts w:ascii="Garamond" w:hAnsi="Garamond"/>
          <w:sz w:val="24"/>
          <w:szCs w:val="24"/>
        </w:rPr>
        <w:fldChar w:fldCharType="end"/>
      </w:r>
      <w:r w:rsidRPr="00082C53">
        <w:rPr>
          <w:rFonts w:ascii="Garamond" w:hAnsi="Garamond"/>
          <w:sz w:val="24"/>
          <w:szCs w:val="24"/>
        </w:rPr>
        <w:t xml:space="preserve"> - </w:t>
      </w:r>
      <w:r w:rsidRPr="00082C53">
        <w:rPr>
          <w:rFonts w:ascii="Garamond" w:hAnsi="Garamond"/>
          <w:position w:val="-24"/>
          <w:sz w:val="24"/>
          <w:szCs w:val="24"/>
        </w:rPr>
        <w:object w:dxaOrig="720" w:dyaOrig="639">
          <v:shape id="_x0000_i1049" type="#_x0000_t75" style="width:36pt;height:32.25pt" o:ole="">
            <v:imagedata r:id="rId75" o:title=""/>
          </v:shape>
          <o:OLEObject Type="Embed" ProgID="Equation.3" ShapeID="_x0000_i1049" DrawAspect="Content" ObjectID="_1501404602" r:id="rId76"/>
        </w:object>
      </w:r>
      <w:r w:rsidRPr="00082C53">
        <w:rPr>
          <w:rFonts w:ascii="Garamond" w:hAnsi="Garamond"/>
          <w:sz w:val="24"/>
          <w:szCs w:val="24"/>
        </w:rPr>
        <w:t xml:space="preserve">  </w:t>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t>(2.15)</w:t>
      </w:r>
    </w:p>
    <w:p w:rsidR="005A6CFC" w:rsidRPr="00082C53" w:rsidRDefault="005A6CFC" w:rsidP="005A6CFC">
      <w:pPr>
        <w:spacing w:before="120" w:after="120"/>
        <w:ind w:firstLine="720"/>
        <w:jc w:val="both"/>
        <w:rPr>
          <w:rFonts w:ascii="Garamond" w:hAnsi="Garamond"/>
          <w:sz w:val="24"/>
          <w:szCs w:val="24"/>
        </w:rPr>
      </w:pPr>
      <w:r w:rsidRPr="00082C53">
        <w:rPr>
          <w:rFonts w:ascii="Garamond" w:hAnsi="Garamond"/>
          <w:b/>
          <w:sz w:val="24"/>
          <w:szCs w:val="24"/>
        </w:rPr>
        <w:t>P</w:t>
      </w:r>
      <w:r w:rsidRPr="00082C53">
        <w:rPr>
          <w:rFonts w:ascii="Garamond" w:hAnsi="Garamond"/>
          <w:b/>
          <w:sz w:val="24"/>
          <w:szCs w:val="24"/>
          <w:vertAlign w:val="subscript"/>
        </w:rPr>
        <w:t>t + 1</w:t>
      </w:r>
      <w:r w:rsidRPr="00082C53">
        <w:rPr>
          <w:rFonts w:ascii="Garamond" w:hAnsi="Garamond"/>
          <w:sz w:val="24"/>
          <w:szCs w:val="24"/>
          <w:vertAlign w:val="subscript"/>
        </w:rPr>
        <w:t xml:space="preserve"> </w:t>
      </w:r>
      <w:r w:rsidRPr="00082C53">
        <w:rPr>
          <w:rFonts w:ascii="Garamond" w:hAnsi="Garamond"/>
          <w:sz w:val="24"/>
          <w:szCs w:val="24"/>
        </w:rPr>
        <w:t xml:space="preserve">=  </w:t>
      </w:r>
      <w:r w:rsidRPr="00082C53">
        <w:rPr>
          <w:rFonts w:ascii="Garamond" w:hAnsi="Garamond"/>
          <w:position w:val="-28"/>
          <w:sz w:val="24"/>
          <w:szCs w:val="24"/>
        </w:rPr>
        <w:object w:dxaOrig="2020" w:dyaOrig="680">
          <v:shape id="_x0000_i1050" type="#_x0000_t75" style="width:101.25pt;height:33.75pt" o:ole="">
            <v:imagedata r:id="rId77" o:title=""/>
          </v:shape>
          <o:OLEObject Type="Embed" ProgID="Equation.3" ShapeID="_x0000_i1050" DrawAspect="Content" ObjectID="_1501404603" r:id="rId78"/>
        </w:object>
      </w:r>
      <w:r w:rsidRPr="00082C53">
        <w:rPr>
          <w:rFonts w:ascii="Garamond" w:hAnsi="Garamond"/>
          <w:sz w:val="24"/>
          <w:szCs w:val="24"/>
        </w:rPr>
        <w:t xml:space="preserve">  </w:t>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t>(2.16)</w:t>
      </w:r>
    </w:p>
    <w:p w:rsidR="005A6CFC" w:rsidRPr="00082C53" w:rsidRDefault="005A6CFC" w:rsidP="005A6CFC">
      <w:pPr>
        <w:pStyle w:val="NormalWeb"/>
        <w:spacing w:before="40" w:beforeAutospacing="0" w:after="120" w:afterAutospacing="0"/>
        <w:jc w:val="both"/>
        <w:rPr>
          <w:rFonts w:ascii="Garamond" w:hAnsi="Garamond"/>
        </w:rPr>
      </w:pPr>
      <w:r w:rsidRPr="00082C53">
        <w:rPr>
          <w:rFonts w:ascii="Garamond" w:hAnsi="Garamond"/>
        </w:rPr>
        <w:t xml:space="preserve">Il est clair qu’une telle prévision est basée sur la pondération de l’information plus récente par un poids plus élevé </w:t>
      </w:r>
      <w:r w:rsidRPr="00082C53">
        <w:rPr>
          <w:rFonts w:ascii="Garamond" w:hAnsi="Garamond"/>
          <w:position w:val="-26"/>
        </w:rPr>
        <w:object w:dxaOrig="499" w:dyaOrig="639">
          <v:shape id="_x0000_i1051" type="#_x0000_t75" style="width:24.75pt;height:32.25pt" o:ole="">
            <v:imagedata r:id="rId79" o:title=""/>
          </v:shape>
          <o:OLEObject Type="Embed" ProgID="Equation.3" ShapeID="_x0000_i1051" DrawAspect="Content" ObjectID="_1501404604" r:id="rId80"/>
        </w:object>
      </w:r>
      <w:r w:rsidRPr="00082C53">
        <w:rPr>
          <w:rFonts w:ascii="Garamond" w:hAnsi="Garamond"/>
        </w:rPr>
        <w:t xml:space="preserve">et celle de la prévision la plus récente par un poids de </w:t>
      </w:r>
      <w:r w:rsidRPr="00082C53">
        <w:rPr>
          <w:rFonts w:ascii="Garamond" w:hAnsi="Garamond"/>
        </w:rPr>
        <w:br/>
        <w:t xml:space="preserve">valeur </w:t>
      </w:r>
      <w:r w:rsidRPr="00082C53">
        <w:rPr>
          <w:rFonts w:ascii="Garamond" w:hAnsi="Garamond"/>
          <w:position w:val="-26"/>
        </w:rPr>
        <w:object w:dxaOrig="780" w:dyaOrig="639">
          <v:shape id="_x0000_i1052" type="#_x0000_t75" style="width:39pt;height:32.25pt" o:ole="">
            <v:imagedata r:id="rId81" o:title=""/>
          </v:shape>
          <o:OLEObject Type="Embed" ProgID="Equation.3" ShapeID="_x0000_i1052" DrawAspect="Content" ObjectID="_1501404605" r:id="rId82"/>
        </w:object>
      </w:r>
      <w:r w:rsidRPr="00082C53">
        <w:rPr>
          <w:rFonts w:ascii="Garamond" w:hAnsi="Garamond"/>
        </w:rPr>
        <w:t xml:space="preserve">. Puisque N est un nombre positif, </w:t>
      </w:r>
      <w:r w:rsidRPr="00082C53">
        <w:rPr>
          <w:rFonts w:ascii="Garamond" w:hAnsi="Garamond"/>
          <w:position w:val="-24"/>
        </w:rPr>
        <w:object w:dxaOrig="320" w:dyaOrig="620">
          <v:shape id="_x0000_i1053" type="#_x0000_t75" style="width:15.75pt;height:31.5pt" o:ole="">
            <v:imagedata r:id="rId83" o:title=""/>
          </v:shape>
          <o:OLEObject Type="Embed" ProgID="Equation.3" ShapeID="_x0000_i1053" DrawAspect="Content" ObjectID="_1501404606" r:id="rId84"/>
        </w:object>
      </w:r>
      <w:r w:rsidRPr="00082C53">
        <w:rPr>
          <w:rFonts w:ascii="Garamond" w:hAnsi="Garamond"/>
        </w:rPr>
        <w:t xml:space="preserve"> devra se situer entre 0 (si N = ∞)</w:t>
      </w:r>
      <w:r w:rsidRPr="00082C53">
        <w:rPr>
          <w:rFonts w:ascii="Garamond" w:hAnsi="Garamond"/>
          <w:b/>
          <w:bCs/>
        </w:rPr>
        <w:t xml:space="preserve"> </w:t>
      </w:r>
      <w:r w:rsidRPr="00082C53">
        <w:rPr>
          <w:rFonts w:ascii="Garamond" w:hAnsi="Garamond"/>
        </w:rPr>
        <w:t xml:space="preserve">et 1 (si N = 1). En posant α = </w:t>
      </w:r>
      <w:r w:rsidRPr="00082C53">
        <w:rPr>
          <w:rFonts w:ascii="Garamond" w:hAnsi="Garamond"/>
          <w:position w:val="-24"/>
        </w:rPr>
        <w:object w:dxaOrig="320" w:dyaOrig="620">
          <v:shape id="_x0000_i1054" type="#_x0000_t75" style="width:15.75pt;height:31.5pt" o:ole="">
            <v:imagedata r:id="rId85" o:title=""/>
          </v:shape>
          <o:OLEObject Type="Embed" ProgID="Equation.3" ShapeID="_x0000_i1054" DrawAspect="Content" ObjectID="_1501404607" r:id="rId86"/>
        </w:object>
      </w:r>
      <w:r w:rsidRPr="00082C53">
        <w:rPr>
          <w:rFonts w:ascii="Garamond" w:hAnsi="Garamond"/>
        </w:rPr>
        <w:t xml:space="preserve">, l’équation (2.16) devient : </w:t>
      </w:r>
    </w:p>
    <w:p w:rsidR="005A6CFC" w:rsidRPr="00082C53" w:rsidRDefault="005A6CFC" w:rsidP="005A6CFC">
      <w:pPr>
        <w:ind w:firstLine="720"/>
        <w:jc w:val="both"/>
        <w:rPr>
          <w:rFonts w:ascii="Garamond" w:hAnsi="Garamond"/>
        </w:rPr>
      </w:pPr>
      <w:r w:rsidRPr="00082C53">
        <w:rPr>
          <w:rFonts w:ascii="Garamond" w:hAnsi="Garamond"/>
          <w:b/>
          <w:sz w:val="24"/>
          <w:szCs w:val="24"/>
        </w:rPr>
        <w:t>P</w:t>
      </w:r>
      <w:r w:rsidRPr="00082C53">
        <w:rPr>
          <w:rFonts w:ascii="Garamond" w:hAnsi="Garamond"/>
          <w:b/>
          <w:sz w:val="24"/>
          <w:szCs w:val="24"/>
          <w:vertAlign w:val="subscript"/>
        </w:rPr>
        <w:t>t + 1</w:t>
      </w:r>
      <w:r w:rsidRPr="00082C53">
        <w:rPr>
          <w:rFonts w:ascii="Garamond" w:hAnsi="Garamond"/>
          <w:sz w:val="24"/>
          <w:szCs w:val="24"/>
          <w:vertAlign w:val="subscript"/>
        </w:rPr>
        <w:t xml:space="preserve"> </w:t>
      </w:r>
      <w:r w:rsidRPr="00082C53">
        <w:rPr>
          <w:rFonts w:ascii="Garamond" w:hAnsi="Garamond"/>
          <w:sz w:val="24"/>
          <w:szCs w:val="24"/>
        </w:rPr>
        <w:t xml:space="preserve">=  </w:t>
      </w:r>
      <w:r w:rsidRPr="00082C53">
        <w:rPr>
          <w:rFonts w:ascii="Garamond" w:hAnsi="Garamond"/>
          <w:position w:val="-12"/>
          <w:sz w:val="24"/>
          <w:szCs w:val="24"/>
        </w:rPr>
        <w:object w:dxaOrig="1560" w:dyaOrig="360">
          <v:shape id="_x0000_i1055" type="#_x0000_t75" style="width:78pt;height:18pt" o:ole="">
            <v:imagedata r:id="rId87" o:title=""/>
          </v:shape>
          <o:OLEObject Type="Embed" ProgID="Equation.3" ShapeID="_x0000_i1055" DrawAspect="Content" ObjectID="_1501404608" r:id="rId88"/>
        </w:object>
      </w:r>
      <w:r w:rsidRPr="00082C53">
        <w:rPr>
          <w:rFonts w:ascii="Garamond" w:hAnsi="Garamond"/>
          <w:sz w:val="24"/>
          <w:szCs w:val="24"/>
        </w:rPr>
        <w:t xml:space="preserve">  </w:t>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t xml:space="preserve">  </w:t>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t xml:space="preserve">    (2.17)</w:t>
      </w:r>
    </w:p>
    <w:p w:rsidR="005A6CFC" w:rsidRPr="00082C53" w:rsidRDefault="005A6CFC" w:rsidP="005A6CFC">
      <w:pPr>
        <w:pStyle w:val="NormalWeb"/>
        <w:spacing w:after="240" w:afterAutospacing="0"/>
        <w:jc w:val="both"/>
        <w:rPr>
          <w:rFonts w:ascii="Garamond" w:hAnsi="Garamond"/>
        </w:rPr>
      </w:pPr>
      <w:r w:rsidRPr="00082C53">
        <w:rPr>
          <w:rFonts w:ascii="Garamond" w:hAnsi="Garamond"/>
        </w:rPr>
        <w:t>avec 0 ≤ α ≤ 1 où</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Y</w:t>
      </w:r>
      <w:r w:rsidRPr="00082C53">
        <w:rPr>
          <w:rFonts w:ascii="Garamond" w:hAnsi="Garamond"/>
          <w:vertAlign w:val="subscript"/>
        </w:rPr>
        <w:t>t</w:t>
      </w:r>
      <w:r w:rsidRPr="00082C53">
        <w:rPr>
          <w:rFonts w:ascii="Garamond" w:hAnsi="Garamond"/>
        </w:rPr>
        <w:t xml:space="preserve"> = valeur de la série chronologique à la période t ;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P</w:t>
      </w:r>
      <w:r w:rsidRPr="00082C53">
        <w:rPr>
          <w:rFonts w:ascii="Garamond" w:hAnsi="Garamond"/>
          <w:vertAlign w:val="subscript"/>
        </w:rPr>
        <w:t>t + 1</w:t>
      </w:r>
      <w:r w:rsidRPr="00082C53">
        <w:rPr>
          <w:rFonts w:ascii="Garamond" w:hAnsi="Garamond"/>
        </w:rPr>
        <w:t xml:space="preserve"> = prévision pour la période t+1;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P</w:t>
      </w:r>
      <w:r w:rsidRPr="00082C53">
        <w:rPr>
          <w:rFonts w:ascii="Garamond" w:hAnsi="Garamond"/>
          <w:vertAlign w:val="subscript"/>
        </w:rPr>
        <w:t>t</w:t>
      </w:r>
      <w:r w:rsidRPr="00082C53">
        <w:rPr>
          <w:rFonts w:ascii="Garamond" w:hAnsi="Garamond"/>
        </w:rPr>
        <w:t xml:space="preserve"> = valeur prédite à la période t ; </w:t>
      </w:r>
    </w:p>
    <w:p w:rsidR="005A6CFC" w:rsidRPr="00082C53" w:rsidRDefault="005A6CFC" w:rsidP="005A6CFC">
      <w:pPr>
        <w:pStyle w:val="NormalWeb"/>
        <w:spacing w:before="0" w:beforeAutospacing="0" w:after="120" w:afterAutospacing="0"/>
        <w:ind w:left="425" w:hanging="425"/>
        <w:jc w:val="both"/>
        <w:rPr>
          <w:rFonts w:ascii="Garamond" w:hAnsi="Garamond"/>
        </w:rPr>
      </w:pPr>
      <w:r w:rsidRPr="00082C53">
        <w:rPr>
          <w:rFonts w:ascii="Garamond" w:hAnsi="Garamond"/>
        </w:rPr>
        <w:t>α = coefficient de pondération appelé aussi “</w:t>
      </w:r>
      <w:r w:rsidRPr="00082C53">
        <w:rPr>
          <w:rFonts w:ascii="Garamond" w:hAnsi="Garamond"/>
          <w:b/>
        </w:rPr>
        <w:t>constante de lissage</w:t>
      </w:r>
      <w:r w:rsidRPr="00082C53">
        <w:rPr>
          <w:rFonts w:ascii="Garamond" w:hAnsi="Garamond"/>
        </w:rPr>
        <w:t xml:space="preserve">”. Il est généralement compris  entre 0 et 1. Une valeur recommandée par Brown, l’auteur de la méthode, est α = 0,3.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Si α = 0, on a P</w:t>
      </w:r>
      <w:r w:rsidRPr="00082C53">
        <w:rPr>
          <w:rFonts w:ascii="Garamond" w:hAnsi="Garamond"/>
          <w:vertAlign w:val="subscript"/>
        </w:rPr>
        <w:t>t</w:t>
      </w:r>
      <w:r w:rsidRPr="00082C53">
        <w:rPr>
          <w:rFonts w:ascii="Garamond" w:hAnsi="Garamond"/>
        </w:rPr>
        <w:t xml:space="preserve"> </w:t>
      </w:r>
      <w:r w:rsidRPr="00082C53">
        <w:rPr>
          <w:rFonts w:ascii="Garamond" w:hAnsi="Garamond"/>
          <w:vertAlign w:val="subscript"/>
        </w:rPr>
        <w:t>+ 1</w:t>
      </w:r>
      <w:r w:rsidRPr="00082C53">
        <w:rPr>
          <w:rFonts w:ascii="Garamond" w:hAnsi="Garamond"/>
        </w:rPr>
        <w:t xml:space="preserve"> = P</w:t>
      </w:r>
      <w:r w:rsidRPr="00082C53">
        <w:rPr>
          <w:rFonts w:ascii="Garamond" w:hAnsi="Garamond"/>
          <w:vertAlign w:val="subscript"/>
        </w:rPr>
        <w:t>t</w:t>
      </w:r>
      <w:r w:rsidRPr="00082C53">
        <w:rPr>
          <w:rFonts w:ascii="Garamond" w:hAnsi="Garamond"/>
        </w:rPr>
        <w:t xml:space="preserve">, de sorte que les observations n’interviennent pas dans la prévision.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Si α = 1, on a P</w:t>
      </w:r>
      <w:r w:rsidRPr="00082C53">
        <w:rPr>
          <w:rFonts w:ascii="Garamond" w:hAnsi="Garamond"/>
          <w:vertAlign w:val="subscript"/>
        </w:rPr>
        <w:t>t + 1</w:t>
      </w:r>
      <w:r w:rsidRPr="00082C53">
        <w:rPr>
          <w:rFonts w:ascii="Garamond" w:hAnsi="Garamond"/>
        </w:rPr>
        <w:t xml:space="preserve"> = Y</w:t>
      </w:r>
      <w:r w:rsidRPr="00082C53">
        <w:rPr>
          <w:rFonts w:ascii="Garamond" w:hAnsi="Garamond"/>
          <w:vertAlign w:val="subscript"/>
        </w:rPr>
        <w:t>t</w:t>
      </w:r>
      <w:r w:rsidRPr="00082C53">
        <w:rPr>
          <w:rFonts w:ascii="Garamond" w:hAnsi="Garamond"/>
        </w:rPr>
        <w:t>, ce qui signifie que la prévision est égale à la dernière valeur observée, et on retrouve la formule de la méthode de prévision naïve n°1.</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C’est la formule générale utilisée dans le calcul des prévisions par la méthode du lissage exponentiel. Cette formule réduit sensiblement le problème de stockage, étant donné qu’il n’est plus nécessaire de conserver toutes les données historiques (comme dans le cas de la moyenne) ou une partie d’entre elles (comme dans le cas de la moyenne mobile). Mieux, seules l’observation récente, la prévision récente et une valeur de </w:t>
      </w:r>
      <w:r w:rsidRPr="00082C53">
        <w:rPr>
          <w:rFonts w:ascii="Garamond" w:hAnsi="Garamond"/>
          <w:b/>
        </w:rPr>
        <w:t>α</w:t>
      </w:r>
      <w:r w:rsidRPr="00082C53">
        <w:rPr>
          <w:rFonts w:ascii="Garamond" w:hAnsi="Garamond"/>
        </w:rPr>
        <w:t xml:space="preserve"> ont besoin d’être stockées.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sz w:val="22"/>
          <w:szCs w:val="22"/>
        </w:rPr>
        <w:tab/>
      </w:r>
      <w:r w:rsidRPr="00082C53">
        <w:rPr>
          <w:rFonts w:ascii="Garamond" w:hAnsi="Garamond"/>
        </w:rPr>
        <w:t>Avant d’appliquer la formule (2.17), il est nécessaire de disposer au préalable de la valeur de α et d’une prévision initiale (P</w:t>
      </w:r>
      <w:r w:rsidRPr="00082C53">
        <w:rPr>
          <w:rFonts w:ascii="Garamond" w:hAnsi="Garamond"/>
          <w:vertAlign w:val="subscript"/>
        </w:rPr>
        <w:t>1</w:t>
      </w:r>
      <w:r w:rsidRPr="00082C53">
        <w:rPr>
          <w:rFonts w:ascii="Garamond" w:hAnsi="Garamond"/>
        </w:rPr>
        <w:t xml:space="preserve">). Bien que le choix de la constante </w:t>
      </w:r>
      <w:r w:rsidRPr="00082C53">
        <w:rPr>
          <w:rFonts w:ascii="Garamond" w:hAnsi="Garamond"/>
          <w:b/>
        </w:rPr>
        <w:t>α</w:t>
      </w:r>
      <w:r w:rsidRPr="00082C53">
        <w:rPr>
          <w:rFonts w:ascii="Garamond" w:hAnsi="Garamond"/>
        </w:rPr>
        <w:t xml:space="preserve"> constitue une question cruciale pour l’opération de lissage, il n’existe aucun critère absolu pour déterminer la meilleure constante α, cette dernière dépendant de l’objectif poursuivi par le prévisionniste. La prévision, par exemple, peut nécessiter une sensibilité assez élevée aux dernières observations. </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rPr>
        <w:t xml:space="preserve">Généralement, la valeur de α peut être obtenue par tâtonnements. On essaie un certain nombre de valeurs de α telles que 0,1, 0,3, </w:t>
      </w:r>
      <w:r w:rsidRPr="00082C53">
        <w:rPr>
          <w:rFonts w:ascii="Garamond" w:hAnsi="Garamond"/>
          <w:i/>
          <w:iCs/>
        </w:rPr>
        <w:t xml:space="preserve">0,5, </w:t>
      </w:r>
      <w:r w:rsidRPr="00082C53">
        <w:rPr>
          <w:rFonts w:ascii="Garamond" w:hAnsi="Garamond"/>
        </w:rPr>
        <w:t xml:space="preserve">0,7 et 0,9 et on conserve celle qui minimise </w:t>
      </w:r>
      <w:r w:rsidRPr="00082C53">
        <w:rPr>
          <w:rFonts w:ascii="Garamond" w:hAnsi="Garamond"/>
          <w:b/>
        </w:rPr>
        <w:t>l’écart- type</w:t>
      </w:r>
      <w:r w:rsidRPr="00082C53">
        <w:rPr>
          <w:rFonts w:ascii="Garamond" w:hAnsi="Garamond"/>
        </w:rPr>
        <w:t xml:space="preserve"> </w:t>
      </w:r>
      <w:r w:rsidRPr="00082C53">
        <w:rPr>
          <w:rFonts w:ascii="Garamond" w:hAnsi="Garamond"/>
          <w:b/>
          <w:bCs/>
        </w:rPr>
        <w:t xml:space="preserve">de l’erreur quadratique moyenne </w:t>
      </w:r>
      <w:r w:rsidRPr="00082C53">
        <w:rPr>
          <w:rFonts w:ascii="Garamond" w:hAnsi="Garamond"/>
        </w:rPr>
        <w:t xml:space="preserve">(RMSE, Root Mean Square Error) ou toute autre mesure d’erreur prévisionnelle, </w:t>
      </w:r>
      <w:r w:rsidRPr="00082C53">
        <w:rPr>
          <w:rFonts w:ascii="Garamond" w:hAnsi="Garamond"/>
          <w:b/>
          <w:bCs/>
        </w:rPr>
        <w:t xml:space="preserve">l’erreur quadratique moyenne </w:t>
      </w:r>
      <w:r w:rsidRPr="00082C53">
        <w:rPr>
          <w:rFonts w:ascii="Garamond" w:hAnsi="Garamond"/>
        </w:rPr>
        <w:t xml:space="preserve">(MSE, Mean Square Error) notamment. Ce dernier critère est le plus largement utilisé. </w:t>
      </w:r>
    </w:p>
    <w:p w:rsidR="005A6CFC" w:rsidRPr="00082C53" w:rsidRDefault="005A6CFC" w:rsidP="005A6CFC">
      <w:pPr>
        <w:pStyle w:val="NormalWeb"/>
        <w:spacing w:after="240" w:afterAutospacing="0"/>
        <w:jc w:val="both"/>
        <w:rPr>
          <w:rFonts w:ascii="Garamond" w:hAnsi="Garamond"/>
        </w:rPr>
      </w:pPr>
      <w:r w:rsidRPr="00082C53">
        <w:rPr>
          <w:rFonts w:ascii="Garamond" w:hAnsi="Garamond"/>
        </w:rPr>
        <w:tab/>
        <w:t xml:space="preserve">Le tableau 7 illustre l’application du lissage exponentiel simple à la série se rapportant à la production du pétrole brut en RDC pour la période allant de janvier à décembre 2003. Trois différentes valeurs de α (α = 0,1, α = </w:t>
      </w:r>
      <w:r w:rsidRPr="00082C53">
        <w:rPr>
          <w:rFonts w:ascii="Garamond" w:hAnsi="Garamond"/>
          <w:i/>
          <w:iCs/>
        </w:rPr>
        <w:t xml:space="preserve">0,5 </w:t>
      </w:r>
      <w:r w:rsidRPr="00082C53">
        <w:rPr>
          <w:rFonts w:ascii="Garamond" w:hAnsi="Garamond"/>
        </w:rPr>
        <w:t xml:space="preserve">et α = 0,9) ont été utilisées dans les calculs. Dans la </w:t>
      </w:r>
      <w:r w:rsidRPr="00082C53">
        <w:rPr>
          <w:rFonts w:ascii="Garamond" w:hAnsi="Garamond"/>
        </w:rPr>
        <w:lastRenderedPageBreak/>
        <w:t xml:space="preserve">colonne </w:t>
      </w:r>
      <w:r w:rsidRPr="00082C53">
        <w:rPr>
          <w:rFonts w:ascii="Garamond" w:hAnsi="Garamond"/>
          <w:i/>
          <w:iCs/>
        </w:rPr>
        <w:t xml:space="preserve">(5), </w:t>
      </w:r>
      <w:r w:rsidRPr="00082C53">
        <w:rPr>
          <w:rFonts w:ascii="Garamond" w:hAnsi="Garamond"/>
        </w:rPr>
        <w:t>la prévision pour le mois de février est supposée identique à la production réalisée en janvier (669123).</w:t>
      </w:r>
    </w:p>
    <w:p w:rsidR="005A6CFC" w:rsidRPr="00082C53" w:rsidRDefault="005A6CFC" w:rsidP="005A6CFC">
      <w:pPr>
        <w:pStyle w:val="NormalWeb"/>
        <w:spacing w:before="0" w:beforeAutospacing="0" w:after="0" w:afterAutospacing="0"/>
        <w:jc w:val="both"/>
        <w:rPr>
          <w:rFonts w:ascii="Garamond" w:hAnsi="Garamond"/>
          <w:sz w:val="22"/>
          <w:szCs w:val="22"/>
        </w:rPr>
      </w:pPr>
      <w:r w:rsidRPr="00082C53">
        <w:rPr>
          <w:rFonts w:ascii="Garamond" w:hAnsi="Garamond"/>
        </w:rPr>
        <w:t>Pour prévoir la demande du mois de janvier 2004, nous utilisons la formule suivante</w:t>
      </w:r>
      <w:r w:rsidRPr="00082C53">
        <w:rPr>
          <w:rFonts w:ascii="Garamond" w:hAnsi="Garamond"/>
          <w:sz w:val="22"/>
          <w:szCs w:val="22"/>
        </w:rPr>
        <w:t>:</w:t>
      </w:r>
    </w:p>
    <w:p w:rsidR="005A6CFC" w:rsidRPr="00082C53" w:rsidRDefault="005A6CFC" w:rsidP="005A6CFC">
      <w:pPr>
        <w:pStyle w:val="NormalWeb"/>
        <w:spacing w:before="0" w:beforeAutospacing="0" w:after="0" w:afterAutospacing="0"/>
        <w:jc w:val="both"/>
        <w:rPr>
          <w:rFonts w:ascii="Garamond" w:hAnsi="Garamond"/>
          <w:b/>
          <w:bCs/>
        </w:rPr>
      </w:pPr>
      <w:r w:rsidRPr="00082C53">
        <w:rPr>
          <w:rFonts w:ascii="Garamond" w:hAnsi="Garamond"/>
          <w:sz w:val="22"/>
          <w:szCs w:val="22"/>
        </w:rPr>
        <w:t xml:space="preserve"> </w:t>
      </w:r>
      <w:r w:rsidRPr="00082C53">
        <w:rPr>
          <w:rFonts w:ascii="Garamond" w:hAnsi="Garamond"/>
          <w:sz w:val="22"/>
          <w:szCs w:val="22"/>
        </w:rPr>
        <w:br/>
      </w:r>
      <w:r w:rsidRPr="00082C53">
        <w:rPr>
          <w:rFonts w:ascii="Garamond" w:hAnsi="Garamond"/>
          <w:b/>
          <w:bCs/>
          <w:sz w:val="22"/>
          <w:szCs w:val="22"/>
        </w:rPr>
        <w:t>P</w:t>
      </w:r>
      <w:r w:rsidRPr="00082C53">
        <w:rPr>
          <w:rFonts w:ascii="Garamond" w:hAnsi="Garamond"/>
          <w:b/>
          <w:bCs/>
          <w:sz w:val="22"/>
          <w:szCs w:val="22"/>
          <w:vertAlign w:val="subscript"/>
        </w:rPr>
        <w:t xml:space="preserve">janvier </w:t>
      </w:r>
      <w:r w:rsidRPr="00082C53">
        <w:rPr>
          <w:rFonts w:ascii="Garamond" w:hAnsi="Garamond"/>
          <w:b/>
          <w:bCs/>
          <w:sz w:val="16"/>
          <w:szCs w:val="16"/>
          <w:vertAlign w:val="subscript"/>
        </w:rPr>
        <w:t>2004</w:t>
      </w:r>
      <w:r w:rsidRPr="00082C53">
        <w:rPr>
          <w:rFonts w:ascii="Garamond" w:hAnsi="Garamond"/>
          <w:b/>
          <w:bCs/>
          <w:sz w:val="16"/>
          <w:szCs w:val="16"/>
        </w:rPr>
        <w:t xml:space="preserve">  </w:t>
      </w:r>
      <w:r w:rsidRPr="00082C53">
        <w:rPr>
          <w:rFonts w:ascii="Garamond" w:hAnsi="Garamond"/>
          <w:b/>
          <w:bCs/>
          <w:sz w:val="16"/>
          <w:szCs w:val="16"/>
        </w:rPr>
        <w:tab/>
      </w:r>
      <w:r w:rsidRPr="00082C53">
        <w:rPr>
          <w:rFonts w:ascii="Garamond" w:hAnsi="Garamond"/>
        </w:rPr>
        <w:t>= α</w:t>
      </w:r>
      <w:r w:rsidRPr="00082C53">
        <w:rPr>
          <w:rFonts w:ascii="Garamond" w:hAnsi="Garamond"/>
          <w:sz w:val="22"/>
          <w:szCs w:val="22"/>
        </w:rPr>
        <w:t>Y</w:t>
      </w:r>
      <w:r w:rsidRPr="00082C53">
        <w:rPr>
          <w:rFonts w:ascii="Garamond" w:hAnsi="Garamond"/>
          <w:sz w:val="22"/>
          <w:szCs w:val="22"/>
          <w:vertAlign w:val="subscript"/>
        </w:rPr>
        <w:t>12</w:t>
      </w:r>
      <w:r w:rsidRPr="00082C53">
        <w:rPr>
          <w:rFonts w:ascii="Garamond" w:hAnsi="Garamond"/>
          <w:sz w:val="22"/>
          <w:szCs w:val="22"/>
        </w:rPr>
        <w:t xml:space="preserve"> + </w:t>
      </w:r>
      <w:r w:rsidRPr="00082C53">
        <w:rPr>
          <w:rFonts w:ascii="Garamond" w:hAnsi="Garamond"/>
          <w:b/>
          <w:bCs/>
        </w:rPr>
        <w:t xml:space="preserve">(1 </w:t>
      </w:r>
      <w:r w:rsidRPr="00082C53">
        <w:rPr>
          <w:rFonts w:ascii="Garamond" w:hAnsi="Garamond"/>
        </w:rPr>
        <w:t>–</w:t>
      </w:r>
      <w:r w:rsidRPr="00082C53">
        <w:rPr>
          <w:rFonts w:ascii="Garamond" w:hAnsi="Garamond"/>
          <w:b/>
          <w:bCs/>
        </w:rPr>
        <w:t xml:space="preserve"> </w:t>
      </w:r>
      <w:r w:rsidRPr="00082C53">
        <w:rPr>
          <w:rFonts w:ascii="Garamond" w:hAnsi="Garamond"/>
        </w:rPr>
        <w:t>α</w:t>
      </w:r>
      <w:r w:rsidRPr="00082C53">
        <w:rPr>
          <w:rFonts w:ascii="Garamond" w:hAnsi="Garamond"/>
          <w:b/>
          <w:bCs/>
        </w:rPr>
        <w:t xml:space="preserve"> )P</w:t>
      </w:r>
      <w:r w:rsidRPr="00082C53">
        <w:rPr>
          <w:rFonts w:ascii="Garamond" w:hAnsi="Garamond"/>
          <w:b/>
          <w:bCs/>
          <w:vertAlign w:val="subscript"/>
        </w:rPr>
        <w:t>12</w:t>
      </w:r>
      <w:r w:rsidRPr="00082C53">
        <w:rPr>
          <w:rFonts w:ascii="Garamond" w:hAnsi="Garamond"/>
          <w:b/>
          <w:bCs/>
        </w:rPr>
        <w:t xml:space="preserve"> </w:t>
      </w:r>
    </w:p>
    <w:p w:rsidR="005A6CFC" w:rsidRPr="00082C53" w:rsidRDefault="005A6CFC" w:rsidP="005A6CFC">
      <w:pPr>
        <w:pStyle w:val="NormalWeb"/>
        <w:spacing w:before="0" w:beforeAutospacing="0" w:after="120" w:afterAutospacing="0"/>
        <w:jc w:val="both"/>
        <w:rPr>
          <w:rFonts w:ascii="Garamond" w:hAnsi="Garamond"/>
          <w:b/>
          <w:iCs/>
        </w:rPr>
      </w:pPr>
      <w:r w:rsidRPr="00082C53">
        <w:rPr>
          <w:rFonts w:ascii="Garamond" w:hAnsi="Garamond"/>
          <w:sz w:val="12"/>
          <w:szCs w:val="12"/>
        </w:rPr>
        <w:t xml:space="preserve"> </w:t>
      </w:r>
      <w:r w:rsidRPr="00082C53">
        <w:rPr>
          <w:rFonts w:ascii="Garamond" w:hAnsi="Garamond"/>
          <w:sz w:val="12"/>
          <w:szCs w:val="12"/>
        </w:rPr>
        <w:tab/>
      </w:r>
      <w:r w:rsidRPr="00082C53">
        <w:rPr>
          <w:rFonts w:ascii="Garamond" w:hAnsi="Garamond"/>
          <w:sz w:val="12"/>
          <w:szCs w:val="12"/>
        </w:rPr>
        <w:tab/>
      </w:r>
      <w:r w:rsidRPr="00082C53">
        <w:rPr>
          <w:rFonts w:ascii="Garamond" w:hAnsi="Garamond"/>
          <w:b/>
        </w:rPr>
        <w:t xml:space="preserve">=  </w:t>
      </w:r>
      <w:r w:rsidRPr="00082C53">
        <w:rPr>
          <w:rFonts w:ascii="Garamond" w:hAnsi="Garamond"/>
          <w:b/>
          <w:bCs/>
        </w:rPr>
        <w:t xml:space="preserve">0,1(801468) </w:t>
      </w:r>
      <w:r w:rsidRPr="00082C53">
        <w:rPr>
          <w:rFonts w:ascii="Garamond" w:hAnsi="Garamond"/>
          <w:b/>
        </w:rPr>
        <w:t xml:space="preserve">+ </w:t>
      </w:r>
      <w:r w:rsidRPr="00082C53">
        <w:rPr>
          <w:rFonts w:ascii="Garamond" w:hAnsi="Garamond"/>
          <w:b/>
          <w:bCs/>
        </w:rPr>
        <w:t xml:space="preserve">0,9(740449,9) </w:t>
      </w:r>
      <w:r w:rsidRPr="00082C53">
        <w:rPr>
          <w:rFonts w:ascii="Garamond" w:hAnsi="Garamond"/>
          <w:b/>
        </w:rPr>
        <w:t xml:space="preserve">= </w:t>
      </w:r>
      <w:r w:rsidRPr="00082C53">
        <w:rPr>
          <w:rFonts w:ascii="Garamond" w:hAnsi="Garamond"/>
          <w:b/>
          <w:bCs/>
        </w:rPr>
        <w:t xml:space="preserve">80146,8 </w:t>
      </w:r>
      <w:r w:rsidRPr="00082C53">
        <w:rPr>
          <w:rFonts w:ascii="Garamond" w:hAnsi="Garamond"/>
          <w:b/>
        </w:rPr>
        <w:t xml:space="preserve">+ </w:t>
      </w:r>
      <w:r w:rsidRPr="00082C53">
        <w:rPr>
          <w:rFonts w:ascii="Garamond" w:hAnsi="Garamond"/>
          <w:b/>
          <w:bCs/>
        </w:rPr>
        <w:t xml:space="preserve">666404,91 </w:t>
      </w:r>
      <w:r w:rsidRPr="00082C53">
        <w:rPr>
          <w:rFonts w:ascii="Garamond" w:hAnsi="Garamond"/>
          <w:b/>
        </w:rPr>
        <w:t xml:space="preserve">= </w:t>
      </w:r>
      <w:r w:rsidRPr="00082C53">
        <w:rPr>
          <w:rFonts w:ascii="Garamond" w:hAnsi="Garamond"/>
          <w:b/>
          <w:iCs/>
        </w:rPr>
        <w:t xml:space="preserve">746651,7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b/>
        <w:t>Quant au choix de la prévision initiale P</w:t>
      </w:r>
      <w:r w:rsidRPr="00082C53">
        <w:rPr>
          <w:rFonts w:ascii="Garamond" w:hAnsi="Garamond"/>
          <w:vertAlign w:val="subscript"/>
        </w:rPr>
        <w:t>1</w:t>
      </w:r>
      <w:r w:rsidRPr="00082C53">
        <w:rPr>
          <w:rFonts w:ascii="Garamond" w:hAnsi="Garamond"/>
        </w:rPr>
        <w:t>, soulignons que ce choix a d’autant plus d’importance que α est proche de zéro et que la série chronologique est courte. On peut par exemple prendre P</w:t>
      </w:r>
      <w:r w:rsidRPr="00082C53">
        <w:rPr>
          <w:rFonts w:ascii="Garamond" w:hAnsi="Garamond"/>
          <w:vertAlign w:val="subscript"/>
        </w:rPr>
        <w:t>1</w:t>
      </w:r>
      <w:r w:rsidRPr="00082C53">
        <w:rPr>
          <w:rFonts w:ascii="Garamond" w:hAnsi="Garamond"/>
        </w:rPr>
        <w:t xml:space="preserve"> = Y</w:t>
      </w:r>
      <w:r w:rsidRPr="00082C53">
        <w:rPr>
          <w:rFonts w:ascii="Garamond" w:hAnsi="Garamond"/>
          <w:vertAlign w:val="subscript"/>
        </w:rPr>
        <w:t>1</w:t>
      </w:r>
      <w:r w:rsidRPr="00082C53">
        <w:rPr>
          <w:rFonts w:ascii="Garamond" w:hAnsi="Garamond"/>
        </w:rPr>
        <w:t xml:space="preserve"> ou la moyenne de N dernières observations. Toutes les autres possibilités de choix sont détaillées au paragraphe 2.1.2.3.6 consacré aux valeurs d’origine dans les méthodes de lissage exponentiel.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b/>
        <w:t xml:space="preserve">Les prévisions pour α = </w:t>
      </w:r>
      <w:r w:rsidRPr="00082C53">
        <w:rPr>
          <w:rFonts w:ascii="Garamond" w:hAnsi="Garamond"/>
          <w:i/>
          <w:iCs/>
        </w:rPr>
        <w:t xml:space="preserve">0,5 </w:t>
      </w:r>
      <w:r w:rsidRPr="00082C53">
        <w:rPr>
          <w:rFonts w:ascii="Garamond" w:hAnsi="Garamond"/>
        </w:rPr>
        <w:t xml:space="preserve">et α = 0,9 sont obtenues de la même manière.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b/>
        <w:t xml:space="preserve">Dans ce tableau, l’erreur quadratique moyenne a été calculée pour les trois constantes de lissage α = 0,1, α </w:t>
      </w:r>
      <w:r w:rsidRPr="00082C53">
        <w:rPr>
          <w:rFonts w:ascii="Garamond" w:hAnsi="Garamond"/>
          <w:b/>
          <w:bCs/>
          <w:i/>
          <w:iCs/>
        </w:rPr>
        <w:t xml:space="preserve">0,5 </w:t>
      </w:r>
      <w:r w:rsidRPr="00082C53">
        <w:rPr>
          <w:rFonts w:ascii="Garamond" w:hAnsi="Garamond"/>
        </w:rPr>
        <w:t xml:space="preserve">et α = 0,9 et on a obtenu respectivement </w:t>
      </w:r>
      <w:r w:rsidRPr="00082C53">
        <w:rPr>
          <w:rFonts w:ascii="Garamond" w:hAnsi="Garamond"/>
          <w:i/>
          <w:iCs/>
        </w:rPr>
        <w:t xml:space="preserve">7442,465, 3514,743 </w:t>
      </w:r>
      <w:r w:rsidRPr="00082C53">
        <w:rPr>
          <w:rFonts w:ascii="Garamond" w:hAnsi="Garamond"/>
        </w:rPr>
        <w:t xml:space="preserve">et 3 </w:t>
      </w:r>
      <w:r w:rsidRPr="00082C53">
        <w:rPr>
          <w:rFonts w:ascii="Garamond" w:hAnsi="Garamond"/>
          <w:i/>
          <w:iCs/>
        </w:rPr>
        <w:t xml:space="preserve">552,646. </w:t>
      </w:r>
      <w:r w:rsidRPr="00082C53">
        <w:rPr>
          <w:rFonts w:ascii="Garamond" w:hAnsi="Garamond"/>
        </w:rPr>
        <w:t xml:space="preserve">Ainsi, α  = </w:t>
      </w:r>
      <w:r w:rsidRPr="00082C53">
        <w:rPr>
          <w:rFonts w:ascii="Garamond" w:hAnsi="Garamond"/>
          <w:i/>
          <w:iCs/>
        </w:rPr>
        <w:t xml:space="preserve">0,5 </w:t>
      </w:r>
      <w:r w:rsidRPr="00082C53">
        <w:rPr>
          <w:rFonts w:ascii="Garamond" w:hAnsi="Garamond"/>
        </w:rPr>
        <w:t>serait la meilleure constante de lissage.</w:t>
      </w:r>
    </w:p>
    <w:tbl>
      <w:tblPr>
        <w:tblW w:w="8712"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41"/>
        <w:gridCol w:w="993"/>
        <w:gridCol w:w="1134"/>
        <w:gridCol w:w="1417"/>
        <w:gridCol w:w="1276"/>
        <w:gridCol w:w="1276"/>
        <w:gridCol w:w="1275"/>
      </w:tblGrid>
      <w:tr w:rsidR="005A6CFC" w:rsidRPr="00082C53" w:rsidTr="001250E8">
        <w:tc>
          <w:tcPr>
            <w:tcW w:w="8712" w:type="dxa"/>
            <w:gridSpan w:val="7"/>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both"/>
              <w:rPr>
                <w:rFonts w:ascii="Garamond" w:hAnsi="Garamond"/>
                <w:b/>
                <w:bCs/>
                <w:sz w:val="26"/>
                <w:szCs w:val="26"/>
              </w:rPr>
            </w:pPr>
            <w:r w:rsidRPr="00082C53">
              <w:rPr>
                <w:rFonts w:ascii="Garamond" w:hAnsi="Garamond"/>
                <w:b/>
                <w:bCs/>
                <w:sz w:val="26"/>
                <w:szCs w:val="26"/>
              </w:rPr>
              <w:t xml:space="preserve">Tableau 7 : Prévision de la production du pétrole brut par la </w:t>
            </w:r>
          </w:p>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b/>
                <w:bCs/>
                <w:sz w:val="26"/>
                <w:szCs w:val="26"/>
              </w:rPr>
              <w:t xml:space="preserve">                     technique de lissage exponentiel simple </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Mois </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Années </w:t>
            </w:r>
          </w:p>
        </w:tc>
        <w:tc>
          <w:tcPr>
            <w:tcW w:w="1134" w:type="dxa"/>
            <w:tcBorders>
              <w:top w:val="outset" w:sz="6" w:space="0" w:color="auto"/>
              <w:left w:val="outset" w:sz="6"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Périodes </w:t>
            </w:r>
          </w:p>
        </w:tc>
        <w:tc>
          <w:tcPr>
            <w:tcW w:w="1417" w:type="dxa"/>
            <w:tcBorders>
              <w:top w:val="outset" w:sz="6" w:space="0" w:color="auto"/>
              <w:left w:val="single" w:sz="4"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Production observée </w:t>
            </w:r>
          </w:p>
        </w:tc>
        <w:tc>
          <w:tcPr>
            <w:tcW w:w="3827" w:type="dxa"/>
            <w:gridSpan w:val="3"/>
            <w:tcBorders>
              <w:top w:val="outset" w:sz="6" w:space="0" w:color="auto"/>
              <w:left w:val="single" w:sz="4"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Valeurs lissées exponentiellement </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both"/>
              <w:rPr>
                <w:rFonts w:ascii="Garamond" w:hAnsi="Garamond"/>
              </w:rPr>
            </w:pP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both"/>
              <w:rPr>
                <w:rFonts w:ascii="Garamond" w:hAnsi="Garamond"/>
              </w:rPr>
            </w:pPr>
          </w:p>
        </w:tc>
        <w:tc>
          <w:tcPr>
            <w:tcW w:w="1134" w:type="dxa"/>
            <w:tcBorders>
              <w:top w:val="outset" w:sz="6" w:space="0" w:color="auto"/>
              <w:left w:val="outset" w:sz="6"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both"/>
              <w:rPr>
                <w:rFonts w:ascii="Garamond" w:hAnsi="Garamond"/>
              </w:rPr>
            </w:pPr>
          </w:p>
        </w:tc>
        <w:tc>
          <w:tcPr>
            <w:tcW w:w="1417" w:type="dxa"/>
            <w:tcBorders>
              <w:top w:val="outset" w:sz="6" w:space="0" w:color="auto"/>
              <w:left w:val="single" w:sz="4"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both"/>
              <w:rPr>
                <w:rFonts w:ascii="Garamond" w:hAnsi="Garamond"/>
              </w:rPr>
            </w:pPr>
          </w:p>
        </w:tc>
        <w:tc>
          <w:tcPr>
            <w:tcW w:w="1276" w:type="dxa"/>
            <w:tcBorders>
              <w:top w:val="outset" w:sz="6" w:space="0" w:color="auto"/>
              <w:left w:val="single" w:sz="4"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α = 0,1</w:t>
            </w:r>
          </w:p>
        </w:tc>
        <w:tc>
          <w:tcPr>
            <w:tcW w:w="1276" w:type="dxa"/>
            <w:tcBorders>
              <w:top w:val="outset" w:sz="6" w:space="0" w:color="auto"/>
              <w:left w:val="single" w:sz="4"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α = 0,5</w:t>
            </w:r>
          </w:p>
        </w:tc>
        <w:tc>
          <w:tcPr>
            <w:tcW w:w="1275" w:type="dxa"/>
            <w:tcBorders>
              <w:top w:val="outset" w:sz="6" w:space="0" w:color="auto"/>
              <w:left w:val="single" w:sz="4"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α = 0,9</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iCs/>
              </w:rPr>
              <w:t>(1)</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bCs/>
              </w:rPr>
              <w:t>(2)</w:t>
            </w:r>
          </w:p>
        </w:tc>
        <w:tc>
          <w:tcPr>
            <w:tcW w:w="1134" w:type="dxa"/>
            <w:tcBorders>
              <w:top w:val="outset" w:sz="6" w:space="0" w:color="auto"/>
              <w:left w:val="outset" w:sz="6"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bCs/>
              </w:rPr>
              <w:t>(3)</w:t>
            </w:r>
          </w:p>
        </w:tc>
        <w:tc>
          <w:tcPr>
            <w:tcW w:w="1417" w:type="dxa"/>
            <w:tcBorders>
              <w:top w:val="outset" w:sz="6" w:space="0" w:color="auto"/>
              <w:left w:val="single" w:sz="4"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bCs/>
              </w:rPr>
              <w:t>(4)</w:t>
            </w:r>
          </w:p>
        </w:tc>
        <w:tc>
          <w:tcPr>
            <w:tcW w:w="1276" w:type="dxa"/>
            <w:tcBorders>
              <w:top w:val="outset" w:sz="6" w:space="0" w:color="auto"/>
              <w:left w:val="outset" w:sz="6"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iCs/>
              </w:rPr>
              <w:t>(5)</w:t>
            </w:r>
          </w:p>
        </w:tc>
        <w:tc>
          <w:tcPr>
            <w:tcW w:w="1276" w:type="dxa"/>
            <w:tcBorders>
              <w:top w:val="outset" w:sz="6" w:space="0" w:color="auto"/>
              <w:left w:val="single" w:sz="4"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iCs/>
              </w:rPr>
              <w:t>(6)</w:t>
            </w:r>
          </w:p>
        </w:tc>
        <w:tc>
          <w:tcPr>
            <w:tcW w:w="1275" w:type="dxa"/>
            <w:tcBorders>
              <w:top w:val="outset" w:sz="6" w:space="0" w:color="auto"/>
              <w:left w:val="single" w:sz="4"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rPr>
            </w:pPr>
            <w:r w:rsidRPr="00082C53">
              <w:rPr>
                <w:rFonts w:ascii="Garamond" w:hAnsi="Garamond"/>
                <w:b/>
              </w:rPr>
              <w:t>(7)</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Janvier</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1417" w:type="dxa"/>
            <w:tcBorders>
              <w:top w:val="outset" w:sz="6" w:space="0" w:color="auto"/>
              <w:left w:val="single" w:sz="4"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669,123</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276" w:type="dxa"/>
            <w:tcBorders>
              <w:top w:val="outset" w:sz="6" w:space="0" w:color="auto"/>
              <w:left w:val="outset" w:sz="6"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275" w:type="dxa"/>
            <w:tcBorders>
              <w:top w:val="outset" w:sz="6" w:space="0" w:color="auto"/>
              <w:left w:val="single" w:sz="4"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Février</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1417" w:type="dxa"/>
            <w:tcBorders>
              <w:top w:val="outset" w:sz="6" w:space="0" w:color="auto"/>
              <w:left w:val="single" w:sz="4"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638,963</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669,123</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669,123</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669,123</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Mars</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1417" w:type="dxa"/>
            <w:tcBorders>
              <w:top w:val="outset" w:sz="6" w:space="0" w:color="auto"/>
              <w:left w:val="single" w:sz="4"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803,996</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666,107</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654043</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641,979</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Avril</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single" w:sz="4"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1417" w:type="dxa"/>
            <w:tcBorders>
              <w:top w:val="outset" w:sz="6" w:space="0" w:color="auto"/>
              <w:left w:val="single" w:sz="4"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765,073</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679,895</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729,019</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787,794</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Mai</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w:t>
            </w:r>
          </w:p>
        </w:tc>
        <w:tc>
          <w:tcPr>
            <w:tcW w:w="1417"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839,131</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688,413</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747,046</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767,345</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Juin</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w:t>
            </w:r>
          </w:p>
        </w:tc>
        <w:tc>
          <w:tcPr>
            <w:tcW w:w="1417"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798,341</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703,485</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793,088</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831,952</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Juillet</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w:t>
            </w:r>
          </w:p>
        </w:tc>
        <w:tc>
          <w:tcPr>
            <w:tcW w:w="1417"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808,675</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712,970</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795,714</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801,702</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Août</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w:t>
            </w:r>
          </w:p>
        </w:tc>
        <w:tc>
          <w:tcPr>
            <w:tcW w:w="1417"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775,990</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722,541</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802,194</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807,977</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Septembre</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9</w:t>
            </w:r>
          </w:p>
        </w:tc>
        <w:tc>
          <w:tcPr>
            <w:tcW w:w="1417"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736,753</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727,886</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789,092</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779,188</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Octobre</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10</w:t>
            </w:r>
          </w:p>
        </w:tc>
        <w:tc>
          <w:tcPr>
            <w:tcW w:w="1417"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774,116</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728,772</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762,922</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740,996</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Novembre</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11</w:t>
            </w:r>
          </w:p>
        </w:tc>
        <w:tc>
          <w:tcPr>
            <w:tcW w:w="1417"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804,734</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733,307</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768,519</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770,804</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Décembre</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w:t>
            </w:r>
          </w:p>
        </w:tc>
        <w:tc>
          <w:tcPr>
            <w:tcW w:w="1417"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801,468</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740,449</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786,626</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801,341</w:t>
            </w:r>
          </w:p>
        </w:tc>
      </w:tr>
      <w:tr w:rsidR="005A6CFC" w:rsidRPr="00082C53" w:rsidTr="001250E8">
        <w:tc>
          <w:tcPr>
            <w:tcW w:w="1341"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rPr>
                <w:rFonts w:ascii="Garamond" w:hAnsi="Garamond"/>
              </w:rPr>
            </w:pPr>
            <w:r w:rsidRPr="00082C53">
              <w:rPr>
                <w:rFonts w:ascii="Garamond" w:hAnsi="Garamond"/>
              </w:rPr>
              <w:t>Janvier</w:t>
            </w:r>
          </w:p>
        </w:tc>
        <w:tc>
          <w:tcPr>
            <w:tcW w:w="99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2004</w:t>
            </w:r>
          </w:p>
        </w:tc>
        <w:tc>
          <w:tcPr>
            <w:tcW w:w="113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w:t>
            </w:r>
          </w:p>
        </w:tc>
        <w:tc>
          <w:tcPr>
            <w:tcW w:w="1417"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746,551</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794,047</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801,455</w:t>
            </w:r>
          </w:p>
        </w:tc>
      </w:tr>
      <w:tr w:rsidR="005A6CFC" w:rsidRPr="00082C53" w:rsidTr="001250E8">
        <w:tc>
          <w:tcPr>
            <w:tcW w:w="3468" w:type="dxa"/>
            <w:gridSpan w:val="3"/>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p>
        </w:tc>
        <w:tc>
          <w:tcPr>
            <w:tcW w:w="1417"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MSE</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ind w:left="-126" w:right="-59"/>
              <w:jc w:val="center"/>
              <w:rPr>
                <w:rFonts w:ascii="Garamond" w:hAnsi="Garamond"/>
              </w:rPr>
            </w:pPr>
            <w:r w:rsidRPr="00082C53">
              <w:rPr>
                <w:rFonts w:ascii="Garamond" w:hAnsi="Garamond"/>
              </w:rPr>
              <w:t>7442,465</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3514,743</w:t>
            </w:r>
          </w:p>
        </w:tc>
        <w:tc>
          <w:tcPr>
            <w:tcW w:w="127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3552,646</w:t>
            </w:r>
          </w:p>
        </w:tc>
      </w:tr>
    </w:tbl>
    <w:p w:rsidR="005A6CFC" w:rsidRPr="00082C53" w:rsidRDefault="005A6CFC" w:rsidP="005A6CFC">
      <w:pPr>
        <w:jc w:val="both"/>
        <w:rPr>
          <w:rFonts w:ascii="Garamond" w:hAnsi="Garamond"/>
        </w:rPr>
      </w:pP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bCs/>
        </w:rPr>
        <w:t xml:space="preserve"> </w:t>
      </w:r>
      <w:r w:rsidRPr="00082C53">
        <w:rPr>
          <w:rFonts w:ascii="Garamond" w:hAnsi="Garamond"/>
        </w:rPr>
        <w:t xml:space="preserve"> </w:t>
      </w:r>
      <w:r w:rsidRPr="00082C53">
        <w:rPr>
          <w:rFonts w:ascii="Garamond" w:hAnsi="Garamond"/>
        </w:rPr>
        <w:tab/>
        <w:t xml:space="preserve">Nous pouvons aussi exprimer la prévision en fonction des données passées. Pour ce faire, on substitue dans la relation (2.17) le terme Pt par sa valeur et obtenir : </w:t>
      </w:r>
    </w:p>
    <w:p w:rsidR="005A6CFC" w:rsidRPr="00082C53" w:rsidRDefault="005A6CFC" w:rsidP="005A6CFC">
      <w:pPr>
        <w:pStyle w:val="NormalWeb"/>
        <w:spacing w:after="240" w:afterAutospacing="0"/>
        <w:jc w:val="both"/>
        <w:rPr>
          <w:rFonts w:ascii="Garamond" w:hAnsi="Garamond"/>
        </w:rPr>
      </w:pPr>
      <w:r w:rsidRPr="00082C53">
        <w:rPr>
          <w:rFonts w:ascii="Garamond" w:hAnsi="Garamond"/>
          <w:noProof/>
        </w:rPr>
        <w:drawing>
          <wp:inline distT="0" distB="0" distL="0" distR="0">
            <wp:extent cx="5829300" cy="457200"/>
            <wp:effectExtent l="19050" t="0" r="0" b="0"/>
            <wp:docPr id="4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pic:cNvPicPr>
                      <a:picLocks noChangeAspect="1" noChangeArrowheads="1"/>
                    </pic:cNvPicPr>
                  </pic:nvPicPr>
                  <pic:blipFill>
                    <a:blip r:embed="rId89"/>
                    <a:srcRect/>
                    <a:stretch>
                      <a:fillRect/>
                    </a:stretch>
                  </pic:blipFill>
                  <pic:spPr bwMode="auto">
                    <a:xfrm>
                      <a:off x="0" y="0"/>
                      <a:ext cx="5829300" cy="457200"/>
                    </a:xfrm>
                    <a:prstGeom prst="rect">
                      <a:avLst/>
                    </a:prstGeom>
                    <a:noFill/>
                    <a:ln w="9525">
                      <a:noFill/>
                      <a:miter lim="800000"/>
                      <a:headEnd/>
                      <a:tailEnd/>
                    </a:ln>
                  </pic:spPr>
                </pic:pic>
              </a:graphicData>
            </a:graphic>
          </wp:inline>
        </w:drawing>
      </w:r>
    </w:p>
    <w:p w:rsidR="005A6CFC" w:rsidRPr="00082C53" w:rsidRDefault="005A6CFC" w:rsidP="005A6CFC">
      <w:pPr>
        <w:pStyle w:val="NormalWeb"/>
        <w:spacing w:before="0" w:beforeAutospacing="0" w:after="120" w:afterAutospacing="0"/>
        <w:jc w:val="both"/>
        <w:rPr>
          <w:rFonts w:ascii="Garamond" w:hAnsi="Garamond"/>
          <w:bCs/>
        </w:rPr>
      </w:pPr>
      <w:r w:rsidRPr="00082C53">
        <w:rPr>
          <w:rFonts w:ascii="Garamond" w:hAnsi="Garamond"/>
        </w:rPr>
        <w:t xml:space="preserve"> </w:t>
      </w:r>
      <w:r w:rsidRPr="00082C53">
        <w:rPr>
          <w:rFonts w:ascii="Garamond" w:hAnsi="Garamond"/>
        </w:rPr>
        <w:tab/>
        <w:t xml:space="preserve">D’une manière analogue, puisque </w:t>
      </w:r>
      <w:r w:rsidRPr="00082C53">
        <w:rPr>
          <w:rFonts w:ascii="Garamond" w:hAnsi="Garamond"/>
          <w:bCs/>
        </w:rPr>
        <w:t xml:space="preserve">à la </w:t>
      </w:r>
      <w:r w:rsidRPr="00082C53">
        <w:rPr>
          <w:rFonts w:ascii="Garamond" w:hAnsi="Garamond"/>
        </w:rPr>
        <w:t xml:space="preserve">période </w:t>
      </w:r>
      <w:r w:rsidRPr="00082C53">
        <w:rPr>
          <w:rFonts w:ascii="Garamond" w:hAnsi="Garamond"/>
          <w:bCs/>
        </w:rPr>
        <w:t xml:space="preserve">t-1, on a : </w:t>
      </w:r>
    </w:p>
    <w:p w:rsidR="005A6CFC" w:rsidRPr="00082C53" w:rsidRDefault="005A6CFC" w:rsidP="005A6CFC">
      <w:pPr>
        <w:spacing w:after="120"/>
        <w:ind w:firstLine="720"/>
        <w:jc w:val="both"/>
        <w:rPr>
          <w:rFonts w:ascii="Garamond" w:hAnsi="Garamond"/>
        </w:rPr>
      </w:pPr>
      <w:r w:rsidRPr="00082C53">
        <w:rPr>
          <w:rFonts w:ascii="Garamond" w:hAnsi="Garamond"/>
          <w:b/>
          <w:sz w:val="24"/>
          <w:szCs w:val="24"/>
        </w:rPr>
        <w:t>P</w:t>
      </w:r>
      <w:r w:rsidRPr="00082C53">
        <w:rPr>
          <w:rFonts w:ascii="Garamond" w:hAnsi="Garamond"/>
          <w:b/>
          <w:sz w:val="24"/>
          <w:szCs w:val="24"/>
          <w:vertAlign w:val="subscript"/>
        </w:rPr>
        <w:t>t + 1</w:t>
      </w:r>
      <w:r w:rsidRPr="00082C53">
        <w:rPr>
          <w:rFonts w:ascii="Garamond" w:hAnsi="Garamond"/>
          <w:sz w:val="24"/>
          <w:szCs w:val="24"/>
          <w:vertAlign w:val="subscript"/>
        </w:rPr>
        <w:t xml:space="preserve"> </w:t>
      </w:r>
      <w:r w:rsidRPr="00082C53">
        <w:rPr>
          <w:rFonts w:ascii="Garamond" w:hAnsi="Garamond"/>
          <w:sz w:val="24"/>
          <w:szCs w:val="24"/>
        </w:rPr>
        <w:t xml:space="preserve">=  </w:t>
      </w:r>
      <w:r w:rsidRPr="00082C53">
        <w:rPr>
          <w:rFonts w:ascii="Garamond" w:hAnsi="Garamond"/>
          <w:position w:val="-12"/>
          <w:sz w:val="24"/>
          <w:szCs w:val="24"/>
        </w:rPr>
        <w:object w:dxaOrig="1880" w:dyaOrig="360">
          <v:shape id="_x0000_i1056" type="#_x0000_t75" style="width:93.75pt;height:18pt" o:ole="">
            <v:imagedata r:id="rId90" o:title=""/>
          </v:shape>
          <o:OLEObject Type="Embed" ProgID="Equation.3" ShapeID="_x0000_i1056" DrawAspect="Content" ObjectID="_1501404609" r:id="rId91"/>
        </w:object>
      </w:r>
      <w:r w:rsidRPr="00082C53">
        <w:rPr>
          <w:rFonts w:ascii="Garamond" w:hAnsi="Garamond"/>
          <w:sz w:val="24"/>
          <w:szCs w:val="24"/>
        </w:rPr>
        <w:t xml:space="preserve">  </w:t>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t xml:space="preserve">  </w:t>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t xml:space="preserve">    (2.19)</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b/>
          <w:bCs/>
        </w:rPr>
        <w:tab/>
      </w:r>
      <w:r w:rsidRPr="00082C53">
        <w:rPr>
          <w:rFonts w:ascii="Garamond" w:hAnsi="Garamond"/>
          <w:bCs/>
        </w:rPr>
        <w:t xml:space="preserve">On </w:t>
      </w:r>
      <w:r w:rsidRPr="00082C53">
        <w:rPr>
          <w:rFonts w:ascii="Garamond" w:hAnsi="Garamond"/>
        </w:rPr>
        <w:t>peut porter cette dernière dans (2.18) et l’on obtient :</w:t>
      </w:r>
    </w:p>
    <w:p w:rsidR="005A6CFC" w:rsidRPr="00082C53" w:rsidRDefault="005A6CFC" w:rsidP="005A6CFC">
      <w:pPr>
        <w:pStyle w:val="NormalWeb"/>
        <w:spacing w:after="240" w:afterAutospacing="0"/>
        <w:jc w:val="both"/>
        <w:rPr>
          <w:rFonts w:ascii="Garamond" w:hAnsi="Garamond"/>
        </w:rPr>
      </w:pPr>
      <w:r w:rsidRPr="00082C53">
        <w:rPr>
          <w:rFonts w:ascii="Garamond" w:hAnsi="Garamond"/>
          <w:noProof/>
        </w:rPr>
        <w:lastRenderedPageBreak/>
        <w:drawing>
          <wp:inline distT="0" distB="0" distL="0" distR="0">
            <wp:extent cx="5753100" cy="419100"/>
            <wp:effectExtent l="19050" t="0" r="0" b="0"/>
            <wp:docPr id="4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7"/>
                    <pic:cNvPicPr>
                      <a:picLocks noChangeAspect="1" noChangeArrowheads="1"/>
                    </pic:cNvPicPr>
                  </pic:nvPicPr>
                  <pic:blipFill>
                    <a:blip r:embed="rId92"/>
                    <a:srcRect/>
                    <a:stretch>
                      <a:fillRect/>
                    </a:stretch>
                  </pic:blipFill>
                  <pic:spPr bwMode="auto">
                    <a:xfrm>
                      <a:off x="0" y="0"/>
                      <a:ext cx="5753100" cy="419100"/>
                    </a:xfrm>
                    <a:prstGeom prst="rect">
                      <a:avLst/>
                    </a:prstGeom>
                    <a:noFill/>
                    <a:ln w="9525">
                      <a:noFill/>
                      <a:miter lim="800000"/>
                      <a:headEnd/>
                      <a:tailEnd/>
                    </a:ln>
                  </pic:spPr>
                </pic:pic>
              </a:graphicData>
            </a:graphic>
          </wp:inline>
        </w:drawing>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bCs/>
        </w:rPr>
        <w:t xml:space="preserve"> </w:t>
      </w:r>
      <w:r w:rsidRPr="00082C53">
        <w:rPr>
          <w:rFonts w:ascii="Garamond" w:hAnsi="Garamond"/>
          <w:bCs/>
        </w:rPr>
        <w:tab/>
        <w:t xml:space="preserve">Remplaçons </w:t>
      </w:r>
      <w:r w:rsidRPr="00082C53">
        <w:rPr>
          <w:rFonts w:ascii="Garamond" w:hAnsi="Garamond"/>
        </w:rPr>
        <w:t>à présent P</w:t>
      </w:r>
      <w:r w:rsidRPr="00082C53">
        <w:rPr>
          <w:rFonts w:ascii="Garamond" w:hAnsi="Garamond"/>
          <w:vertAlign w:val="subscript"/>
        </w:rPr>
        <w:t>2</w:t>
      </w:r>
      <w:r w:rsidRPr="00082C53">
        <w:rPr>
          <w:rFonts w:ascii="Garamond" w:hAnsi="Garamond"/>
        </w:rPr>
        <w:t xml:space="preserve"> par sa valeur, et, en continuant ce processus indéfiniment, </w:t>
      </w:r>
      <w:r w:rsidRPr="00082C53">
        <w:rPr>
          <w:rFonts w:ascii="Garamond" w:hAnsi="Garamond"/>
          <w:bCs/>
        </w:rPr>
        <w:t xml:space="preserve">nous arrivons </w:t>
      </w:r>
      <w:r w:rsidRPr="00082C53">
        <w:rPr>
          <w:rFonts w:ascii="Garamond" w:hAnsi="Garamond"/>
        </w:rPr>
        <w:t xml:space="preserve">au résultat suivant : </w:t>
      </w:r>
    </w:p>
    <w:p w:rsidR="005A6CFC" w:rsidRPr="00082C53" w:rsidRDefault="005A6CFC" w:rsidP="005A6CFC">
      <w:pPr>
        <w:spacing w:after="120"/>
        <w:ind w:firstLine="720"/>
        <w:jc w:val="both"/>
        <w:rPr>
          <w:rFonts w:ascii="Garamond" w:hAnsi="Garamond"/>
        </w:rPr>
      </w:pPr>
      <w:r w:rsidRPr="00082C53">
        <w:rPr>
          <w:rFonts w:ascii="Garamond" w:hAnsi="Garamond"/>
          <w:b/>
          <w:sz w:val="24"/>
          <w:szCs w:val="24"/>
        </w:rPr>
        <w:t>P</w:t>
      </w:r>
      <w:r w:rsidRPr="00082C53">
        <w:rPr>
          <w:rFonts w:ascii="Garamond" w:hAnsi="Garamond"/>
          <w:b/>
          <w:sz w:val="24"/>
          <w:szCs w:val="24"/>
          <w:vertAlign w:val="subscript"/>
        </w:rPr>
        <w:t>t + 1</w:t>
      </w:r>
      <w:r w:rsidRPr="00082C53">
        <w:rPr>
          <w:rFonts w:ascii="Garamond" w:hAnsi="Garamond"/>
          <w:sz w:val="24"/>
          <w:szCs w:val="24"/>
          <w:vertAlign w:val="subscript"/>
        </w:rPr>
        <w:t xml:space="preserve"> </w:t>
      </w:r>
      <w:r w:rsidRPr="00082C53">
        <w:rPr>
          <w:rFonts w:ascii="Garamond" w:hAnsi="Garamond"/>
          <w:sz w:val="24"/>
          <w:szCs w:val="24"/>
        </w:rPr>
        <w:t xml:space="preserve">=  </w:t>
      </w:r>
      <w:r w:rsidRPr="00082C53">
        <w:rPr>
          <w:rFonts w:ascii="Garamond" w:hAnsi="Garamond"/>
          <w:position w:val="-12"/>
          <w:sz w:val="24"/>
          <w:szCs w:val="24"/>
        </w:rPr>
        <w:object w:dxaOrig="6759" w:dyaOrig="400">
          <v:shape id="_x0000_i1057" type="#_x0000_t75" style="width:338.25pt;height:20.25pt" o:ole="">
            <v:imagedata r:id="rId93" o:title=""/>
          </v:shape>
          <o:OLEObject Type="Embed" ProgID="Equation.3" ShapeID="_x0000_i1057" DrawAspect="Content" ObjectID="_1501404610" r:id="rId94"/>
        </w:object>
      </w:r>
      <w:r w:rsidRPr="00082C53">
        <w:rPr>
          <w:rFonts w:ascii="Garamond" w:hAnsi="Garamond"/>
          <w:sz w:val="24"/>
          <w:szCs w:val="24"/>
        </w:rPr>
        <w:t xml:space="preserve">  </w:t>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position w:val="-14"/>
          <w:sz w:val="24"/>
          <w:szCs w:val="24"/>
        </w:rPr>
        <w:object w:dxaOrig="1980" w:dyaOrig="400">
          <v:shape id="_x0000_i1058" type="#_x0000_t75" style="width:99pt;height:20.25pt" o:ole="">
            <v:imagedata r:id="rId95" o:title=""/>
          </v:shape>
          <o:OLEObject Type="Embed" ProgID="Equation.3" ShapeID="_x0000_i1058" DrawAspect="Content" ObjectID="_1501404611" r:id="rId96"/>
        </w:object>
      </w:r>
      <w:r w:rsidRPr="00082C53">
        <w:rPr>
          <w:rFonts w:ascii="Garamond" w:hAnsi="Garamond"/>
          <w:sz w:val="24"/>
          <w:szCs w:val="24"/>
        </w:rPr>
        <w:t xml:space="preserve">  </w:t>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t xml:space="preserve">                       (2.21)</w:t>
      </w:r>
    </w:p>
    <w:p w:rsidR="005A6CFC" w:rsidRPr="00082C53" w:rsidRDefault="005A6CFC" w:rsidP="005A6CFC">
      <w:pPr>
        <w:pStyle w:val="NormalWeb"/>
        <w:spacing w:before="0" w:beforeAutospacing="0" w:after="120" w:afterAutospacing="0"/>
        <w:jc w:val="both"/>
        <w:rPr>
          <w:rFonts w:ascii="Garamond" w:hAnsi="Garamond"/>
          <w:i/>
          <w:iCs/>
        </w:rPr>
      </w:pPr>
      <w:r w:rsidRPr="00082C53">
        <w:rPr>
          <w:rFonts w:ascii="Garamond" w:hAnsi="Garamond"/>
        </w:rPr>
        <w:t>Nous voyons que la fonction P</w:t>
      </w:r>
      <w:r w:rsidRPr="00082C53">
        <w:rPr>
          <w:rFonts w:ascii="Garamond" w:hAnsi="Garamond"/>
          <w:vertAlign w:val="subscript"/>
        </w:rPr>
        <w:t xml:space="preserve">t + </w:t>
      </w:r>
      <w:r w:rsidRPr="00082C53">
        <w:rPr>
          <w:rFonts w:ascii="Garamond" w:hAnsi="Garamond"/>
          <w:b/>
          <w:bCs/>
          <w:vertAlign w:val="subscript"/>
        </w:rPr>
        <w:t>1</w:t>
      </w:r>
      <w:r w:rsidRPr="00082C53">
        <w:rPr>
          <w:rFonts w:ascii="Garamond" w:hAnsi="Garamond"/>
          <w:b/>
          <w:bCs/>
        </w:rPr>
        <w:t xml:space="preserve"> </w:t>
      </w:r>
      <w:r w:rsidRPr="00082C53">
        <w:rPr>
          <w:rFonts w:ascii="Garamond" w:hAnsi="Garamond"/>
        </w:rPr>
        <w:t xml:space="preserve">est une combinaison linéaire de toutes les observations passées. Les poids donnés aux observations antérieures décroissent exponentiellement avec l’ancienneté de l’information, d’où le nom de </w:t>
      </w:r>
      <w:r w:rsidRPr="00082C53">
        <w:rPr>
          <w:rFonts w:ascii="Garamond" w:hAnsi="Garamond"/>
          <w:i/>
          <w:iCs/>
        </w:rPr>
        <w:t xml:space="preserve">lissage exponentiel. </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rPr>
        <w:t xml:space="preserve">De plus, l’influence des termes décroît rapidement et en particulier, le dernier terme a une influence négligeable si </w:t>
      </w:r>
      <w:r w:rsidRPr="00082C53">
        <w:rPr>
          <w:rFonts w:ascii="Garamond" w:hAnsi="Garamond"/>
          <w:b/>
        </w:rPr>
        <w:t>α</w:t>
      </w:r>
      <w:r w:rsidRPr="00082C53">
        <w:rPr>
          <w:rFonts w:ascii="Garamond" w:hAnsi="Garamond"/>
        </w:rPr>
        <w:t xml:space="preserve"> n’est pas trop voisin de zéro et si la série dont on dispose est suffisamment longue (N suffisamment grand). </w:t>
      </w:r>
      <w:r w:rsidRPr="00082C53">
        <w:rPr>
          <w:rFonts w:ascii="Garamond" w:hAnsi="Garamond"/>
          <w:i/>
        </w:rPr>
        <w:t xml:space="preserve">α </w:t>
      </w:r>
      <w:r w:rsidRPr="00082C53">
        <w:rPr>
          <w:rFonts w:ascii="Garamond" w:hAnsi="Garamond"/>
        </w:rPr>
        <w:t xml:space="preserve">grand signifie que la prépondérance est accordée au premier terme de l’équation (2.21) et que le passé s’efface très vite. Au contraire, </w:t>
      </w:r>
      <w:r w:rsidRPr="00082C53">
        <w:rPr>
          <w:rFonts w:ascii="Garamond" w:hAnsi="Garamond"/>
          <w:sz w:val="22"/>
          <w:szCs w:val="22"/>
        </w:rPr>
        <w:t>α</w:t>
      </w:r>
      <w:r w:rsidRPr="00082C53">
        <w:rPr>
          <w:rFonts w:ascii="Garamond" w:hAnsi="Garamond"/>
        </w:rPr>
        <w:t xml:space="preserve"> petit signifie que la prépondérance s’étale sur un grand nombre d’observations.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De tout ce qui précède, nous pouvons déduire les constatations suivantes : </w:t>
      </w:r>
    </w:p>
    <w:p w:rsidR="005A6CFC" w:rsidRPr="00082C53" w:rsidRDefault="005A6CFC" w:rsidP="005A6CFC">
      <w:pPr>
        <w:pStyle w:val="NormalWeb"/>
        <w:numPr>
          <w:ilvl w:val="0"/>
          <w:numId w:val="13"/>
        </w:numPr>
        <w:spacing w:before="0" w:beforeAutospacing="0" w:after="120" w:afterAutospacing="0"/>
        <w:jc w:val="both"/>
        <w:rPr>
          <w:rFonts w:ascii="Garamond" w:hAnsi="Garamond"/>
        </w:rPr>
      </w:pPr>
      <w:r w:rsidRPr="00082C53">
        <w:rPr>
          <w:rFonts w:ascii="Garamond" w:hAnsi="Garamond"/>
        </w:rPr>
        <w:t>Le développement de la formule (2.21) peut encore s’écrire :</w:t>
      </w:r>
    </w:p>
    <w:p w:rsidR="005A6CFC" w:rsidRPr="00082C53" w:rsidRDefault="005A6CFC" w:rsidP="005A6CFC">
      <w:pPr>
        <w:pStyle w:val="NormalWeb"/>
        <w:spacing w:before="0" w:beforeAutospacing="0" w:after="120" w:afterAutospacing="0"/>
        <w:ind w:left="720"/>
        <w:jc w:val="both"/>
        <w:rPr>
          <w:rFonts w:ascii="Garamond" w:hAnsi="Garamond"/>
        </w:rPr>
      </w:pPr>
      <w:r w:rsidRPr="00082C53">
        <w:rPr>
          <w:rFonts w:ascii="Garamond" w:hAnsi="Garamond"/>
        </w:rPr>
        <w:t>P</w:t>
      </w:r>
      <w:r w:rsidRPr="00082C53">
        <w:rPr>
          <w:rFonts w:ascii="Garamond" w:hAnsi="Garamond"/>
          <w:vertAlign w:val="subscript"/>
        </w:rPr>
        <w:t>t + 1</w:t>
      </w:r>
      <w:r w:rsidRPr="00082C53">
        <w:rPr>
          <w:rFonts w:ascii="Garamond" w:hAnsi="Garamond"/>
        </w:rPr>
        <w:t xml:space="preserve"> = b</w:t>
      </w:r>
      <w:r w:rsidRPr="00082C53">
        <w:rPr>
          <w:rFonts w:ascii="Garamond" w:hAnsi="Garamond"/>
          <w:vertAlign w:val="subscript"/>
        </w:rPr>
        <w:t>0</w:t>
      </w:r>
      <w:r w:rsidRPr="00082C53">
        <w:rPr>
          <w:rFonts w:ascii="Garamond" w:hAnsi="Garamond"/>
        </w:rPr>
        <w:t xml:space="preserve"> Y</w:t>
      </w:r>
      <w:r w:rsidRPr="00082C53">
        <w:rPr>
          <w:rFonts w:ascii="Garamond" w:hAnsi="Garamond"/>
          <w:vertAlign w:val="subscript"/>
        </w:rPr>
        <w:t>t</w:t>
      </w:r>
      <w:r w:rsidRPr="00082C53">
        <w:rPr>
          <w:rFonts w:ascii="Garamond" w:hAnsi="Garamond"/>
        </w:rPr>
        <w:t xml:space="preserve"> + b</w:t>
      </w:r>
      <w:r w:rsidRPr="00082C53">
        <w:rPr>
          <w:rFonts w:ascii="Garamond" w:hAnsi="Garamond"/>
          <w:vertAlign w:val="subscript"/>
        </w:rPr>
        <w:t>1</w:t>
      </w:r>
      <w:r w:rsidRPr="00082C53">
        <w:rPr>
          <w:rFonts w:ascii="Garamond" w:hAnsi="Garamond"/>
        </w:rPr>
        <w:t xml:space="preserve"> Y </w:t>
      </w:r>
      <w:r w:rsidRPr="00082C53">
        <w:rPr>
          <w:rFonts w:ascii="Garamond" w:hAnsi="Garamond"/>
          <w:vertAlign w:val="subscript"/>
        </w:rPr>
        <w:t>t – 1</w:t>
      </w:r>
      <w:r w:rsidRPr="00082C53">
        <w:rPr>
          <w:rFonts w:ascii="Garamond" w:hAnsi="Garamond"/>
        </w:rPr>
        <w:t xml:space="preserve"> + b</w:t>
      </w:r>
      <w:r w:rsidRPr="00082C53">
        <w:rPr>
          <w:rFonts w:ascii="Garamond" w:hAnsi="Garamond"/>
          <w:vertAlign w:val="subscript"/>
        </w:rPr>
        <w:t>2</w:t>
      </w:r>
      <w:r w:rsidRPr="00082C53">
        <w:rPr>
          <w:rFonts w:ascii="Garamond" w:hAnsi="Garamond"/>
        </w:rPr>
        <w:t>Y</w:t>
      </w:r>
      <w:r w:rsidRPr="00082C53">
        <w:rPr>
          <w:rFonts w:ascii="Garamond" w:hAnsi="Garamond"/>
          <w:vertAlign w:val="subscript"/>
        </w:rPr>
        <w:t>t – 2</w:t>
      </w:r>
      <w:r w:rsidRPr="00082C53">
        <w:rPr>
          <w:rFonts w:ascii="Garamond" w:hAnsi="Garamond"/>
        </w:rPr>
        <w:t xml:space="preserve"> + … + b</w:t>
      </w:r>
      <w:r w:rsidRPr="00082C53">
        <w:rPr>
          <w:rFonts w:ascii="Garamond" w:hAnsi="Garamond"/>
          <w:vertAlign w:val="subscript"/>
        </w:rPr>
        <w:t>i</w:t>
      </w:r>
      <w:r w:rsidRPr="00082C53">
        <w:rPr>
          <w:rFonts w:ascii="Garamond" w:hAnsi="Garamond"/>
        </w:rPr>
        <w:t>Y</w:t>
      </w:r>
      <w:r w:rsidRPr="00082C53">
        <w:rPr>
          <w:rFonts w:ascii="Garamond" w:hAnsi="Garamond"/>
          <w:vertAlign w:val="subscript"/>
        </w:rPr>
        <w:t>t – i</w:t>
      </w:r>
      <w:r w:rsidRPr="00082C53">
        <w:rPr>
          <w:rFonts w:ascii="Garamond" w:hAnsi="Garamond"/>
        </w:rPr>
        <w:t xml:space="preserve"> + …</w:t>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t xml:space="preserve">              (2.22)</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avec :</w:t>
      </w:r>
    </w:p>
    <w:p w:rsidR="005A6CFC" w:rsidRPr="00082C53" w:rsidRDefault="005A6CFC" w:rsidP="005A6CFC">
      <w:pPr>
        <w:pStyle w:val="NormalWeb"/>
        <w:spacing w:before="0" w:beforeAutospacing="0" w:after="60" w:afterAutospacing="0"/>
        <w:ind w:left="720"/>
        <w:jc w:val="both"/>
        <w:rPr>
          <w:rFonts w:ascii="Garamond" w:hAnsi="Garamond"/>
          <w:lang w:val="fr-BE"/>
        </w:rPr>
      </w:pPr>
      <w:r w:rsidRPr="00082C53">
        <w:rPr>
          <w:rFonts w:ascii="Garamond" w:hAnsi="Garamond"/>
          <w:lang w:val="fr-BE"/>
        </w:rPr>
        <w:t>b</w:t>
      </w:r>
      <w:r w:rsidRPr="00082C53">
        <w:rPr>
          <w:rFonts w:ascii="Garamond" w:hAnsi="Garamond"/>
          <w:vertAlign w:val="subscript"/>
          <w:lang w:val="fr-BE"/>
        </w:rPr>
        <w:t>0</w:t>
      </w:r>
      <w:r w:rsidRPr="00082C53">
        <w:rPr>
          <w:rFonts w:ascii="Garamond" w:hAnsi="Garamond"/>
          <w:lang w:val="fr-BE"/>
        </w:rPr>
        <w:t xml:space="preserve"> = </w:t>
      </w:r>
      <w:r w:rsidRPr="00082C53">
        <w:rPr>
          <w:rFonts w:ascii="Garamond" w:hAnsi="Garamond"/>
        </w:rPr>
        <w:t>α</w:t>
      </w:r>
      <w:r w:rsidRPr="00082C53">
        <w:rPr>
          <w:rFonts w:ascii="Garamond" w:hAnsi="Garamond"/>
          <w:lang w:val="fr-BE"/>
        </w:rPr>
        <w:t xml:space="preserve"> ,  b</w:t>
      </w:r>
      <w:r w:rsidRPr="00082C53">
        <w:rPr>
          <w:rFonts w:ascii="Garamond" w:hAnsi="Garamond"/>
          <w:vertAlign w:val="subscript"/>
          <w:lang w:val="fr-BE"/>
        </w:rPr>
        <w:t>1</w:t>
      </w:r>
      <w:r w:rsidRPr="00082C53">
        <w:rPr>
          <w:rFonts w:ascii="Garamond" w:hAnsi="Garamond"/>
          <w:lang w:val="fr-BE"/>
        </w:rPr>
        <w:t xml:space="preserve"> = </w:t>
      </w:r>
      <w:r w:rsidRPr="00082C53">
        <w:rPr>
          <w:rFonts w:ascii="Garamond" w:hAnsi="Garamond"/>
          <w:position w:val="-10"/>
        </w:rPr>
        <w:object w:dxaOrig="840" w:dyaOrig="340">
          <v:shape id="_x0000_i1059" type="#_x0000_t75" style="width:42pt;height:16.5pt" o:ole="">
            <v:imagedata r:id="rId97" o:title=""/>
          </v:shape>
          <o:OLEObject Type="Embed" ProgID="Equation.3" ShapeID="_x0000_i1059" DrawAspect="Content" ObjectID="_1501404612" r:id="rId98"/>
        </w:object>
      </w:r>
      <w:r w:rsidRPr="00082C53">
        <w:rPr>
          <w:rFonts w:ascii="Garamond" w:hAnsi="Garamond"/>
          <w:lang w:val="fr-BE"/>
        </w:rPr>
        <w:t>, b</w:t>
      </w:r>
      <w:r w:rsidRPr="00082C53">
        <w:rPr>
          <w:rFonts w:ascii="Garamond" w:hAnsi="Garamond"/>
          <w:vertAlign w:val="subscript"/>
          <w:lang w:val="fr-BE"/>
        </w:rPr>
        <w:t xml:space="preserve">2 </w:t>
      </w:r>
      <w:r w:rsidRPr="00082C53">
        <w:rPr>
          <w:rFonts w:ascii="Garamond" w:hAnsi="Garamond"/>
          <w:lang w:val="fr-BE"/>
        </w:rPr>
        <w:t xml:space="preserve">= </w:t>
      </w:r>
      <w:r w:rsidRPr="00082C53">
        <w:rPr>
          <w:rFonts w:ascii="Garamond" w:hAnsi="Garamond"/>
          <w:position w:val="-10"/>
        </w:rPr>
        <w:object w:dxaOrig="940" w:dyaOrig="380">
          <v:shape id="_x0000_i1060" type="#_x0000_t75" style="width:47.25pt;height:18.75pt" o:ole="">
            <v:imagedata r:id="rId99" o:title=""/>
          </v:shape>
          <o:OLEObject Type="Embed" ProgID="Equation.3" ShapeID="_x0000_i1060" DrawAspect="Content" ObjectID="_1501404613" r:id="rId100"/>
        </w:object>
      </w:r>
      <w:r w:rsidRPr="00082C53">
        <w:rPr>
          <w:rFonts w:ascii="Garamond" w:hAnsi="Garamond"/>
          <w:lang w:val="fr-BE"/>
        </w:rPr>
        <w:t>,  …  b</w:t>
      </w:r>
      <w:r w:rsidRPr="00082C53">
        <w:rPr>
          <w:rFonts w:ascii="Garamond" w:hAnsi="Garamond"/>
          <w:vertAlign w:val="subscript"/>
          <w:lang w:val="fr-BE"/>
        </w:rPr>
        <w:t xml:space="preserve">i </w:t>
      </w:r>
      <w:r w:rsidRPr="00082C53">
        <w:rPr>
          <w:rFonts w:ascii="Garamond" w:hAnsi="Garamond"/>
          <w:lang w:val="fr-BE"/>
        </w:rPr>
        <w:t xml:space="preserve"> = </w:t>
      </w:r>
      <w:r w:rsidRPr="00082C53">
        <w:rPr>
          <w:rFonts w:ascii="Garamond" w:hAnsi="Garamond"/>
          <w:position w:val="-10"/>
        </w:rPr>
        <w:object w:dxaOrig="900" w:dyaOrig="380">
          <v:shape id="_x0000_i1061" type="#_x0000_t75" style="width:45pt;height:18.75pt" o:ole="">
            <v:imagedata r:id="rId101" o:title=""/>
          </v:shape>
          <o:OLEObject Type="Embed" ProgID="Equation.3" ShapeID="_x0000_i1061" DrawAspect="Content" ObjectID="_1501404614" r:id="rId102"/>
        </w:object>
      </w:r>
      <w:r w:rsidRPr="00082C53">
        <w:rPr>
          <w:rFonts w:ascii="Garamond" w:hAnsi="Garamond"/>
          <w:lang w:val="fr-BE"/>
        </w:rPr>
        <w:t>…</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Comme nous le voyons, c’est bien là une moyenne mobile pondérée dont la particularité est que les coefficients décroissent exponentiellement en fonction de l’âge ou de l’ancienneté de l’information. L’appellation de « </w:t>
      </w:r>
      <w:r w:rsidRPr="00082C53">
        <w:rPr>
          <w:rFonts w:ascii="Garamond" w:hAnsi="Garamond"/>
          <w:b/>
        </w:rPr>
        <w:t>lissage exponentiel</w:t>
      </w:r>
      <w:r w:rsidRPr="00082C53">
        <w:rPr>
          <w:rFonts w:ascii="Garamond" w:hAnsi="Garamond"/>
        </w:rPr>
        <w:t xml:space="preserve"> » se justifie donc. </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rPr>
        <w:t>Une fois fixé, le coefficient de pondération ou de lissage a l’avantage de déterminer automatiquement toute la structure des coefficients b</w:t>
      </w:r>
      <w:r w:rsidRPr="00082C53">
        <w:rPr>
          <w:rFonts w:ascii="Garamond" w:hAnsi="Garamond"/>
          <w:vertAlign w:val="subscript"/>
        </w:rPr>
        <w:t>i</w:t>
      </w:r>
      <w:r w:rsidRPr="00082C53">
        <w:rPr>
          <w:rFonts w:ascii="Garamond" w:hAnsi="Garamond"/>
        </w:rPr>
        <w:t xml:space="preserve">, (cfr tableau 8) : bi = </w:t>
      </w:r>
      <w:r w:rsidRPr="00082C53">
        <w:rPr>
          <w:rFonts w:ascii="Garamond" w:hAnsi="Garamond"/>
          <w:position w:val="-10"/>
        </w:rPr>
        <w:object w:dxaOrig="900" w:dyaOrig="380">
          <v:shape id="_x0000_i1062" type="#_x0000_t75" style="width:45pt;height:18.75pt" o:ole="">
            <v:imagedata r:id="rId101" o:title=""/>
          </v:shape>
          <o:OLEObject Type="Embed" ProgID="Equation.3" ShapeID="_x0000_i1062" DrawAspect="Content" ObjectID="_1501404615" r:id="rId103"/>
        </w:object>
      </w:r>
      <w:r w:rsidRPr="00082C53">
        <w:rPr>
          <w:rFonts w:ascii="Garamond" w:hAnsi="Garamond"/>
        </w:rPr>
        <w:t xml:space="preserve">.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b/>
          <w:bCs/>
        </w:rPr>
        <w:t xml:space="preserve">Tableau </w:t>
      </w:r>
      <w:r w:rsidRPr="00082C53">
        <w:rPr>
          <w:rFonts w:ascii="Garamond" w:hAnsi="Garamond"/>
          <w:b/>
        </w:rPr>
        <w:t xml:space="preserve">8 </w:t>
      </w:r>
      <w:r w:rsidRPr="00082C53">
        <w:rPr>
          <w:rFonts w:ascii="Garamond" w:hAnsi="Garamond"/>
          <w:b/>
          <w:bCs/>
        </w:rPr>
        <w:t>: La structure de pondération α (1 - α)</w:t>
      </w:r>
      <w:r w:rsidRPr="00082C53">
        <w:rPr>
          <w:rFonts w:ascii="Garamond" w:hAnsi="Garamond"/>
          <w:b/>
          <w:bCs/>
          <w:vertAlign w:val="superscript"/>
        </w:rPr>
        <w:t>i</w:t>
      </w:r>
      <w:r w:rsidRPr="00082C53">
        <w:rPr>
          <w:rFonts w:ascii="Garamond" w:hAnsi="Garamond"/>
          <w:b/>
          <w:bCs/>
        </w:rPr>
        <w:t xml:space="preserve"> suivant diverses valeurs de α</w:t>
      </w:r>
      <w:r w:rsidRPr="00082C53">
        <w:rPr>
          <w:rFonts w:ascii="Garamond" w:hAnsi="Garamond"/>
        </w:rPr>
        <w:t xml:space="preserve">. </w:t>
      </w:r>
    </w:p>
    <w:tbl>
      <w:tblPr>
        <w:tblW w:w="0" w:type="auto"/>
        <w:tblInd w:w="1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50"/>
        <w:gridCol w:w="1050"/>
        <w:gridCol w:w="1050"/>
        <w:gridCol w:w="1050"/>
        <w:gridCol w:w="1050"/>
        <w:gridCol w:w="1050"/>
      </w:tblGrid>
      <w:tr w:rsidR="005A6CFC" w:rsidRPr="00082C53" w:rsidTr="001250E8">
        <w:tc>
          <w:tcPr>
            <w:tcW w:w="1050" w:type="dxa"/>
            <w:vAlign w:val="center"/>
          </w:tcPr>
          <w:p w:rsidR="005A6CFC" w:rsidRPr="00082C53" w:rsidRDefault="005A6CFC" w:rsidP="001250E8">
            <w:pPr>
              <w:pStyle w:val="NormalWeb"/>
              <w:spacing w:after="0" w:afterAutospacing="0"/>
              <w:jc w:val="center"/>
              <w:rPr>
                <w:rFonts w:ascii="Garamond" w:hAnsi="Garamond"/>
                <w:b/>
              </w:rPr>
            </w:pPr>
            <w:r w:rsidRPr="00082C53">
              <w:rPr>
                <w:rFonts w:ascii="Garamond" w:hAnsi="Garamond"/>
                <w:b/>
              </w:rPr>
              <w:t>I</w:t>
            </w:r>
          </w:p>
        </w:tc>
        <w:tc>
          <w:tcPr>
            <w:tcW w:w="1050" w:type="dxa"/>
            <w:vAlign w:val="center"/>
          </w:tcPr>
          <w:p w:rsidR="005A6CFC" w:rsidRPr="00082C53" w:rsidRDefault="005A6CFC" w:rsidP="001250E8">
            <w:pPr>
              <w:pStyle w:val="NormalWeb"/>
              <w:spacing w:after="0" w:afterAutospacing="0"/>
              <w:jc w:val="center"/>
              <w:rPr>
                <w:rFonts w:ascii="Garamond" w:hAnsi="Garamond"/>
                <w:b/>
              </w:rPr>
            </w:pPr>
            <w:r w:rsidRPr="00082C53">
              <w:rPr>
                <w:rFonts w:ascii="Garamond" w:hAnsi="Garamond"/>
                <w:b/>
                <w:bCs/>
              </w:rPr>
              <w:t>α</w:t>
            </w:r>
            <w:r w:rsidRPr="00082C53">
              <w:rPr>
                <w:rFonts w:ascii="Garamond" w:hAnsi="Garamond"/>
                <w:b/>
              </w:rPr>
              <w:t xml:space="preserve"> </w:t>
            </w:r>
            <w:r w:rsidRPr="00082C53">
              <w:rPr>
                <w:rFonts w:ascii="Garamond" w:hAnsi="Garamond"/>
                <w:b/>
                <w:bCs/>
              </w:rPr>
              <w:t>= 0,1</w:t>
            </w:r>
          </w:p>
        </w:tc>
        <w:tc>
          <w:tcPr>
            <w:tcW w:w="1050" w:type="dxa"/>
            <w:vAlign w:val="center"/>
          </w:tcPr>
          <w:p w:rsidR="005A6CFC" w:rsidRPr="00082C53" w:rsidRDefault="005A6CFC" w:rsidP="001250E8">
            <w:pPr>
              <w:pStyle w:val="NormalWeb"/>
              <w:spacing w:after="0" w:afterAutospacing="0"/>
              <w:jc w:val="center"/>
              <w:rPr>
                <w:rFonts w:ascii="Garamond" w:hAnsi="Garamond"/>
                <w:b/>
              </w:rPr>
            </w:pPr>
            <w:r w:rsidRPr="00082C53">
              <w:rPr>
                <w:rFonts w:ascii="Garamond" w:hAnsi="Garamond"/>
                <w:b/>
                <w:bCs/>
              </w:rPr>
              <w:t>α = 0,2</w:t>
            </w:r>
          </w:p>
        </w:tc>
        <w:tc>
          <w:tcPr>
            <w:tcW w:w="1050" w:type="dxa"/>
            <w:vAlign w:val="center"/>
          </w:tcPr>
          <w:p w:rsidR="005A6CFC" w:rsidRPr="00082C53" w:rsidRDefault="005A6CFC" w:rsidP="001250E8">
            <w:pPr>
              <w:pStyle w:val="NormalWeb"/>
              <w:spacing w:after="0" w:afterAutospacing="0"/>
              <w:jc w:val="center"/>
              <w:rPr>
                <w:rFonts w:ascii="Garamond" w:hAnsi="Garamond"/>
                <w:b/>
              </w:rPr>
            </w:pPr>
            <w:r w:rsidRPr="00082C53">
              <w:rPr>
                <w:rFonts w:ascii="Garamond" w:hAnsi="Garamond"/>
                <w:b/>
              </w:rPr>
              <w:t>α = 0,3</w:t>
            </w:r>
          </w:p>
        </w:tc>
        <w:tc>
          <w:tcPr>
            <w:tcW w:w="1050" w:type="dxa"/>
            <w:vAlign w:val="center"/>
          </w:tcPr>
          <w:p w:rsidR="005A6CFC" w:rsidRPr="00082C53" w:rsidRDefault="005A6CFC" w:rsidP="001250E8">
            <w:pPr>
              <w:pStyle w:val="NormalWeb"/>
              <w:spacing w:after="0" w:afterAutospacing="0"/>
              <w:jc w:val="center"/>
              <w:rPr>
                <w:rFonts w:ascii="Garamond" w:hAnsi="Garamond"/>
                <w:b/>
              </w:rPr>
            </w:pPr>
            <w:r w:rsidRPr="00082C53">
              <w:rPr>
                <w:rFonts w:ascii="Garamond" w:hAnsi="Garamond"/>
                <w:b/>
              </w:rPr>
              <w:t>α = 0,4</w:t>
            </w:r>
          </w:p>
        </w:tc>
        <w:tc>
          <w:tcPr>
            <w:tcW w:w="1050" w:type="dxa"/>
            <w:vAlign w:val="center"/>
          </w:tcPr>
          <w:p w:rsidR="005A6CFC" w:rsidRPr="00082C53" w:rsidRDefault="005A6CFC" w:rsidP="001250E8">
            <w:pPr>
              <w:pStyle w:val="NormalWeb"/>
              <w:spacing w:after="0" w:afterAutospacing="0"/>
              <w:jc w:val="center"/>
              <w:rPr>
                <w:rFonts w:ascii="Garamond" w:hAnsi="Garamond"/>
                <w:b/>
              </w:rPr>
            </w:pPr>
            <w:r w:rsidRPr="00082C53">
              <w:rPr>
                <w:rFonts w:ascii="Garamond" w:hAnsi="Garamond"/>
                <w:b/>
              </w:rPr>
              <w:t>α = 0,5</w:t>
            </w:r>
          </w:p>
        </w:tc>
      </w:tr>
      <w:tr w:rsidR="005A6CFC" w:rsidRPr="00082C53" w:rsidTr="001250E8">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0,1</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0,2</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0,3</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0,4</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iCs/>
              </w:rPr>
              <w:t>0,5</w:t>
            </w:r>
          </w:p>
        </w:tc>
      </w:tr>
      <w:tr w:rsidR="005A6CFC" w:rsidRPr="00082C53" w:rsidTr="001250E8">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1</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0,09</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0,16</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0,21</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0,24</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0,25</w:t>
            </w:r>
          </w:p>
        </w:tc>
      </w:tr>
      <w:tr w:rsidR="005A6CFC" w:rsidRPr="00082C53" w:rsidTr="001250E8">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2</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0,061</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0,128</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0,147</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0,144</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0,125</w:t>
            </w:r>
          </w:p>
        </w:tc>
      </w:tr>
      <w:tr w:rsidR="005A6CFC" w:rsidRPr="00082C53" w:rsidTr="001250E8">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3</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0,073</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0,1024</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0,1029</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0,0864</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0,062</w:t>
            </w:r>
          </w:p>
        </w:tc>
      </w:tr>
      <w:tr w:rsidR="005A6CFC" w:rsidRPr="00082C53" w:rsidTr="001250E8">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4</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0,066</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0,0819</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0,0720</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0,0518</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0,031</w:t>
            </w:r>
          </w:p>
        </w:tc>
      </w:tr>
      <w:tr w:rsidR="005A6CFC" w:rsidRPr="00082C53" w:rsidTr="001250E8">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i/>
                <w:iCs/>
              </w:rPr>
              <w:t>5</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iCs/>
              </w:rPr>
              <w:t>0,059</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iCs/>
              </w:rPr>
              <w:t>0,0655</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0,0504</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0,0311</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0,016</w:t>
            </w:r>
          </w:p>
        </w:tc>
      </w:tr>
      <w:tr w:rsidR="005A6CFC" w:rsidRPr="00082C53" w:rsidTr="001250E8">
        <w:tc>
          <w:tcPr>
            <w:tcW w:w="1050" w:type="dxa"/>
            <w:vAlign w:val="center"/>
          </w:tcPr>
          <w:p w:rsidR="005A6CFC" w:rsidRPr="00082C53" w:rsidRDefault="005A6CFC" w:rsidP="001250E8">
            <w:pPr>
              <w:pStyle w:val="NormalWeb"/>
              <w:spacing w:after="0" w:afterAutospacing="0"/>
              <w:jc w:val="center"/>
              <w:rPr>
                <w:rFonts w:ascii="Garamond" w:hAnsi="Garamond"/>
                <w:i/>
                <w:iCs/>
              </w:rPr>
            </w:pPr>
            <w:r w:rsidRPr="00082C53">
              <w:rPr>
                <w:rFonts w:ascii="Garamond" w:hAnsi="Garamond"/>
                <w:i/>
                <w:iCs/>
              </w:rPr>
              <w:t>6</w:t>
            </w:r>
          </w:p>
        </w:tc>
        <w:tc>
          <w:tcPr>
            <w:tcW w:w="1050" w:type="dxa"/>
            <w:vAlign w:val="center"/>
          </w:tcPr>
          <w:p w:rsidR="005A6CFC" w:rsidRPr="00082C53" w:rsidRDefault="005A6CFC" w:rsidP="001250E8">
            <w:pPr>
              <w:pStyle w:val="NormalWeb"/>
              <w:spacing w:after="0" w:afterAutospacing="0"/>
              <w:jc w:val="center"/>
              <w:rPr>
                <w:rFonts w:ascii="Garamond" w:hAnsi="Garamond"/>
                <w:iCs/>
              </w:rPr>
            </w:pPr>
            <w:r w:rsidRPr="00082C53">
              <w:rPr>
                <w:rFonts w:ascii="Garamond" w:hAnsi="Garamond"/>
                <w:iCs/>
              </w:rPr>
              <w:t>0,053</w:t>
            </w:r>
          </w:p>
        </w:tc>
        <w:tc>
          <w:tcPr>
            <w:tcW w:w="1050" w:type="dxa"/>
            <w:vAlign w:val="center"/>
          </w:tcPr>
          <w:p w:rsidR="005A6CFC" w:rsidRPr="00082C53" w:rsidRDefault="005A6CFC" w:rsidP="001250E8">
            <w:pPr>
              <w:pStyle w:val="NormalWeb"/>
              <w:spacing w:after="0" w:afterAutospacing="0"/>
              <w:jc w:val="center"/>
              <w:rPr>
                <w:rFonts w:ascii="Garamond" w:hAnsi="Garamond"/>
                <w:iCs/>
              </w:rPr>
            </w:pPr>
            <w:r w:rsidRPr="00082C53">
              <w:rPr>
                <w:rFonts w:ascii="Garamond" w:hAnsi="Garamond"/>
                <w:iCs/>
              </w:rPr>
              <w:t>0,0524</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0,0352</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0,0186</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0,008</w:t>
            </w:r>
          </w:p>
        </w:tc>
      </w:tr>
      <w:tr w:rsidR="005A6CFC" w:rsidRPr="00082C53" w:rsidTr="001250E8">
        <w:tc>
          <w:tcPr>
            <w:tcW w:w="1050" w:type="dxa"/>
            <w:vAlign w:val="center"/>
          </w:tcPr>
          <w:p w:rsidR="005A6CFC" w:rsidRPr="00082C53" w:rsidRDefault="005A6CFC" w:rsidP="001250E8">
            <w:pPr>
              <w:pStyle w:val="NormalWeb"/>
              <w:spacing w:after="0" w:afterAutospacing="0"/>
              <w:jc w:val="center"/>
              <w:rPr>
                <w:rFonts w:ascii="Garamond" w:hAnsi="Garamond"/>
                <w:i/>
                <w:iCs/>
              </w:rPr>
            </w:pPr>
            <w:r w:rsidRPr="00082C53">
              <w:rPr>
                <w:rFonts w:ascii="Garamond" w:hAnsi="Garamond"/>
                <w:i/>
                <w:iCs/>
              </w:rPr>
              <w:t>7</w:t>
            </w:r>
          </w:p>
        </w:tc>
        <w:tc>
          <w:tcPr>
            <w:tcW w:w="1050" w:type="dxa"/>
            <w:vAlign w:val="center"/>
          </w:tcPr>
          <w:p w:rsidR="005A6CFC" w:rsidRPr="00082C53" w:rsidRDefault="005A6CFC" w:rsidP="001250E8">
            <w:pPr>
              <w:pStyle w:val="NormalWeb"/>
              <w:spacing w:after="0" w:afterAutospacing="0"/>
              <w:jc w:val="center"/>
              <w:rPr>
                <w:rFonts w:ascii="Garamond" w:hAnsi="Garamond"/>
                <w:iCs/>
              </w:rPr>
            </w:pPr>
            <w:r w:rsidRPr="00082C53">
              <w:rPr>
                <w:rFonts w:ascii="Garamond" w:hAnsi="Garamond"/>
                <w:iCs/>
              </w:rPr>
              <w:t>0,048</w:t>
            </w:r>
          </w:p>
        </w:tc>
        <w:tc>
          <w:tcPr>
            <w:tcW w:w="1050" w:type="dxa"/>
            <w:vAlign w:val="center"/>
          </w:tcPr>
          <w:p w:rsidR="005A6CFC" w:rsidRPr="00082C53" w:rsidRDefault="005A6CFC" w:rsidP="001250E8">
            <w:pPr>
              <w:pStyle w:val="NormalWeb"/>
              <w:spacing w:after="0" w:afterAutospacing="0"/>
              <w:jc w:val="center"/>
              <w:rPr>
                <w:rFonts w:ascii="Garamond" w:hAnsi="Garamond"/>
                <w:iCs/>
              </w:rPr>
            </w:pPr>
            <w:r w:rsidRPr="00082C53">
              <w:rPr>
                <w:rFonts w:ascii="Garamond" w:hAnsi="Garamond"/>
                <w:iCs/>
              </w:rPr>
              <w:t>0,0419</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0,0247</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0,0111</w:t>
            </w:r>
          </w:p>
        </w:tc>
        <w:tc>
          <w:tcPr>
            <w:tcW w:w="1050" w:type="dxa"/>
            <w:vAlign w:val="center"/>
          </w:tcPr>
          <w:p w:rsidR="005A6CFC" w:rsidRPr="00082C53" w:rsidRDefault="005A6CFC" w:rsidP="001250E8">
            <w:pPr>
              <w:pStyle w:val="NormalWeb"/>
              <w:spacing w:after="0" w:afterAutospacing="0"/>
              <w:jc w:val="center"/>
              <w:rPr>
                <w:rFonts w:ascii="Garamond" w:hAnsi="Garamond"/>
              </w:rPr>
            </w:pPr>
            <w:r w:rsidRPr="00082C53">
              <w:rPr>
                <w:rFonts w:ascii="Garamond" w:hAnsi="Garamond"/>
              </w:rPr>
              <w:t>0,004</w:t>
            </w:r>
          </w:p>
        </w:tc>
      </w:tr>
    </w:tbl>
    <w:p w:rsidR="005A6CFC" w:rsidRPr="00082C53" w:rsidRDefault="005A6CFC" w:rsidP="005A6CFC">
      <w:pPr>
        <w:pStyle w:val="NormalWeb"/>
        <w:spacing w:before="0" w:beforeAutospacing="0" w:after="120" w:afterAutospacing="0"/>
        <w:jc w:val="both"/>
        <w:rPr>
          <w:rFonts w:ascii="Garamond" w:hAnsi="Garamond"/>
        </w:rPr>
      </w:pP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Liés par une fonction exponentielle, les coefficients de pondération décroissent très rapidement au fur et à mesure que l’âge de l’information est grand. Ainsi, par exemple, pour une valeur de α = 0,4 (tableau 8) :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la dernière valeur connue de la série Y</w:t>
      </w:r>
      <w:r w:rsidRPr="00082C53">
        <w:rPr>
          <w:rFonts w:ascii="Garamond" w:hAnsi="Garamond"/>
          <w:vertAlign w:val="subscript"/>
        </w:rPr>
        <w:t>t</w:t>
      </w:r>
      <w:r w:rsidRPr="00082C53">
        <w:rPr>
          <w:rFonts w:ascii="Garamond" w:hAnsi="Garamond"/>
        </w:rPr>
        <w:t xml:space="preserve"> est pondérée avec b</w:t>
      </w:r>
      <w:r w:rsidRPr="00082C53">
        <w:rPr>
          <w:rFonts w:ascii="Garamond" w:hAnsi="Garamond"/>
          <w:vertAlign w:val="subscript"/>
        </w:rPr>
        <w:t>0</w:t>
      </w:r>
      <w:r w:rsidRPr="00082C53">
        <w:rPr>
          <w:rFonts w:ascii="Garamond" w:hAnsi="Garamond"/>
        </w:rPr>
        <w:t xml:space="preserve"> = 0,4 (40 % de sa valeur contribue à former la moyenne cherchée à la période t).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lastRenderedPageBreak/>
        <w:tab/>
        <w:t>- l’avant dernière valeur connue Y</w:t>
      </w:r>
      <w:r w:rsidRPr="00082C53">
        <w:rPr>
          <w:rFonts w:ascii="Garamond" w:hAnsi="Garamond"/>
          <w:vertAlign w:val="subscript"/>
        </w:rPr>
        <w:t>t - 1</w:t>
      </w:r>
      <w:r w:rsidRPr="00082C53">
        <w:rPr>
          <w:rFonts w:ascii="Garamond" w:hAnsi="Garamond"/>
        </w:rPr>
        <w:t xml:space="preserve"> est pondérée avec b</w:t>
      </w:r>
      <w:r w:rsidRPr="00082C53">
        <w:rPr>
          <w:rFonts w:ascii="Garamond" w:hAnsi="Garamond"/>
          <w:vertAlign w:val="subscript"/>
        </w:rPr>
        <w:t>1</w:t>
      </w:r>
      <w:r w:rsidRPr="00082C53">
        <w:rPr>
          <w:rFonts w:ascii="Garamond" w:hAnsi="Garamond"/>
        </w:rPr>
        <w:t xml:space="preserve"> = 0,24 (24 % de son volume contribue à former la moyenne à la période t).</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b/>
        <w:t>- les informations de cette série vieilles de 8 périodes ou plus (Y</w:t>
      </w:r>
      <w:r w:rsidRPr="00082C53">
        <w:rPr>
          <w:rFonts w:ascii="Garamond" w:hAnsi="Garamond"/>
          <w:vertAlign w:val="subscript"/>
        </w:rPr>
        <w:t>t - 8</w:t>
      </w:r>
      <w:r w:rsidRPr="00082C53">
        <w:rPr>
          <w:rFonts w:ascii="Garamond" w:hAnsi="Garamond"/>
        </w:rPr>
        <w:t>, Y</w:t>
      </w:r>
      <w:r w:rsidRPr="00082C53">
        <w:rPr>
          <w:rFonts w:ascii="Garamond" w:hAnsi="Garamond"/>
          <w:vertAlign w:val="subscript"/>
        </w:rPr>
        <w:t>t - 9</w:t>
      </w:r>
      <w:r w:rsidRPr="00082C53">
        <w:rPr>
          <w:rFonts w:ascii="Garamond" w:hAnsi="Garamond"/>
        </w:rPr>
        <w:t>, etc.) sont pondérées avec des coefficients b</w:t>
      </w:r>
      <w:r w:rsidRPr="00082C53">
        <w:rPr>
          <w:rFonts w:ascii="Garamond" w:hAnsi="Garamond"/>
          <w:vertAlign w:val="subscript"/>
        </w:rPr>
        <w:t>8</w:t>
      </w:r>
      <w:r w:rsidRPr="00082C53">
        <w:rPr>
          <w:rFonts w:ascii="Garamond" w:hAnsi="Garamond"/>
        </w:rPr>
        <w:t>, b</w:t>
      </w:r>
      <w:r w:rsidRPr="00082C53">
        <w:rPr>
          <w:rFonts w:ascii="Garamond" w:hAnsi="Garamond"/>
          <w:vertAlign w:val="subscript"/>
        </w:rPr>
        <w:t>9</w:t>
      </w:r>
      <w:r w:rsidRPr="00082C53">
        <w:rPr>
          <w:rFonts w:ascii="Garamond" w:hAnsi="Garamond"/>
        </w:rPr>
        <w:t xml:space="preserve">, ..., inférieurs à 0,01. Leur contenu informationnel pour le calcul de la moyenne de la période t peut être considéré comme négligeable.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b/>
        </w:rPr>
        <w:t>2</w:t>
      </w:r>
      <w:r w:rsidRPr="00082C53">
        <w:rPr>
          <w:rFonts w:ascii="Garamond" w:hAnsi="Garamond"/>
        </w:rPr>
        <w:t>. La condition que la somme de ces coefficients b</w:t>
      </w:r>
      <w:r w:rsidRPr="00082C53">
        <w:rPr>
          <w:rFonts w:ascii="Garamond" w:hAnsi="Garamond"/>
          <w:vertAlign w:val="subscript"/>
        </w:rPr>
        <w:t>i</w:t>
      </w:r>
      <w:r w:rsidRPr="00082C53">
        <w:rPr>
          <w:rFonts w:ascii="Garamond" w:hAnsi="Garamond"/>
        </w:rPr>
        <w:t xml:space="preserve"> est égale à 1 est ici satisfaite. En effet, </w:t>
      </w:r>
    </w:p>
    <w:p w:rsidR="005A6CFC" w:rsidRPr="00082C53" w:rsidRDefault="005A6CFC" w:rsidP="005A6CFC">
      <w:pPr>
        <w:pStyle w:val="NormalWeb"/>
        <w:spacing w:before="0" w:beforeAutospacing="0" w:after="0" w:afterAutospacing="0"/>
        <w:jc w:val="both"/>
        <w:rPr>
          <w:rFonts w:ascii="Garamond" w:hAnsi="Garamond"/>
          <w:b/>
          <w:noProof/>
          <w:lang w:val="fr-BE" w:eastAsia="fr-BE"/>
        </w:rPr>
      </w:pPr>
      <w:r w:rsidRPr="00082C53">
        <w:rPr>
          <w:rFonts w:ascii="Garamond" w:hAnsi="Garamond"/>
          <w:b/>
          <w:noProof/>
          <w:lang w:val="fr-BE" w:eastAsia="fr-BE"/>
        </w:rPr>
        <w:tab/>
      </w:r>
      <w:r w:rsidRPr="00082C53">
        <w:rPr>
          <w:rFonts w:ascii="Garamond" w:hAnsi="Garamond"/>
          <w:b/>
          <w:noProof/>
          <w:position w:val="-14"/>
          <w:lang w:val="fr-BE" w:eastAsia="fr-BE"/>
        </w:rPr>
        <w:object w:dxaOrig="3560" w:dyaOrig="400">
          <v:shape id="_x0000_i1063" type="#_x0000_t75" style="width:177.75pt;height:20.25pt" o:ole="">
            <v:imagedata r:id="rId104" o:title=""/>
          </v:shape>
          <o:OLEObject Type="Embed" ProgID="Equation.3" ShapeID="_x0000_i1063" DrawAspect="Content" ObjectID="_1501404616" r:id="rId105"/>
        </w:objec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 xml:space="preserve">    est une série géométrique. En remplaçant </w:t>
      </w:r>
      <w:r w:rsidRPr="00082C53">
        <w:rPr>
          <w:rFonts w:ascii="Garamond" w:hAnsi="Garamond"/>
          <w:position w:val="-6"/>
        </w:rPr>
        <w:object w:dxaOrig="240" w:dyaOrig="220">
          <v:shape id="_x0000_i1064" type="#_x0000_t75" style="width:12pt;height:11.25pt" o:ole="">
            <v:imagedata r:id="rId106" o:title=""/>
          </v:shape>
          <o:OLEObject Type="Embed" ProgID="Equation.3" ShapeID="_x0000_i1064" DrawAspect="Content" ObjectID="_1501404617" r:id="rId107"/>
        </w:object>
      </w:r>
      <w:r w:rsidRPr="00082C53">
        <w:rPr>
          <w:rFonts w:ascii="Garamond" w:hAnsi="Garamond"/>
        </w:rPr>
        <w:t xml:space="preserve"> par a et (1- </w:t>
      </w:r>
      <w:r w:rsidRPr="00082C53">
        <w:rPr>
          <w:rFonts w:ascii="Garamond" w:hAnsi="Garamond"/>
          <w:position w:val="-6"/>
        </w:rPr>
        <w:object w:dxaOrig="240" w:dyaOrig="220">
          <v:shape id="_x0000_i1065" type="#_x0000_t75" style="width:12pt;height:11.25pt" o:ole="">
            <v:imagedata r:id="rId108" o:title=""/>
          </v:shape>
          <o:OLEObject Type="Embed" ProgID="Equation.3" ShapeID="_x0000_i1065" DrawAspect="Content" ObjectID="_1501404618" r:id="rId109"/>
        </w:object>
      </w:r>
      <w:r w:rsidRPr="00082C53">
        <w:rPr>
          <w:rFonts w:ascii="Garamond" w:hAnsi="Garamond"/>
        </w:rPr>
        <w:t xml:space="preserve">) par q, on obtient : </w:t>
      </w:r>
    </w:p>
    <w:p w:rsidR="005A6CFC" w:rsidRPr="00082C53" w:rsidRDefault="005A6CFC" w:rsidP="005A6CFC">
      <w:pPr>
        <w:pStyle w:val="NormalWeb"/>
        <w:spacing w:before="0" w:beforeAutospacing="0" w:after="0" w:afterAutospacing="0"/>
        <w:jc w:val="both"/>
        <w:rPr>
          <w:rFonts w:ascii="Garamond" w:hAnsi="Garamond"/>
          <w:b/>
          <w:noProof/>
          <w:lang w:val="fr-BE" w:eastAsia="fr-BE"/>
        </w:rPr>
      </w:pPr>
      <w:r w:rsidRPr="00082C53">
        <w:rPr>
          <w:rFonts w:ascii="Garamond" w:hAnsi="Garamond"/>
        </w:rPr>
        <w:tab/>
      </w:r>
      <w:r w:rsidRPr="00082C53">
        <w:rPr>
          <w:rFonts w:ascii="Garamond" w:hAnsi="Garamond"/>
          <w:b/>
          <w:noProof/>
          <w:position w:val="-14"/>
          <w:lang w:val="fr-BE" w:eastAsia="fr-BE"/>
        </w:rPr>
        <w:object w:dxaOrig="3040" w:dyaOrig="400">
          <v:shape id="_x0000_i1066" type="#_x0000_t75" style="width:152.25pt;height:20.25pt" o:ole="">
            <v:imagedata r:id="rId110" o:title=""/>
          </v:shape>
          <o:OLEObject Type="Embed" ProgID="Equation.3" ShapeID="_x0000_i1066" DrawAspect="Content" ObjectID="_1501404619" r:id="rId111"/>
        </w:object>
      </w:r>
      <w:r w:rsidRPr="00082C53">
        <w:rPr>
          <w:rFonts w:ascii="Garamond" w:hAnsi="Garamond"/>
          <w:b/>
          <w:noProof/>
          <w:lang w:val="fr-BE" w:eastAsia="fr-BE"/>
        </w:rPr>
        <w:t>,</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série géométrique dont la somme est :</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ab/>
        <w:t xml:space="preserve"> </w:t>
      </w:r>
      <w:r w:rsidRPr="00082C53">
        <w:rPr>
          <w:rFonts w:ascii="Garamond" w:hAnsi="Garamond"/>
          <w:b/>
          <w:noProof/>
          <w:position w:val="-28"/>
          <w:lang w:val="fr-BE" w:eastAsia="fr-BE"/>
        </w:rPr>
        <w:object w:dxaOrig="2880" w:dyaOrig="660">
          <v:shape id="_x0000_i1067" type="#_x0000_t75" style="width:2in;height:33pt" o:ole="">
            <v:imagedata r:id="rId112" o:title=""/>
          </v:shape>
          <o:OLEObject Type="Embed" ProgID="Equation.3" ShapeID="_x0000_i1067" DrawAspect="Content" ObjectID="_1501404620" r:id="rId113"/>
        </w:object>
      </w:r>
    </w:p>
    <w:p w:rsidR="005A6CFC" w:rsidRPr="00082C53" w:rsidRDefault="005A6CFC" w:rsidP="005A6CFC">
      <w:pPr>
        <w:pStyle w:val="NormalWeb"/>
        <w:spacing w:before="0" w:beforeAutospacing="0" w:after="0" w:afterAutospacing="0"/>
        <w:jc w:val="both"/>
        <w:rPr>
          <w:rFonts w:ascii="Garamond" w:hAnsi="Garamond"/>
          <w:b/>
          <w:noProof/>
          <w:lang w:val="fr-BE" w:eastAsia="fr-BE"/>
        </w:rPr>
      </w:pPr>
      <w:r w:rsidRPr="00082C53">
        <w:rPr>
          <w:rFonts w:ascii="Garamond" w:hAnsi="Garamond"/>
        </w:rPr>
        <w:t xml:space="preserve">    Ce qui vérifie la condition </w:t>
      </w:r>
      <w:r w:rsidRPr="00082C53">
        <w:rPr>
          <w:rFonts w:ascii="Garamond" w:hAnsi="Garamond"/>
          <w:b/>
          <w:noProof/>
          <w:position w:val="-28"/>
          <w:lang w:val="fr-BE" w:eastAsia="fr-BE"/>
        </w:rPr>
        <w:object w:dxaOrig="1540" w:dyaOrig="680">
          <v:shape id="_x0000_i1068" type="#_x0000_t75" style="width:77.25pt;height:33.75pt" o:ole="">
            <v:imagedata r:id="rId114" o:title=""/>
          </v:shape>
          <o:OLEObject Type="Embed" ProgID="Equation.3" ShapeID="_x0000_i1068" DrawAspect="Content" ObjectID="_1501404621" r:id="rId115"/>
        </w:object>
      </w:r>
      <w:r w:rsidRPr="00082C53">
        <w:rPr>
          <w:rFonts w:ascii="Garamond" w:hAnsi="Garamond"/>
          <w:b/>
          <w:noProof/>
          <w:lang w:val="fr-BE" w:eastAsia="fr-BE"/>
        </w:rPr>
        <w:t>.</w:t>
      </w:r>
    </w:p>
    <w:p w:rsidR="005A6CFC" w:rsidRPr="00082C53" w:rsidRDefault="005A6CFC" w:rsidP="005A6CFC">
      <w:pPr>
        <w:pStyle w:val="NormalWeb"/>
        <w:numPr>
          <w:ilvl w:val="0"/>
          <w:numId w:val="28"/>
        </w:numPr>
        <w:spacing w:before="0" w:beforeAutospacing="0" w:after="0" w:afterAutospacing="0"/>
        <w:ind w:left="284" w:hanging="284"/>
        <w:jc w:val="both"/>
        <w:rPr>
          <w:rFonts w:ascii="Garamond" w:hAnsi="Garamond"/>
          <w:noProof/>
          <w:lang w:val="fr-BE" w:eastAsia="fr-BE"/>
        </w:rPr>
      </w:pPr>
      <w:r w:rsidRPr="00082C53">
        <w:rPr>
          <w:rFonts w:ascii="Garamond" w:hAnsi="Garamond"/>
          <w:noProof/>
          <w:lang w:val="fr-BE" w:eastAsia="fr-BE"/>
        </w:rPr>
        <w:t>Comme on vient de le voir, le fait de fixer le coefficient de lissage définit toute une structure de pondération des informations vieilles telle que le montre la figure ci-après :</w:t>
      </w:r>
    </w:p>
    <w:p w:rsidR="005A6CFC" w:rsidRPr="00082C53" w:rsidRDefault="005A6CFC" w:rsidP="005A6CFC">
      <w:pPr>
        <w:pStyle w:val="NormalWeb"/>
        <w:spacing w:before="0" w:beforeAutospacing="0" w:after="0" w:afterAutospacing="0"/>
        <w:jc w:val="both"/>
        <w:rPr>
          <w:rFonts w:ascii="Garamond" w:hAnsi="Garamond"/>
          <w:noProof/>
          <w:lang w:val="fr-BE" w:eastAsia="fr-BE"/>
        </w:rPr>
      </w:pPr>
    </w:p>
    <w:p w:rsidR="005A6CFC" w:rsidRPr="00082C53" w:rsidRDefault="005A6CFC" w:rsidP="005A6CFC">
      <w:pPr>
        <w:pStyle w:val="NormalWeb"/>
        <w:spacing w:before="0" w:beforeAutospacing="0" w:after="0" w:afterAutospacing="0"/>
        <w:jc w:val="both"/>
        <w:rPr>
          <w:rFonts w:ascii="Garamond" w:hAnsi="Garamond"/>
          <w:noProof/>
          <w:lang w:val="fr-BE" w:eastAsia="fr-BE"/>
        </w:rPr>
      </w:pPr>
      <w:r w:rsidRPr="00082C53">
        <w:rPr>
          <w:rFonts w:ascii="Garamond" w:hAnsi="Garamond"/>
          <w:noProof/>
        </w:rPr>
        <w:drawing>
          <wp:anchor distT="0" distB="0" distL="114300" distR="114300" simplePos="0" relativeHeight="251662336" behindDoc="0" locked="0" layoutInCell="1" allowOverlap="1">
            <wp:simplePos x="0" y="0"/>
            <wp:positionH relativeFrom="column">
              <wp:posOffset>495935</wp:posOffset>
            </wp:positionH>
            <wp:positionV relativeFrom="paragraph">
              <wp:posOffset>2540</wp:posOffset>
            </wp:positionV>
            <wp:extent cx="3905250" cy="2019300"/>
            <wp:effectExtent l="19050" t="0" r="0" b="0"/>
            <wp:wrapNone/>
            <wp:docPr id="4" name="Image 17" descr="Numériser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descr="Numériser0001"/>
                    <pic:cNvPicPr>
                      <a:picLocks noChangeAspect="1" noChangeArrowheads="1"/>
                    </pic:cNvPicPr>
                  </pic:nvPicPr>
                  <pic:blipFill>
                    <a:blip r:embed="rId116" cstate="print"/>
                    <a:srcRect/>
                    <a:stretch>
                      <a:fillRect/>
                    </a:stretch>
                  </pic:blipFill>
                  <pic:spPr bwMode="auto">
                    <a:xfrm>
                      <a:off x="0" y="0"/>
                      <a:ext cx="3905250" cy="2019300"/>
                    </a:xfrm>
                    <a:prstGeom prst="rect">
                      <a:avLst/>
                    </a:prstGeom>
                    <a:noFill/>
                    <a:ln w="9525">
                      <a:noFill/>
                      <a:miter lim="800000"/>
                      <a:headEnd/>
                      <a:tailEnd/>
                    </a:ln>
                  </pic:spPr>
                </pic:pic>
              </a:graphicData>
            </a:graphic>
          </wp:anchor>
        </w:drawing>
      </w:r>
    </w:p>
    <w:p w:rsidR="005A6CFC" w:rsidRPr="00082C53" w:rsidRDefault="005A6CFC" w:rsidP="005A6CFC">
      <w:pPr>
        <w:pStyle w:val="NormalWeb"/>
        <w:spacing w:before="0" w:beforeAutospacing="0" w:after="0" w:afterAutospacing="0"/>
        <w:jc w:val="both"/>
        <w:rPr>
          <w:rFonts w:ascii="Garamond" w:hAnsi="Garamond"/>
          <w:noProof/>
          <w:lang w:val="fr-BE" w:eastAsia="fr-BE"/>
        </w:rPr>
      </w:pPr>
    </w:p>
    <w:p w:rsidR="005A6CFC" w:rsidRPr="00082C53" w:rsidRDefault="005A6CFC" w:rsidP="005A6CFC">
      <w:pPr>
        <w:pStyle w:val="NormalWeb"/>
        <w:spacing w:before="0" w:beforeAutospacing="0" w:after="0" w:afterAutospacing="0"/>
        <w:jc w:val="both"/>
        <w:rPr>
          <w:rFonts w:ascii="Garamond" w:hAnsi="Garamond"/>
          <w:noProof/>
          <w:lang w:val="fr-BE" w:eastAsia="fr-BE"/>
        </w:rPr>
      </w:pPr>
    </w:p>
    <w:p w:rsidR="005A6CFC" w:rsidRPr="00082C53" w:rsidRDefault="005A6CFC" w:rsidP="005A6CFC">
      <w:pPr>
        <w:pStyle w:val="NormalWeb"/>
        <w:spacing w:before="0" w:beforeAutospacing="0" w:after="0" w:afterAutospacing="0"/>
        <w:jc w:val="both"/>
        <w:rPr>
          <w:rFonts w:ascii="Garamond" w:hAnsi="Garamond"/>
          <w:noProof/>
          <w:lang w:val="fr-BE" w:eastAsia="fr-BE"/>
        </w:rPr>
      </w:pPr>
    </w:p>
    <w:p w:rsidR="005A6CFC" w:rsidRPr="00082C53" w:rsidRDefault="005A6CFC" w:rsidP="005A6CFC">
      <w:pPr>
        <w:pStyle w:val="NormalWeb"/>
        <w:spacing w:before="0" w:beforeAutospacing="0" w:after="0" w:afterAutospacing="0"/>
        <w:jc w:val="both"/>
        <w:rPr>
          <w:rFonts w:ascii="Garamond" w:hAnsi="Garamond"/>
          <w:noProof/>
          <w:lang w:val="fr-BE" w:eastAsia="fr-BE"/>
        </w:rPr>
      </w:pPr>
    </w:p>
    <w:p w:rsidR="005A6CFC" w:rsidRPr="00082C53" w:rsidRDefault="005A6CFC" w:rsidP="005A6CFC">
      <w:pPr>
        <w:pStyle w:val="NormalWeb"/>
        <w:spacing w:before="0" w:beforeAutospacing="0" w:after="0" w:afterAutospacing="0"/>
        <w:jc w:val="both"/>
        <w:rPr>
          <w:rFonts w:ascii="Garamond" w:hAnsi="Garamond"/>
          <w:noProof/>
          <w:lang w:val="fr-BE" w:eastAsia="fr-BE"/>
        </w:rPr>
      </w:pPr>
    </w:p>
    <w:p w:rsidR="005A6CFC" w:rsidRPr="00082C53" w:rsidRDefault="005A6CFC" w:rsidP="005A6CFC">
      <w:pPr>
        <w:pStyle w:val="NormalWeb"/>
        <w:spacing w:before="0" w:beforeAutospacing="0" w:after="0" w:afterAutospacing="0"/>
        <w:jc w:val="both"/>
        <w:rPr>
          <w:rFonts w:ascii="Garamond" w:hAnsi="Garamond"/>
          <w:noProof/>
          <w:lang w:val="fr-BE" w:eastAsia="fr-BE"/>
        </w:rPr>
      </w:pPr>
    </w:p>
    <w:p w:rsidR="005A6CFC" w:rsidRPr="00082C53" w:rsidRDefault="005A6CFC" w:rsidP="005A6CFC">
      <w:pPr>
        <w:pStyle w:val="NormalWeb"/>
        <w:spacing w:before="0" w:beforeAutospacing="0" w:after="0" w:afterAutospacing="0"/>
        <w:jc w:val="both"/>
        <w:rPr>
          <w:rFonts w:ascii="Garamond" w:hAnsi="Garamond"/>
          <w:noProof/>
          <w:lang w:val="fr-BE" w:eastAsia="fr-BE"/>
        </w:rPr>
      </w:pPr>
    </w:p>
    <w:p w:rsidR="005A6CFC" w:rsidRPr="00082C53" w:rsidRDefault="005A6CFC" w:rsidP="005A6CFC">
      <w:pPr>
        <w:pStyle w:val="NormalWeb"/>
        <w:spacing w:before="0" w:beforeAutospacing="0" w:after="0" w:afterAutospacing="0"/>
        <w:ind w:left="284" w:hanging="284"/>
        <w:jc w:val="both"/>
        <w:rPr>
          <w:rFonts w:ascii="Garamond" w:hAnsi="Garamond"/>
          <w:b/>
          <w:noProof/>
          <w:lang w:val="fr-BE" w:eastAsia="fr-BE"/>
        </w:rPr>
      </w:pPr>
    </w:p>
    <w:p w:rsidR="005A6CFC" w:rsidRPr="00082C53" w:rsidRDefault="005A6CFC" w:rsidP="005A6CFC">
      <w:pPr>
        <w:pStyle w:val="NormalWeb"/>
        <w:spacing w:before="0" w:beforeAutospacing="0" w:after="0" w:afterAutospacing="0"/>
        <w:ind w:left="284" w:hanging="284"/>
        <w:jc w:val="both"/>
        <w:rPr>
          <w:rFonts w:ascii="Garamond" w:hAnsi="Garamond"/>
          <w:b/>
          <w:noProof/>
          <w:lang w:val="fr-BE" w:eastAsia="fr-BE"/>
        </w:rPr>
      </w:pPr>
    </w:p>
    <w:p w:rsidR="005A6CFC" w:rsidRPr="00082C53" w:rsidRDefault="005A6CFC" w:rsidP="005A6CFC">
      <w:pPr>
        <w:pStyle w:val="NormalWeb"/>
        <w:spacing w:before="0" w:beforeAutospacing="0" w:after="0" w:afterAutospacing="0"/>
        <w:ind w:left="284" w:hanging="284"/>
        <w:jc w:val="both"/>
        <w:rPr>
          <w:rFonts w:ascii="Garamond" w:hAnsi="Garamond"/>
          <w:b/>
          <w:noProof/>
          <w:lang w:val="fr-BE" w:eastAsia="fr-BE"/>
        </w:rPr>
      </w:pPr>
    </w:p>
    <w:p w:rsidR="005A6CFC" w:rsidRPr="00082C53" w:rsidRDefault="005A6CFC" w:rsidP="005A6CFC">
      <w:pPr>
        <w:pStyle w:val="NormalWeb"/>
        <w:spacing w:before="0" w:beforeAutospacing="0" w:after="0" w:afterAutospacing="0"/>
        <w:ind w:left="284" w:hanging="284"/>
        <w:jc w:val="both"/>
        <w:rPr>
          <w:rFonts w:ascii="Garamond" w:hAnsi="Garamond"/>
          <w:b/>
          <w:noProof/>
          <w:lang w:val="fr-BE" w:eastAsia="fr-BE"/>
        </w:rPr>
      </w:pPr>
    </w:p>
    <w:p w:rsidR="005A6CFC" w:rsidRPr="00082C53" w:rsidRDefault="005A6CFC" w:rsidP="005A6CFC">
      <w:pPr>
        <w:pStyle w:val="NormalWeb"/>
        <w:spacing w:before="0" w:beforeAutospacing="0" w:after="0" w:afterAutospacing="0"/>
        <w:ind w:left="284" w:hanging="284"/>
        <w:jc w:val="both"/>
        <w:rPr>
          <w:rFonts w:ascii="Garamond" w:hAnsi="Garamond"/>
          <w:noProof/>
          <w:lang w:val="fr-BE" w:eastAsia="fr-BE"/>
        </w:rPr>
      </w:pPr>
      <w:r w:rsidRPr="00082C53">
        <w:rPr>
          <w:rFonts w:ascii="Garamond" w:hAnsi="Garamond"/>
          <w:b/>
          <w:noProof/>
          <w:lang w:val="fr-BE" w:eastAsia="fr-BE"/>
        </w:rPr>
        <w:t xml:space="preserve">4. </w:t>
      </w:r>
      <w:r w:rsidRPr="00082C53">
        <w:rPr>
          <w:rFonts w:ascii="Garamond" w:hAnsi="Garamond"/>
          <w:noProof/>
          <w:lang w:val="fr-BE" w:eastAsia="fr-BE"/>
        </w:rPr>
        <w:t>Enfin, d’après la formule (2.17), il n’y a que deux additions et deux multiplications. Donc, le calcul est simple. Etant donné que toute l’information ancienne se trouve concentrée dans le terme P</w:t>
      </w:r>
      <w:r w:rsidRPr="00082C53">
        <w:rPr>
          <w:rFonts w:ascii="Garamond" w:hAnsi="Garamond"/>
          <w:noProof/>
          <w:vertAlign w:val="subscript"/>
          <w:lang w:val="fr-BE" w:eastAsia="fr-BE"/>
        </w:rPr>
        <w:t>t</w:t>
      </w:r>
      <w:r w:rsidRPr="00082C53">
        <w:rPr>
          <w:rFonts w:ascii="Garamond" w:hAnsi="Garamond"/>
          <w:noProof/>
          <w:lang w:val="fr-BE" w:eastAsia="fr-BE"/>
        </w:rPr>
        <w:t>, on n’a pas besoin de conserver en mémoire toute l’historique passée pour effectuer le calcul de la moyenne ; une seule valeur suffit P</w:t>
      </w:r>
      <w:r w:rsidRPr="00082C53">
        <w:rPr>
          <w:rFonts w:ascii="Garamond" w:hAnsi="Garamond"/>
          <w:noProof/>
          <w:vertAlign w:val="subscript"/>
          <w:lang w:val="fr-BE" w:eastAsia="fr-BE"/>
        </w:rPr>
        <w:t>t</w:t>
      </w:r>
      <w:r w:rsidRPr="00082C53">
        <w:rPr>
          <w:rFonts w:ascii="Garamond" w:hAnsi="Garamond"/>
          <w:noProof/>
          <w:lang w:val="fr-BE" w:eastAsia="fr-BE"/>
        </w:rPr>
        <w:t>. Cette économie de stockage de l’information est d’une importance capitale pour l’analyse d’un grand nombre de séries.</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 partir de la formule (2.17), nous pouvons écrire :</w:t>
      </w:r>
    </w:p>
    <w:p w:rsidR="005A6CFC" w:rsidRPr="00082C53" w:rsidRDefault="005A6CFC" w:rsidP="005A6CFC">
      <w:pPr>
        <w:ind w:firstLine="720"/>
        <w:jc w:val="both"/>
        <w:rPr>
          <w:rFonts w:ascii="Garamond" w:hAnsi="Garamond"/>
        </w:rPr>
      </w:pPr>
      <w:r w:rsidRPr="00082C53">
        <w:rPr>
          <w:rFonts w:ascii="Garamond" w:hAnsi="Garamond"/>
          <w:b/>
          <w:sz w:val="24"/>
          <w:szCs w:val="24"/>
        </w:rPr>
        <w:t>P</w:t>
      </w:r>
      <w:r w:rsidRPr="00082C53">
        <w:rPr>
          <w:rFonts w:ascii="Garamond" w:hAnsi="Garamond"/>
          <w:b/>
          <w:sz w:val="24"/>
          <w:szCs w:val="24"/>
          <w:vertAlign w:val="subscript"/>
        </w:rPr>
        <w:t>t + 1</w:t>
      </w:r>
      <w:r w:rsidRPr="00082C53">
        <w:rPr>
          <w:rFonts w:ascii="Garamond" w:hAnsi="Garamond"/>
          <w:sz w:val="24"/>
          <w:szCs w:val="24"/>
          <w:vertAlign w:val="subscript"/>
        </w:rPr>
        <w:t xml:space="preserve"> </w:t>
      </w:r>
      <w:r w:rsidRPr="00082C53">
        <w:rPr>
          <w:rFonts w:ascii="Garamond" w:hAnsi="Garamond"/>
          <w:sz w:val="24"/>
          <w:szCs w:val="24"/>
        </w:rPr>
        <w:t xml:space="preserve">=  </w:t>
      </w:r>
      <w:r w:rsidRPr="00082C53">
        <w:rPr>
          <w:rFonts w:ascii="Garamond" w:hAnsi="Garamond"/>
          <w:position w:val="-12"/>
          <w:sz w:val="24"/>
          <w:szCs w:val="24"/>
        </w:rPr>
        <w:object w:dxaOrig="1560" w:dyaOrig="360">
          <v:shape id="_x0000_i1069" type="#_x0000_t75" style="width:78pt;height:18pt" o:ole="">
            <v:imagedata r:id="rId87" o:title=""/>
          </v:shape>
          <o:OLEObject Type="Embed" ProgID="Equation.3" ShapeID="_x0000_i1069" DrawAspect="Content" ObjectID="_1501404622" r:id="rId117"/>
        </w:object>
      </w:r>
      <w:r w:rsidRPr="00082C53">
        <w:rPr>
          <w:rFonts w:ascii="Garamond" w:hAnsi="Garamond"/>
          <w:sz w:val="24"/>
          <w:szCs w:val="24"/>
        </w:rPr>
        <w:t xml:space="preserve">  </w:t>
      </w:r>
      <w:r w:rsidRPr="00082C53">
        <w:rPr>
          <w:rFonts w:ascii="Garamond" w:hAnsi="Garamond"/>
          <w:sz w:val="24"/>
          <w:szCs w:val="24"/>
        </w:rPr>
        <w:tab/>
        <w:t>0 ≤ α ≤ 1</w:t>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r>
      <w:r w:rsidRPr="00082C53">
        <w:rPr>
          <w:rFonts w:ascii="Garamond" w:hAnsi="Garamond"/>
          <w:sz w:val="24"/>
          <w:szCs w:val="24"/>
        </w:rPr>
        <w:tab/>
        <w:t xml:space="preserve">    (2.17)</w:t>
      </w:r>
    </w:p>
    <w:p w:rsidR="005A6CFC" w:rsidRPr="00082C53" w:rsidRDefault="005A6CFC" w:rsidP="005A6CFC">
      <w:pPr>
        <w:pStyle w:val="NormalWeb"/>
        <w:spacing w:before="0" w:beforeAutospacing="0" w:after="120" w:afterAutospacing="0"/>
        <w:rPr>
          <w:rFonts w:ascii="Garamond" w:hAnsi="Garamond"/>
        </w:rPr>
      </w:pPr>
      <w:r w:rsidRPr="00082C53">
        <w:rPr>
          <w:rFonts w:ascii="Garamond" w:hAnsi="Garamond"/>
          <w:noProof/>
          <w:lang w:eastAsia="fr-BE"/>
        </w:rPr>
        <w:tab/>
        <w:t xml:space="preserve">         =  P</w:t>
      </w:r>
      <w:r w:rsidRPr="00082C53">
        <w:rPr>
          <w:rFonts w:ascii="Garamond" w:hAnsi="Garamond"/>
          <w:noProof/>
          <w:vertAlign w:val="subscript"/>
          <w:lang w:eastAsia="fr-BE"/>
        </w:rPr>
        <w:t>t</w:t>
      </w:r>
      <w:r w:rsidRPr="00082C53">
        <w:rPr>
          <w:rFonts w:ascii="Garamond" w:hAnsi="Garamond"/>
          <w:noProof/>
          <w:lang w:eastAsia="fr-BE"/>
        </w:rPr>
        <w:t xml:space="preserve"> </w:t>
      </w:r>
      <w:r w:rsidRPr="00082C53">
        <w:rPr>
          <w:rFonts w:ascii="Garamond" w:hAnsi="Garamond"/>
        </w:rPr>
        <w:t>+ α (Y</w:t>
      </w:r>
      <w:r w:rsidRPr="00082C53">
        <w:rPr>
          <w:rFonts w:ascii="Garamond" w:hAnsi="Garamond"/>
          <w:vertAlign w:val="subscript"/>
        </w:rPr>
        <w:t>t</w:t>
      </w:r>
      <w:r w:rsidRPr="00082C53">
        <w:rPr>
          <w:rFonts w:ascii="Garamond" w:hAnsi="Garamond"/>
        </w:rPr>
        <w:t xml:space="preserve"> – P</w:t>
      </w:r>
      <w:r w:rsidRPr="00082C53">
        <w:rPr>
          <w:rFonts w:ascii="Garamond" w:hAnsi="Garamond"/>
          <w:vertAlign w:val="subscript"/>
        </w:rPr>
        <w:t>t</w:t>
      </w:r>
      <w:r w:rsidRPr="00082C53">
        <w:rPr>
          <w:rFonts w:ascii="Garamond" w:hAnsi="Garamond"/>
        </w:rPr>
        <w:t>)</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ou simplement : </w:t>
      </w:r>
    </w:p>
    <w:p w:rsidR="005A6CFC" w:rsidRPr="00082C53" w:rsidRDefault="005A6CFC" w:rsidP="005A6CFC">
      <w:pPr>
        <w:pStyle w:val="NormalWeb"/>
        <w:spacing w:before="0" w:beforeAutospacing="0" w:after="120" w:afterAutospacing="0"/>
        <w:ind w:firstLine="720"/>
        <w:rPr>
          <w:rFonts w:ascii="Garamond" w:hAnsi="Garamond"/>
        </w:rPr>
      </w:pPr>
      <w:r w:rsidRPr="00082C53">
        <w:rPr>
          <w:rFonts w:ascii="Garamond" w:hAnsi="Garamond"/>
          <w:b/>
        </w:rPr>
        <w:t>P</w:t>
      </w:r>
      <w:r w:rsidRPr="00082C53">
        <w:rPr>
          <w:rFonts w:ascii="Garamond" w:hAnsi="Garamond"/>
          <w:b/>
          <w:vertAlign w:val="subscript"/>
        </w:rPr>
        <w:t>t +1</w:t>
      </w:r>
      <w:r w:rsidRPr="00082C53">
        <w:rPr>
          <w:rFonts w:ascii="Garamond" w:hAnsi="Garamond"/>
          <w:b/>
        </w:rPr>
        <w:t xml:space="preserve"> = P</w:t>
      </w:r>
      <w:r w:rsidRPr="00082C53">
        <w:rPr>
          <w:rFonts w:ascii="Garamond" w:hAnsi="Garamond"/>
          <w:b/>
          <w:vertAlign w:val="subscript"/>
        </w:rPr>
        <w:t xml:space="preserve">t </w:t>
      </w:r>
      <w:r w:rsidRPr="00082C53">
        <w:rPr>
          <w:rFonts w:ascii="Garamond" w:hAnsi="Garamond"/>
          <w:b/>
        </w:rPr>
        <w:t>+ α е</w:t>
      </w:r>
      <w:r w:rsidRPr="00082C53">
        <w:rPr>
          <w:rFonts w:ascii="Garamond" w:hAnsi="Garamond"/>
          <w:b/>
          <w:vertAlign w:val="subscript"/>
        </w:rPr>
        <w:t xml:space="preserve">t </w:t>
      </w:r>
      <w:r w:rsidRPr="00082C53">
        <w:rPr>
          <w:rFonts w:ascii="Garamond" w:hAnsi="Garamond"/>
          <w:b/>
          <w:vertAlign w:val="subscript"/>
        </w:rPr>
        <w:tab/>
      </w:r>
      <w:r w:rsidRPr="00082C53">
        <w:rPr>
          <w:rFonts w:ascii="Garamond" w:hAnsi="Garamond"/>
          <w:b/>
          <w:vertAlign w:val="subscript"/>
        </w:rPr>
        <w:tab/>
        <w:t xml:space="preserve">  </w:t>
      </w:r>
      <w:r w:rsidRPr="00082C53">
        <w:rPr>
          <w:rFonts w:ascii="Garamond" w:hAnsi="Garamond"/>
          <w:b/>
          <w:vertAlign w:val="subscript"/>
        </w:rPr>
        <w:tab/>
      </w:r>
      <w:r w:rsidRPr="00082C53">
        <w:rPr>
          <w:rFonts w:ascii="Garamond" w:hAnsi="Garamond"/>
          <w:b/>
          <w:vertAlign w:val="subscript"/>
        </w:rPr>
        <w:tab/>
      </w:r>
      <w:r w:rsidRPr="00082C53">
        <w:rPr>
          <w:rFonts w:ascii="Garamond" w:hAnsi="Garamond"/>
          <w:b/>
          <w:vertAlign w:val="subscript"/>
        </w:rPr>
        <w:tab/>
      </w:r>
      <w:r w:rsidRPr="00082C53">
        <w:rPr>
          <w:rFonts w:ascii="Garamond" w:hAnsi="Garamond"/>
          <w:b/>
          <w:vertAlign w:val="subscript"/>
        </w:rPr>
        <w:tab/>
      </w:r>
      <w:r w:rsidRPr="00082C53">
        <w:rPr>
          <w:rFonts w:ascii="Garamond" w:hAnsi="Garamond"/>
          <w:b/>
          <w:vertAlign w:val="subscript"/>
        </w:rPr>
        <w:tab/>
      </w:r>
      <w:r w:rsidRPr="00082C53">
        <w:rPr>
          <w:rFonts w:ascii="Garamond" w:hAnsi="Garamond"/>
          <w:b/>
          <w:vertAlign w:val="subscript"/>
        </w:rPr>
        <w:tab/>
      </w:r>
      <w:r w:rsidRPr="00082C53">
        <w:rPr>
          <w:rFonts w:ascii="Garamond" w:hAnsi="Garamond"/>
          <w:b/>
          <w:vertAlign w:val="subscript"/>
        </w:rPr>
        <w:tab/>
        <w:t xml:space="preserve">      </w:t>
      </w:r>
      <w:r w:rsidRPr="00082C53">
        <w:rPr>
          <w:rFonts w:ascii="Garamond" w:hAnsi="Garamond"/>
        </w:rPr>
        <w:t>(2.23)</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 xml:space="preserve"> </w:t>
      </w:r>
      <w:r w:rsidRPr="00082C53">
        <w:rPr>
          <w:rFonts w:ascii="Garamond" w:hAnsi="Garamond"/>
        </w:rPr>
        <w:tab/>
        <w:t xml:space="preserve">Nous voyons que la nouvelle prévision apparaît comme l’ancienne prévision corrigée car la prévision pour la période t+1 est calculée en ajoutant à la prévision de la période t un certain pourcentage </w:t>
      </w:r>
      <w:r w:rsidRPr="00082C53">
        <w:rPr>
          <w:rFonts w:ascii="Garamond" w:hAnsi="Garamond"/>
          <w:b/>
        </w:rPr>
        <w:t>α</w:t>
      </w:r>
      <w:r w:rsidRPr="00082C53">
        <w:rPr>
          <w:rFonts w:ascii="Garamond" w:hAnsi="Garamond"/>
        </w:rPr>
        <w:t xml:space="preserve"> de la différence entre la valeur actuelle à la période t et la prévision de l’instant t.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C’est cette différence que nous appelons « </w:t>
      </w:r>
      <w:r w:rsidRPr="00082C53">
        <w:rPr>
          <w:rFonts w:ascii="Garamond" w:hAnsi="Garamond"/>
          <w:b/>
        </w:rPr>
        <w:t>erreur prévisionnelle</w:t>
      </w:r>
      <w:r w:rsidRPr="00082C53">
        <w:rPr>
          <w:rFonts w:ascii="Garamond" w:hAnsi="Garamond"/>
        </w:rPr>
        <w:t xml:space="preserve"> » constatée à la période t. </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rPr>
        <w:lastRenderedPageBreak/>
        <w:t xml:space="preserve">Du point de vue statistique, </w:t>
      </w:r>
      <w:r w:rsidRPr="00082C53">
        <w:rPr>
          <w:rFonts w:ascii="Garamond" w:hAnsi="Garamond"/>
          <w:b/>
        </w:rPr>
        <w:t>α</w:t>
      </w:r>
      <w:r w:rsidRPr="00082C53">
        <w:rPr>
          <w:rFonts w:ascii="Garamond" w:hAnsi="Garamond"/>
        </w:rPr>
        <w:t xml:space="preserve"> est la vitesse à laquelle une nouvelle prévision s’ajuste à l’erreur. L’ampleur de la correction est proportionnelle à la dernière erreur de prévision. C’est ce qu’on appelle « </w:t>
      </w:r>
      <w:r w:rsidRPr="00082C53">
        <w:rPr>
          <w:rFonts w:ascii="Garamond" w:hAnsi="Garamond"/>
          <w:b/>
          <w:i/>
        </w:rPr>
        <w:t>la présentation de mise à jour par l’erreur du lissage exponentiel simple</w:t>
      </w:r>
      <w:r w:rsidRPr="00082C53">
        <w:rPr>
          <w:rFonts w:ascii="Garamond" w:hAnsi="Garamond"/>
        </w:rPr>
        <w:t xml:space="preserve"> ».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D’après cette formule, </w:t>
      </w:r>
      <w:r w:rsidRPr="00082C53">
        <w:rPr>
          <w:rFonts w:ascii="Garamond" w:hAnsi="Garamond"/>
          <w:b/>
          <w:i/>
        </w:rPr>
        <w:t>la prévision fournie par le lissage exponentiel est simplement égale à l’ancienne prévision plus un ajustement à cause de l’erreur constatée dans la dernière prévision</w:t>
      </w:r>
      <w:r w:rsidRPr="00082C53">
        <w:rPr>
          <w:rFonts w:ascii="Garamond" w:hAnsi="Garamond"/>
        </w:rPr>
        <w:t xml:space="preserve">. </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rPr>
        <w:t xml:space="preserve">Sous cette forme, il est clair que si </w:t>
      </w:r>
      <w:r w:rsidRPr="00082C53">
        <w:rPr>
          <w:rFonts w:ascii="Garamond" w:hAnsi="Garamond"/>
          <w:b/>
        </w:rPr>
        <w:t>α</w:t>
      </w:r>
      <w:r w:rsidRPr="00082C53">
        <w:rPr>
          <w:rFonts w:ascii="Garamond" w:hAnsi="Garamond"/>
        </w:rPr>
        <w:t xml:space="preserve"> est proche de 1, on ajoute à l’ancienne prévision P</w:t>
      </w:r>
      <w:r w:rsidRPr="00082C53">
        <w:rPr>
          <w:rFonts w:ascii="Garamond" w:hAnsi="Garamond"/>
          <w:vertAlign w:val="subscript"/>
        </w:rPr>
        <w:t>t</w:t>
      </w:r>
      <w:r w:rsidRPr="00082C53">
        <w:rPr>
          <w:rFonts w:ascii="Garamond" w:hAnsi="Garamond"/>
        </w:rPr>
        <w:t xml:space="preserve"> la totalité de l’erreur prévisionnelle </w:t>
      </w:r>
      <w:r w:rsidRPr="00082C53">
        <w:rPr>
          <w:rFonts w:ascii="Garamond" w:hAnsi="Garamond"/>
          <w:b/>
          <w:i/>
        </w:rPr>
        <w:t>e</w:t>
      </w:r>
      <w:r w:rsidRPr="00082C53">
        <w:rPr>
          <w:rFonts w:ascii="Garamond" w:hAnsi="Garamond"/>
          <w:b/>
          <w:i/>
          <w:vertAlign w:val="subscript"/>
        </w:rPr>
        <w:t>t</w:t>
      </w:r>
      <w:r w:rsidRPr="00082C53">
        <w:rPr>
          <w:rFonts w:ascii="Garamond" w:hAnsi="Garamond"/>
          <w:b/>
          <w:i/>
        </w:rPr>
        <w:t xml:space="preserve"> = Y</w:t>
      </w:r>
      <w:r w:rsidRPr="00082C53">
        <w:rPr>
          <w:rFonts w:ascii="Garamond" w:hAnsi="Garamond"/>
          <w:b/>
          <w:i/>
          <w:vertAlign w:val="subscript"/>
        </w:rPr>
        <w:t>t</w:t>
      </w:r>
      <w:r w:rsidRPr="00082C53">
        <w:rPr>
          <w:rFonts w:ascii="Garamond" w:hAnsi="Garamond"/>
          <w:b/>
          <w:i/>
        </w:rPr>
        <w:t xml:space="preserve"> </w:t>
      </w:r>
      <w:r w:rsidRPr="00082C53">
        <w:rPr>
          <w:rFonts w:ascii="Garamond" w:hAnsi="Garamond"/>
        </w:rPr>
        <w:t>–</w:t>
      </w:r>
      <w:r w:rsidRPr="00082C53">
        <w:rPr>
          <w:rFonts w:ascii="Garamond" w:hAnsi="Garamond"/>
          <w:b/>
          <w:i/>
        </w:rPr>
        <w:t xml:space="preserve"> P</w:t>
      </w:r>
      <w:r w:rsidRPr="00082C53">
        <w:rPr>
          <w:rFonts w:ascii="Garamond" w:hAnsi="Garamond"/>
          <w:b/>
          <w:i/>
          <w:vertAlign w:val="subscript"/>
        </w:rPr>
        <w:t>t</w:t>
      </w:r>
      <w:r w:rsidRPr="00082C53">
        <w:rPr>
          <w:rFonts w:ascii="Garamond" w:hAnsi="Garamond"/>
        </w:rPr>
        <w:t xml:space="preserve">. Dans ce cas, on considère que cette erreur provient du fait que la moyenne a augmenté de </w:t>
      </w:r>
      <w:r w:rsidRPr="00082C53">
        <w:rPr>
          <w:rFonts w:ascii="Garamond" w:hAnsi="Garamond"/>
          <w:b/>
          <w:i/>
        </w:rPr>
        <w:t>e</w:t>
      </w:r>
      <w:r w:rsidRPr="00082C53">
        <w:rPr>
          <w:rFonts w:ascii="Garamond" w:hAnsi="Garamond"/>
          <w:b/>
          <w:i/>
          <w:vertAlign w:val="subscript"/>
        </w:rPr>
        <w:t>t</w:t>
      </w:r>
      <w:r w:rsidRPr="00082C53">
        <w:rPr>
          <w:rFonts w:ascii="Garamond" w:hAnsi="Garamond"/>
        </w:rPr>
        <w:t xml:space="preserve">. Inversement, si </w:t>
      </w:r>
      <w:r w:rsidRPr="00082C53">
        <w:rPr>
          <w:rFonts w:ascii="Garamond" w:hAnsi="Garamond"/>
          <w:b/>
        </w:rPr>
        <w:t>α</w:t>
      </w:r>
      <w:r w:rsidRPr="00082C53">
        <w:rPr>
          <w:rFonts w:ascii="Garamond" w:hAnsi="Garamond"/>
        </w:rPr>
        <w:t xml:space="preserve"> = 0, il n’y aura pas d’ajustement. On considère alors que l’erreur de prévision </w:t>
      </w:r>
      <w:r w:rsidRPr="00082C53">
        <w:rPr>
          <w:rFonts w:ascii="Garamond" w:hAnsi="Garamond"/>
          <w:b/>
          <w:i/>
        </w:rPr>
        <w:t>e</w:t>
      </w:r>
      <w:r w:rsidRPr="00082C53">
        <w:rPr>
          <w:rFonts w:ascii="Garamond" w:hAnsi="Garamond"/>
          <w:b/>
          <w:i/>
          <w:vertAlign w:val="subscript"/>
        </w:rPr>
        <w:t>t</w:t>
      </w:r>
      <w:r w:rsidRPr="00082C53">
        <w:rPr>
          <w:rFonts w:ascii="Garamond" w:hAnsi="Garamond"/>
        </w:rPr>
        <w:t xml:space="preserve"> est purement aléatoire et n’est pas la conséquence d’un changement possible de la moyenne.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Le rôle de la constante de lissage est prépondérant dans le processus de lissage car c’est de sa valeur que dépendent la stabilité et le taux de réponse de la série lissée. Ces deux caractéristiques sont complémentaires : la série lissée sera d’autant plus stable qu’elle est moins sensible aux fluctuations de la série observée, et le taux de réponse sera d’autant plus élevé que le modèle est plus sensible à la dernière observation. Il est donc clair que si l’on désire un taux de réponse élevé de la part de la série lissée, le poids accordé à la dernière observation doit être relativement fort, ce qui implique le choix d’une valeur élevée pour </w:t>
      </w:r>
      <w:r w:rsidRPr="00082C53">
        <w:rPr>
          <w:rFonts w:ascii="Garamond" w:hAnsi="Garamond"/>
          <w:b/>
        </w:rPr>
        <w:t>α</w:t>
      </w:r>
      <w:r w:rsidRPr="00082C53">
        <w:rPr>
          <w:rFonts w:ascii="Garamond" w:hAnsi="Garamond"/>
        </w:rPr>
        <w:t xml:space="preserve">. Si au contraire, on désire que la série lissée soit très stable, on choisira une valeur relativement faible pour la constante de lissage. </w:t>
      </w:r>
    </w:p>
    <w:p w:rsidR="005A6CFC" w:rsidRPr="00082C53" w:rsidRDefault="005A6CFC" w:rsidP="005A6CFC">
      <w:pPr>
        <w:pStyle w:val="NormalWeb"/>
        <w:spacing w:before="0" w:beforeAutospacing="0" w:after="240" w:afterAutospacing="0"/>
        <w:jc w:val="both"/>
        <w:rPr>
          <w:rFonts w:ascii="Garamond" w:hAnsi="Garamond"/>
        </w:rPr>
      </w:pPr>
      <w:r w:rsidRPr="00082C53">
        <w:rPr>
          <w:rFonts w:ascii="Garamond" w:hAnsi="Garamond"/>
        </w:rPr>
        <w:t xml:space="preserve">  </w:t>
      </w:r>
      <w:r w:rsidRPr="00082C53">
        <w:rPr>
          <w:rFonts w:ascii="Garamond" w:hAnsi="Garamond"/>
        </w:rPr>
        <w:tab/>
        <w:t xml:space="preserve">D’autre part, l’équation (2.21) nous indique que les différentes observations reçoivent un poids décroissant en fonction de leur ancienneté. Il est aisé de comprendre que plus le coefficient </w:t>
      </w:r>
      <w:r w:rsidRPr="00082C53">
        <w:rPr>
          <w:rFonts w:ascii="Garamond" w:hAnsi="Garamond"/>
          <w:b/>
        </w:rPr>
        <w:t>α</w:t>
      </w:r>
      <w:r w:rsidRPr="00082C53">
        <w:rPr>
          <w:rFonts w:ascii="Garamond" w:hAnsi="Garamond"/>
        </w:rPr>
        <w:t xml:space="preserve"> sera faible, plus grand sera le nombre d’observations qui interviendront réellement dans l’estimation de P</w:t>
      </w:r>
      <w:r w:rsidRPr="00082C53">
        <w:rPr>
          <w:rFonts w:ascii="Garamond" w:hAnsi="Garamond"/>
          <w:vertAlign w:val="subscript"/>
        </w:rPr>
        <w:t>t + 1</w:t>
      </w:r>
      <w:r w:rsidRPr="00082C53">
        <w:rPr>
          <w:rFonts w:ascii="Garamond" w:hAnsi="Garamond"/>
        </w:rPr>
        <w:t xml:space="preserve"> et par conséquent, plus accusé sera le lissage.</w:t>
      </w:r>
    </w:p>
    <w:p w:rsidR="005A6CFC" w:rsidRPr="00082C53" w:rsidRDefault="005A6CFC" w:rsidP="005A6CFC">
      <w:pPr>
        <w:pStyle w:val="NormalWeb"/>
        <w:spacing w:before="0" w:beforeAutospacing="0" w:after="120" w:afterAutospacing="0"/>
        <w:jc w:val="both"/>
        <w:rPr>
          <w:rFonts w:ascii="Garamond" w:hAnsi="Garamond"/>
          <w:b/>
          <w:bCs/>
        </w:rPr>
      </w:pPr>
      <w:r w:rsidRPr="00082C53">
        <w:rPr>
          <w:rFonts w:ascii="Garamond" w:hAnsi="Garamond"/>
          <w:b/>
          <w:bCs/>
        </w:rPr>
        <w:t xml:space="preserve">2.1.2.2.2 Le lissage exponentiel simple avec taux de réponse adaptatif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b/>
          <w:bCs/>
        </w:rPr>
        <w:t xml:space="preserve"> </w:t>
      </w:r>
      <w:r w:rsidRPr="00082C53">
        <w:rPr>
          <w:rFonts w:ascii="Garamond" w:hAnsi="Garamond"/>
          <w:b/>
          <w:bCs/>
        </w:rPr>
        <w:tab/>
      </w:r>
      <w:r w:rsidRPr="00082C53">
        <w:rPr>
          <w:rFonts w:ascii="Garamond" w:hAnsi="Garamond"/>
          <w:bCs/>
        </w:rPr>
        <w:t xml:space="preserve">Le lissage exponentiel </w:t>
      </w:r>
      <w:r w:rsidRPr="00082C53">
        <w:rPr>
          <w:rFonts w:ascii="Garamond" w:hAnsi="Garamond"/>
        </w:rPr>
        <w:t xml:space="preserve">simple adaptatif </w:t>
      </w:r>
      <w:r w:rsidRPr="00082C53">
        <w:rPr>
          <w:rFonts w:ascii="Garamond" w:hAnsi="Garamond"/>
          <w:bCs/>
        </w:rPr>
        <w:t>a un</w:t>
      </w:r>
      <w:r w:rsidRPr="00082C53">
        <w:rPr>
          <w:rFonts w:ascii="Garamond" w:hAnsi="Garamond"/>
          <w:b/>
          <w:bCs/>
        </w:rPr>
        <w:t xml:space="preserve"> </w:t>
      </w:r>
      <w:r w:rsidRPr="00082C53">
        <w:rPr>
          <w:rFonts w:ascii="Garamond" w:hAnsi="Garamond"/>
        </w:rPr>
        <w:t xml:space="preserve">avantage sur le lissage exponentiel simple: c’est qu’il n’exige aucune valeur spécifique de </w:t>
      </w:r>
      <w:r w:rsidRPr="00082C53">
        <w:rPr>
          <w:rFonts w:ascii="Garamond" w:hAnsi="Garamond"/>
          <w:b/>
        </w:rPr>
        <w:t>α</w:t>
      </w:r>
      <w:r w:rsidRPr="00082C53">
        <w:rPr>
          <w:rFonts w:ascii="Garamond" w:hAnsi="Garamond"/>
        </w:rPr>
        <w:t xml:space="preserve">. Cette caractéristique est un atout particulièrement intéressant lorsque la prévision porte sur des centaines de milliers d’articles. En plus, cette méthode peut modifier la valeur de </w:t>
      </w:r>
      <w:r w:rsidRPr="00082C53">
        <w:rPr>
          <w:rFonts w:ascii="Garamond" w:hAnsi="Garamond"/>
          <w:b/>
        </w:rPr>
        <w:t>α</w:t>
      </w:r>
      <w:r w:rsidRPr="00082C53">
        <w:rPr>
          <w:rFonts w:ascii="Garamond" w:hAnsi="Garamond"/>
        </w:rPr>
        <w:t xml:space="preserve"> lorsque cette dernière n’est plus appropriée à cause de changements intervenant dans la série.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La technique </w:t>
      </w:r>
      <w:r w:rsidRPr="00082C53">
        <w:rPr>
          <w:rFonts w:ascii="Garamond" w:hAnsi="Garamond"/>
          <w:b/>
        </w:rPr>
        <w:t>ARRSES</w:t>
      </w:r>
      <w:r w:rsidRPr="00082C53">
        <w:rPr>
          <w:rFonts w:ascii="Garamond" w:hAnsi="Garamond"/>
        </w:rPr>
        <w:t xml:space="preserve"> (Adaptive Response Rate Single Exponential Smoothing) est adaptative dans ce sens que la valeur de </w:t>
      </w:r>
      <w:r w:rsidRPr="00082C53">
        <w:rPr>
          <w:rFonts w:ascii="Garamond" w:hAnsi="Garamond"/>
          <w:b/>
        </w:rPr>
        <w:t>α</w:t>
      </w:r>
      <w:r w:rsidRPr="00082C53">
        <w:rPr>
          <w:rFonts w:ascii="Garamond" w:hAnsi="Garamond"/>
        </w:rPr>
        <w:t xml:space="preserve"> changera automatiquement en cas d’un changement dans le modèle de base, lequel changement requiert une différente valeur de </w:t>
      </w:r>
      <w:r w:rsidRPr="00082C53">
        <w:rPr>
          <w:rFonts w:ascii="Garamond" w:hAnsi="Garamond"/>
          <w:b/>
        </w:rPr>
        <w:t>α</w:t>
      </w:r>
      <w:r w:rsidRPr="00082C53">
        <w:rPr>
          <w:rFonts w:ascii="Garamond" w:hAnsi="Garamond"/>
        </w:rPr>
        <w:t xml:space="preserve">. La relation de base pour la prévision par la méthode ARRSES est identique à celle de l’équation (2.17) sauf que </w:t>
      </w:r>
      <w:r w:rsidRPr="00082C53">
        <w:rPr>
          <w:rFonts w:ascii="Garamond" w:hAnsi="Garamond"/>
          <w:b/>
        </w:rPr>
        <w:t>α</w:t>
      </w:r>
      <w:r w:rsidRPr="00082C53">
        <w:rPr>
          <w:rFonts w:ascii="Garamond" w:hAnsi="Garamond"/>
        </w:rPr>
        <w:t xml:space="preserve"> est remplacé par </w:t>
      </w:r>
      <w:r w:rsidRPr="00082C53">
        <w:rPr>
          <w:rFonts w:ascii="Garamond" w:hAnsi="Garamond"/>
          <w:b/>
        </w:rPr>
        <w:t>α</w:t>
      </w:r>
      <w:r w:rsidRPr="00082C53">
        <w:rPr>
          <w:rFonts w:ascii="Garamond" w:hAnsi="Garamond"/>
          <w:vertAlign w:val="subscript"/>
        </w:rPr>
        <w:t xml:space="preserve"> t</w:t>
      </w:r>
      <w:r w:rsidRPr="00082C53">
        <w:rPr>
          <w:rFonts w:ascii="Garamond" w:hAnsi="Garamond"/>
        </w:rPr>
        <w:t>. Nous l’écrirons comme :</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ab/>
      </w:r>
      <w:r w:rsidRPr="00082C53">
        <w:rPr>
          <w:rFonts w:ascii="Garamond" w:hAnsi="Garamond"/>
          <w:position w:val="-12"/>
        </w:rPr>
        <w:object w:dxaOrig="2180" w:dyaOrig="360">
          <v:shape id="_x0000_i1070" type="#_x0000_t75" style="width:108.75pt;height:18pt" o:ole="">
            <v:imagedata r:id="rId118" o:title=""/>
          </v:shape>
          <o:OLEObject Type="Embed" ProgID="Equation.3" ShapeID="_x0000_i1070" DrawAspect="Content" ObjectID="_1501404623" r:id="rId119"/>
        </w:object>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t>(2.24)</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où</w:t>
      </w:r>
    </w:p>
    <w:p w:rsidR="005A6CFC" w:rsidRPr="00082C53" w:rsidRDefault="007A62B7" w:rsidP="005A6CFC">
      <w:pPr>
        <w:pStyle w:val="NormalWeb"/>
        <w:spacing w:before="0" w:beforeAutospacing="0" w:after="120" w:afterAutospacing="0"/>
        <w:jc w:val="both"/>
        <w:rPr>
          <w:rFonts w:ascii="Garamond" w:hAnsi="Garamond"/>
        </w:rPr>
      </w:pPr>
      <w:r>
        <w:rPr>
          <w:rFonts w:ascii="Garamond" w:hAnsi="Garamond"/>
          <w:noProof/>
        </w:rPr>
        <w:pict>
          <v:rect id="_x0000_s1026" style="position:absolute;left:0;text-align:left;margin-left:91.9pt;margin-top:8.9pt;width:7.15pt;height:12pt;z-index:251660288" stroked="f"/>
        </w:pict>
      </w:r>
      <w:r w:rsidR="005A6CFC" w:rsidRPr="00082C53">
        <w:rPr>
          <w:rFonts w:ascii="Garamond" w:hAnsi="Garamond"/>
        </w:rPr>
        <w:tab/>
      </w:r>
      <w:r w:rsidR="005A6CFC" w:rsidRPr="00082C53">
        <w:rPr>
          <w:rFonts w:ascii="Garamond" w:hAnsi="Garamond"/>
          <w:position w:val="-32"/>
        </w:rPr>
        <w:object w:dxaOrig="1140" w:dyaOrig="760">
          <v:shape id="_x0000_i1071" type="#_x0000_t75" style="width:57pt;height:38.25pt" o:ole="">
            <v:imagedata r:id="rId120" o:title=""/>
          </v:shape>
          <o:OLEObject Type="Embed" ProgID="Equation.3" ShapeID="_x0000_i1071" DrawAspect="Content" ObjectID="_1501404624" r:id="rId121"/>
        </w:object>
      </w:r>
      <w:r w:rsidR="005A6CFC" w:rsidRPr="00082C53">
        <w:rPr>
          <w:rStyle w:val="Appelnotedebasdep"/>
          <w:rFonts w:ascii="Garamond" w:hAnsi="Garamond"/>
        </w:rPr>
        <w:footnoteReference w:id="3"/>
      </w:r>
      <w:r w:rsidR="005A6CFC" w:rsidRPr="00082C53">
        <w:rPr>
          <w:rFonts w:ascii="Garamond" w:hAnsi="Garamond"/>
        </w:rPr>
        <w:tab/>
      </w:r>
      <w:r w:rsidR="005A6CFC" w:rsidRPr="00082C53">
        <w:rPr>
          <w:rFonts w:ascii="Garamond" w:hAnsi="Garamond"/>
        </w:rPr>
        <w:tab/>
      </w:r>
      <w:r w:rsidR="005A6CFC" w:rsidRPr="00082C53">
        <w:rPr>
          <w:rFonts w:ascii="Garamond" w:hAnsi="Garamond"/>
        </w:rPr>
        <w:tab/>
      </w:r>
      <w:r w:rsidR="005A6CFC" w:rsidRPr="00082C53">
        <w:rPr>
          <w:rFonts w:ascii="Garamond" w:hAnsi="Garamond"/>
        </w:rPr>
        <w:tab/>
      </w:r>
      <w:r w:rsidR="005A6CFC" w:rsidRPr="00082C53">
        <w:rPr>
          <w:rFonts w:ascii="Garamond" w:hAnsi="Garamond"/>
        </w:rPr>
        <w:tab/>
      </w:r>
      <w:r w:rsidR="005A6CFC" w:rsidRPr="00082C53">
        <w:rPr>
          <w:rFonts w:ascii="Garamond" w:hAnsi="Garamond"/>
        </w:rPr>
        <w:tab/>
      </w:r>
      <w:r w:rsidR="005A6CFC" w:rsidRPr="00082C53">
        <w:rPr>
          <w:rFonts w:ascii="Garamond" w:hAnsi="Garamond"/>
        </w:rPr>
        <w:tab/>
      </w:r>
      <w:r w:rsidR="005A6CFC" w:rsidRPr="00082C53">
        <w:rPr>
          <w:rFonts w:ascii="Garamond" w:hAnsi="Garamond"/>
        </w:rPr>
        <w:tab/>
      </w:r>
      <w:r w:rsidR="005A6CFC" w:rsidRPr="00082C53">
        <w:rPr>
          <w:rFonts w:ascii="Garamond" w:hAnsi="Garamond"/>
        </w:rPr>
        <w:tab/>
      </w:r>
      <w:r w:rsidR="005A6CFC" w:rsidRPr="00082C53">
        <w:rPr>
          <w:rFonts w:ascii="Garamond" w:hAnsi="Garamond"/>
        </w:rPr>
        <w:tab/>
        <w:t>(2.25)</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lastRenderedPageBreak/>
        <w:tab/>
      </w:r>
      <w:r w:rsidRPr="00082C53">
        <w:rPr>
          <w:rFonts w:ascii="Garamond" w:hAnsi="Garamond"/>
          <w:position w:val="-12"/>
        </w:rPr>
        <w:object w:dxaOrig="2240" w:dyaOrig="360">
          <v:shape id="_x0000_i1072" type="#_x0000_t75" style="width:111.75pt;height:18pt" o:ole="">
            <v:imagedata r:id="rId122" o:title=""/>
          </v:shape>
          <o:OLEObject Type="Embed" ProgID="Equation.3" ShapeID="_x0000_i1072" DrawAspect="Content" ObjectID="_1501404625" r:id="rId123"/>
        </w:object>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t>(2.26)</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position w:val="-14"/>
        </w:rPr>
        <w:object w:dxaOrig="2480" w:dyaOrig="400">
          <v:shape id="_x0000_i1073" type="#_x0000_t75" style="width:123.75pt;height:20.25pt" o:ole="">
            <v:imagedata r:id="rId124" o:title=""/>
          </v:shape>
          <o:OLEObject Type="Embed" ProgID="Equation.3" ShapeID="_x0000_i1073" DrawAspect="Content" ObjectID="_1501404626" r:id="rId125"/>
        </w:object>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t>(2.27)</w:t>
      </w:r>
    </w:p>
    <w:p w:rsidR="005A6CFC" w:rsidRPr="00082C53" w:rsidRDefault="005A6CFC" w:rsidP="005A6CFC">
      <w:pPr>
        <w:pStyle w:val="NormalWeb"/>
        <w:spacing w:before="0" w:beforeAutospacing="0" w:after="120" w:afterAutospacing="0"/>
        <w:ind w:firstLine="720"/>
        <w:jc w:val="both"/>
        <w:rPr>
          <w:rFonts w:ascii="Garamond" w:hAnsi="Garamond"/>
          <w:b/>
          <w:i/>
          <w:vertAlign w:val="subscript"/>
        </w:rPr>
      </w:pPr>
      <w:r w:rsidRPr="00082C53">
        <w:rPr>
          <w:rFonts w:ascii="Garamond" w:hAnsi="Garamond"/>
          <w:b/>
          <w:i/>
        </w:rPr>
        <w:t>e</w:t>
      </w:r>
      <w:r w:rsidRPr="00082C53">
        <w:rPr>
          <w:rFonts w:ascii="Garamond" w:hAnsi="Garamond"/>
          <w:b/>
          <w:i/>
          <w:vertAlign w:val="subscript"/>
        </w:rPr>
        <w:t>t</w:t>
      </w:r>
      <w:r w:rsidRPr="00082C53">
        <w:rPr>
          <w:rFonts w:ascii="Garamond" w:hAnsi="Garamond"/>
          <w:b/>
          <w:i/>
        </w:rPr>
        <w:t xml:space="preserve"> = Y</w:t>
      </w:r>
      <w:r w:rsidRPr="00082C53">
        <w:rPr>
          <w:rFonts w:ascii="Garamond" w:hAnsi="Garamond"/>
          <w:b/>
          <w:i/>
          <w:vertAlign w:val="subscript"/>
        </w:rPr>
        <w:t>t</w:t>
      </w:r>
      <w:r w:rsidRPr="00082C53">
        <w:rPr>
          <w:rFonts w:ascii="Garamond" w:hAnsi="Garamond"/>
          <w:b/>
          <w:i/>
        </w:rPr>
        <w:t xml:space="preserve"> </w:t>
      </w:r>
      <w:r w:rsidRPr="00082C53">
        <w:rPr>
          <w:rFonts w:ascii="Garamond" w:hAnsi="Garamond"/>
        </w:rPr>
        <w:object w:dxaOrig="200" w:dyaOrig="120">
          <v:shape id="_x0000_i1074" type="#_x0000_t75" style="width:9.75pt;height:6pt" o:ole="">
            <v:imagedata r:id="rId126" o:title=""/>
          </v:shape>
          <o:OLEObject Type="Embed" ProgID="Equation.3" ShapeID="_x0000_i1074" DrawAspect="Content" ObjectID="_1501404627" r:id="rId127"/>
        </w:object>
      </w:r>
      <w:r w:rsidRPr="00082C53">
        <w:rPr>
          <w:rFonts w:ascii="Garamond" w:hAnsi="Garamond"/>
          <w:b/>
          <w:i/>
        </w:rPr>
        <w:t xml:space="preserve"> P</w:t>
      </w:r>
      <w:r w:rsidRPr="00082C53">
        <w:rPr>
          <w:rFonts w:ascii="Garamond" w:hAnsi="Garamond"/>
          <w:b/>
          <w:i/>
          <w:vertAlign w:val="subscript"/>
        </w:rPr>
        <w:t>t</w:t>
      </w:r>
      <w:r w:rsidRPr="00082C53">
        <w:rPr>
          <w:rFonts w:ascii="Garamond" w:hAnsi="Garamond"/>
          <w:b/>
          <w:i/>
          <w:vertAlign w:val="subscript"/>
        </w:rPr>
        <w:tab/>
      </w:r>
      <w:r w:rsidRPr="00082C53">
        <w:rPr>
          <w:rFonts w:ascii="Garamond" w:hAnsi="Garamond"/>
          <w:b/>
          <w:i/>
          <w:vertAlign w:val="subscript"/>
        </w:rPr>
        <w:tab/>
      </w:r>
      <w:r w:rsidRPr="00082C53">
        <w:rPr>
          <w:rFonts w:ascii="Garamond" w:hAnsi="Garamond"/>
          <w:b/>
          <w:i/>
          <w:vertAlign w:val="subscript"/>
        </w:rPr>
        <w:tab/>
      </w:r>
      <w:r w:rsidRPr="00082C53">
        <w:rPr>
          <w:rFonts w:ascii="Garamond" w:hAnsi="Garamond"/>
          <w:b/>
          <w:i/>
          <w:vertAlign w:val="subscript"/>
        </w:rPr>
        <w:tab/>
      </w:r>
      <w:r w:rsidRPr="00082C53">
        <w:rPr>
          <w:rFonts w:ascii="Garamond" w:hAnsi="Garamond"/>
          <w:b/>
          <w:i/>
          <w:vertAlign w:val="subscript"/>
        </w:rPr>
        <w:tab/>
      </w:r>
      <w:r w:rsidRPr="00082C53">
        <w:rPr>
          <w:rFonts w:ascii="Garamond" w:hAnsi="Garamond"/>
          <w:b/>
          <w:i/>
          <w:vertAlign w:val="subscript"/>
        </w:rPr>
        <w:tab/>
      </w:r>
      <w:r w:rsidRPr="00082C53">
        <w:rPr>
          <w:rFonts w:ascii="Garamond" w:hAnsi="Garamond"/>
          <w:b/>
          <w:i/>
          <w:vertAlign w:val="subscript"/>
        </w:rPr>
        <w:tab/>
      </w:r>
      <w:r w:rsidRPr="00082C53">
        <w:rPr>
          <w:rFonts w:ascii="Garamond" w:hAnsi="Garamond"/>
          <w:b/>
          <w:i/>
          <w:vertAlign w:val="subscript"/>
        </w:rPr>
        <w:tab/>
      </w:r>
      <w:r w:rsidRPr="00082C53">
        <w:rPr>
          <w:rFonts w:ascii="Garamond" w:hAnsi="Garamond"/>
          <w:b/>
          <w:i/>
          <w:vertAlign w:val="subscript"/>
        </w:rPr>
        <w:tab/>
      </w:r>
      <w:r w:rsidRPr="00082C53">
        <w:rPr>
          <w:rFonts w:ascii="Garamond" w:hAnsi="Garamond"/>
          <w:b/>
          <w:i/>
          <w:vertAlign w:val="subscript"/>
        </w:rPr>
        <w:tab/>
      </w:r>
      <w:r w:rsidRPr="00082C53">
        <w:rPr>
          <w:rFonts w:ascii="Garamond" w:hAnsi="Garamond"/>
          <w:b/>
          <w:i/>
        </w:rPr>
        <w:t>(2.28)</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position w:val="-12"/>
        </w:rPr>
        <w:object w:dxaOrig="279" w:dyaOrig="360">
          <v:shape id="_x0000_i1075" type="#_x0000_t75" style="width:14.25pt;height:18pt" o:ole="">
            <v:imagedata r:id="rId128" o:title=""/>
          </v:shape>
          <o:OLEObject Type="Embed" ProgID="Equation.3" ShapeID="_x0000_i1075" DrawAspect="Content" ObjectID="_1501404628" r:id="rId129"/>
        </w:object>
      </w:r>
      <w:r w:rsidRPr="00082C53">
        <w:rPr>
          <w:rFonts w:ascii="Garamond" w:hAnsi="Garamond"/>
        </w:rPr>
        <w:t>= 0,2.</w:t>
      </w:r>
    </w:p>
    <w:p w:rsidR="005A6CFC" w:rsidRPr="00082C53" w:rsidRDefault="005A6CFC" w:rsidP="005A6CFC">
      <w:pPr>
        <w:pStyle w:val="NormalWeb"/>
        <w:spacing w:before="0" w:beforeAutospacing="0" w:after="0" w:afterAutospacing="0"/>
        <w:ind w:firstLine="720"/>
        <w:jc w:val="both"/>
        <w:rPr>
          <w:rFonts w:ascii="Garamond" w:hAnsi="Garamond"/>
        </w:rPr>
      </w:pPr>
      <w:r w:rsidRPr="00082C53">
        <w:rPr>
          <w:rFonts w:ascii="Garamond" w:hAnsi="Garamond"/>
          <w:position w:val="-12"/>
        </w:rPr>
        <w:object w:dxaOrig="240" w:dyaOrig="360">
          <v:shape id="_x0000_i1076" type="#_x0000_t75" style="width:12pt;height:18pt" o:ole="">
            <v:imagedata r:id="rId130" o:title=""/>
          </v:shape>
          <o:OLEObject Type="Embed" ProgID="Equation.3" ShapeID="_x0000_i1076" DrawAspect="Content" ObjectID="_1501404629" r:id="rId131"/>
        </w:object>
      </w:r>
      <w:r w:rsidRPr="00082C53">
        <w:rPr>
          <w:rFonts w:ascii="Garamond" w:hAnsi="Garamond"/>
        </w:rPr>
        <w:t xml:space="preserve"> désigne la valeur absolue. </w:t>
      </w:r>
      <w:r w:rsidRPr="00082C53">
        <w:rPr>
          <w:rFonts w:ascii="Garamond" w:hAnsi="Garamond"/>
          <w:i/>
        </w:rPr>
        <w:t>e</w:t>
      </w:r>
      <w:r w:rsidRPr="00082C53">
        <w:rPr>
          <w:rFonts w:ascii="Garamond" w:hAnsi="Garamond"/>
          <w:i/>
          <w:vertAlign w:val="subscript"/>
        </w:rPr>
        <w:t>t</w:t>
      </w:r>
      <w:r w:rsidRPr="00082C53">
        <w:rPr>
          <w:rFonts w:ascii="Garamond" w:hAnsi="Garamond"/>
        </w:rPr>
        <w:t xml:space="preserve"> est l’erreur lissée et M</w:t>
      </w:r>
      <w:r w:rsidRPr="00082C53">
        <w:rPr>
          <w:rFonts w:ascii="Garamond" w:hAnsi="Garamond"/>
          <w:vertAlign w:val="subscript"/>
        </w:rPr>
        <w:t>t</w:t>
      </w:r>
      <w:r w:rsidRPr="00082C53">
        <w:rPr>
          <w:rFonts w:ascii="Garamond" w:hAnsi="Garamond"/>
        </w:rPr>
        <w:t xml:space="preserve"> l’erreur lissée absolue</w:t>
      </w:r>
    </w:p>
    <w:p w:rsidR="005A6CFC" w:rsidRPr="00082C53" w:rsidRDefault="005A6CFC" w:rsidP="005A6CFC">
      <w:pPr>
        <w:pStyle w:val="NormalWeb"/>
        <w:spacing w:before="0" w:beforeAutospacing="0" w:after="0" w:afterAutospacing="0"/>
        <w:ind w:firstLine="720"/>
        <w:jc w:val="both"/>
        <w:rPr>
          <w:rFonts w:ascii="Garamond" w:hAnsi="Garamond"/>
        </w:rPr>
      </w:pP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rPr>
        <w:t xml:space="preserve">Le tableau 9 ci-dessous illustre la prévision de la production du pétrole brut en RDC par la méthode de lissage exponentiel simple avec taux adaptatif (ARRSES) avec une valeur initiale </w:t>
      </w:r>
      <w:r w:rsidRPr="00082C53">
        <w:rPr>
          <w:rFonts w:ascii="Garamond" w:hAnsi="Garamond"/>
          <w:b/>
          <w:bCs/>
          <w:i/>
          <w:iCs/>
        </w:rPr>
        <w:t xml:space="preserve">α </w:t>
      </w:r>
      <w:r w:rsidRPr="00082C53">
        <w:rPr>
          <w:rFonts w:ascii="Garamond" w:hAnsi="Garamond"/>
        </w:rPr>
        <w:t>= 0,5.</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La prévision pour la période 11, par exemple, est donnée par : </w:t>
      </w:r>
    </w:p>
    <w:p w:rsidR="005A6CFC" w:rsidRPr="00082C53" w:rsidRDefault="005A6CFC" w:rsidP="005A6CFC">
      <w:pPr>
        <w:pStyle w:val="NormalWeb"/>
        <w:spacing w:before="0" w:beforeAutospacing="0" w:after="0" w:afterAutospacing="0"/>
        <w:ind w:firstLine="720"/>
        <w:jc w:val="both"/>
        <w:rPr>
          <w:rFonts w:ascii="Garamond" w:hAnsi="Garamond"/>
        </w:rPr>
      </w:pPr>
      <w:r w:rsidRPr="00082C53">
        <w:rPr>
          <w:rFonts w:ascii="Garamond" w:hAnsi="Garamond"/>
        </w:rPr>
        <w:t>P</w:t>
      </w:r>
      <w:r w:rsidRPr="00082C53">
        <w:rPr>
          <w:rFonts w:ascii="Garamond" w:hAnsi="Garamond"/>
          <w:vertAlign w:val="subscript"/>
        </w:rPr>
        <w:t>11</w:t>
      </w:r>
      <w:r w:rsidRPr="00082C53">
        <w:rPr>
          <w:rFonts w:ascii="Garamond" w:hAnsi="Garamond"/>
        </w:rPr>
        <w:t xml:space="preserve"> = </w:t>
      </w:r>
      <w:r w:rsidRPr="00082C53">
        <w:rPr>
          <w:rFonts w:ascii="Garamond" w:hAnsi="Garamond"/>
          <w:position w:val="-12"/>
        </w:rPr>
        <w:object w:dxaOrig="1920" w:dyaOrig="360">
          <v:shape id="_x0000_i1077" type="#_x0000_t75" style="width:96pt;height:18pt" o:ole="">
            <v:imagedata r:id="rId132" o:title=""/>
          </v:shape>
          <o:OLEObject Type="Embed" ProgID="Equation.3" ShapeID="_x0000_i1077" DrawAspect="Content" ObjectID="_1501404630" r:id="rId133"/>
        </w:objec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b/>
        <w:t xml:space="preserve">      = 0,005 (774,1) + 0,995(767,9) = 768,0</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rPr>
        <w:t>e</w:t>
      </w:r>
      <w:r w:rsidRPr="00082C53">
        <w:rPr>
          <w:rFonts w:ascii="Garamond" w:hAnsi="Garamond"/>
          <w:vertAlign w:val="subscript"/>
        </w:rPr>
        <w:t>11</w:t>
      </w:r>
      <w:r w:rsidRPr="00082C53">
        <w:rPr>
          <w:rFonts w:ascii="Garamond" w:hAnsi="Garamond"/>
        </w:rPr>
        <w:t xml:space="preserve"> = 804,7 – 768 = 36,769 </w:t>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t>par la formule (2.28)</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rPr>
        <w:t>E</w:t>
      </w:r>
      <w:r w:rsidRPr="00082C53">
        <w:rPr>
          <w:rFonts w:ascii="Garamond" w:hAnsi="Garamond"/>
          <w:vertAlign w:val="subscript"/>
        </w:rPr>
        <w:t>11</w:t>
      </w:r>
      <w:r w:rsidRPr="00082C53">
        <w:rPr>
          <w:rFonts w:ascii="Garamond" w:hAnsi="Garamond"/>
        </w:rPr>
        <w:t xml:space="preserve"> = 0,2(36,8) + 0,8(6,2) = 8,24</w:t>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t>par la formule (2 .26)</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rPr>
        <w:t>M</w:t>
      </w:r>
      <w:r w:rsidRPr="00082C53">
        <w:rPr>
          <w:rFonts w:ascii="Garamond" w:hAnsi="Garamond"/>
          <w:vertAlign w:val="subscript"/>
        </w:rPr>
        <w:t>11</w:t>
      </w:r>
      <w:r w:rsidRPr="00082C53">
        <w:rPr>
          <w:rFonts w:ascii="Garamond" w:hAnsi="Garamond"/>
        </w:rPr>
        <w:t xml:space="preserve"> = 0,2(36,8) + 0,8(30,25) = 31,55</w:t>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t>par la formule (2 .27)</w:t>
      </w:r>
    </w:p>
    <w:p w:rsidR="005A6CFC" w:rsidRPr="00082C53" w:rsidRDefault="005A6CFC" w:rsidP="005A6CFC">
      <w:pPr>
        <w:pStyle w:val="NormalWeb"/>
        <w:spacing w:before="0" w:beforeAutospacing="0" w:after="120" w:afterAutospacing="0"/>
        <w:ind w:firstLine="720"/>
        <w:jc w:val="both"/>
        <w:rPr>
          <w:rFonts w:ascii="Garamond" w:hAnsi="Garamond"/>
        </w:rPr>
      </w:pPr>
      <w:r w:rsidRPr="00082C53">
        <w:rPr>
          <w:rFonts w:ascii="Garamond" w:hAnsi="Garamond"/>
          <w:position w:val="-32"/>
        </w:rPr>
        <w:object w:dxaOrig="1160" w:dyaOrig="760">
          <v:shape id="_x0000_i1078" type="#_x0000_t75" style="width:57.75pt;height:38.25pt" o:ole="">
            <v:imagedata r:id="rId134" o:title=""/>
          </v:shape>
          <o:OLEObject Type="Embed" ProgID="Equation.3" ShapeID="_x0000_i1078" DrawAspect="Content" ObjectID="_1501404631" r:id="rId135"/>
        </w:object>
      </w:r>
      <w:r w:rsidRPr="00082C53">
        <w:rPr>
          <w:rFonts w:ascii="Garamond" w:hAnsi="Garamond"/>
        </w:rPr>
        <w:t>=</w:t>
      </w:r>
      <w:r w:rsidRPr="00082C53">
        <w:rPr>
          <w:rFonts w:ascii="Garamond" w:hAnsi="Garamond"/>
          <w:position w:val="-30"/>
        </w:rPr>
        <w:object w:dxaOrig="680" w:dyaOrig="720">
          <v:shape id="_x0000_i1079" type="#_x0000_t75" style="width:33.75pt;height:36pt" o:ole="">
            <v:imagedata r:id="rId136" o:title=""/>
          </v:shape>
          <o:OLEObject Type="Embed" ProgID="Equation.3" ShapeID="_x0000_i1079" DrawAspect="Content" ObjectID="_1501404632" r:id="rId137"/>
        </w:object>
      </w:r>
      <w:r w:rsidRPr="00082C53">
        <w:rPr>
          <w:rFonts w:ascii="Garamond" w:hAnsi="Garamond"/>
        </w:rPr>
        <w:t xml:space="preserve"> = 0,26</w:t>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r>
      <w:r w:rsidRPr="00082C53">
        <w:rPr>
          <w:rFonts w:ascii="Garamond" w:hAnsi="Garamond"/>
        </w:rPr>
        <w:tab/>
        <w:t>par la formule (2 .25)</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De même, la prévision pour la période 13 est :</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P</w:t>
      </w:r>
      <w:r w:rsidRPr="00082C53">
        <w:rPr>
          <w:rFonts w:ascii="Garamond" w:hAnsi="Garamond"/>
          <w:vertAlign w:val="subscript"/>
        </w:rPr>
        <w:t>janvier 2004</w:t>
      </w:r>
      <w:r w:rsidRPr="00082C53">
        <w:rPr>
          <w:rFonts w:ascii="Garamond" w:hAnsi="Garamond"/>
        </w:rPr>
        <w:t xml:space="preserve"> = </w:t>
      </w:r>
      <w:r w:rsidRPr="00082C53">
        <w:rPr>
          <w:rFonts w:ascii="Garamond" w:hAnsi="Garamond"/>
          <w:position w:val="-10"/>
        </w:rPr>
        <w:object w:dxaOrig="1920" w:dyaOrig="340">
          <v:shape id="_x0000_i1080" type="#_x0000_t75" style="width:96pt;height:17.25pt" o:ole="">
            <v:imagedata r:id="rId138" o:title=""/>
          </v:shape>
          <o:OLEObject Type="Embed" ProgID="Equation.3" ShapeID="_x0000_i1080" DrawAspect="Content" ObjectID="_1501404633" r:id="rId139"/>
        </w:objec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b/>
        <w:t xml:space="preserve">      = 0,26(801,5) + 0,74(769,3) = 208,35 + 569,282 = 777,67</w:t>
      </w:r>
    </w:p>
    <w:p w:rsidR="005A6CFC" w:rsidRPr="00082C53" w:rsidRDefault="005A6CFC" w:rsidP="005A6CFC">
      <w:pPr>
        <w:pStyle w:val="NormalWeb"/>
        <w:spacing w:before="0" w:beforeAutospacing="0" w:after="0" w:afterAutospacing="0"/>
        <w:jc w:val="both"/>
        <w:rPr>
          <w:rFonts w:ascii="Garamond" w:hAnsi="Garamond"/>
          <w:b/>
          <w:bCs/>
        </w:rPr>
      </w:pPr>
      <w:r w:rsidRPr="00082C53">
        <w:rPr>
          <w:rFonts w:ascii="Garamond" w:hAnsi="Garamond"/>
          <w:b/>
          <w:bCs/>
        </w:rPr>
        <w:t xml:space="preserve">Tableau 9 : Prévision de la production du pétrole brut par la technique de lissage </w:t>
      </w:r>
      <w:r w:rsidRPr="00082C53">
        <w:rPr>
          <w:rFonts w:ascii="Garamond" w:hAnsi="Garamond"/>
          <w:b/>
          <w:bCs/>
        </w:rPr>
        <w:br/>
        <w:t xml:space="preserve"> </w:t>
      </w:r>
      <w:r w:rsidRPr="00082C53">
        <w:rPr>
          <w:rFonts w:ascii="Garamond" w:hAnsi="Garamond"/>
          <w:b/>
          <w:bCs/>
        </w:rPr>
        <w:tab/>
      </w:r>
      <w:r w:rsidRPr="00082C53">
        <w:rPr>
          <w:rFonts w:ascii="Garamond" w:hAnsi="Garamond"/>
          <w:b/>
          <w:bCs/>
        </w:rPr>
        <w:tab/>
        <w:t xml:space="preserve">exponentiel simple avec taux de réponse adaptatif </w:t>
      </w:r>
      <w:r w:rsidRPr="00082C53">
        <w:rPr>
          <w:rStyle w:val="Appelnotedebasdep"/>
          <w:rFonts w:ascii="Garamond" w:hAnsi="Garamond"/>
          <w:b/>
          <w:bCs/>
          <w:color w:val="FFFFFF"/>
        </w:rPr>
        <w:footnoteReference w:id="4"/>
      </w: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36"/>
        <w:gridCol w:w="902"/>
        <w:gridCol w:w="1023"/>
        <w:gridCol w:w="1255"/>
        <w:gridCol w:w="1121"/>
        <w:gridCol w:w="879"/>
        <w:gridCol w:w="928"/>
        <w:gridCol w:w="981"/>
        <w:gridCol w:w="925"/>
      </w:tblGrid>
      <w:tr w:rsidR="005A6CFC" w:rsidRPr="00082C53" w:rsidTr="001250E8">
        <w:trPr>
          <w:trHeight w:val="585"/>
        </w:trPr>
        <w:tc>
          <w:tcPr>
            <w:tcW w:w="1243" w:type="dxa"/>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Mois</w:t>
            </w:r>
          </w:p>
        </w:tc>
        <w:tc>
          <w:tcPr>
            <w:tcW w:w="860" w:type="dxa"/>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Années</w:t>
            </w:r>
          </w:p>
        </w:tc>
        <w:tc>
          <w:tcPr>
            <w:tcW w:w="950" w:type="dxa"/>
            <w:vMerge w:val="restart"/>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Périodes</w:t>
            </w:r>
          </w:p>
        </w:tc>
        <w:tc>
          <w:tcPr>
            <w:tcW w:w="1172" w:type="dxa"/>
            <w:vMerge w:val="restart"/>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Production observée</w:t>
            </w:r>
          </w:p>
        </w:tc>
        <w:tc>
          <w:tcPr>
            <w:tcW w:w="1142" w:type="dxa"/>
            <w:vMerge w:val="restart"/>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Prévision P</w:t>
            </w:r>
            <w:r w:rsidRPr="00082C53">
              <w:rPr>
                <w:rFonts w:ascii="Garamond" w:hAnsi="Garamond"/>
                <w:b/>
                <w:sz w:val="22"/>
                <w:szCs w:val="22"/>
                <w:vertAlign w:val="subscript"/>
              </w:rPr>
              <w:t>t</w:t>
            </w:r>
          </w:p>
        </w:tc>
        <w:tc>
          <w:tcPr>
            <w:tcW w:w="909" w:type="dxa"/>
            <w:vMerge w:val="restart"/>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Erreur e</w:t>
            </w:r>
            <w:r w:rsidRPr="00082C53">
              <w:rPr>
                <w:rFonts w:ascii="Garamond" w:hAnsi="Garamond"/>
                <w:b/>
                <w:sz w:val="22"/>
                <w:szCs w:val="22"/>
                <w:vertAlign w:val="subscript"/>
              </w:rPr>
              <w:t>t</w:t>
            </w:r>
          </w:p>
        </w:tc>
        <w:tc>
          <w:tcPr>
            <w:tcW w:w="985" w:type="dxa"/>
            <w:vMerge w:val="restart"/>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Erreur lissée E</w:t>
            </w:r>
            <w:r w:rsidRPr="00082C53">
              <w:rPr>
                <w:rFonts w:ascii="Garamond" w:hAnsi="Garamond"/>
                <w:b/>
                <w:sz w:val="22"/>
                <w:szCs w:val="22"/>
                <w:vertAlign w:val="subscript"/>
              </w:rPr>
              <w:t>t</w:t>
            </w:r>
          </w:p>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 xml:space="preserve">avec </w:t>
            </w:r>
          </w:p>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β = 0,2</w:t>
            </w:r>
          </w:p>
        </w:tc>
        <w:tc>
          <w:tcPr>
            <w:tcW w:w="1008" w:type="dxa"/>
            <w:vMerge w:val="restart"/>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Erreur lissée absolue M</w:t>
            </w:r>
            <w:r w:rsidRPr="00082C53">
              <w:rPr>
                <w:rFonts w:ascii="Garamond" w:hAnsi="Garamond"/>
                <w:b/>
                <w:sz w:val="22"/>
                <w:szCs w:val="22"/>
                <w:vertAlign w:val="subscript"/>
              </w:rPr>
              <w:t>t</w:t>
            </w:r>
          </w:p>
        </w:tc>
        <w:tc>
          <w:tcPr>
            <w:tcW w:w="980" w:type="dxa"/>
            <w:vMerge w:val="restart"/>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 xml:space="preserve">Valeur de </w:t>
            </w:r>
            <w:r w:rsidRPr="00082C53">
              <w:rPr>
                <w:rFonts w:ascii="Garamond" w:hAnsi="Garamond"/>
                <w:b/>
                <w:bCs/>
                <w:i/>
                <w:iCs/>
                <w:sz w:val="22"/>
                <w:szCs w:val="22"/>
              </w:rPr>
              <w:t>α</w:t>
            </w:r>
            <w:r w:rsidRPr="00082C53">
              <w:rPr>
                <w:rFonts w:ascii="Garamond" w:hAnsi="Garamond"/>
                <w:b/>
                <w:sz w:val="22"/>
                <w:szCs w:val="22"/>
                <w:vertAlign w:val="subscript"/>
              </w:rPr>
              <w:t xml:space="preserve"> t</w:t>
            </w:r>
          </w:p>
        </w:tc>
      </w:tr>
      <w:tr w:rsidR="005A6CFC" w:rsidRPr="00082C53" w:rsidTr="001250E8">
        <w:trPr>
          <w:trHeight w:val="570"/>
        </w:trPr>
        <w:tc>
          <w:tcPr>
            <w:tcW w:w="1243" w:type="dxa"/>
          </w:tcPr>
          <w:p w:rsidR="005A6CFC" w:rsidRPr="00082C53" w:rsidRDefault="005A6CFC" w:rsidP="001250E8">
            <w:pPr>
              <w:pStyle w:val="NormalWeb"/>
              <w:spacing w:before="0" w:beforeAutospacing="0" w:after="0" w:afterAutospacing="0"/>
              <w:jc w:val="both"/>
              <w:rPr>
                <w:rFonts w:ascii="Garamond" w:hAnsi="Garamond"/>
                <w:sz w:val="20"/>
                <w:szCs w:val="20"/>
              </w:rPr>
            </w:pPr>
          </w:p>
        </w:tc>
        <w:tc>
          <w:tcPr>
            <w:tcW w:w="860" w:type="dxa"/>
          </w:tcPr>
          <w:p w:rsidR="005A6CFC" w:rsidRPr="00082C53" w:rsidRDefault="005A6CFC" w:rsidP="001250E8">
            <w:pPr>
              <w:pStyle w:val="NormalWeb"/>
              <w:spacing w:before="0" w:beforeAutospacing="0" w:after="0" w:afterAutospacing="0"/>
              <w:jc w:val="both"/>
              <w:rPr>
                <w:rFonts w:ascii="Garamond" w:hAnsi="Garamond"/>
                <w:sz w:val="20"/>
                <w:szCs w:val="20"/>
              </w:rPr>
            </w:pPr>
          </w:p>
        </w:tc>
        <w:tc>
          <w:tcPr>
            <w:tcW w:w="950" w:type="dxa"/>
            <w:vMerge/>
          </w:tcPr>
          <w:p w:rsidR="005A6CFC" w:rsidRPr="00082C53" w:rsidRDefault="005A6CFC" w:rsidP="001250E8">
            <w:pPr>
              <w:pStyle w:val="NormalWeb"/>
              <w:spacing w:before="0" w:beforeAutospacing="0" w:after="0" w:afterAutospacing="0"/>
              <w:jc w:val="both"/>
              <w:rPr>
                <w:rFonts w:ascii="Garamond" w:hAnsi="Garamond"/>
                <w:sz w:val="20"/>
                <w:szCs w:val="20"/>
              </w:rPr>
            </w:pPr>
          </w:p>
        </w:tc>
        <w:tc>
          <w:tcPr>
            <w:tcW w:w="1172" w:type="dxa"/>
            <w:vMerge/>
          </w:tcPr>
          <w:p w:rsidR="005A6CFC" w:rsidRPr="00082C53" w:rsidRDefault="005A6CFC" w:rsidP="001250E8">
            <w:pPr>
              <w:pStyle w:val="NormalWeb"/>
              <w:spacing w:before="0" w:beforeAutospacing="0" w:after="0" w:afterAutospacing="0"/>
              <w:jc w:val="both"/>
              <w:rPr>
                <w:rFonts w:ascii="Garamond" w:hAnsi="Garamond"/>
                <w:sz w:val="22"/>
                <w:szCs w:val="22"/>
              </w:rPr>
            </w:pPr>
          </w:p>
        </w:tc>
        <w:tc>
          <w:tcPr>
            <w:tcW w:w="1142" w:type="dxa"/>
            <w:vMerge/>
          </w:tcPr>
          <w:p w:rsidR="005A6CFC" w:rsidRPr="00082C53" w:rsidRDefault="005A6CFC" w:rsidP="001250E8">
            <w:pPr>
              <w:pStyle w:val="NormalWeb"/>
              <w:spacing w:before="0" w:beforeAutospacing="0" w:after="0" w:afterAutospacing="0"/>
              <w:jc w:val="both"/>
              <w:rPr>
                <w:rFonts w:ascii="Garamond" w:hAnsi="Garamond"/>
                <w:sz w:val="22"/>
                <w:szCs w:val="22"/>
              </w:rPr>
            </w:pPr>
          </w:p>
        </w:tc>
        <w:tc>
          <w:tcPr>
            <w:tcW w:w="909" w:type="dxa"/>
            <w:vMerge/>
          </w:tcPr>
          <w:p w:rsidR="005A6CFC" w:rsidRPr="00082C53" w:rsidRDefault="005A6CFC" w:rsidP="001250E8">
            <w:pPr>
              <w:pStyle w:val="NormalWeb"/>
              <w:spacing w:before="0" w:beforeAutospacing="0" w:after="0" w:afterAutospacing="0"/>
              <w:jc w:val="both"/>
              <w:rPr>
                <w:rFonts w:ascii="Garamond" w:hAnsi="Garamond"/>
                <w:sz w:val="22"/>
                <w:szCs w:val="22"/>
              </w:rPr>
            </w:pPr>
          </w:p>
        </w:tc>
        <w:tc>
          <w:tcPr>
            <w:tcW w:w="985" w:type="dxa"/>
            <w:vMerge/>
          </w:tcPr>
          <w:p w:rsidR="005A6CFC" w:rsidRPr="00082C53" w:rsidRDefault="005A6CFC" w:rsidP="001250E8">
            <w:pPr>
              <w:pStyle w:val="NormalWeb"/>
              <w:spacing w:before="0" w:beforeAutospacing="0" w:after="0" w:afterAutospacing="0"/>
              <w:jc w:val="both"/>
              <w:rPr>
                <w:rFonts w:ascii="Garamond" w:hAnsi="Garamond"/>
                <w:sz w:val="22"/>
                <w:szCs w:val="22"/>
              </w:rPr>
            </w:pPr>
          </w:p>
        </w:tc>
        <w:tc>
          <w:tcPr>
            <w:tcW w:w="1008" w:type="dxa"/>
            <w:vMerge/>
          </w:tcPr>
          <w:p w:rsidR="005A6CFC" w:rsidRPr="00082C53" w:rsidRDefault="005A6CFC" w:rsidP="001250E8">
            <w:pPr>
              <w:pStyle w:val="NormalWeb"/>
              <w:spacing w:before="0" w:beforeAutospacing="0" w:after="0" w:afterAutospacing="0"/>
              <w:jc w:val="both"/>
              <w:rPr>
                <w:rFonts w:ascii="Garamond" w:hAnsi="Garamond"/>
                <w:sz w:val="22"/>
                <w:szCs w:val="22"/>
              </w:rPr>
            </w:pPr>
          </w:p>
        </w:tc>
        <w:tc>
          <w:tcPr>
            <w:tcW w:w="980" w:type="dxa"/>
            <w:vMerge/>
          </w:tcPr>
          <w:p w:rsidR="005A6CFC" w:rsidRPr="00082C53" w:rsidRDefault="005A6CFC" w:rsidP="001250E8">
            <w:pPr>
              <w:pStyle w:val="NormalWeb"/>
              <w:spacing w:before="0" w:beforeAutospacing="0" w:after="0" w:afterAutospacing="0"/>
              <w:jc w:val="both"/>
              <w:rPr>
                <w:rFonts w:ascii="Garamond" w:hAnsi="Garamond"/>
                <w:sz w:val="22"/>
                <w:szCs w:val="22"/>
              </w:rPr>
            </w:pPr>
          </w:p>
        </w:tc>
      </w:tr>
      <w:tr w:rsidR="005A6CFC" w:rsidRPr="00082C53" w:rsidTr="001250E8">
        <w:tc>
          <w:tcPr>
            <w:tcW w:w="1243" w:type="dxa"/>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Janvier</w:t>
            </w:r>
          </w:p>
        </w:tc>
        <w:tc>
          <w:tcPr>
            <w:tcW w:w="860" w:type="dxa"/>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2003</w:t>
            </w:r>
          </w:p>
        </w:tc>
        <w:tc>
          <w:tcPr>
            <w:tcW w:w="950" w:type="dxa"/>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1172" w:type="dxa"/>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669,1</w:t>
            </w:r>
          </w:p>
        </w:tc>
        <w:tc>
          <w:tcPr>
            <w:tcW w:w="1142" w:type="dxa"/>
          </w:tcPr>
          <w:p w:rsidR="005A6CFC" w:rsidRPr="00082C53" w:rsidRDefault="005A6CFC" w:rsidP="001250E8">
            <w:pPr>
              <w:pStyle w:val="NormalWeb"/>
              <w:spacing w:before="0" w:beforeAutospacing="0" w:after="0" w:afterAutospacing="0"/>
              <w:jc w:val="center"/>
              <w:rPr>
                <w:rFonts w:ascii="Garamond" w:hAnsi="Garamond"/>
              </w:rPr>
            </w:pPr>
          </w:p>
        </w:tc>
        <w:tc>
          <w:tcPr>
            <w:tcW w:w="909" w:type="dxa"/>
          </w:tcPr>
          <w:p w:rsidR="005A6CFC" w:rsidRPr="00082C53" w:rsidRDefault="005A6CFC" w:rsidP="001250E8">
            <w:pPr>
              <w:pStyle w:val="NormalWeb"/>
              <w:spacing w:before="0" w:beforeAutospacing="0" w:after="0" w:afterAutospacing="0"/>
              <w:jc w:val="center"/>
              <w:rPr>
                <w:rFonts w:ascii="Garamond" w:hAnsi="Garamond"/>
              </w:rPr>
            </w:pPr>
          </w:p>
        </w:tc>
        <w:tc>
          <w:tcPr>
            <w:tcW w:w="985" w:type="dxa"/>
          </w:tcPr>
          <w:p w:rsidR="005A6CFC" w:rsidRPr="00082C53" w:rsidRDefault="005A6CFC" w:rsidP="001250E8">
            <w:pPr>
              <w:pStyle w:val="NormalWeb"/>
              <w:spacing w:before="0" w:beforeAutospacing="0" w:after="0" w:afterAutospacing="0"/>
              <w:jc w:val="center"/>
              <w:rPr>
                <w:rFonts w:ascii="Garamond" w:hAnsi="Garamond"/>
              </w:rPr>
            </w:pPr>
          </w:p>
        </w:tc>
        <w:tc>
          <w:tcPr>
            <w:tcW w:w="1008" w:type="dxa"/>
          </w:tcPr>
          <w:p w:rsidR="005A6CFC" w:rsidRPr="00082C53" w:rsidRDefault="005A6CFC" w:rsidP="001250E8">
            <w:pPr>
              <w:pStyle w:val="NormalWeb"/>
              <w:spacing w:before="0" w:beforeAutospacing="0" w:after="0" w:afterAutospacing="0"/>
              <w:jc w:val="center"/>
              <w:rPr>
                <w:rFonts w:ascii="Garamond" w:hAnsi="Garamond"/>
              </w:rPr>
            </w:pPr>
          </w:p>
        </w:tc>
        <w:tc>
          <w:tcPr>
            <w:tcW w:w="980" w:type="dxa"/>
          </w:tcPr>
          <w:p w:rsidR="005A6CFC" w:rsidRPr="00082C53" w:rsidRDefault="005A6CFC" w:rsidP="001250E8">
            <w:pPr>
              <w:pStyle w:val="NormalWeb"/>
              <w:spacing w:before="0" w:beforeAutospacing="0" w:after="0" w:afterAutospacing="0"/>
              <w:jc w:val="center"/>
              <w:rPr>
                <w:rFonts w:ascii="Garamond" w:hAnsi="Garamond"/>
              </w:rPr>
            </w:pPr>
          </w:p>
        </w:tc>
      </w:tr>
      <w:tr w:rsidR="005A6CFC" w:rsidRPr="00082C53" w:rsidTr="001250E8">
        <w:tc>
          <w:tcPr>
            <w:tcW w:w="1243" w:type="dxa"/>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Février</w:t>
            </w:r>
          </w:p>
        </w:tc>
        <w:tc>
          <w:tcPr>
            <w:tcW w:w="860" w:type="dxa"/>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2003</w:t>
            </w:r>
          </w:p>
        </w:tc>
        <w:tc>
          <w:tcPr>
            <w:tcW w:w="950" w:type="dxa"/>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1172" w:type="dxa"/>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639,0</w:t>
            </w:r>
          </w:p>
        </w:tc>
        <w:tc>
          <w:tcPr>
            <w:tcW w:w="1142" w:type="dxa"/>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669,1</w:t>
            </w:r>
          </w:p>
        </w:tc>
        <w:tc>
          <w:tcPr>
            <w:tcW w:w="909" w:type="dxa"/>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-30,1</w:t>
            </w:r>
          </w:p>
        </w:tc>
        <w:tc>
          <w:tcPr>
            <w:tcW w:w="985" w:type="dxa"/>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-6,03</w:t>
            </w:r>
          </w:p>
        </w:tc>
        <w:tc>
          <w:tcPr>
            <w:tcW w:w="1008" w:type="dxa"/>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6,03</w:t>
            </w:r>
          </w:p>
        </w:tc>
        <w:tc>
          <w:tcPr>
            <w:tcW w:w="980" w:type="dxa"/>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0,5</w:t>
            </w:r>
          </w:p>
        </w:tc>
      </w:tr>
      <w:tr w:rsidR="005A6CFC" w:rsidRPr="00082C53" w:rsidTr="001250E8">
        <w:tc>
          <w:tcPr>
            <w:tcW w:w="1243"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Mars</w:t>
            </w:r>
          </w:p>
        </w:tc>
        <w:tc>
          <w:tcPr>
            <w:tcW w:w="860"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2003</w:t>
            </w:r>
          </w:p>
        </w:tc>
        <w:tc>
          <w:tcPr>
            <w:tcW w:w="95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117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804,0</w:t>
            </w:r>
          </w:p>
        </w:tc>
        <w:tc>
          <w:tcPr>
            <w:tcW w:w="114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654,0</w:t>
            </w:r>
          </w:p>
        </w:tc>
        <w:tc>
          <w:tcPr>
            <w:tcW w:w="909"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150,0</w:t>
            </w:r>
          </w:p>
        </w:tc>
        <w:tc>
          <w:tcPr>
            <w:tcW w:w="985"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25,17</w:t>
            </w:r>
          </w:p>
        </w:tc>
        <w:tc>
          <w:tcPr>
            <w:tcW w:w="1008"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34,82</w:t>
            </w:r>
          </w:p>
        </w:tc>
        <w:tc>
          <w:tcPr>
            <w:tcW w:w="98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0,5</w:t>
            </w:r>
          </w:p>
        </w:tc>
      </w:tr>
      <w:tr w:rsidR="005A6CFC" w:rsidRPr="00082C53" w:rsidTr="001250E8">
        <w:tc>
          <w:tcPr>
            <w:tcW w:w="1243"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Avril </w:t>
            </w:r>
          </w:p>
        </w:tc>
        <w:tc>
          <w:tcPr>
            <w:tcW w:w="860"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2003 </w:t>
            </w:r>
          </w:p>
        </w:tc>
        <w:tc>
          <w:tcPr>
            <w:tcW w:w="95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117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765,1</w:t>
            </w:r>
          </w:p>
        </w:tc>
        <w:tc>
          <w:tcPr>
            <w:tcW w:w="114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729,0</w:t>
            </w:r>
          </w:p>
        </w:tc>
        <w:tc>
          <w:tcPr>
            <w:tcW w:w="909"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36,1</w:t>
            </w:r>
          </w:p>
        </w:tc>
        <w:tc>
          <w:tcPr>
            <w:tcW w:w="985"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27,35</w:t>
            </w:r>
          </w:p>
        </w:tc>
        <w:tc>
          <w:tcPr>
            <w:tcW w:w="1008"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35,07</w:t>
            </w:r>
          </w:p>
        </w:tc>
        <w:tc>
          <w:tcPr>
            <w:tcW w:w="98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0,7</w:t>
            </w:r>
          </w:p>
        </w:tc>
      </w:tr>
      <w:tr w:rsidR="005A6CFC" w:rsidRPr="00082C53" w:rsidTr="001250E8">
        <w:tc>
          <w:tcPr>
            <w:tcW w:w="1243"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Mai </w:t>
            </w:r>
          </w:p>
        </w:tc>
        <w:tc>
          <w:tcPr>
            <w:tcW w:w="860"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2003 </w:t>
            </w:r>
          </w:p>
        </w:tc>
        <w:tc>
          <w:tcPr>
            <w:tcW w:w="95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w:t>
            </w:r>
          </w:p>
        </w:tc>
        <w:tc>
          <w:tcPr>
            <w:tcW w:w="117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839,1</w:t>
            </w:r>
          </w:p>
        </w:tc>
        <w:tc>
          <w:tcPr>
            <w:tcW w:w="114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755,1</w:t>
            </w:r>
          </w:p>
        </w:tc>
        <w:tc>
          <w:tcPr>
            <w:tcW w:w="909"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84,0</w:t>
            </w:r>
          </w:p>
        </w:tc>
        <w:tc>
          <w:tcPr>
            <w:tcW w:w="985"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38,69</w:t>
            </w:r>
          </w:p>
        </w:tc>
        <w:tc>
          <w:tcPr>
            <w:tcW w:w="1008"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44,86</w:t>
            </w:r>
          </w:p>
        </w:tc>
        <w:tc>
          <w:tcPr>
            <w:tcW w:w="98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0,8</w:t>
            </w:r>
          </w:p>
        </w:tc>
      </w:tr>
      <w:tr w:rsidR="005A6CFC" w:rsidRPr="00082C53" w:rsidTr="001250E8">
        <w:tc>
          <w:tcPr>
            <w:tcW w:w="1243"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Juin </w:t>
            </w:r>
          </w:p>
        </w:tc>
        <w:tc>
          <w:tcPr>
            <w:tcW w:w="860"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2003 </w:t>
            </w:r>
          </w:p>
        </w:tc>
        <w:tc>
          <w:tcPr>
            <w:tcW w:w="95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w:t>
            </w:r>
          </w:p>
        </w:tc>
        <w:tc>
          <w:tcPr>
            <w:tcW w:w="117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798,3</w:t>
            </w:r>
          </w:p>
        </w:tc>
        <w:tc>
          <w:tcPr>
            <w:tcW w:w="114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820,6</w:t>
            </w:r>
          </w:p>
        </w:tc>
        <w:tc>
          <w:tcPr>
            <w:tcW w:w="909"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-22,3</w:t>
            </w:r>
          </w:p>
        </w:tc>
        <w:tc>
          <w:tcPr>
            <w:tcW w:w="985"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26,49</w:t>
            </w:r>
          </w:p>
        </w:tc>
        <w:tc>
          <w:tcPr>
            <w:tcW w:w="1008"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40,35</w:t>
            </w:r>
          </w:p>
        </w:tc>
        <w:tc>
          <w:tcPr>
            <w:tcW w:w="98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0,9</w:t>
            </w:r>
          </w:p>
        </w:tc>
      </w:tr>
      <w:tr w:rsidR="005A6CFC" w:rsidRPr="00082C53" w:rsidTr="001250E8">
        <w:tc>
          <w:tcPr>
            <w:tcW w:w="1243"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Juillet </w:t>
            </w:r>
          </w:p>
        </w:tc>
        <w:tc>
          <w:tcPr>
            <w:tcW w:w="860"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2003 </w:t>
            </w:r>
          </w:p>
        </w:tc>
        <w:tc>
          <w:tcPr>
            <w:tcW w:w="95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w:t>
            </w:r>
          </w:p>
        </w:tc>
        <w:tc>
          <w:tcPr>
            <w:tcW w:w="117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808,7</w:t>
            </w:r>
          </w:p>
        </w:tc>
        <w:tc>
          <w:tcPr>
            <w:tcW w:w="114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801,4</w:t>
            </w:r>
          </w:p>
        </w:tc>
        <w:tc>
          <w:tcPr>
            <w:tcW w:w="909"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7,3</w:t>
            </w:r>
          </w:p>
        </w:tc>
        <w:tc>
          <w:tcPr>
            <w:tcW w:w="985"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22,65</w:t>
            </w:r>
          </w:p>
        </w:tc>
        <w:tc>
          <w:tcPr>
            <w:tcW w:w="1008"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33,73</w:t>
            </w:r>
          </w:p>
        </w:tc>
        <w:tc>
          <w:tcPr>
            <w:tcW w:w="98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0,7</w:t>
            </w:r>
          </w:p>
        </w:tc>
      </w:tr>
      <w:tr w:rsidR="005A6CFC" w:rsidRPr="00082C53" w:rsidTr="001250E8">
        <w:tc>
          <w:tcPr>
            <w:tcW w:w="1243"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Août </w:t>
            </w:r>
          </w:p>
        </w:tc>
        <w:tc>
          <w:tcPr>
            <w:tcW w:w="860"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2003 </w:t>
            </w:r>
          </w:p>
        </w:tc>
        <w:tc>
          <w:tcPr>
            <w:tcW w:w="95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w:t>
            </w:r>
          </w:p>
        </w:tc>
        <w:tc>
          <w:tcPr>
            <w:tcW w:w="117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776,0</w:t>
            </w:r>
          </w:p>
        </w:tc>
        <w:tc>
          <w:tcPr>
            <w:tcW w:w="114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806,2</w:t>
            </w:r>
          </w:p>
        </w:tc>
        <w:tc>
          <w:tcPr>
            <w:tcW w:w="909"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-30,2</w:t>
            </w:r>
          </w:p>
        </w:tc>
        <w:tc>
          <w:tcPr>
            <w:tcW w:w="985"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12,08</w:t>
            </w:r>
          </w:p>
        </w:tc>
        <w:tc>
          <w:tcPr>
            <w:tcW w:w="1008"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33,03</w:t>
            </w:r>
          </w:p>
        </w:tc>
        <w:tc>
          <w:tcPr>
            <w:tcW w:w="98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0,7</w:t>
            </w:r>
          </w:p>
        </w:tc>
      </w:tr>
      <w:tr w:rsidR="005A6CFC" w:rsidRPr="00082C53" w:rsidTr="001250E8">
        <w:tc>
          <w:tcPr>
            <w:tcW w:w="1243"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Septembre </w:t>
            </w:r>
          </w:p>
        </w:tc>
        <w:tc>
          <w:tcPr>
            <w:tcW w:w="860"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2003 </w:t>
            </w:r>
          </w:p>
        </w:tc>
        <w:tc>
          <w:tcPr>
            <w:tcW w:w="95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9</w:t>
            </w:r>
          </w:p>
        </w:tc>
        <w:tc>
          <w:tcPr>
            <w:tcW w:w="117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736,8</w:t>
            </w:r>
          </w:p>
        </w:tc>
        <w:tc>
          <w:tcPr>
            <w:tcW w:w="114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785,9</w:t>
            </w:r>
          </w:p>
        </w:tc>
        <w:tc>
          <w:tcPr>
            <w:tcW w:w="909"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-49,2</w:t>
            </w:r>
          </w:p>
        </w:tc>
        <w:tc>
          <w:tcPr>
            <w:tcW w:w="985"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-0,17</w:t>
            </w:r>
          </w:p>
        </w:tc>
        <w:tc>
          <w:tcPr>
            <w:tcW w:w="1008"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36,26</w:t>
            </w:r>
          </w:p>
        </w:tc>
        <w:tc>
          <w:tcPr>
            <w:tcW w:w="98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0,4</w:t>
            </w:r>
          </w:p>
        </w:tc>
      </w:tr>
      <w:tr w:rsidR="005A6CFC" w:rsidRPr="00082C53" w:rsidTr="001250E8">
        <w:tc>
          <w:tcPr>
            <w:tcW w:w="1243"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Octobre </w:t>
            </w:r>
          </w:p>
        </w:tc>
        <w:tc>
          <w:tcPr>
            <w:tcW w:w="860"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2003 </w:t>
            </w:r>
          </w:p>
        </w:tc>
        <w:tc>
          <w:tcPr>
            <w:tcW w:w="95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10</w:t>
            </w:r>
          </w:p>
        </w:tc>
        <w:tc>
          <w:tcPr>
            <w:tcW w:w="117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774,1</w:t>
            </w:r>
          </w:p>
        </w:tc>
        <w:tc>
          <w:tcPr>
            <w:tcW w:w="114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767,9</w:t>
            </w:r>
          </w:p>
        </w:tc>
        <w:tc>
          <w:tcPr>
            <w:tcW w:w="909"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6,2</w:t>
            </w:r>
          </w:p>
        </w:tc>
        <w:tc>
          <w:tcPr>
            <w:tcW w:w="985"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1,10</w:t>
            </w:r>
          </w:p>
        </w:tc>
        <w:tc>
          <w:tcPr>
            <w:tcW w:w="1008"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30,25</w:t>
            </w:r>
          </w:p>
        </w:tc>
        <w:tc>
          <w:tcPr>
            <w:tcW w:w="98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0,005</w:t>
            </w:r>
          </w:p>
        </w:tc>
      </w:tr>
      <w:tr w:rsidR="005A6CFC" w:rsidRPr="00082C53" w:rsidTr="001250E8">
        <w:tc>
          <w:tcPr>
            <w:tcW w:w="1243"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Novembre </w:t>
            </w:r>
          </w:p>
        </w:tc>
        <w:tc>
          <w:tcPr>
            <w:tcW w:w="860"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2003 </w:t>
            </w:r>
          </w:p>
        </w:tc>
        <w:tc>
          <w:tcPr>
            <w:tcW w:w="95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11</w:t>
            </w:r>
          </w:p>
        </w:tc>
        <w:tc>
          <w:tcPr>
            <w:tcW w:w="117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804,7</w:t>
            </w:r>
          </w:p>
        </w:tc>
        <w:tc>
          <w:tcPr>
            <w:tcW w:w="114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768,0</w:t>
            </w:r>
          </w:p>
        </w:tc>
        <w:tc>
          <w:tcPr>
            <w:tcW w:w="909"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36,8</w:t>
            </w:r>
          </w:p>
        </w:tc>
        <w:tc>
          <w:tcPr>
            <w:tcW w:w="985"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8,24</w:t>
            </w:r>
          </w:p>
        </w:tc>
        <w:tc>
          <w:tcPr>
            <w:tcW w:w="1008"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31,55</w:t>
            </w:r>
          </w:p>
        </w:tc>
        <w:tc>
          <w:tcPr>
            <w:tcW w:w="98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0,04</w:t>
            </w:r>
          </w:p>
        </w:tc>
      </w:tr>
      <w:tr w:rsidR="005A6CFC" w:rsidRPr="00082C53" w:rsidTr="001250E8">
        <w:tc>
          <w:tcPr>
            <w:tcW w:w="1243"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Décembre </w:t>
            </w:r>
          </w:p>
        </w:tc>
        <w:tc>
          <w:tcPr>
            <w:tcW w:w="860"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2003 </w:t>
            </w:r>
          </w:p>
        </w:tc>
        <w:tc>
          <w:tcPr>
            <w:tcW w:w="95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w:t>
            </w:r>
          </w:p>
        </w:tc>
        <w:tc>
          <w:tcPr>
            <w:tcW w:w="117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801,5</w:t>
            </w:r>
          </w:p>
        </w:tc>
        <w:tc>
          <w:tcPr>
            <w:tcW w:w="114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769,3</w:t>
            </w:r>
          </w:p>
        </w:tc>
        <w:tc>
          <w:tcPr>
            <w:tcW w:w="909"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32,2</w:t>
            </w:r>
          </w:p>
        </w:tc>
        <w:tc>
          <w:tcPr>
            <w:tcW w:w="985"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13,02</w:t>
            </w:r>
          </w:p>
        </w:tc>
        <w:tc>
          <w:tcPr>
            <w:tcW w:w="1008"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31,67</w:t>
            </w:r>
          </w:p>
        </w:tc>
        <w:tc>
          <w:tcPr>
            <w:tcW w:w="98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0,26</w:t>
            </w:r>
          </w:p>
        </w:tc>
      </w:tr>
      <w:tr w:rsidR="005A6CFC" w:rsidRPr="00082C53" w:rsidTr="001250E8">
        <w:tc>
          <w:tcPr>
            <w:tcW w:w="1243"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Janvier </w:t>
            </w:r>
          </w:p>
        </w:tc>
        <w:tc>
          <w:tcPr>
            <w:tcW w:w="860" w:type="dxa"/>
            <w:vAlign w:val="center"/>
          </w:tcPr>
          <w:p w:rsidR="005A6CFC" w:rsidRPr="00082C53" w:rsidRDefault="005A6CFC" w:rsidP="001250E8">
            <w:pPr>
              <w:pStyle w:val="NormalWeb"/>
              <w:spacing w:before="0" w:beforeAutospacing="0" w:after="0" w:afterAutospacing="0"/>
              <w:jc w:val="both"/>
              <w:rPr>
                <w:rFonts w:ascii="Garamond" w:hAnsi="Garamond"/>
              </w:rPr>
            </w:pPr>
            <w:r w:rsidRPr="00082C53">
              <w:rPr>
                <w:rFonts w:ascii="Garamond" w:hAnsi="Garamond"/>
              </w:rPr>
              <w:t xml:space="preserve">2004 </w:t>
            </w:r>
          </w:p>
        </w:tc>
        <w:tc>
          <w:tcPr>
            <w:tcW w:w="95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w:t>
            </w:r>
          </w:p>
        </w:tc>
        <w:tc>
          <w:tcPr>
            <w:tcW w:w="117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142"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777,7</w:t>
            </w:r>
          </w:p>
        </w:tc>
        <w:tc>
          <w:tcPr>
            <w:tcW w:w="909" w:type="dxa"/>
            <w:vAlign w:val="center"/>
          </w:tcPr>
          <w:p w:rsidR="005A6CFC" w:rsidRPr="00082C53" w:rsidRDefault="005A6CFC" w:rsidP="001250E8">
            <w:pPr>
              <w:jc w:val="center"/>
              <w:rPr>
                <w:rFonts w:ascii="Garamond" w:hAnsi="Garamond"/>
              </w:rPr>
            </w:pPr>
          </w:p>
        </w:tc>
        <w:tc>
          <w:tcPr>
            <w:tcW w:w="985" w:type="dxa"/>
            <w:vAlign w:val="center"/>
          </w:tcPr>
          <w:p w:rsidR="005A6CFC" w:rsidRPr="00082C53" w:rsidRDefault="005A6CFC" w:rsidP="001250E8">
            <w:pPr>
              <w:jc w:val="center"/>
              <w:rPr>
                <w:rFonts w:ascii="Garamond" w:hAnsi="Garamond"/>
              </w:rPr>
            </w:pPr>
          </w:p>
        </w:tc>
        <w:tc>
          <w:tcPr>
            <w:tcW w:w="1008" w:type="dxa"/>
            <w:vAlign w:val="center"/>
          </w:tcPr>
          <w:p w:rsidR="005A6CFC" w:rsidRPr="00082C53" w:rsidRDefault="005A6CFC" w:rsidP="001250E8">
            <w:pPr>
              <w:jc w:val="center"/>
              <w:rPr>
                <w:rFonts w:ascii="Garamond" w:hAnsi="Garamond"/>
              </w:rPr>
            </w:pPr>
          </w:p>
        </w:tc>
        <w:tc>
          <w:tcPr>
            <w:tcW w:w="980" w:type="dxa"/>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0,41</w:t>
            </w:r>
          </w:p>
        </w:tc>
      </w:tr>
    </w:tbl>
    <w:p w:rsidR="005A6CFC" w:rsidRPr="00082C53" w:rsidRDefault="005A6CFC" w:rsidP="005A6CFC">
      <w:pPr>
        <w:pStyle w:val="NormalWeb"/>
        <w:spacing w:before="120" w:beforeAutospacing="0" w:after="120" w:afterAutospacing="0"/>
        <w:jc w:val="both"/>
        <w:rPr>
          <w:rFonts w:ascii="Garamond" w:hAnsi="Garamond"/>
          <w:b/>
          <w:bCs/>
        </w:rPr>
      </w:pPr>
      <w:r w:rsidRPr="00082C53">
        <w:rPr>
          <w:rFonts w:ascii="Garamond" w:hAnsi="Garamond"/>
          <w:b/>
          <w:bCs/>
        </w:rPr>
        <w:lastRenderedPageBreak/>
        <w:t xml:space="preserve">2.1.2.2.3 Le lissage exponentiel linéaire (double)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Nous avons dit précédemment que </w:t>
      </w:r>
      <w:r w:rsidRPr="00082C53">
        <w:rPr>
          <w:rFonts w:ascii="Garamond" w:hAnsi="Garamond"/>
          <w:bCs/>
        </w:rPr>
        <w:t>la méthode des moyennes mobiles comportait deux</w:t>
      </w:r>
      <w:r w:rsidRPr="00082C53">
        <w:rPr>
          <w:rFonts w:ascii="Garamond" w:hAnsi="Garamond"/>
          <w:b/>
          <w:bCs/>
        </w:rPr>
        <w:t xml:space="preserve"> </w:t>
      </w:r>
      <w:r w:rsidRPr="00082C53">
        <w:rPr>
          <w:rFonts w:ascii="Garamond" w:hAnsi="Garamond"/>
        </w:rPr>
        <w:t xml:space="preserve">limitations principales. D’abord, pour calculer une prévision, les N dernières données doivent être disponibles et stockées. Ensuite, les moyennes mobiles accordent un poids égal à chacune de ces observations et un poids nul aux observations précédentes. Les deux limitations s’appliquent également à la méthode des moyennes mobiles doubles. En revanche, le lissage exponentiel double peut faire le même travail que les moyennes mobiles doubles sans souffrir de ces deux limitations. </w:t>
      </w:r>
    </w:p>
    <w:p w:rsidR="005A6CFC" w:rsidRPr="00082C53" w:rsidRDefault="005A6CFC" w:rsidP="005A6CFC">
      <w:pPr>
        <w:pStyle w:val="NormalWeb"/>
        <w:spacing w:before="12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En fait, dans le lissage exponentiel double, on a besoin de ne stocker que trois données et une valeur de α. Cette approche donne aussi des poids décroissants aux observations passées. C’est pour cette raison qu’on la préfère aux moyennes mobiles doubles. </w:t>
      </w:r>
    </w:p>
    <w:p w:rsidR="005A6CFC" w:rsidRPr="00082C53" w:rsidRDefault="005A6CFC" w:rsidP="005A6CFC">
      <w:pPr>
        <w:pStyle w:val="NormalWeb"/>
        <w:spacing w:before="120" w:beforeAutospacing="0" w:after="120" w:afterAutospacing="0"/>
        <w:jc w:val="both"/>
        <w:rPr>
          <w:rFonts w:ascii="Garamond" w:hAnsi="Garamond"/>
          <w:b/>
          <w:bCs/>
        </w:rPr>
      </w:pPr>
      <w:r w:rsidRPr="00082C53">
        <w:rPr>
          <w:rFonts w:ascii="Garamond" w:hAnsi="Garamond"/>
          <w:b/>
          <w:bCs/>
        </w:rPr>
        <w:t>2.1.2.2.3.1 Le lissage exponentiel linéaire de Brown</w:t>
      </w:r>
    </w:p>
    <w:p w:rsidR="005A6CFC" w:rsidRPr="00082C53" w:rsidRDefault="005A6CFC" w:rsidP="005A6CFC">
      <w:pPr>
        <w:pStyle w:val="NormalWeb"/>
        <w:spacing w:before="120" w:beforeAutospacing="0" w:after="120" w:afterAutospacing="0"/>
        <w:jc w:val="both"/>
        <w:rPr>
          <w:rFonts w:ascii="Garamond" w:hAnsi="Garamond"/>
        </w:rPr>
      </w:pPr>
      <w:r w:rsidRPr="00082C53">
        <w:rPr>
          <w:rFonts w:ascii="Garamond" w:hAnsi="Garamond"/>
          <w:b/>
          <w:bCs/>
        </w:rPr>
        <w:t xml:space="preserve">  </w:t>
      </w:r>
      <w:r w:rsidRPr="00082C53">
        <w:rPr>
          <w:rFonts w:ascii="Garamond" w:hAnsi="Garamond"/>
          <w:b/>
          <w:bCs/>
        </w:rPr>
        <w:tab/>
      </w:r>
      <w:r w:rsidRPr="00082C53">
        <w:rPr>
          <w:rFonts w:ascii="Garamond" w:hAnsi="Garamond"/>
        </w:rPr>
        <w:t xml:space="preserve">Le concept de base implicitement contenu dans le lissage exponentiel linéaire (double) de Brown est tout à fait identique à celui des moyennes mobiles doubles. L’application du lissage exponentiel simple à une série chronologique comportant une loi de tendance donne des résultats systématiquement inférieurs à la tendance. Une seconde application du procédé à ces valeurs lissées produit de nouveau des valeurs inférieures à la tendance modifiée. Comme dans les moyennes mobiles doubles, nous pouvons ajouter à la valeur résultant du lissage exponentiel simple la différence entre elle-même et le lissage double, puis ajuster pour tenir compte de la tendance. </w:t>
      </w:r>
    </w:p>
    <w:p w:rsidR="005A6CFC" w:rsidRPr="00082C53" w:rsidRDefault="005A6CFC" w:rsidP="005A6CFC">
      <w:pPr>
        <w:pStyle w:val="NormalWeb"/>
        <w:spacing w:before="12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Les notations mathématiques utilisées dans le lissage exponentiel double de Brown sont : </w:t>
      </w:r>
    </w:p>
    <w:p w:rsidR="005A6CFC" w:rsidRPr="00082C53" w:rsidRDefault="005A6CFC" w:rsidP="005A6CFC">
      <w:pPr>
        <w:pStyle w:val="NormalWeb"/>
        <w:spacing w:before="0" w:beforeAutospacing="0" w:after="0" w:afterAutospacing="0"/>
        <w:jc w:val="both"/>
        <w:rPr>
          <w:rFonts w:ascii="Garamond" w:hAnsi="Garamond"/>
          <w:position w:val="-12"/>
          <w:lang w:val="en-US"/>
        </w:rPr>
      </w:pPr>
      <w:r w:rsidRPr="00082C53">
        <w:rPr>
          <w:rFonts w:ascii="Garamond" w:hAnsi="Garamond"/>
        </w:rPr>
        <w:tab/>
      </w:r>
      <w:r w:rsidRPr="00082C53">
        <w:rPr>
          <w:rFonts w:ascii="Garamond" w:hAnsi="Garamond"/>
          <w:b/>
          <w:lang w:val="en-US"/>
        </w:rPr>
        <w:t>S’</w:t>
      </w:r>
      <w:r w:rsidRPr="00082C53">
        <w:rPr>
          <w:rFonts w:ascii="Garamond" w:hAnsi="Garamond"/>
          <w:b/>
          <w:vertAlign w:val="subscript"/>
          <w:lang w:val="en-US"/>
        </w:rPr>
        <w:t>t</w:t>
      </w:r>
      <w:r w:rsidRPr="00082C53">
        <w:rPr>
          <w:rFonts w:ascii="Garamond" w:hAnsi="Garamond"/>
          <w:vertAlign w:val="subscript"/>
          <w:lang w:val="en-US"/>
        </w:rPr>
        <w:t xml:space="preserve"> </w:t>
      </w:r>
      <w:r w:rsidRPr="00082C53">
        <w:rPr>
          <w:rFonts w:ascii="Garamond" w:hAnsi="Garamond"/>
          <w:lang w:val="en-US"/>
        </w:rPr>
        <w:t xml:space="preserve">= </w:t>
      </w:r>
      <w:r w:rsidRPr="00082C53">
        <w:rPr>
          <w:rFonts w:ascii="Garamond" w:hAnsi="Garamond"/>
          <w:position w:val="-12"/>
        </w:rPr>
        <w:object w:dxaOrig="1760" w:dyaOrig="360">
          <v:shape id="_x0000_i1081" type="#_x0000_t75" style="width:87.75pt;height:18pt" o:ole="">
            <v:imagedata r:id="rId140" o:title=""/>
          </v:shape>
          <o:OLEObject Type="Embed" ProgID="Equation.3" ShapeID="_x0000_i1081" DrawAspect="Content" ObjectID="_1501404634" r:id="rId141"/>
        </w:object>
      </w:r>
      <w:r w:rsidRPr="00082C53">
        <w:rPr>
          <w:rFonts w:ascii="Garamond" w:hAnsi="Garamond"/>
          <w:lang w:val="en-US"/>
        </w:rPr>
        <w:t xml:space="preserve">                                                                                                (2.29) </w:t>
      </w:r>
    </w:p>
    <w:p w:rsidR="005A6CFC" w:rsidRPr="00082C53" w:rsidRDefault="005A6CFC" w:rsidP="005A6CFC">
      <w:pPr>
        <w:pStyle w:val="NormalWeb"/>
        <w:spacing w:before="0" w:beforeAutospacing="0" w:after="0" w:afterAutospacing="0"/>
        <w:jc w:val="both"/>
        <w:rPr>
          <w:rFonts w:ascii="Garamond" w:hAnsi="Garamond"/>
          <w:position w:val="-12"/>
          <w:vertAlign w:val="subscript"/>
          <w:lang w:val="en-US"/>
        </w:rPr>
      </w:pPr>
      <w:r w:rsidRPr="00082C53">
        <w:rPr>
          <w:rFonts w:ascii="Garamond" w:hAnsi="Garamond"/>
          <w:position w:val="-12"/>
          <w:lang w:val="en-US"/>
        </w:rPr>
        <w:tab/>
      </w:r>
      <w:r w:rsidRPr="00082C53">
        <w:rPr>
          <w:rFonts w:ascii="Garamond" w:hAnsi="Garamond"/>
          <w:b/>
          <w:lang w:val="en-US"/>
        </w:rPr>
        <w:t>S’’</w:t>
      </w:r>
      <w:r w:rsidRPr="00082C53">
        <w:rPr>
          <w:rFonts w:ascii="Garamond" w:hAnsi="Garamond"/>
          <w:b/>
          <w:vertAlign w:val="subscript"/>
          <w:lang w:val="en-US"/>
        </w:rPr>
        <w:t>t</w:t>
      </w:r>
      <w:r w:rsidRPr="00082C53">
        <w:rPr>
          <w:rFonts w:ascii="Garamond" w:hAnsi="Garamond"/>
          <w:vertAlign w:val="subscript"/>
          <w:lang w:val="en-US"/>
        </w:rPr>
        <w:t xml:space="preserve"> </w:t>
      </w:r>
      <w:r w:rsidRPr="00082C53">
        <w:rPr>
          <w:rFonts w:ascii="Garamond" w:hAnsi="Garamond"/>
          <w:lang w:val="en-US"/>
        </w:rPr>
        <w:t xml:space="preserve">=  </w:t>
      </w:r>
      <w:r w:rsidRPr="00082C53">
        <w:rPr>
          <w:rFonts w:ascii="Garamond" w:hAnsi="Garamond"/>
          <w:position w:val="-12"/>
        </w:rPr>
        <w:object w:dxaOrig="1840" w:dyaOrig="360">
          <v:shape id="_x0000_i1082" type="#_x0000_t75" style="width:92.25pt;height:18pt" o:ole="">
            <v:imagedata r:id="rId142" o:title=""/>
          </v:shape>
          <o:OLEObject Type="Embed" ProgID="Equation.3" ShapeID="_x0000_i1082" DrawAspect="Content" ObjectID="_1501404635" r:id="rId143"/>
        </w:object>
      </w:r>
      <w:r w:rsidRPr="00082C53">
        <w:rPr>
          <w:rFonts w:ascii="Garamond" w:hAnsi="Garamond"/>
          <w:lang w:val="en-US"/>
        </w:rPr>
        <w:t xml:space="preserve">                                                                                             (2.30)    </w:t>
      </w:r>
    </w:p>
    <w:p w:rsidR="005A6CFC" w:rsidRPr="00082C53" w:rsidRDefault="005A6CFC" w:rsidP="005A6CFC">
      <w:pPr>
        <w:pStyle w:val="NormalWeb"/>
        <w:spacing w:before="0" w:beforeAutospacing="0" w:after="0" w:afterAutospacing="0"/>
        <w:jc w:val="both"/>
        <w:rPr>
          <w:rFonts w:ascii="Garamond" w:hAnsi="Garamond"/>
          <w:position w:val="-12"/>
          <w:lang w:val="en-US"/>
        </w:rPr>
      </w:pPr>
      <w:r w:rsidRPr="00082C53">
        <w:rPr>
          <w:rFonts w:ascii="Garamond" w:hAnsi="Garamond"/>
          <w:position w:val="-12"/>
          <w:lang w:val="en-US"/>
        </w:rPr>
        <w:tab/>
        <w:t>a</w:t>
      </w:r>
      <w:r w:rsidRPr="00082C53">
        <w:rPr>
          <w:rFonts w:ascii="Garamond" w:hAnsi="Garamond"/>
          <w:position w:val="-12"/>
          <w:vertAlign w:val="subscript"/>
          <w:lang w:val="en-US"/>
        </w:rPr>
        <w:t>t</w:t>
      </w:r>
      <w:r w:rsidRPr="00082C53">
        <w:rPr>
          <w:rFonts w:ascii="Garamond" w:hAnsi="Garamond"/>
          <w:position w:val="-12"/>
          <w:lang w:val="en-US"/>
        </w:rPr>
        <w:t xml:space="preserve"> = 2S’t – S’’t                                                                                        </w:t>
      </w:r>
      <w:r w:rsidRPr="00082C53">
        <w:rPr>
          <w:rFonts w:ascii="Garamond" w:hAnsi="Garamond"/>
          <w:position w:val="-12"/>
          <w:lang w:val="en-US"/>
        </w:rPr>
        <w:tab/>
      </w:r>
      <w:r w:rsidRPr="00082C53">
        <w:rPr>
          <w:rFonts w:ascii="Garamond" w:hAnsi="Garamond"/>
          <w:position w:val="-12"/>
          <w:lang w:val="en-US"/>
        </w:rPr>
        <w:tab/>
        <w:t xml:space="preserve">   (2.31)</w:t>
      </w:r>
    </w:p>
    <w:p w:rsidR="005A6CFC" w:rsidRPr="00082C53" w:rsidRDefault="005A6CFC" w:rsidP="005A6CFC">
      <w:pPr>
        <w:pStyle w:val="NormalWeb"/>
        <w:spacing w:before="0" w:beforeAutospacing="0" w:after="0" w:afterAutospacing="0"/>
        <w:jc w:val="both"/>
        <w:rPr>
          <w:rFonts w:ascii="Garamond" w:hAnsi="Garamond"/>
          <w:lang w:val="en-US"/>
        </w:rPr>
      </w:pPr>
      <w:r w:rsidRPr="00082C53">
        <w:rPr>
          <w:rFonts w:ascii="Garamond" w:hAnsi="Garamond"/>
          <w:position w:val="-12"/>
          <w:lang w:val="en-US"/>
        </w:rPr>
        <w:tab/>
      </w:r>
      <w:r w:rsidRPr="00082C53">
        <w:rPr>
          <w:rFonts w:ascii="Garamond" w:hAnsi="Garamond"/>
          <w:b/>
          <w:lang w:val="en-US"/>
        </w:rPr>
        <w:t>b</w:t>
      </w:r>
      <w:r w:rsidRPr="00082C53">
        <w:rPr>
          <w:rFonts w:ascii="Garamond" w:hAnsi="Garamond"/>
          <w:b/>
          <w:vertAlign w:val="subscript"/>
          <w:lang w:val="en-US"/>
        </w:rPr>
        <w:t>t</w:t>
      </w:r>
      <w:r w:rsidRPr="00082C53">
        <w:rPr>
          <w:rFonts w:ascii="Garamond" w:hAnsi="Garamond"/>
          <w:vertAlign w:val="subscript"/>
          <w:lang w:val="en-US"/>
        </w:rPr>
        <w:t xml:space="preserve"> </w:t>
      </w:r>
      <w:r w:rsidRPr="00082C53">
        <w:rPr>
          <w:rFonts w:ascii="Garamond" w:hAnsi="Garamond"/>
          <w:lang w:val="en-US"/>
        </w:rPr>
        <w:t xml:space="preserve">= </w:t>
      </w:r>
      <w:r w:rsidRPr="00082C53">
        <w:rPr>
          <w:rFonts w:ascii="Garamond" w:hAnsi="Garamond"/>
          <w:position w:val="-24"/>
        </w:rPr>
        <w:object w:dxaOrig="1400" w:dyaOrig="620">
          <v:shape id="_x0000_i1083" type="#_x0000_t75" style="width:69.75pt;height:30.75pt" o:ole="">
            <v:imagedata r:id="rId144" o:title=""/>
          </v:shape>
          <o:OLEObject Type="Embed" ProgID="Equation.3" ShapeID="_x0000_i1083" DrawAspect="Content" ObjectID="_1501404636" r:id="rId145"/>
        </w:object>
      </w:r>
      <w:r w:rsidRPr="00082C53">
        <w:rPr>
          <w:rFonts w:ascii="Garamond" w:hAnsi="Garamond"/>
          <w:position w:val="-12"/>
          <w:lang w:val="en-US"/>
        </w:rPr>
        <w:t xml:space="preserve"> </w:t>
      </w:r>
      <w:r w:rsidRPr="00082C53">
        <w:rPr>
          <w:rFonts w:ascii="Garamond" w:hAnsi="Garamond"/>
          <w:lang w:val="en-US"/>
        </w:rPr>
        <w:t xml:space="preserve">= </w:t>
      </w:r>
      <w:r w:rsidRPr="00082C53">
        <w:rPr>
          <w:rFonts w:ascii="Garamond" w:hAnsi="Garamond"/>
          <w:position w:val="-12"/>
        </w:rPr>
        <w:object w:dxaOrig="1860" w:dyaOrig="380">
          <v:shape id="_x0000_i1084" type="#_x0000_t75" style="width:93pt;height:18.75pt" o:ole="">
            <v:imagedata r:id="rId146" o:title=""/>
          </v:shape>
          <o:OLEObject Type="Embed" ProgID="Equation.3" ShapeID="_x0000_i1084" DrawAspect="Content" ObjectID="_1501404637" r:id="rId147"/>
        </w:object>
      </w:r>
      <w:r w:rsidRPr="00082C53">
        <w:rPr>
          <w:rFonts w:ascii="Garamond" w:hAnsi="Garamond"/>
          <w:lang w:val="en-US"/>
        </w:rPr>
        <w:t xml:space="preserve"> </w:t>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t xml:space="preserve">   (2.32)             </w:t>
      </w:r>
    </w:p>
    <w:p w:rsidR="005A6CFC" w:rsidRPr="00082C53" w:rsidRDefault="005A6CFC" w:rsidP="005A6CFC">
      <w:pPr>
        <w:pStyle w:val="NormalWeb"/>
        <w:spacing w:before="0" w:beforeAutospacing="0" w:after="0" w:afterAutospacing="0"/>
        <w:jc w:val="both"/>
        <w:rPr>
          <w:rFonts w:ascii="Garamond" w:hAnsi="Garamond"/>
          <w:lang w:val="en-US"/>
        </w:rPr>
      </w:pPr>
      <w:r w:rsidRPr="00082C53">
        <w:rPr>
          <w:rFonts w:ascii="Garamond" w:hAnsi="Garamond"/>
          <w:lang w:val="en-US"/>
        </w:rPr>
        <w:tab/>
        <w:t>P</w:t>
      </w:r>
      <w:r w:rsidRPr="00082C53">
        <w:rPr>
          <w:rFonts w:ascii="Garamond" w:hAnsi="Garamond"/>
          <w:vertAlign w:val="subscript"/>
          <w:lang w:val="en-US"/>
        </w:rPr>
        <w:t>t + m</w:t>
      </w:r>
      <w:r w:rsidRPr="00082C53">
        <w:rPr>
          <w:rFonts w:ascii="Garamond" w:hAnsi="Garamond"/>
          <w:lang w:val="en-US"/>
        </w:rPr>
        <w:t xml:space="preserve"> = a</w:t>
      </w:r>
      <w:r w:rsidRPr="00082C53">
        <w:rPr>
          <w:rFonts w:ascii="Garamond" w:hAnsi="Garamond"/>
          <w:vertAlign w:val="subscript"/>
          <w:lang w:val="en-US"/>
        </w:rPr>
        <w:t>t</w:t>
      </w:r>
      <w:r w:rsidRPr="00082C53">
        <w:rPr>
          <w:rFonts w:ascii="Garamond" w:hAnsi="Garamond"/>
          <w:lang w:val="en-US"/>
        </w:rPr>
        <w:t xml:space="preserve"> + b</w:t>
      </w:r>
      <w:r w:rsidRPr="00082C53">
        <w:rPr>
          <w:rFonts w:ascii="Garamond" w:hAnsi="Garamond"/>
          <w:vertAlign w:val="subscript"/>
          <w:lang w:val="en-US"/>
        </w:rPr>
        <w:t>t</w:t>
      </w:r>
      <w:r w:rsidRPr="00082C53">
        <w:rPr>
          <w:rFonts w:ascii="Garamond" w:hAnsi="Garamond"/>
          <w:lang w:val="en-US"/>
        </w:rPr>
        <w:t>m</w:t>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t xml:space="preserve">   (2.33)</w:t>
      </w:r>
    </w:p>
    <w:p w:rsidR="005A6CFC" w:rsidRPr="00082C53" w:rsidRDefault="005A6CFC" w:rsidP="005A6CFC">
      <w:pPr>
        <w:pStyle w:val="NormalWeb"/>
        <w:spacing w:before="0" w:beforeAutospacing="0" w:after="0" w:afterAutospacing="0"/>
        <w:rPr>
          <w:rFonts w:ascii="Garamond" w:hAnsi="Garamond"/>
        </w:rPr>
      </w:pPr>
      <w:r w:rsidRPr="00082C53">
        <w:rPr>
          <w:rFonts w:ascii="Garamond" w:hAnsi="Garamond"/>
        </w:rPr>
        <w:t>où</w:t>
      </w:r>
    </w:p>
    <w:p w:rsidR="005A6CFC" w:rsidRPr="00082C53" w:rsidRDefault="005A6CFC" w:rsidP="005A6CFC">
      <w:pPr>
        <w:pStyle w:val="NormalWeb"/>
        <w:spacing w:before="0" w:beforeAutospacing="0" w:after="0" w:afterAutospacing="0"/>
        <w:rPr>
          <w:rFonts w:ascii="Garamond" w:hAnsi="Garamond"/>
        </w:rPr>
      </w:pPr>
      <w:r w:rsidRPr="00082C53">
        <w:rPr>
          <w:rFonts w:ascii="Garamond" w:hAnsi="Garamond"/>
        </w:rPr>
        <w:t xml:space="preserve">    S’</w:t>
      </w:r>
      <w:r w:rsidRPr="00082C53">
        <w:rPr>
          <w:rFonts w:ascii="Garamond" w:hAnsi="Garamond"/>
          <w:vertAlign w:val="subscript"/>
        </w:rPr>
        <w:t>t</w:t>
      </w:r>
      <w:r w:rsidRPr="00082C53">
        <w:rPr>
          <w:rFonts w:ascii="Garamond" w:hAnsi="Garamond"/>
        </w:rPr>
        <w:t xml:space="preserve"> est la valeur lissée exponentielle simple à la période t </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 xml:space="preserve">    S”</w:t>
      </w:r>
      <w:r w:rsidRPr="00082C53">
        <w:rPr>
          <w:rFonts w:ascii="Garamond" w:hAnsi="Garamond"/>
          <w:vertAlign w:val="subscript"/>
        </w:rPr>
        <w:t>t</w:t>
      </w:r>
      <w:r w:rsidRPr="00082C53">
        <w:rPr>
          <w:rFonts w:ascii="Garamond" w:hAnsi="Garamond"/>
        </w:rPr>
        <w:t xml:space="preserve"> est la valeur doublement lissée de la série</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 xml:space="preserve">    α est la constante du lissage exponentiel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m est le décalage de la prévision dans le futur, exprimé en nombre de périodes (l’horizon).</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ab/>
        <w:t>La valeur de la constante α est choisie de façon à minimiser l’EQM (MSE). Toute tendance linéaire dans les données sera lissée et extrapolée.</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sz w:val="12"/>
          <w:szCs w:val="12"/>
        </w:rPr>
        <w:t xml:space="preserve"> </w:t>
      </w:r>
      <w:r w:rsidRPr="00082C53">
        <w:rPr>
          <w:rFonts w:ascii="Garamond" w:hAnsi="Garamond"/>
          <w:sz w:val="12"/>
          <w:szCs w:val="12"/>
        </w:rPr>
        <w:br/>
      </w:r>
      <w:r w:rsidRPr="00082C53">
        <w:rPr>
          <w:rFonts w:ascii="Garamond" w:hAnsi="Garamond"/>
        </w:rPr>
        <w:tab/>
        <w:t>Avec les données du tableau 6 et une valeur de α = 0,7, nous pouvons utiliser les relations (2.29) à (2.33) pour prévoir la consommation intérieure de ciment en février 2004 pour m = 1.</w:t>
      </w:r>
    </w:p>
    <w:p w:rsidR="005A6CFC" w:rsidRPr="00082C53" w:rsidRDefault="005A6CFC" w:rsidP="005A6CFC">
      <w:pPr>
        <w:pStyle w:val="NormalWeb"/>
        <w:spacing w:before="0" w:beforeAutospacing="0" w:after="0" w:afterAutospacing="0"/>
        <w:jc w:val="both"/>
        <w:rPr>
          <w:rFonts w:ascii="Garamond" w:hAnsi="Garamond"/>
        </w:rPr>
      </w:pP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 xml:space="preserve"> Tous les résultats sont consignés dans le tableau 10. </w:t>
      </w:r>
    </w:p>
    <w:p w:rsidR="005A6CFC" w:rsidRPr="00082C53" w:rsidRDefault="005A6CFC" w:rsidP="005A6CFC">
      <w:pPr>
        <w:pStyle w:val="NormalWeb"/>
        <w:spacing w:before="0" w:beforeAutospacing="0" w:after="0" w:afterAutospacing="0"/>
        <w:jc w:val="both"/>
        <w:rPr>
          <w:rFonts w:ascii="Garamond" w:hAnsi="Garamond"/>
          <w:lang w:val="fr-BE"/>
        </w:rPr>
      </w:pPr>
    </w:p>
    <w:p w:rsidR="005A6CFC" w:rsidRPr="00082C53" w:rsidRDefault="005A6CFC" w:rsidP="005A6CFC">
      <w:pPr>
        <w:pStyle w:val="NormalWeb"/>
        <w:spacing w:before="0" w:beforeAutospacing="0" w:after="0" w:afterAutospacing="0"/>
        <w:jc w:val="both"/>
        <w:rPr>
          <w:rFonts w:ascii="Garamond" w:hAnsi="Garamond"/>
          <w:lang w:val="fr-BE"/>
        </w:rPr>
      </w:pPr>
      <w:r w:rsidRPr="00082C53">
        <w:rPr>
          <w:rFonts w:ascii="Garamond" w:hAnsi="Garamond"/>
          <w:lang w:val="fr-BE"/>
        </w:rPr>
        <w:tab/>
        <w:t>P</w:t>
      </w:r>
      <w:r w:rsidRPr="00082C53">
        <w:rPr>
          <w:rFonts w:ascii="Garamond" w:hAnsi="Garamond"/>
          <w:vertAlign w:val="subscript"/>
          <w:lang w:val="fr-BE"/>
        </w:rPr>
        <w:t>18</w:t>
      </w:r>
      <w:r w:rsidRPr="00082C53">
        <w:rPr>
          <w:rFonts w:ascii="Garamond" w:hAnsi="Garamond"/>
          <w:lang w:val="fr-BE"/>
        </w:rPr>
        <w:t xml:space="preserve"> = a</w:t>
      </w:r>
      <w:r w:rsidRPr="00082C53">
        <w:rPr>
          <w:rFonts w:ascii="Garamond" w:hAnsi="Garamond"/>
          <w:vertAlign w:val="subscript"/>
          <w:lang w:val="fr-BE"/>
        </w:rPr>
        <w:t>17</w:t>
      </w:r>
      <w:r w:rsidRPr="00082C53">
        <w:rPr>
          <w:rFonts w:ascii="Garamond" w:hAnsi="Garamond"/>
          <w:lang w:val="fr-BE"/>
        </w:rPr>
        <w:t xml:space="preserve"> + b</w:t>
      </w:r>
      <w:r w:rsidRPr="00082C53">
        <w:rPr>
          <w:rFonts w:ascii="Garamond" w:hAnsi="Garamond"/>
          <w:vertAlign w:val="subscript"/>
          <w:lang w:val="fr-BE"/>
        </w:rPr>
        <w:t>17</w:t>
      </w:r>
    </w:p>
    <w:p w:rsidR="005A6CFC" w:rsidRPr="00082C53" w:rsidRDefault="005A6CFC" w:rsidP="005A6CFC">
      <w:pPr>
        <w:pStyle w:val="NormalWeb"/>
        <w:spacing w:before="0" w:beforeAutospacing="0" w:after="0" w:afterAutospacing="0"/>
        <w:jc w:val="both"/>
        <w:rPr>
          <w:rFonts w:ascii="Garamond" w:hAnsi="Garamond"/>
          <w:lang w:val="fr-BE"/>
        </w:rPr>
      </w:pPr>
      <w:r w:rsidRPr="00082C53">
        <w:rPr>
          <w:rFonts w:ascii="Garamond" w:hAnsi="Garamond"/>
          <w:lang w:val="fr-BE"/>
        </w:rPr>
        <w:lastRenderedPageBreak/>
        <w:tab/>
        <w:t xml:space="preserve">      = (2S’</w:t>
      </w:r>
      <w:r w:rsidRPr="00082C53">
        <w:rPr>
          <w:rFonts w:ascii="Garamond" w:hAnsi="Garamond"/>
          <w:vertAlign w:val="subscript"/>
          <w:lang w:val="fr-BE"/>
        </w:rPr>
        <w:t>17</w:t>
      </w:r>
      <w:r w:rsidRPr="00082C53">
        <w:rPr>
          <w:rFonts w:ascii="Garamond" w:hAnsi="Garamond"/>
          <w:lang w:val="fr-BE"/>
        </w:rPr>
        <w:t xml:space="preserve"> – S”</w:t>
      </w:r>
      <w:r w:rsidRPr="00082C53">
        <w:rPr>
          <w:rFonts w:ascii="Garamond" w:hAnsi="Garamond"/>
          <w:vertAlign w:val="subscript"/>
          <w:lang w:val="fr-BE"/>
        </w:rPr>
        <w:t>17</w:t>
      </w:r>
      <w:r w:rsidRPr="00082C53">
        <w:rPr>
          <w:rFonts w:ascii="Garamond" w:hAnsi="Garamond"/>
          <w:lang w:val="fr-BE"/>
        </w:rPr>
        <w:t xml:space="preserve">) + </w:t>
      </w:r>
      <w:r w:rsidRPr="00082C53">
        <w:rPr>
          <w:rFonts w:ascii="Garamond" w:hAnsi="Garamond"/>
          <w:position w:val="-28"/>
        </w:rPr>
        <w:object w:dxaOrig="1760" w:dyaOrig="680">
          <v:shape id="_x0000_i1085" type="#_x0000_t75" style="width:87.75pt;height:33.75pt" o:ole="">
            <v:imagedata r:id="rId148" o:title=""/>
          </v:shape>
          <o:OLEObject Type="Embed" ProgID="Equation.3" ShapeID="_x0000_i1085" DrawAspect="Content" ObjectID="_1501404638" r:id="rId149"/>
        </w:objec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ab/>
        <w:t xml:space="preserve">     = [2(67001,1) – 66744,7] + (0,7/0,3)(67001,1 – 66744,7] = 67257,3 + 598,1 = 67855,4</w:t>
      </w:r>
    </w:p>
    <w:p w:rsidR="005A6CFC" w:rsidRPr="00082C53" w:rsidRDefault="005A6CFC" w:rsidP="005A6CFC">
      <w:pPr>
        <w:pStyle w:val="NormalWeb"/>
        <w:spacing w:before="0" w:beforeAutospacing="0" w:after="120" w:afterAutospacing="0"/>
        <w:jc w:val="both"/>
        <w:rPr>
          <w:rFonts w:ascii="Garamond" w:hAnsi="Garamond"/>
        </w:rPr>
      </w:pP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Il est utile de rappeler que les formules (2.29) et (2.30) nécessitent d’initialiser les valeurs de S’</w:t>
      </w:r>
      <w:r w:rsidRPr="00082C53">
        <w:rPr>
          <w:rFonts w:ascii="Garamond" w:hAnsi="Garamond"/>
          <w:vertAlign w:val="subscript"/>
        </w:rPr>
        <w:t>t-1</w:t>
      </w:r>
      <w:r w:rsidRPr="00082C53">
        <w:rPr>
          <w:rFonts w:ascii="Garamond" w:hAnsi="Garamond"/>
        </w:rPr>
        <w:t xml:space="preserve"> et S’’</w:t>
      </w:r>
      <w:r w:rsidRPr="00082C53">
        <w:rPr>
          <w:rFonts w:ascii="Garamond" w:hAnsi="Garamond"/>
          <w:vertAlign w:val="subscript"/>
        </w:rPr>
        <w:t>t-1</w:t>
      </w:r>
      <w:r w:rsidRPr="00082C53">
        <w:rPr>
          <w:rFonts w:ascii="Garamond" w:hAnsi="Garamond"/>
        </w:rPr>
        <w:t xml:space="preserve">  à la période t = 1. C’est ce que nous avons fait en posant S’</w:t>
      </w:r>
      <w:r w:rsidRPr="00082C53">
        <w:rPr>
          <w:rFonts w:ascii="Garamond" w:hAnsi="Garamond"/>
          <w:vertAlign w:val="subscript"/>
        </w:rPr>
        <w:t>1</w:t>
      </w:r>
      <w:r w:rsidRPr="00082C53">
        <w:rPr>
          <w:rFonts w:ascii="Garamond" w:hAnsi="Garamond"/>
        </w:rPr>
        <w:t xml:space="preserve"> = S”</w:t>
      </w:r>
      <w:r w:rsidRPr="00082C53">
        <w:rPr>
          <w:rFonts w:ascii="Garamond" w:hAnsi="Garamond"/>
          <w:vertAlign w:val="subscript"/>
        </w:rPr>
        <w:t>1</w:t>
      </w:r>
      <w:r w:rsidRPr="00082C53">
        <w:rPr>
          <w:rFonts w:ascii="Garamond" w:hAnsi="Garamond"/>
        </w:rPr>
        <w:t xml:space="preserve"> = Y</w:t>
      </w:r>
      <w:r w:rsidRPr="00082C53">
        <w:rPr>
          <w:rFonts w:ascii="Garamond" w:hAnsi="Garamond"/>
          <w:vertAlign w:val="subscript"/>
        </w:rPr>
        <w:t>1</w:t>
      </w:r>
      <w:r w:rsidRPr="00082C53">
        <w:rPr>
          <w:rFonts w:ascii="Garamond" w:hAnsi="Garamond"/>
        </w:rPr>
        <w:t>.</w:t>
      </w:r>
    </w:p>
    <w:p w:rsidR="005A6CFC" w:rsidRPr="00082C53" w:rsidRDefault="005A6CFC" w:rsidP="005A6CFC">
      <w:pPr>
        <w:pStyle w:val="NormalWeb"/>
        <w:spacing w:before="0" w:beforeAutospacing="0" w:after="0" w:afterAutospacing="0"/>
        <w:jc w:val="both"/>
        <w:rPr>
          <w:rFonts w:ascii="Garamond" w:hAnsi="Garamond"/>
        </w:rPr>
      </w:pPr>
    </w:p>
    <w:p w:rsidR="005A6CFC" w:rsidRPr="00082C53" w:rsidRDefault="005A6CFC" w:rsidP="005A6CFC">
      <w:pPr>
        <w:pStyle w:val="NormalWeb"/>
        <w:spacing w:before="0" w:beforeAutospacing="0" w:after="0" w:afterAutospacing="0"/>
        <w:jc w:val="both"/>
        <w:rPr>
          <w:rFonts w:ascii="Garamond" w:hAnsi="Garamond"/>
          <w:b/>
          <w:bCs/>
        </w:rPr>
      </w:pPr>
    </w:p>
    <w:p w:rsidR="005A6CFC" w:rsidRPr="00082C53" w:rsidRDefault="005A6CFC" w:rsidP="005A6CFC">
      <w:pPr>
        <w:pStyle w:val="NormalWeb"/>
        <w:spacing w:before="0" w:beforeAutospacing="0" w:after="0" w:afterAutospacing="0"/>
        <w:jc w:val="both"/>
        <w:rPr>
          <w:rFonts w:ascii="Garamond" w:hAnsi="Garamond"/>
          <w:b/>
          <w:bCs/>
        </w:rPr>
      </w:pPr>
    </w:p>
    <w:p w:rsidR="005A6CFC" w:rsidRPr="00082C53" w:rsidRDefault="005A6CFC" w:rsidP="005A6CFC">
      <w:pPr>
        <w:pStyle w:val="NormalWeb"/>
        <w:spacing w:before="0" w:beforeAutospacing="0" w:after="0" w:afterAutospacing="0"/>
        <w:jc w:val="both"/>
        <w:rPr>
          <w:rFonts w:ascii="Garamond" w:hAnsi="Garamond"/>
          <w:b/>
        </w:rPr>
      </w:pPr>
      <w:r w:rsidRPr="00082C53">
        <w:rPr>
          <w:rFonts w:ascii="Garamond" w:hAnsi="Garamond"/>
          <w:b/>
          <w:bCs/>
        </w:rPr>
        <w:t xml:space="preserve">Tableau 10 : Prévision de la consommation de ciment en </w:t>
      </w:r>
      <w:r w:rsidRPr="00082C53">
        <w:rPr>
          <w:rFonts w:ascii="Garamond" w:hAnsi="Garamond"/>
          <w:b/>
        </w:rPr>
        <w:t xml:space="preserve">RDC </w:t>
      </w:r>
      <w:r w:rsidRPr="00082C53">
        <w:rPr>
          <w:rFonts w:ascii="Garamond" w:hAnsi="Garamond"/>
          <w:b/>
          <w:bCs/>
        </w:rPr>
        <w:t xml:space="preserve">par la technique de </w:t>
      </w:r>
      <w:r w:rsidRPr="00082C53">
        <w:rPr>
          <w:rFonts w:ascii="Garamond" w:hAnsi="Garamond"/>
          <w:b/>
        </w:rPr>
        <w:t>lissage</w:t>
      </w:r>
    </w:p>
    <w:p w:rsidR="005A6CFC" w:rsidRPr="00082C53" w:rsidRDefault="005A6CFC" w:rsidP="005A6CFC">
      <w:pPr>
        <w:pStyle w:val="NormalWeb"/>
        <w:spacing w:before="0" w:beforeAutospacing="0" w:after="120" w:afterAutospacing="0"/>
        <w:jc w:val="both"/>
        <w:rPr>
          <w:rFonts w:ascii="Garamond" w:hAnsi="Garamond"/>
          <w:b/>
          <w:bCs/>
        </w:rPr>
      </w:pPr>
      <w:r w:rsidRPr="00082C53">
        <w:rPr>
          <w:rFonts w:ascii="Garamond" w:hAnsi="Garamond"/>
        </w:rPr>
        <w:t xml:space="preserve">                      </w:t>
      </w:r>
      <w:r w:rsidRPr="00082C53">
        <w:rPr>
          <w:rFonts w:ascii="Garamond" w:hAnsi="Garamond"/>
          <w:b/>
          <w:bCs/>
        </w:rPr>
        <w:t xml:space="preserve">exponentiel linéaire de Brown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64"/>
        <w:gridCol w:w="1316"/>
        <w:gridCol w:w="1097"/>
        <w:gridCol w:w="1056"/>
        <w:gridCol w:w="986"/>
        <w:gridCol w:w="944"/>
        <w:gridCol w:w="1142"/>
        <w:gridCol w:w="944"/>
        <w:gridCol w:w="1440"/>
      </w:tblGrid>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both"/>
              <w:rPr>
                <w:rFonts w:ascii="Garamond" w:hAnsi="Garamond"/>
                <w:b/>
              </w:rPr>
            </w:pPr>
            <w:r w:rsidRPr="00082C53">
              <w:rPr>
                <w:rFonts w:ascii="Garamond" w:hAnsi="Garamond"/>
                <w:b/>
              </w:rPr>
              <w:t xml:space="preserve">Années </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both"/>
              <w:rPr>
                <w:rFonts w:ascii="Garamond" w:hAnsi="Garamond"/>
                <w:b/>
              </w:rPr>
            </w:pPr>
            <w:r w:rsidRPr="00082C53">
              <w:rPr>
                <w:rFonts w:ascii="Garamond" w:hAnsi="Garamond"/>
                <w:b/>
              </w:rPr>
              <w:t xml:space="preserve">Trimestres </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both"/>
              <w:rPr>
                <w:rFonts w:ascii="Garamond" w:hAnsi="Garamond"/>
                <w:b/>
              </w:rPr>
            </w:pPr>
            <w:r w:rsidRPr="00082C53">
              <w:rPr>
                <w:rFonts w:ascii="Garamond" w:hAnsi="Garamond"/>
                <w:b/>
              </w:rPr>
              <w:t xml:space="preserve">Périodes </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both"/>
              <w:rPr>
                <w:rFonts w:ascii="Garamond" w:hAnsi="Garamond"/>
                <w:b/>
              </w:rPr>
            </w:pPr>
            <w:r w:rsidRPr="00082C53">
              <w:rPr>
                <w:rFonts w:ascii="Garamond" w:hAnsi="Garamond"/>
                <w:b/>
              </w:rPr>
              <w:t xml:space="preserve">Observé </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S’</w:t>
            </w:r>
            <w:r w:rsidRPr="00082C53">
              <w:rPr>
                <w:rFonts w:ascii="Garamond" w:hAnsi="Garamond"/>
                <w:b/>
                <w:sz w:val="22"/>
                <w:szCs w:val="22"/>
                <w:vertAlign w:val="subscript"/>
              </w:rPr>
              <w:t>t</w:t>
            </w:r>
          </w:p>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(α = 0,7)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S”</w:t>
            </w:r>
            <w:r w:rsidRPr="00082C53">
              <w:rPr>
                <w:rFonts w:ascii="Garamond" w:hAnsi="Garamond"/>
                <w:b/>
                <w:sz w:val="22"/>
                <w:szCs w:val="22"/>
                <w:vertAlign w:val="subscript"/>
              </w:rPr>
              <w:t>t</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a</w:t>
            </w:r>
            <w:r w:rsidRPr="00082C53">
              <w:rPr>
                <w:rFonts w:ascii="Garamond" w:hAnsi="Garamond"/>
                <w:b/>
                <w:sz w:val="22"/>
                <w:szCs w:val="22"/>
                <w:vertAlign w:val="subscript"/>
              </w:rPr>
              <w:t>t</w:t>
            </w:r>
            <w:r w:rsidRPr="00082C53">
              <w:rPr>
                <w:rFonts w:ascii="Garamond" w:hAnsi="Garamond"/>
                <w:b/>
                <w:sz w:val="22"/>
                <w:szCs w:val="22"/>
              </w:rPr>
              <w:t>=2S’</w:t>
            </w:r>
            <w:r w:rsidRPr="00082C53">
              <w:rPr>
                <w:rFonts w:ascii="Garamond" w:hAnsi="Garamond"/>
                <w:b/>
                <w:sz w:val="22"/>
                <w:szCs w:val="22"/>
                <w:vertAlign w:val="subscript"/>
              </w:rPr>
              <w:t>t</w:t>
            </w:r>
            <w:r w:rsidRPr="00082C53">
              <w:rPr>
                <w:rFonts w:ascii="Garamond" w:hAnsi="Garamond"/>
                <w:b/>
                <w:sz w:val="22"/>
                <w:szCs w:val="22"/>
              </w:rPr>
              <w:t xml:space="preserve"> -S”</w:t>
            </w:r>
            <w:r w:rsidRPr="00082C53">
              <w:rPr>
                <w:rFonts w:ascii="Garamond" w:hAnsi="Garamond"/>
                <w:b/>
                <w:sz w:val="22"/>
                <w:szCs w:val="22"/>
                <w:vertAlign w:val="subscript"/>
              </w:rPr>
              <w:t>t</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b</w:t>
            </w:r>
            <w:r w:rsidRPr="00082C53">
              <w:rPr>
                <w:rFonts w:ascii="Garamond" w:hAnsi="Garamond"/>
                <w:b/>
                <w:sz w:val="22"/>
                <w:szCs w:val="22"/>
                <w:vertAlign w:val="subscript"/>
              </w:rPr>
              <w:t>t</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P</w:t>
            </w:r>
            <w:r w:rsidRPr="00082C53">
              <w:rPr>
                <w:rFonts w:ascii="Garamond" w:hAnsi="Garamond"/>
                <w:b/>
                <w:sz w:val="22"/>
                <w:szCs w:val="22"/>
                <w:vertAlign w:val="subscript"/>
              </w:rPr>
              <w:t>t + m</w:t>
            </w:r>
            <w:r w:rsidRPr="00082C53">
              <w:rPr>
                <w:rFonts w:ascii="Garamond" w:hAnsi="Garamond"/>
                <w:b/>
                <w:sz w:val="22"/>
                <w:szCs w:val="22"/>
              </w:rPr>
              <w:t xml:space="preserve"> = a</w:t>
            </w:r>
            <w:r w:rsidRPr="00082C53">
              <w:rPr>
                <w:rFonts w:ascii="Garamond" w:hAnsi="Garamond"/>
                <w:b/>
                <w:sz w:val="22"/>
                <w:szCs w:val="22"/>
                <w:vertAlign w:val="subscript"/>
              </w:rPr>
              <w:t>t</w:t>
            </w:r>
            <w:r w:rsidRPr="00082C53">
              <w:rPr>
                <w:rFonts w:ascii="Garamond" w:hAnsi="Garamond"/>
                <w:b/>
                <w:sz w:val="22"/>
                <w:szCs w:val="22"/>
              </w:rPr>
              <w:t xml:space="preserve"> + b</w:t>
            </w:r>
            <w:r w:rsidRPr="00082C53">
              <w:rPr>
                <w:rFonts w:ascii="Garamond" w:hAnsi="Garamond"/>
                <w:b/>
                <w:sz w:val="22"/>
                <w:szCs w:val="22"/>
                <w:vertAlign w:val="subscript"/>
              </w:rPr>
              <w:t>t</w:t>
            </w:r>
            <w:r w:rsidRPr="00082C53">
              <w:rPr>
                <w:rFonts w:ascii="Garamond" w:hAnsi="Garamond"/>
                <w:b/>
                <w:sz w:val="22"/>
                <w:szCs w:val="22"/>
              </w:rPr>
              <w:t>m</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29444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29444,0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29444,0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29444,0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0,0</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jc w:val="center"/>
              <w:rPr>
                <w:rFonts w:ascii="Garamond" w:hAnsi="Garamond"/>
                <w:sz w:val="24"/>
                <w:szCs w:val="24"/>
              </w:rPr>
            </w:pP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40244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37004,0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34736,0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39272,0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5292,0</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jc w:val="center"/>
              <w:rPr>
                <w:rFonts w:ascii="Garamond" w:hAnsi="Garamond"/>
                <w:sz w:val="24"/>
                <w:szCs w:val="24"/>
              </w:rPr>
            </w:pP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28420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31967,2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32797,8</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31136,6</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-1938,2</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44564,0</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34013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32335,1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32473,9</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32196,3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-323,9</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29198,4</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17267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22290,8</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25345,7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19235,9</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-7128,2</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31872,4</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35127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29769,0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28442,0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31096,0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3096,3</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12107,7</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37662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36901,5</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34363,7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39439,3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5921,6</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34192,3</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37871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37808,3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36774,9</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38841,7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2411,3</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45361,0</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9</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40208</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39506,9</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38687,3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40326,5</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1912,4</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41252,9</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42304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41675,2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40778,8</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42571,6</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2091,5</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42238,9</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50536</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48066,4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45880,1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50252,7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5101,3</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44663,1</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38484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42099,6</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43233,8</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40965,4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-2646,4</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55354,0</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50622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46980,6</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45856,5</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48104,7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2622,8</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38319,1</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59735</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57001,1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53657,7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60344,5</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7801,2</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50727,4</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73145</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69122,0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64482,7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73761,3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10825,0</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68145,7</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64166</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66859,7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66146,6</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67572,8</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1663,9</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84586,3</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68216</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67001,0</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66744,7</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67257,3</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598,1</w:t>
            </w: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69236,7</w:t>
            </w:r>
          </w:p>
        </w:tc>
      </w:tr>
      <w:tr w:rsidR="005A6CFC" w:rsidRPr="00082C53" w:rsidTr="001250E8">
        <w:trPr>
          <w:trHeight w:val="340"/>
        </w:trPr>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2004</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18</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p>
        </w:tc>
        <w:tc>
          <w:tcPr>
            <w:tcW w:w="0" w:type="auto"/>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p>
        </w:tc>
        <w:tc>
          <w:tcPr>
            <w:tcW w:w="144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67855,4</w:t>
            </w:r>
          </w:p>
        </w:tc>
      </w:tr>
    </w:tbl>
    <w:p w:rsidR="005A6CFC" w:rsidRPr="00082C53" w:rsidRDefault="005A6CFC" w:rsidP="005A6CFC">
      <w:pPr>
        <w:jc w:val="both"/>
        <w:rPr>
          <w:rFonts w:ascii="Garamond" w:hAnsi="Garamond"/>
        </w:rPr>
      </w:pPr>
    </w:p>
    <w:p w:rsidR="005A6CFC" w:rsidRPr="00082C53" w:rsidRDefault="005A6CFC" w:rsidP="005A6CFC">
      <w:pPr>
        <w:pStyle w:val="NormalWeb"/>
        <w:spacing w:before="0" w:beforeAutospacing="0" w:after="120" w:afterAutospacing="0"/>
        <w:jc w:val="both"/>
        <w:rPr>
          <w:rFonts w:ascii="Garamond" w:hAnsi="Garamond"/>
          <w:b/>
          <w:bCs/>
        </w:rPr>
      </w:pPr>
      <w:r w:rsidRPr="00082C53">
        <w:rPr>
          <w:rFonts w:ascii="Garamond" w:hAnsi="Garamond"/>
          <w:b/>
          <w:bCs/>
        </w:rPr>
        <w:t xml:space="preserve">2.1.2.2.3.2 Le lissage exponentiel linéaire de Holt </w:t>
      </w:r>
    </w:p>
    <w:p w:rsidR="005A6CFC" w:rsidRPr="00082C53" w:rsidRDefault="005A6CFC" w:rsidP="005A6CFC">
      <w:pPr>
        <w:pStyle w:val="NormalWeb"/>
        <w:spacing w:before="0" w:beforeAutospacing="0" w:after="120" w:afterAutospacing="0"/>
        <w:jc w:val="both"/>
        <w:rPr>
          <w:rFonts w:ascii="Garamond" w:hAnsi="Garamond"/>
          <w:b/>
          <w:bCs/>
        </w:rPr>
      </w:pPr>
      <w:r w:rsidRPr="00082C53">
        <w:rPr>
          <w:rFonts w:ascii="Garamond" w:hAnsi="Garamond"/>
        </w:rPr>
        <w:t xml:space="preserve"> </w:t>
      </w:r>
      <w:r w:rsidRPr="00082C53">
        <w:rPr>
          <w:rFonts w:ascii="Garamond" w:hAnsi="Garamond"/>
        </w:rPr>
        <w:tab/>
        <w:t xml:space="preserve">Connu également sous le nom </w:t>
      </w:r>
      <w:r w:rsidRPr="00082C53">
        <w:rPr>
          <w:rFonts w:ascii="Garamond" w:hAnsi="Garamond"/>
          <w:bCs/>
        </w:rPr>
        <w:t>de</w:t>
      </w:r>
      <w:r w:rsidRPr="00082C53">
        <w:rPr>
          <w:rFonts w:ascii="Garamond" w:hAnsi="Garamond"/>
          <w:b/>
          <w:bCs/>
        </w:rPr>
        <w:t xml:space="preserve"> « méthode de Holt-Winters, le lissage exponentiel linéaire de Holt est appliqué au cas d’une série avec tendance (ou des évolutions de tendance), mais sans saisonnalité.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b/>
          <w:bCs/>
        </w:rPr>
        <w:t xml:space="preserve"> </w:t>
      </w:r>
      <w:r w:rsidRPr="00082C53">
        <w:rPr>
          <w:rFonts w:ascii="Garamond" w:hAnsi="Garamond"/>
          <w:b/>
          <w:bCs/>
        </w:rPr>
        <w:tab/>
      </w:r>
      <w:r w:rsidRPr="00082C53">
        <w:rPr>
          <w:rFonts w:ascii="Garamond" w:hAnsi="Garamond"/>
        </w:rPr>
        <w:t xml:space="preserve">Cette méthode de lissage linéaire est semblable, en principe, à celle de Brown, sauf qu’elle ne fait pas intervenir la formule du lissage double. Elle lisse directement les valeurs du trend.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La prévision fournie par le lissage exponentiel linéaire de Holt est obtenue en utilisant deux constantes de lissage </w:t>
      </w:r>
      <w:r w:rsidRPr="00082C53">
        <w:rPr>
          <w:rFonts w:ascii="Garamond" w:hAnsi="Garamond"/>
          <w:b/>
          <w:bCs/>
          <w:i/>
          <w:iCs/>
        </w:rPr>
        <w:t>α</w:t>
      </w:r>
      <w:r w:rsidRPr="00082C53">
        <w:rPr>
          <w:rFonts w:ascii="Garamond" w:hAnsi="Garamond"/>
        </w:rPr>
        <w:t xml:space="preserve"> et </w:t>
      </w:r>
      <w:r w:rsidRPr="00082C53">
        <w:rPr>
          <w:rFonts w:ascii="Garamond" w:hAnsi="Garamond"/>
          <w:b/>
          <w:i/>
        </w:rPr>
        <w:t>β</w:t>
      </w:r>
      <w:r w:rsidRPr="00082C53">
        <w:rPr>
          <w:rFonts w:ascii="Garamond" w:hAnsi="Garamond"/>
          <w:i/>
          <w:iCs/>
        </w:rPr>
        <w:t xml:space="preserve"> </w:t>
      </w:r>
      <w:r w:rsidRPr="00082C53">
        <w:rPr>
          <w:rFonts w:ascii="Garamond" w:hAnsi="Garamond"/>
        </w:rPr>
        <w:t xml:space="preserve">(avec 0 &lt; </w:t>
      </w:r>
      <w:r w:rsidRPr="00082C53">
        <w:rPr>
          <w:rFonts w:ascii="Garamond" w:hAnsi="Garamond"/>
          <w:b/>
          <w:bCs/>
          <w:i/>
          <w:iCs/>
        </w:rPr>
        <w:t>α</w:t>
      </w:r>
      <w:r w:rsidRPr="00082C53">
        <w:rPr>
          <w:rFonts w:ascii="Garamond" w:hAnsi="Garamond"/>
        </w:rPr>
        <w:t xml:space="preserve">, </w:t>
      </w:r>
      <w:r w:rsidRPr="00082C53">
        <w:rPr>
          <w:rFonts w:ascii="Garamond" w:hAnsi="Garamond"/>
          <w:b/>
          <w:i/>
        </w:rPr>
        <w:t>β &lt;</w:t>
      </w:r>
      <w:r w:rsidRPr="00082C53">
        <w:rPr>
          <w:rFonts w:ascii="Garamond" w:hAnsi="Garamond"/>
          <w:i/>
          <w:iCs/>
        </w:rPr>
        <w:t xml:space="preserve"> </w:t>
      </w:r>
      <w:r w:rsidRPr="00082C53">
        <w:rPr>
          <w:rFonts w:ascii="Garamond" w:hAnsi="Garamond"/>
        </w:rPr>
        <w:t xml:space="preserve">1) et les trois équations ci-après : </w:t>
      </w:r>
    </w:p>
    <w:p w:rsidR="005A6CFC" w:rsidRPr="00082C53" w:rsidRDefault="005A6CFC" w:rsidP="005A6CFC">
      <w:pPr>
        <w:pStyle w:val="NormalWeb"/>
        <w:spacing w:before="0" w:beforeAutospacing="0" w:after="0" w:afterAutospacing="0"/>
        <w:jc w:val="both"/>
        <w:rPr>
          <w:rFonts w:ascii="Garamond" w:hAnsi="Garamond"/>
          <w:lang w:val="en-US"/>
        </w:rPr>
      </w:pPr>
      <w:r w:rsidRPr="00082C53">
        <w:rPr>
          <w:rFonts w:ascii="Garamond" w:hAnsi="Garamond"/>
        </w:rPr>
        <w:tab/>
      </w:r>
      <w:r w:rsidRPr="00082C53">
        <w:rPr>
          <w:rFonts w:ascii="Garamond" w:hAnsi="Garamond"/>
          <w:lang w:val="en-US"/>
        </w:rPr>
        <w:t>S</w:t>
      </w:r>
      <w:r w:rsidRPr="00082C53">
        <w:rPr>
          <w:rFonts w:ascii="Garamond" w:hAnsi="Garamond"/>
          <w:vertAlign w:val="subscript"/>
          <w:lang w:val="en-US"/>
        </w:rPr>
        <w:t>t</w:t>
      </w:r>
      <w:r w:rsidRPr="00082C53">
        <w:rPr>
          <w:rFonts w:ascii="Garamond" w:hAnsi="Garamond"/>
          <w:lang w:val="en-US"/>
        </w:rPr>
        <w:t xml:space="preserve"> = </w:t>
      </w:r>
      <w:r w:rsidRPr="00082C53">
        <w:rPr>
          <w:rFonts w:ascii="Garamond" w:hAnsi="Garamond"/>
          <w:position w:val="-12"/>
        </w:rPr>
        <w:object w:dxaOrig="2420" w:dyaOrig="360">
          <v:shape id="_x0000_i1086" type="#_x0000_t75" style="width:120.75pt;height:18pt" o:ole="">
            <v:imagedata r:id="rId150" o:title=""/>
          </v:shape>
          <o:OLEObject Type="Embed" ProgID="Equation.3" ShapeID="_x0000_i1086" DrawAspect="Content" ObjectID="_1501404639" r:id="rId151"/>
        </w:object>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t>(2.34)</w:t>
      </w:r>
    </w:p>
    <w:p w:rsidR="005A6CFC" w:rsidRPr="00082C53" w:rsidRDefault="005A6CFC" w:rsidP="005A6CFC">
      <w:pPr>
        <w:pStyle w:val="NormalWeb"/>
        <w:spacing w:before="0" w:beforeAutospacing="0" w:after="0" w:afterAutospacing="0"/>
        <w:jc w:val="both"/>
        <w:rPr>
          <w:rFonts w:ascii="Garamond" w:hAnsi="Garamond"/>
          <w:lang w:val="en-US"/>
        </w:rPr>
      </w:pPr>
      <w:r w:rsidRPr="00082C53">
        <w:rPr>
          <w:rFonts w:ascii="Garamond" w:hAnsi="Garamond"/>
          <w:lang w:val="en-US"/>
        </w:rPr>
        <w:lastRenderedPageBreak/>
        <w:tab/>
        <w:t>T</w:t>
      </w:r>
      <w:r w:rsidRPr="00082C53">
        <w:rPr>
          <w:rFonts w:ascii="Garamond" w:hAnsi="Garamond"/>
          <w:vertAlign w:val="subscript"/>
          <w:lang w:val="en-US"/>
        </w:rPr>
        <w:t>t</w:t>
      </w:r>
      <w:r w:rsidRPr="00082C53">
        <w:rPr>
          <w:rFonts w:ascii="Garamond" w:hAnsi="Garamond"/>
          <w:lang w:val="en-US"/>
        </w:rPr>
        <w:t xml:space="preserve"> = </w:t>
      </w:r>
      <w:r w:rsidRPr="00082C53">
        <w:rPr>
          <w:rFonts w:ascii="Garamond" w:hAnsi="Garamond"/>
          <w:position w:val="-12"/>
        </w:rPr>
        <w:object w:dxaOrig="2439" w:dyaOrig="360">
          <v:shape id="_x0000_i1087" type="#_x0000_t75" style="width:122.25pt;height:18pt" o:ole="">
            <v:imagedata r:id="rId152" o:title=""/>
          </v:shape>
          <o:OLEObject Type="Embed" ProgID="Equation.3" ShapeID="_x0000_i1087" DrawAspect="Content" ObjectID="_1501404640" r:id="rId153"/>
        </w:object>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t>(2.35)</w:t>
      </w:r>
    </w:p>
    <w:p w:rsidR="005A6CFC" w:rsidRPr="00082C53" w:rsidRDefault="005A6CFC" w:rsidP="005A6CFC">
      <w:pPr>
        <w:pStyle w:val="NormalWeb"/>
        <w:spacing w:before="0" w:beforeAutospacing="0" w:after="120" w:afterAutospacing="0"/>
        <w:jc w:val="both"/>
        <w:rPr>
          <w:rFonts w:ascii="Garamond" w:hAnsi="Garamond"/>
          <w:lang w:val="en-US"/>
        </w:rPr>
      </w:pPr>
      <w:r w:rsidRPr="00082C53">
        <w:rPr>
          <w:rFonts w:ascii="Garamond" w:hAnsi="Garamond"/>
          <w:lang w:val="en-US"/>
        </w:rPr>
        <w:tab/>
        <w:t>P</w:t>
      </w:r>
      <w:r w:rsidRPr="00082C53">
        <w:rPr>
          <w:rFonts w:ascii="Garamond" w:hAnsi="Garamond"/>
          <w:vertAlign w:val="subscript"/>
          <w:lang w:val="en-US"/>
        </w:rPr>
        <w:t>t + m</w:t>
      </w:r>
      <w:r w:rsidRPr="00082C53">
        <w:rPr>
          <w:rFonts w:ascii="Garamond" w:hAnsi="Garamond"/>
          <w:lang w:val="en-US"/>
        </w:rPr>
        <w:t xml:space="preserve"> = S</w:t>
      </w:r>
      <w:r w:rsidRPr="00082C53">
        <w:rPr>
          <w:rFonts w:ascii="Garamond" w:hAnsi="Garamond"/>
          <w:vertAlign w:val="subscript"/>
          <w:lang w:val="en-US"/>
        </w:rPr>
        <w:t>t</w:t>
      </w:r>
      <w:r w:rsidRPr="00082C53">
        <w:rPr>
          <w:rFonts w:ascii="Garamond" w:hAnsi="Garamond"/>
          <w:lang w:val="en-US"/>
        </w:rPr>
        <w:t xml:space="preserve"> + T</w:t>
      </w:r>
      <w:r w:rsidRPr="00082C53">
        <w:rPr>
          <w:rFonts w:ascii="Garamond" w:hAnsi="Garamond"/>
          <w:vertAlign w:val="subscript"/>
          <w:lang w:val="en-US"/>
        </w:rPr>
        <w:t>t</w:t>
      </w:r>
      <w:r w:rsidRPr="00082C53">
        <w:rPr>
          <w:rFonts w:ascii="Garamond" w:hAnsi="Garamond"/>
          <w:lang w:val="en-US"/>
        </w:rPr>
        <w:t>m</w:t>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t>(2.36)</w:t>
      </w:r>
    </w:p>
    <w:p w:rsidR="005A6CFC" w:rsidRPr="00082C53" w:rsidRDefault="005A6CFC" w:rsidP="005A6CFC">
      <w:pPr>
        <w:pStyle w:val="NormalWeb"/>
        <w:spacing w:before="0" w:beforeAutospacing="0" w:after="120" w:afterAutospacing="0"/>
        <w:jc w:val="both"/>
        <w:rPr>
          <w:rFonts w:ascii="Garamond" w:hAnsi="Garamond"/>
          <w:vertAlign w:val="subscript"/>
        </w:rPr>
      </w:pPr>
      <w:r w:rsidRPr="00082C53">
        <w:rPr>
          <w:rFonts w:ascii="Garamond" w:hAnsi="Garamond"/>
        </w:rPr>
        <w:t xml:space="preserve">avec : </w:t>
      </w:r>
      <w:r w:rsidRPr="00082C53">
        <w:rPr>
          <w:rFonts w:ascii="Garamond" w:hAnsi="Garamond"/>
        </w:rPr>
        <w:br/>
        <w:t>S</w:t>
      </w:r>
      <w:r w:rsidRPr="00082C53">
        <w:rPr>
          <w:rFonts w:ascii="Garamond" w:hAnsi="Garamond"/>
          <w:vertAlign w:val="subscript"/>
        </w:rPr>
        <w:t>t</w:t>
      </w:r>
      <w:r w:rsidRPr="00082C53">
        <w:rPr>
          <w:rFonts w:ascii="Garamond" w:hAnsi="Garamond"/>
        </w:rPr>
        <w:t xml:space="preserve"> = niveau de la tendance défini comme une moyenne pondérée de la dernière </w:t>
      </w:r>
      <w:r w:rsidRPr="00082C53">
        <w:rPr>
          <w:rFonts w:ascii="Garamond" w:hAnsi="Garamond"/>
        </w:rPr>
        <w:br/>
        <w:t xml:space="preserve">           observation Y</w:t>
      </w:r>
      <w:r w:rsidRPr="00082C53">
        <w:rPr>
          <w:rFonts w:ascii="Garamond" w:hAnsi="Garamond"/>
          <w:vertAlign w:val="subscript"/>
        </w:rPr>
        <w:t>t</w:t>
      </w:r>
      <w:r w:rsidRPr="00082C53">
        <w:rPr>
          <w:rFonts w:ascii="Garamond" w:hAnsi="Garamond"/>
        </w:rPr>
        <w:t xml:space="preserve"> et de la prévision réalisée en temps t </w:t>
      </w:r>
      <w:r w:rsidRPr="00082C53">
        <w:rPr>
          <w:rFonts w:ascii="Garamond" w:hAnsi="Garamond"/>
        </w:rPr>
        <w:object w:dxaOrig="200" w:dyaOrig="120">
          <v:shape id="_x0000_i1088" type="#_x0000_t75" style="width:9.75pt;height:6pt" o:ole="">
            <v:imagedata r:id="rId154" o:title=""/>
          </v:shape>
          <o:OLEObject Type="Embed" ProgID="Equation.3" ShapeID="_x0000_i1088" DrawAspect="Content" ObjectID="_1501404641" r:id="rId155"/>
        </w:object>
      </w:r>
      <w:r w:rsidRPr="00082C53">
        <w:rPr>
          <w:rFonts w:ascii="Garamond" w:hAnsi="Garamond"/>
        </w:rPr>
        <w:t xml:space="preserve"> l pour la période t ; </w:t>
      </w:r>
      <w:r w:rsidRPr="00082C53">
        <w:rPr>
          <w:rFonts w:ascii="Garamond" w:hAnsi="Garamond"/>
        </w:rPr>
        <w:br/>
        <w:t>T</w:t>
      </w:r>
      <w:r w:rsidRPr="00082C53">
        <w:rPr>
          <w:rFonts w:ascii="Garamond" w:hAnsi="Garamond"/>
          <w:vertAlign w:val="subscript"/>
        </w:rPr>
        <w:t>t</w:t>
      </w:r>
      <w:r w:rsidRPr="00082C53">
        <w:rPr>
          <w:rFonts w:ascii="Garamond" w:hAnsi="Garamond"/>
        </w:rPr>
        <w:t xml:space="preserve"> = pente de la tendance en période t. Elle est une moyenne pondérée de la nouvelle pente  </w:t>
      </w:r>
      <w:r w:rsidRPr="00082C53">
        <w:rPr>
          <w:rFonts w:ascii="Garamond" w:hAnsi="Garamond"/>
        </w:rPr>
        <w:br/>
        <w:t xml:space="preserve">        (S</w:t>
      </w:r>
      <w:r w:rsidRPr="00082C53">
        <w:rPr>
          <w:rFonts w:ascii="Garamond" w:hAnsi="Garamond"/>
          <w:vertAlign w:val="subscript"/>
        </w:rPr>
        <w:t xml:space="preserve">t  </w:t>
      </w:r>
      <w:r w:rsidRPr="00082C53">
        <w:rPr>
          <w:rFonts w:ascii="Garamond" w:hAnsi="Garamond"/>
        </w:rPr>
        <w:object w:dxaOrig="200" w:dyaOrig="120">
          <v:shape id="_x0000_i1089" type="#_x0000_t75" style="width:9.75pt;height:6pt" o:ole="">
            <v:imagedata r:id="rId156" o:title=""/>
          </v:shape>
          <o:OLEObject Type="Embed" ProgID="Equation.3" ShapeID="_x0000_i1089" DrawAspect="Content" ObjectID="_1501404642" r:id="rId157"/>
        </w:object>
      </w:r>
      <w:r w:rsidRPr="00082C53">
        <w:rPr>
          <w:rFonts w:ascii="Garamond" w:hAnsi="Garamond"/>
          <w:vertAlign w:val="subscript"/>
        </w:rPr>
        <w:t xml:space="preserve">  </w:t>
      </w:r>
      <w:r w:rsidRPr="00082C53">
        <w:rPr>
          <w:rFonts w:ascii="Garamond" w:hAnsi="Garamond"/>
        </w:rPr>
        <w:t>S</w:t>
      </w:r>
      <w:r w:rsidRPr="00082C53">
        <w:rPr>
          <w:rFonts w:ascii="Garamond" w:hAnsi="Garamond"/>
          <w:vertAlign w:val="subscript"/>
        </w:rPr>
        <w:t>t - 1</w:t>
      </w:r>
      <w:r w:rsidRPr="00082C53">
        <w:rPr>
          <w:rFonts w:ascii="Garamond" w:hAnsi="Garamond"/>
        </w:rPr>
        <w:t>)</w:t>
      </w:r>
      <w:r w:rsidRPr="00082C53">
        <w:rPr>
          <w:rFonts w:ascii="Garamond" w:hAnsi="Garamond"/>
          <w:vertAlign w:val="subscript"/>
        </w:rPr>
        <w:t xml:space="preserve"> </w:t>
      </w:r>
      <w:r w:rsidRPr="00082C53">
        <w:rPr>
          <w:rFonts w:ascii="Garamond" w:hAnsi="Garamond"/>
        </w:rPr>
        <w:t>et de l’ancienne pente T</w:t>
      </w:r>
      <w:r w:rsidRPr="00082C53">
        <w:rPr>
          <w:rFonts w:ascii="Garamond" w:hAnsi="Garamond"/>
          <w:vertAlign w:val="subscript"/>
        </w:rPr>
        <w:t>t -1</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b/>
          <w:i/>
        </w:rPr>
        <w:t xml:space="preserve">α  = </w:t>
      </w:r>
      <w:r w:rsidRPr="00082C53">
        <w:rPr>
          <w:rFonts w:ascii="Garamond" w:hAnsi="Garamond"/>
        </w:rPr>
        <w:t xml:space="preserve"> constante de lissage correspondant au niveau de la série;</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b/>
          <w:i/>
        </w:rPr>
        <w:t>β</w:t>
      </w:r>
      <w:r w:rsidRPr="00082C53">
        <w:rPr>
          <w:rFonts w:ascii="Garamond" w:hAnsi="Garamond"/>
          <w:i/>
          <w:iCs/>
        </w:rPr>
        <w:t xml:space="preserve"> =</w:t>
      </w:r>
      <w:r w:rsidRPr="00082C53">
        <w:rPr>
          <w:rFonts w:ascii="Garamond" w:hAnsi="Garamond"/>
        </w:rPr>
        <w:t xml:space="preserve"> constante de lissage associée à la tendance;</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m = horizon supposé égal à 1.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L’équation (2.34) ajuste directement S</w:t>
      </w:r>
      <w:r w:rsidRPr="00082C53">
        <w:rPr>
          <w:rFonts w:ascii="Garamond" w:hAnsi="Garamond"/>
          <w:vertAlign w:val="subscript"/>
        </w:rPr>
        <w:t>t</w:t>
      </w:r>
      <w:r w:rsidRPr="00082C53">
        <w:rPr>
          <w:rFonts w:ascii="Garamond" w:hAnsi="Garamond"/>
        </w:rPr>
        <w:t xml:space="preserve"> pour tenir compte de la tendance de la période précédente, T</w:t>
      </w:r>
      <w:r w:rsidRPr="00082C53">
        <w:rPr>
          <w:rFonts w:ascii="Garamond" w:hAnsi="Garamond"/>
          <w:vertAlign w:val="subscript"/>
        </w:rPr>
        <w:t>t - 1</w:t>
      </w:r>
      <w:r w:rsidRPr="00082C53">
        <w:rPr>
          <w:rFonts w:ascii="Garamond" w:hAnsi="Garamond"/>
        </w:rPr>
        <w:t>, en l’ajoutant à la dernière valeur lissée, S</w:t>
      </w:r>
      <w:r w:rsidRPr="00082C53">
        <w:rPr>
          <w:rFonts w:ascii="Garamond" w:hAnsi="Garamond"/>
          <w:vertAlign w:val="subscript"/>
        </w:rPr>
        <w:t>t - 1</w:t>
      </w:r>
      <w:r w:rsidRPr="00082C53">
        <w:rPr>
          <w:rFonts w:ascii="Garamond" w:hAnsi="Garamond"/>
        </w:rPr>
        <w:t>. Cet ajustement élimine le décalage et porte S</w:t>
      </w:r>
      <w:r w:rsidRPr="00082C53">
        <w:rPr>
          <w:rFonts w:ascii="Garamond" w:hAnsi="Garamond"/>
          <w:vertAlign w:val="subscript"/>
        </w:rPr>
        <w:t>t</w:t>
      </w:r>
      <w:r w:rsidRPr="00082C53">
        <w:rPr>
          <w:rFonts w:ascii="Garamond" w:hAnsi="Garamond"/>
        </w:rPr>
        <w:t xml:space="preserve"> à une base approximative de la valeur des données actuelles.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La relation </w:t>
      </w:r>
      <w:r w:rsidRPr="00082C53">
        <w:rPr>
          <w:rFonts w:ascii="Garamond" w:hAnsi="Garamond"/>
          <w:i/>
          <w:iCs/>
        </w:rPr>
        <w:t xml:space="preserve">(2.35) </w:t>
      </w:r>
      <w:r w:rsidRPr="00082C53">
        <w:rPr>
          <w:rFonts w:ascii="Garamond" w:hAnsi="Garamond"/>
        </w:rPr>
        <w:t xml:space="preserve">actualise le trend qui est exprimé ici comme la différence entre deux valeurs successives du lissage exponentiel. Ce qui est normal puisque, lorsque les données présentent un trend, les nouvelles valeurs pourraient être plus grandes ou plus faibles que les précédentes. Cette procédure est identique à celle décrite dans le cas du lissage exponentiel de Brown où l’on a soustrait les valeurs du lissage exponentiel double des valeurs du lissage simple.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b/>
        <w:t>Pour effectuer la prévision, le trend est multiplié par le nombre de périodes antérieures pour lesquelles on désire cette prévision. Le résultat est ensuite ajouté à S</w:t>
      </w:r>
      <w:r w:rsidRPr="00082C53">
        <w:rPr>
          <w:rFonts w:ascii="Garamond" w:hAnsi="Garamond"/>
          <w:vertAlign w:val="subscript"/>
        </w:rPr>
        <w:t>t</w:t>
      </w:r>
      <w:r w:rsidRPr="00082C53">
        <w:rPr>
          <w:rFonts w:ascii="Garamond" w:hAnsi="Garamond"/>
        </w:rPr>
        <w:t xml:space="preserve"> (le niveau des données réelles qui sont lissées afin d’éliminer les fluctuations aléatoires). </w:t>
      </w:r>
    </w:p>
    <w:p w:rsidR="005A6CFC" w:rsidRPr="00082C53" w:rsidRDefault="005A6CFC" w:rsidP="005A6CFC">
      <w:pPr>
        <w:pStyle w:val="NormalWeb"/>
        <w:spacing w:before="0" w:beforeAutospacing="0" w:after="120" w:afterAutospacing="0"/>
        <w:jc w:val="both"/>
        <w:rPr>
          <w:rFonts w:ascii="Garamond" w:hAnsi="Garamond"/>
          <w:b/>
        </w:rPr>
      </w:pPr>
      <w:r w:rsidRPr="00082C53">
        <w:rPr>
          <w:rFonts w:ascii="Garamond" w:hAnsi="Garamond"/>
          <w:b/>
          <w:bCs/>
        </w:rPr>
        <w:t xml:space="preserve">Tableau 11 : </w:t>
      </w:r>
      <w:r w:rsidRPr="00082C53">
        <w:rPr>
          <w:rFonts w:ascii="Garamond" w:hAnsi="Garamond"/>
          <w:b/>
          <w:bCs/>
          <w:sz w:val="22"/>
          <w:szCs w:val="22"/>
        </w:rPr>
        <w:t xml:space="preserve">Prévision de la consommation de ciment en </w:t>
      </w:r>
      <w:r w:rsidRPr="00082C53">
        <w:rPr>
          <w:rFonts w:ascii="Garamond" w:hAnsi="Garamond"/>
          <w:b/>
          <w:sz w:val="22"/>
          <w:szCs w:val="22"/>
        </w:rPr>
        <w:t xml:space="preserve">RDC </w:t>
      </w:r>
      <w:r w:rsidRPr="00082C53">
        <w:rPr>
          <w:rFonts w:ascii="Garamond" w:hAnsi="Garamond"/>
          <w:b/>
          <w:bCs/>
          <w:sz w:val="22"/>
          <w:szCs w:val="22"/>
        </w:rPr>
        <w:t xml:space="preserve">par la technique de lissage </w:t>
      </w:r>
      <w:r w:rsidRPr="00082C53">
        <w:rPr>
          <w:rFonts w:ascii="Garamond" w:hAnsi="Garamond"/>
          <w:b/>
          <w:bCs/>
          <w:sz w:val="22"/>
          <w:szCs w:val="22"/>
        </w:rPr>
        <w:br/>
        <w:t xml:space="preserve"> </w:t>
      </w:r>
      <w:r w:rsidRPr="00082C53">
        <w:rPr>
          <w:rFonts w:ascii="Garamond" w:hAnsi="Garamond"/>
          <w:b/>
          <w:bCs/>
          <w:sz w:val="22"/>
          <w:szCs w:val="22"/>
        </w:rPr>
        <w:tab/>
      </w:r>
      <w:r w:rsidRPr="00082C53">
        <w:rPr>
          <w:rFonts w:ascii="Garamond" w:hAnsi="Garamond"/>
          <w:b/>
          <w:bCs/>
          <w:sz w:val="22"/>
          <w:szCs w:val="22"/>
        </w:rPr>
        <w:tab/>
        <w:t>exponentiel linéaire de Holt</w:t>
      </w:r>
      <w:r w:rsidRPr="00082C53">
        <w:rPr>
          <w:rFonts w:ascii="Garamond" w:hAnsi="Garamond"/>
          <w:b/>
          <w:bCs/>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92"/>
        <w:gridCol w:w="1276"/>
        <w:gridCol w:w="1213"/>
        <w:gridCol w:w="953"/>
        <w:gridCol w:w="1205"/>
        <w:gridCol w:w="1294"/>
        <w:gridCol w:w="1650"/>
      </w:tblGrid>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Années</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ind w:right="-55"/>
              <w:jc w:val="center"/>
              <w:rPr>
                <w:rFonts w:ascii="Garamond" w:hAnsi="Garamond"/>
                <w:b/>
                <w:sz w:val="22"/>
                <w:szCs w:val="22"/>
              </w:rPr>
            </w:pPr>
            <w:r w:rsidRPr="00082C53">
              <w:rPr>
                <w:rFonts w:ascii="Garamond" w:hAnsi="Garamond"/>
                <w:b/>
                <w:sz w:val="22"/>
                <w:szCs w:val="22"/>
              </w:rPr>
              <w:t>Trimestres</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Périodes</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ind w:left="-55" w:right="-111"/>
              <w:jc w:val="center"/>
              <w:rPr>
                <w:rFonts w:ascii="Garamond" w:hAnsi="Garamond"/>
                <w:b/>
                <w:sz w:val="22"/>
                <w:szCs w:val="22"/>
              </w:rPr>
            </w:pPr>
            <w:r w:rsidRPr="00082C53">
              <w:rPr>
                <w:rFonts w:ascii="Garamond" w:hAnsi="Garamond"/>
                <w:b/>
                <w:sz w:val="22"/>
                <w:szCs w:val="22"/>
              </w:rPr>
              <w:t>Observé</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sz w:val="20"/>
                <w:szCs w:val="20"/>
              </w:rPr>
            </w:pPr>
            <w:r w:rsidRPr="00082C53">
              <w:rPr>
                <w:rFonts w:ascii="Garamond" w:hAnsi="Garamond"/>
                <w:b/>
                <w:sz w:val="20"/>
                <w:szCs w:val="20"/>
              </w:rPr>
              <w:t>S</w:t>
            </w:r>
            <w:r w:rsidRPr="00082C53">
              <w:rPr>
                <w:rFonts w:ascii="Garamond" w:hAnsi="Garamond"/>
                <w:b/>
                <w:sz w:val="20"/>
                <w:szCs w:val="20"/>
                <w:vertAlign w:val="subscript"/>
              </w:rPr>
              <w:t>t</w:t>
            </w:r>
            <w:r w:rsidRPr="00082C53">
              <w:rPr>
                <w:rFonts w:ascii="Garamond" w:hAnsi="Garamond"/>
                <w:b/>
                <w:sz w:val="20"/>
                <w:szCs w:val="20"/>
              </w:rPr>
              <w:t xml:space="preserve"> (</w:t>
            </w:r>
            <w:r w:rsidRPr="00082C53">
              <w:rPr>
                <w:rFonts w:ascii="Garamond" w:hAnsi="Garamond"/>
                <w:b/>
                <w:i/>
                <w:sz w:val="20"/>
                <w:szCs w:val="20"/>
              </w:rPr>
              <w:t xml:space="preserve">α </w:t>
            </w:r>
            <w:r w:rsidRPr="00082C53">
              <w:rPr>
                <w:rFonts w:ascii="Garamond" w:hAnsi="Garamond"/>
                <w:b/>
                <w:sz w:val="20"/>
                <w:szCs w:val="20"/>
              </w:rPr>
              <w:t>= 0,7)</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sz w:val="22"/>
                <w:szCs w:val="22"/>
              </w:rPr>
            </w:pPr>
            <w:r w:rsidRPr="00082C53">
              <w:rPr>
                <w:rFonts w:ascii="Garamond" w:hAnsi="Garamond"/>
                <w:b/>
                <w:sz w:val="22"/>
                <w:szCs w:val="22"/>
              </w:rPr>
              <w:t>T</w:t>
            </w:r>
            <w:r w:rsidRPr="00082C53">
              <w:rPr>
                <w:rFonts w:ascii="Garamond" w:hAnsi="Garamond"/>
                <w:b/>
                <w:sz w:val="22"/>
                <w:szCs w:val="22"/>
                <w:vertAlign w:val="subscript"/>
              </w:rPr>
              <w:t>t</w:t>
            </w:r>
            <w:r w:rsidRPr="00082C53">
              <w:rPr>
                <w:rFonts w:ascii="Garamond" w:hAnsi="Garamond"/>
                <w:b/>
                <w:sz w:val="22"/>
                <w:szCs w:val="22"/>
              </w:rPr>
              <w:t xml:space="preserve"> (</w:t>
            </w:r>
            <w:r w:rsidRPr="00082C53">
              <w:rPr>
                <w:rFonts w:ascii="Garamond" w:hAnsi="Garamond"/>
                <w:b/>
                <w:i/>
              </w:rPr>
              <w:t>β</w:t>
            </w:r>
            <w:r w:rsidRPr="00082C53">
              <w:rPr>
                <w:rFonts w:ascii="Garamond" w:hAnsi="Garamond"/>
                <w:b/>
                <w:sz w:val="22"/>
                <w:szCs w:val="22"/>
              </w:rPr>
              <w:t xml:space="preserve"> = 0,1)</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b/>
                <w:sz w:val="22"/>
                <w:szCs w:val="22"/>
                <w:lang w:val="en-GB"/>
              </w:rPr>
            </w:pPr>
            <w:r w:rsidRPr="00082C53">
              <w:rPr>
                <w:rFonts w:ascii="Garamond" w:hAnsi="Garamond"/>
                <w:b/>
                <w:sz w:val="22"/>
                <w:szCs w:val="22"/>
                <w:lang w:val="en-GB"/>
              </w:rPr>
              <w:t>P</w:t>
            </w:r>
            <w:r w:rsidRPr="00082C53">
              <w:rPr>
                <w:rFonts w:ascii="Garamond" w:hAnsi="Garamond"/>
                <w:b/>
                <w:sz w:val="22"/>
                <w:szCs w:val="22"/>
                <w:vertAlign w:val="subscript"/>
                <w:lang w:val="en-GB"/>
              </w:rPr>
              <w:t>t+rn</w:t>
            </w:r>
            <w:r w:rsidRPr="00082C53">
              <w:rPr>
                <w:rFonts w:ascii="Garamond" w:hAnsi="Garamond"/>
                <w:b/>
                <w:sz w:val="22"/>
                <w:szCs w:val="22"/>
                <w:lang w:val="en-GB"/>
              </w:rPr>
              <w:t xml:space="preserve"> = S</w:t>
            </w:r>
            <w:r w:rsidRPr="00082C53">
              <w:rPr>
                <w:rFonts w:ascii="Garamond" w:hAnsi="Garamond"/>
                <w:b/>
                <w:sz w:val="22"/>
                <w:szCs w:val="22"/>
                <w:vertAlign w:val="subscript"/>
                <w:lang w:val="en-GB"/>
              </w:rPr>
              <w:t>t</w:t>
            </w:r>
            <w:r w:rsidRPr="00082C53">
              <w:rPr>
                <w:rFonts w:ascii="Garamond" w:hAnsi="Garamond"/>
                <w:b/>
                <w:sz w:val="22"/>
                <w:szCs w:val="22"/>
                <w:lang w:val="en-GB"/>
              </w:rPr>
              <w:t xml:space="preserve"> + T</w:t>
            </w:r>
            <w:r w:rsidRPr="00082C53">
              <w:rPr>
                <w:rFonts w:ascii="Garamond" w:hAnsi="Garamond"/>
                <w:b/>
                <w:sz w:val="22"/>
                <w:szCs w:val="22"/>
                <w:vertAlign w:val="subscript"/>
                <w:lang w:val="en-GB"/>
              </w:rPr>
              <w:t>t</w:t>
            </w:r>
            <w:r w:rsidRPr="00082C53">
              <w:rPr>
                <w:rFonts w:ascii="Garamond" w:hAnsi="Garamond"/>
                <w:b/>
                <w:sz w:val="22"/>
                <w:szCs w:val="22"/>
                <w:lang w:val="en-GB"/>
              </w:rPr>
              <w:t>m</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2000</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29444</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29444,0</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0,0</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2000</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40244</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37004,0</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756,0</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2000</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28420</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31222,0</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102,2</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37760,0</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2000</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34013</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33206,4</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290,4</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31324,2</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2001</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17267</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22135,9</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-845,7</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33496,8</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2001</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35127</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30976,0</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122,9</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21290,3</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2001</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37662</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35693,1</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582,3</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31098,9</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2001</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37871</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37392,3</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694,0</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36275,4</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2002</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9</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40208</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39571,5</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842,5</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38086,3</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2002</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10</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42304</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41737,0</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974,8</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40414,0</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2002</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11</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50536</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48188,8</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1522,5</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42711,8</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2002</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38484</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41852,2</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736,6</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49711,3</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13</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50622</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48212,0</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1298,9</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42588,8</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14</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59735</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56667,8</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2014,6</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49511,0</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15</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73145</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68806,2</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3027,0</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58682,4</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2003</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4</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16</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64166</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66466,2</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2490,3</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71833,2</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2004</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17</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68216</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68438,1</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2438,5</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68956,5</w:t>
            </w:r>
          </w:p>
        </w:tc>
      </w:tr>
      <w:tr w:rsidR="005A6CFC" w:rsidRPr="00082C53" w:rsidTr="001250E8">
        <w:tc>
          <w:tcPr>
            <w:tcW w:w="992"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2004</w:t>
            </w:r>
          </w:p>
        </w:tc>
        <w:tc>
          <w:tcPr>
            <w:tcW w:w="1276"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2</w:t>
            </w:r>
          </w:p>
        </w:tc>
        <w:tc>
          <w:tcPr>
            <w:tcW w:w="121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18</w:t>
            </w:r>
          </w:p>
        </w:tc>
        <w:tc>
          <w:tcPr>
            <w:tcW w:w="953"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205"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294"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w:t>
            </w:r>
          </w:p>
        </w:tc>
        <w:tc>
          <w:tcPr>
            <w:tcW w:w="1650" w:type="dxa"/>
            <w:tcBorders>
              <w:top w:val="outset" w:sz="6" w:space="0" w:color="auto"/>
              <w:left w:val="outset" w:sz="6" w:space="0" w:color="auto"/>
              <w:bottom w:val="outset" w:sz="6" w:space="0" w:color="auto"/>
              <w:right w:val="outset" w:sz="6" w:space="0" w:color="auto"/>
            </w:tcBorders>
            <w:vAlign w:val="center"/>
          </w:tcPr>
          <w:p w:rsidR="005A6CFC" w:rsidRPr="00082C53" w:rsidRDefault="005A6CFC" w:rsidP="001250E8">
            <w:pPr>
              <w:pStyle w:val="NormalWeb"/>
              <w:spacing w:before="0" w:beforeAutospacing="0" w:after="0" w:afterAutospacing="0"/>
              <w:jc w:val="center"/>
              <w:rPr>
                <w:rFonts w:ascii="Garamond" w:hAnsi="Garamond"/>
              </w:rPr>
            </w:pPr>
            <w:r w:rsidRPr="00082C53">
              <w:rPr>
                <w:rFonts w:ascii="Garamond" w:hAnsi="Garamond"/>
              </w:rPr>
              <w:t>70876,6</w:t>
            </w:r>
          </w:p>
        </w:tc>
      </w:tr>
    </w:tbl>
    <w:p w:rsidR="005A6CFC" w:rsidRPr="00082C53" w:rsidRDefault="005A6CFC" w:rsidP="005A6CFC">
      <w:pPr>
        <w:pStyle w:val="NormalWeb"/>
        <w:spacing w:before="0" w:beforeAutospacing="0" w:after="0" w:afterAutospacing="0"/>
        <w:jc w:val="both"/>
        <w:rPr>
          <w:rFonts w:ascii="Garamond" w:hAnsi="Garamond"/>
        </w:rPr>
      </w:pP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ab/>
        <w:t xml:space="preserve">Le tableau 11 illustre l’application du modèle de Holt à la série du tableau 10 pour </w:t>
      </w:r>
      <w:r w:rsidRPr="00082C53">
        <w:rPr>
          <w:rFonts w:ascii="Garamond" w:hAnsi="Garamond"/>
          <w:b/>
          <w:i/>
        </w:rPr>
        <w:t>α</w:t>
      </w:r>
      <w:r w:rsidRPr="00082C53">
        <w:rPr>
          <w:rFonts w:ascii="Garamond" w:hAnsi="Garamond"/>
        </w:rPr>
        <w:t xml:space="preserve"> = 0,7 et </w:t>
      </w:r>
      <w:r w:rsidRPr="00082C53">
        <w:rPr>
          <w:rFonts w:ascii="Garamond" w:hAnsi="Garamond"/>
          <w:b/>
          <w:i/>
        </w:rPr>
        <w:t>β</w:t>
      </w:r>
      <w:r w:rsidRPr="00082C53">
        <w:rPr>
          <w:rFonts w:ascii="Garamond" w:hAnsi="Garamond"/>
        </w:rPr>
        <w:t xml:space="preserve"> = 0,1. De plus, pour le choix des prévisions initiales, on a posé S</w:t>
      </w:r>
      <w:r w:rsidRPr="00082C53">
        <w:rPr>
          <w:rFonts w:ascii="Garamond" w:hAnsi="Garamond"/>
          <w:vertAlign w:val="subscript"/>
        </w:rPr>
        <w:t>1</w:t>
      </w:r>
      <w:r w:rsidRPr="00082C53">
        <w:rPr>
          <w:rFonts w:ascii="Garamond" w:hAnsi="Garamond"/>
        </w:rPr>
        <w:t xml:space="preserve"> = Y</w:t>
      </w:r>
      <w:r w:rsidRPr="00082C53">
        <w:rPr>
          <w:rFonts w:ascii="Garamond" w:hAnsi="Garamond"/>
          <w:vertAlign w:val="subscript"/>
        </w:rPr>
        <w:t>1</w:t>
      </w:r>
      <w:r w:rsidRPr="00082C53">
        <w:rPr>
          <w:rFonts w:ascii="Garamond" w:hAnsi="Garamond"/>
        </w:rPr>
        <w:t xml:space="preserve"> et T</w:t>
      </w:r>
      <w:r w:rsidRPr="00082C53">
        <w:rPr>
          <w:rFonts w:ascii="Garamond" w:hAnsi="Garamond"/>
          <w:vertAlign w:val="subscript"/>
        </w:rPr>
        <w:t>1</w:t>
      </w:r>
      <w:r w:rsidRPr="00082C53">
        <w:rPr>
          <w:rFonts w:ascii="Garamond" w:hAnsi="Garamond"/>
        </w:rPr>
        <w:t xml:space="preserve"> = 0.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lastRenderedPageBreak/>
        <w:t xml:space="preserve">Nous faisons observer que le choix optimal des paramètres </w:t>
      </w:r>
      <w:r w:rsidRPr="00082C53">
        <w:rPr>
          <w:rFonts w:ascii="Garamond" w:hAnsi="Garamond"/>
          <w:b/>
          <w:i/>
        </w:rPr>
        <w:t>α</w:t>
      </w:r>
      <w:r w:rsidRPr="00082C53">
        <w:rPr>
          <w:rFonts w:ascii="Garamond" w:hAnsi="Garamond"/>
        </w:rPr>
        <w:t xml:space="preserve"> et </w:t>
      </w:r>
      <w:r w:rsidRPr="00082C53">
        <w:rPr>
          <w:rFonts w:ascii="Garamond" w:hAnsi="Garamond"/>
          <w:b/>
          <w:i/>
        </w:rPr>
        <w:t xml:space="preserve">β </w:t>
      </w:r>
      <w:r w:rsidRPr="00082C53">
        <w:rPr>
          <w:rFonts w:ascii="Garamond" w:hAnsi="Garamond"/>
        </w:rPr>
        <w:t xml:space="preserve">n’est pas aussi facile que celui de </w:t>
      </w:r>
      <w:r w:rsidRPr="00082C53">
        <w:rPr>
          <w:rFonts w:ascii="Garamond" w:hAnsi="Garamond"/>
          <w:b/>
          <w:i/>
        </w:rPr>
        <w:t>α</w:t>
      </w:r>
      <w:r w:rsidRPr="00082C53">
        <w:rPr>
          <w:rFonts w:ascii="Garamond" w:hAnsi="Garamond"/>
        </w:rPr>
        <w:t xml:space="preserve"> dans les méthodes de lissage exponentiel simple (L.E.S.) ou double (L.E.L.), du fait de l’existence de deux paramètres </w:t>
      </w:r>
      <w:r w:rsidRPr="00082C53">
        <w:rPr>
          <w:rFonts w:ascii="Garamond" w:hAnsi="Garamond"/>
          <w:b/>
          <w:i/>
        </w:rPr>
        <w:t>α</w:t>
      </w:r>
      <w:r w:rsidRPr="00082C53">
        <w:rPr>
          <w:rFonts w:ascii="Garamond" w:hAnsi="Garamond"/>
        </w:rPr>
        <w:t xml:space="preserve"> et </w:t>
      </w:r>
      <w:r w:rsidRPr="00082C53">
        <w:rPr>
          <w:rFonts w:ascii="Garamond" w:hAnsi="Garamond"/>
          <w:b/>
          <w:i/>
        </w:rPr>
        <w:t>β.</w:t>
      </w:r>
      <w:r w:rsidRPr="00082C53">
        <w:rPr>
          <w:rFonts w:ascii="Garamond" w:hAnsi="Garamond"/>
        </w:rPr>
        <w:t xml:space="preserve"> </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 xml:space="preserve">En utilisant les équations de (2.34) à (2.36) pour préparer une prévision de la période 18, sachant que l’on est à la période 17, on obtient: </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P18 = S</w:t>
      </w:r>
      <w:r w:rsidRPr="00082C53">
        <w:rPr>
          <w:rFonts w:ascii="Garamond" w:hAnsi="Garamond"/>
          <w:vertAlign w:val="subscript"/>
        </w:rPr>
        <w:t xml:space="preserve">17 </w:t>
      </w:r>
      <w:r w:rsidRPr="00082C53">
        <w:rPr>
          <w:rFonts w:ascii="Garamond" w:hAnsi="Garamond"/>
        </w:rPr>
        <w:t>+ T</w:t>
      </w:r>
      <w:r w:rsidRPr="00082C53">
        <w:rPr>
          <w:rFonts w:ascii="Garamond" w:hAnsi="Garamond"/>
          <w:vertAlign w:val="subscript"/>
        </w:rPr>
        <w:t>17</w:t>
      </w:r>
      <w:r w:rsidRPr="00082C53">
        <w:rPr>
          <w:rFonts w:ascii="Garamond" w:hAnsi="Garamond"/>
        </w:rPr>
        <w:t xml:space="preserve">(1) </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 xml:space="preserve">       = [ </w:t>
      </w:r>
      <w:r w:rsidRPr="00082C53">
        <w:rPr>
          <w:rFonts w:ascii="Garamond" w:hAnsi="Garamond"/>
          <w:b/>
          <w:i/>
        </w:rPr>
        <w:t>α</w:t>
      </w:r>
      <w:r w:rsidRPr="00082C53">
        <w:rPr>
          <w:rFonts w:ascii="Garamond" w:hAnsi="Garamond"/>
          <w:bCs/>
        </w:rPr>
        <w:t>(Y</w:t>
      </w:r>
      <w:r w:rsidRPr="00082C53">
        <w:rPr>
          <w:rFonts w:ascii="Garamond" w:hAnsi="Garamond"/>
          <w:bCs/>
          <w:vertAlign w:val="subscript"/>
        </w:rPr>
        <w:t>17</w:t>
      </w:r>
      <w:r w:rsidRPr="00082C53">
        <w:rPr>
          <w:rFonts w:ascii="Garamond" w:hAnsi="Garamond"/>
          <w:bCs/>
        </w:rPr>
        <w:t>)</w:t>
      </w:r>
      <w:r w:rsidRPr="00082C53">
        <w:rPr>
          <w:rFonts w:ascii="Garamond" w:hAnsi="Garamond"/>
          <w:b/>
          <w:bCs/>
        </w:rPr>
        <w:t xml:space="preserve"> </w:t>
      </w:r>
      <w:r w:rsidRPr="00082C53">
        <w:rPr>
          <w:rFonts w:ascii="Garamond" w:hAnsi="Garamond"/>
        </w:rPr>
        <w:t>+ (1</w:t>
      </w:r>
      <w:r w:rsidRPr="00082C53">
        <w:rPr>
          <w:rFonts w:ascii="Garamond" w:hAnsi="Garamond"/>
        </w:rPr>
        <w:object w:dxaOrig="200" w:dyaOrig="120">
          <v:shape id="_x0000_i1090" type="#_x0000_t75" style="width:9.75pt;height:6pt" o:ole="">
            <v:imagedata r:id="rId158" o:title=""/>
          </v:shape>
          <o:OLEObject Type="Embed" ProgID="Equation.3" ShapeID="_x0000_i1090" DrawAspect="Content" ObjectID="_1501404643" r:id="rId159"/>
        </w:object>
      </w:r>
      <w:r w:rsidRPr="00082C53">
        <w:rPr>
          <w:rFonts w:ascii="Garamond" w:hAnsi="Garamond"/>
        </w:rPr>
        <w:t xml:space="preserve"> </w:t>
      </w:r>
      <w:r w:rsidRPr="00082C53">
        <w:rPr>
          <w:rFonts w:ascii="Garamond" w:hAnsi="Garamond"/>
          <w:b/>
          <w:i/>
        </w:rPr>
        <w:t>α</w:t>
      </w:r>
      <w:r w:rsidRPr="00082C53">
        <w:rPr>
          <w:rFonts w:ascii="Garamond" w:hAnsi="Garamond"/>
        </w:rPr>
        <w:t>) (S</w:t>
      </w:r>
      <w:r w:rsidRPr="00082C53">
        <w:rPr>
          <w:rFonts w:ascii="Garamond" w:hAnsi="Garamond"/>
          <w:vertAlign w:val="subscript"/>
        </w:rPr>
        <w:t>17 - 1</w:t>
      </w:r>
      <w:r w:rsidRPr="00082C53">
        <w:rPr>
          <w:rFonts w:ascii="Garamond" w:hAnsi="Garamond"/>
        </w:rPr>
        <w:t xml:space="preserve"> + T</w:t>
      </w:r>
      <w:r w:rsidRPr="00082C53">
        <w:rPr>
          <w:rFonts w:ascii="Garamond" w:hAnsi="Garamond"/>
          <w:vertAlign w:val="subscript"/>
        </w:rPr>
        <w:t>17 - 1</w:t>
      </w:r>
      <w:r w:rsidRPr="00082C53">
        <w:rPr>
          <w:rFonts w:ascii="Garamond" w:hAnsi="Garamond"/>
        </w:rPr>
        <w:t xml:space="preserve">)] + </w:t>
      </w:r>
      <w:r w:rsidRPr="00082C53">
        <w:rPr>
          <w:rFonts w:ascii="Garamond" w:hAnsi="Garamond"/>
          <w:iCs/>
        </w:rPr>
        <w:t>[</w:t>
      </w:r>
      <w:r w:rsidRPr="00082C53">
        <w:rPr>
          <w:rFonts w:ascii="Garamond" w:hAnsi="Garamond"/>
          <w:b/>
          <w:i/>
        </w:rPr>
        <w:t>β</w:t>
      </w:r>
      <w:r w:rsidRPr="00082C53">
        <w:rPr>
          <w:rFonts w:ascii="Garamond" w:hAnsi="Garamond"/>
          <w:i/>
          <w:iCs/>
        </w:rPr>
        <w:t xml:space="preserve"> </w:t>
      </w:r>
      <w:r w:rsidRPr="00082C53">
        <w:rPr>
          <w:rFonts w:ascii="Garamond" w:hAnsi="Garamond"/>
        </w:rPr>
        <w:t>(S</w:t>
      </w:r>
      <w:r w:rsidRPr="00082C53">
        <w:rPr>
          <w:rFonts w:ascii="Garamond" w:hAnsi="Garamond"/>
          <w:vertAlign w:val="subscript"/>
        </w:rPr>
        <w:t xml:space="preserve">17 </w:t>
      </w:r>
      <w:r w:rsidRPr="00082C53">
        <w:rPr>
          <w:rFonts w:ascii="Garamond" w:hAnsi="Garamond"/>
        </w:rPr>
        <w:object w:dxaOrig="200" w:dyaOrig="120">
          <v:shape id="_x0000_i1091" type="#_x0000_t75" style="width:9.75pt;height:6pt" o:ole="">
            <v:imagedata r:id="rId160" o:title=""/>
          </v:shape>
          <o:OLEObject Type="Embed" ProgID="Equation.3" ShapeID="_x0000_i1091" DrawAspect="Content" ObjectID="_1501404644" r:id="rId161"/>
        </w:object>
      </w:r>
      <w:r w:rsidRPr="00082C53">
        <w:rPr>
          <w:rFonts w:ascii="Garamond" w:hAnsi="Garamond"/>
        </w:rPr>
        <w:t xml:space="preserve"> S</w:t>
      </w:r>
      <w:r w:rsidRPr="00082C53">
        <w:rPr>
          <w:rFonts w:ascii="Garamond" w:hAnsi="Garamond"/>
          <w:vertAlign w:val="subscript"/>
        </w:rPr>
        <w:t>17 - 1</w:t>
      </w:r>
      <w:r w:rsidRPr="00082C53">
        <w:rPr>
          <w:rFonts w:ascii="Garamond" w:hAnsi="Garamond"/>
        </w:rPr>
        <w:t>)  + (1</w:t>
      </w:r>
      <w:r w:rsidRPr="00082C53">
        <w:rPr>
          <w:rFonts w:ascii="Garamond" w:hAnsi="Garamond"/>
        </w:rPr>
        <w:object w:dxaOrig="200" w:dyaOrig="120">
          <v:shape id="_x0000_i1092" type="#_x0000_t75" style="width:9.75pt;height:6pt" o:ole="">
            <v:imagedata r:id="rId162" o:title=""/>
          </v:shape>
          <o:OLEObject Type="Embed" ProgID="Equation.3" ShapeID="_x0000_i1092" DrawAspect="Content" ObjectID="_1501404645" r:id="rId163"/>
        </w:object>
      </w:r>
      <w:r w:rsidRPr="00082C53">
        <w:rPr>
          <w:rFonts w:ascii="Garamond" w:hAnsi="Garamond"/>
        </w:rPr>
        <w:t xml:space="preserve"> </w:t>
      </w:r>
      <w:r w:rsidRPr="00082C53">
        <w:rPr>
          <w:rFonts w:ascii="Garamond" w:hAnsi="Garamond"/>
          <w:b/>
          <w:i/>
        </w:rPr>
        <w:t>β</w:t>
      </w:r>
      <w:r w:rsidRPr="00082C53">
        <w:rPr>
          <w:rFonts w:ascii="Garamond" w:hAnsi="Garamond"/>
        </w:rPr>
        <w:t>)T</w:t>
      </w:r>
      <w:r w:rsidRPr="00082C53">
        <w:rPr>
          <w:rFonts w:ascii="Garamond" w:hAnsi="Garamond"/>
          <w:vertAlign w:val="subscript"/>
        </w:rPr>
        <w:t>17 - 1</w:t>
      </w:r>
      <w:r w:rsidRPr="00082C53">
        <w:rPr>
          <w:rFonts w:ascii="Garamond" w:hAnsi="Garamond"/>
        </w:rPr>
        <w:t>]</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b/>
          <w:bCs/>
        </w:rPr>
        <w:t xml:space="preserve">       = </w:t>
      </w:r>
      <w:r w:rsidRPr="00082C53">
        <w:rPr>
          <w:rFonts w:ascii="Garamond" w:hAnsi="Garamond"/>
          <w:bCs/>
        </w:rPr>
        <w:t>[</w:t>
      </w:r>
      <w:r w:rsidRPr="00082C53">
        <w:rPr>
          <w:rFonts w:ascii="Garamond" w:hAnsi="Garamond"/>
          <w:b/>
          <w:bCs/>
        </w:rPr>
        <w:t xml:space="preserve"> </w:t>
      </w:r>
      <w:r w:rsidRPr="00082C53">
        <w:rPr>
          <w:rFonts w:ascii="Garamond" w:hAnsi="Garamond"/>
          <w:b/>
          <w:i/>
        </w:rPr>
        <w:t>α</w:t>
      </w:r>
      <w:r w:rsidRPr="00082C53">
        <w:rPr>
          <w:rFonts w:ascii="Garamond" w:hAnsi="Garamond"/>
        </w:rPr>
        <w:t>(Y17) + (1</w:t>
      </w:r>
      <w:r w:rsidRPr="00082C53">
        <w:rPr>
          <w:rFonts w:ascii="Garamond" w:hAnsi="Garamond"/>
        </w:rPr>
        <w:object w:dxaOrig="200" w:dyaOrig="120">
          <v:shape id="_x0000_i1093" type="#_x0000_t75" style="width:9.75pt;height:6pt" o:ole="">
            <v:imagedata r:id="rId164" o:title=""/>
          </v:shape>
          <o:OLEObject Type="Embed" ProgID="Equation.3" ShapeID="_x0000_i1093" DrawAspect="Content" ObjectID="_1501404646" r:id="rId165"/>
        </w:object>
      </w:r>
      <w:r w:rsidRPr="00082C53">
        <w:rPr>
          <w:rFonts w:ascii="Garamond" w:hAnsi="Garamond"/>
          <w:b/>
          <w:i/>
        </w:rPr>
        <w:t xml:space="preserve"> α</w:t>
      </w:r>
      <w:r w:rsidRPr="00082C53">
        <w:rPr>
          <w:rFonts w:ascii="Garamond" w:hAnsi="Garamond"/>
        </w:rPr>
        <w:t>) (S16 + T16)] + [,8 (S17</w:t>
      </w:r>
      <w:r w:rsidRPr="00082C53">
        <w:rPr>
          <w:rFonts w:ascii="Garamond" w:hAnsi="Garamond"/>
        </w:rPr>
        <w:object w:dxaOrig="200" w:dyaOrig="120">
          <v:shape id="_x0000_i1094" type="#_x0000_t75" style="width:9.75pt;height:6pt" o:ole="">
            <v:imagedata r:id="rId166" o:title=""/>
          </v:shape>
          <o:OLEObject Type="Embed" ProgID="Equation.3" ShapeID="_x0000_i1094" DrawAspect="Content" ObjectID="_1501404647" r:id="rId167"/>
        </w:object>
      </w:r>
      <w:r w:rsidRPr="00082C53">
        <w:rPr>
          <w:rFonts w:ascii="Garamond" w:hAnsi="Garamond"/>
        </w:rPr>
        <w:t xml:space="preserve">S16) + (1 </w:t>
      </w:r>
      <w:r w:rsidRPr="00082C53">
        <w:rPr>
          <w:rFonts w:ascii="Garamond" w:hAnsi="Garamond"/>
        </w:rPr>
        <w:object w:dxaOrig="200" w:dyaOrig="120">
          <v:shape id="_x0000_i1095" type="#_x0000_t75" style="width:9.75pt;height:6pt" o:ole="">
            <v:imagedata r:id="rId168" o:title=""/>
          </v:shape>
          <o:OLEObject Type="Embed" ProgID="Equation.3" ShapeID="_x0000_i1095" DrawAspect="Content" ObjectID="_1501404648" r:id="rId169"/>
        </w:object>
      </w:r>
      <w:r w:rsidRPr="00082C53">
        <w:rPr>
          <w:rFonts w:ascii="Garamond" w:hAnsi="Garamond"/>
        </w:rPr>
        <w:t xml:space="preserve"> </w:t>
      </w:r>
      <w:r w:rsidRPr="00082C53">
        <w:rPr>
          <w:rFonts w:ascii="Garamond" w:hAnsi="Garamond"/>
          <w:b/>
          <w:i/>
        </w:rPr>
        <w:t>β</w:t>
      </w:r>
      <w:r w:rsidRPr="00082C53">
        <w:rPr>
          <w:rFonts w:ascii="Garamond" w:hAnsi="Garamond"/>
        </w:rPr>
        <w:t>)T</w:t>
      </w:r>
      <w:r w:rsidRPr="00082C53">
        <w:rPr>
          <w:rFonts w:ascii="Garamond" w:hAnsi="Garamond"/>
          <w:vertAlign w:val="subscript"/>
        </w:rPr>
        <w:t>16</w:t>
      </w:r>
      <w:r w:rsidRPr="00082C53">
        <w:rPr>
          <w:rFonts w:ascii="Garamond" w:hAnsi="Garamond"/>
        </w:rPr>
        <w:t xml:space="preserve">] </w:t>
      </w:r>
    </w:p>
    <w:p w:rsidR="005A6CFC" w:rsidRPr="00082C53" w:rsidRDefault="005A6CFC" w:rsidP="005A6CFC">
      <w:pPr>
        <w:pStyle w:val="NormalWeb"/>
        <w:spacing w:before="0" w:beforeAutospacing="0" w:after="0" w:afterAutospacing="0"/>
        <w:jc w:val="both"/>
        <w:rPr>
          <w:rFonts w:ascii="Garamond" w:hAnsi="Garamond"/>
          <w:lang w:val="fr-BE"/>
        </w:rPr>
      </w:pPr>
      <w:r w:rsidRPr="00082C53">
        <w:rPr>
          <w:rFonts w:ascii="Garamond" w:hAnsi="Garamond"/>
        </w:rPr>
        <w:t xml:space="preserve">       </w:t>
      </w:r>
      <w:r w:rsidRPr="00082C53">
        <w:rPr>
          <w:rFonts w:ascii="Garamond" w:hAnsi="Garamond"/>
          <w:lang w:val="fr-BE"/>
        </w:rPr>
        <w:t xml:space="preserve">= [0,7 (68216) + 0,3 (66466,2 + 2490,3)] + </w:t>
      </w:r>
      <w:r w:rsidRPr="00082C53">
        <w:rPr>
          <w:rFonts w:ascii="Garamond" w:hAnsi="Garamond"/>
          <w:bCs/>
          <w:lang w:val="fr-BE"/>
        </w:rPr>
        <w:t xml:space="preserve">[0,1(68438,1 </w:t>
      </w:r>
      <w:r w:rsidRPr="00082C53">
        <w:rPr>
          <w:rFonts w:ascii="Garamond" w:hAnsi="Garamond"/>
        </w:rPr>
        <w:object w:dxaOrig="200" w:dyaOrig="120">
          <v:shape id="_x0000_i1096" type="#_x0000_t75" style="width:9.75pt;height:6pt" o:ole="">
            <v:imagedata r:id="rId170" o:title=""/>
          </v:shape>
          <o:OLEObject Type="Embed" ProgID="Equation.3" ShapeID="_x0000_i1096" DrawAspect="Content" ObjectID="_1501404649" r:id="rId171"/>
        </w:object>
      </w:r>
      <w:r w:rsidRPr="00082C53">
        <w:rPr>
          <w:rFonts w:ascii="Garamond" w:hAnsi="Garamond"/>
          <w:lang w:val="fr-BE"/>
        </w:rPr>
        <w:t xml:space="preserve"> 66466,2) + 0,9(2490,3)] </w:t>
      </w:r>
    </w:p>
    <w:p w:rsidR="005A6CFC" w:rsidRPr="00082C53" w:rsidRDefault="005A6CFC" w:rsidP="005A6CFC">
      <w:pPr>
        <w:pStyle w:val="NormalWeb"/>
        <w:spacing w:before="0" w:beforeAutospacing="0" w:after="0" w:afterAutospacing="0"/>
        <w:jc w:val="both"/>
        <w:rPr>
          <w:rFonts w:ascii="Garamond" w:hAnsi="Garamond"/>
          <w:lang w:val="fr-BE"/>
        </w:rPr>
      </w:pPr>
      <w:r w:rsidRPr="00082C53">
        <w:rPr>
          <w:rFonts w:ascii="Garamond" w:hAnsi="Garamond"/>
          <w:lang w:val="fr-BE"/>
        </w:rPr>
        <w:t xml:space="preserve">       = [47751,2 + 0,3 </w:t>
      </w:r>
      <w:r w:rsidRPr="00082C53">
        <w:rPr>
          <w:rFonts w:ascii="Garamond" w:hAnsi="Garamond"/>
          <w:iCs/>
          <w:lang w:val="fr-BE"/>
        </w:rPr>
        <w:t>(68956,5)]</w:t>
      </w:r>
      <w:r w:rsidRPr="00082C53">
        <w:rPr>
          <w:rFonts w:ascii="Garamond" w:hAnsi="Garamond"/>
          <w:i/>
          <w:iCs/>
          <w:lang w:val="fr-BE"/>
        </w:rPr>
        <w:t xml:space="preserve"> </w:t>
      </w:r>
      <w:r w:rsidRPr="00082C53">
        <w:rPr>
          <w:rFonts w:ascii="Garamond" w:hAnsi="Garamond"/>
          <w:lang w:val="fr-BE"/>
        </w:rPr>
        <w:t xml:space="preserve">+ [0,1(1971,9) + 2241,27] </w:t>
      </w:r>
    </w:p>
    <w:p w:rsidR="005A6CFC" w:rsidRPr="00082C53" w:rsidRDefault="005A6CFC" w:rsidP="005A6CFC">
      <w:pPr>
        <w:pStyle w:val="NormalWeb"/>
        <w:spacing w:before="0" w:beforeAutospacing="0" w:after="0" w:afterAutospacing="0"/>
        <w:jc w:val="both"/>
        <w:rPr>
          <w:rFonts w:ascii="Garamond" w:hAnsi="Garamond"/>
          <w:lang w:val="fr-BE"/>
        </w:rPr>
      </w:pPr>
      <w:r w:rsidRPr="00082C53">
        <w:rPr>
          <w:rFonts w:ascii="Garamond" w:hAnsi="Garamond"/>
          <w:lang w:val="fr-BE"/>
        </w:rPr>
        <w:t xml:space="preserve">       = [47751,2 + </w:t>
      </w:r>
      <w:r w:rsidRPr="00082C53">
        <w:rPr>
          <w:rFonts w:ascii="Garamond" w:hAnsi="Garamond"/>
          <w:b/>
          <w:bCs/>
          <w:lang w:val="fr-BE"/>
        </w:rPr>
        <w:t xml:space="preserve">20686,95] </w:t>
      </w:r>
      <w:r w:rsidRPr="00082C53">
        <w:rPr>
          <w:rFonts w:ascii="Garamond" w:hAnsi="Garamond"/>
          <w:lang w:val="fr-BE"/>
        </w:rPr>
        <w:t xml:space="preserve">+ [0,1(1971,9) +2241,27] </w:t>
      </w:r>
    </w:p>
    <w:p w:rsidR="005A6CFC" w:rsidRPr="00082C53" w:rsidRDefault="005A6CFC" w:rsidP="005A6CFC">
      <w:pPr>
        <w:pStyle w:val="NormalWeb"/>
        <w:spacing w:before="0" w:beforeAutospacing="0" w:after="0" w:afterAutospacing="0"/>
        <w:jc w:val="both"/>
        <w:rPr>
          <w:rFonts w:ascii="Garamond" w:hAnsi="Garamond"/>
        </w:rPr>
      </w:pPr>
      <w:r w:rsidRPr="00082C53">
        <w:rPr>
          <w:rFonts w:ascii="Garamond" w:hAnsi="Garamond"/>
        </w:rPr>
        <w:t xml:space="preserve">       = [68438,1] + </w:t>
      </w:r>
      <w:r w:rsidRPr="00082C53">
        <w:rPr>
          <w:rFonts w:ascii="Garamond" w:hAnsi="Garamond"/>
          <w:iCs/>
        </w:rPr>
        <w:t>[2438,5]</w:t>
      </w:r>
      <w:r w:rsidRPr="00082C53">
        <w:rPr>
          <w:rFonts w:ascii="Garamond" w:hAnsi="Garamond"/>
          <w:i/>
          <w:iCs/>
        </w:rPr>
        <w:t xml:space="preserve"> </w:t>
      </w:r>
      <w:r w:rsidRPr="00082C53">
        <w:rPr>
          <w:rFonts w:ascii="Garamond" w:hAnsi="Garamond"/>
        </w:rPr>
        <w:t xml:space="preserve">= 70876,6 </w:t>
      </w:r>
    </w:p>
    <w:p w:rsidR="005A6CFC" w:rsidRPr="00082C53" w:rsidRDefault="005A6CFC" w:rsidP="005A6CFC">
      <w:pPr>
        <w:pStyle w:val="NormalWeb"/>
        <w:spacing w:before="0" w:beforeAutospacing="0" w:after="0" w:afterAutospacing="0"/>
        <w:jc w:val="both"/>
        <w:rPr>
          <w:rFonts w:ascii="Garamond" w:hAnsi="Garamond"/>
        </w:rPr>
      </w:pPr>
    </w:p>
    <w:p w:rsidR="005A6CFC" w:rsidRPr="00082C53" w:rsidRDefault="005A6CFC" w:rsidP="005A6CFC">
      <w:pPr>
        <w:pStyle w:val="NormalWeb"/>
        <w:spacing w:before="0" w:beforeAutospacing="0" w:after="0" w:afterAutospacing="0"/>
        <w:jc w:val="both"/>
        <w:rPr>
          <w:rFonts w:ascii="Garamond" w:hAnsi="Garamond"/>
          <w:b/>
          <w:bCs/>
        </w:rPr>
      </w:pPr>
      <w:r w:rsidRPr="00082C53">
        <w:rPr>
          <w:rFonts w:ascii="Garamond" w:hAnsi="Garamond"/>
          <w:b/>
          <w:bCs/>
        </w:rPr>
        <w:t xml:space="preserve">2.1.2.2.4 Le lissage exponentiel quadratique ou lissage exponentiel triple de Brown </w:t>
      </w:r>
    </w:p>
    <w:p w:rsidR="005A6CFC" w:rsidRPr="00082C53" w:rsidRDefault="005A6CFC" w:rsidP="005A6CFC">
      <w:pPr>
        <w:pStyle w:val="NormalWeb"/>
        <w:spacing w:before="0" w:beforeAutospacing="0" w:after="120" w:afterAutospacing="0"/>
        <w:jc w:val="both"/>
        <w:rPr>
          <w:rFonts w:ascii="Garamond" w:hAnsi="Garamond"/>
          <w:iCs/>
        </w:rPr>
      </w:pPr>
      <w:r w:rsidRPr="00082C53">
        <w:rPr>
          <w:rFonts w:ascii="Garamond" w:hAnsi="Garamond"/>
          <w:b/>
          <w:bCs/>
        </w:rPr>
        <w:br/>
        <w:t xml:space="preserve"> </w:t>
      </w:r>
      <w:r w:rsidRPr="00082C53">
        <w:rPr>
          <w:rFonts w:ascii="Garamond" w:hAnsi="Garamond"/>
          <w:b/>
          <w:bCs/>
        </w:rPr>
        <w:tab/>
      </w:r>
      <w:r w:rsidRPr="00082C53">
        <w:rPr>
          <w:rFonts w:ascii="Garamond" w:hAnsi="Garamond"/>
        </w:rPr>
        <w:t xml:space="preserve">Nous inspirant des techniques de moyennes mobiles doubles et du lissage exponentiel double, nous pouvons .développer des modèles de lissage plus sophistiqués afin de prévoir des lois de nature quadratique ou de nature plus complexe. Le </w:t>
      </w:r>
      <w:r w:rsidRPr="00082C53">
        <w:rPr>
          <w:rFonts w:ascii="Garamond" w:hAnsi="Garamond"/>
          <w:i/>
          <w:iCs/>
        </w:rPr>
        <w:t xml:space="preserve">lissage exponentiel quadratique </w:t>
      </w:r>
      <w:r w:rsidRPr="00082C53">
        <w:rPr>
          <w:rFonts w:ascii="Garamond" w:hAnsi="Garamond"/>
        </w:rPr>
        <w:t xml:space="preserve">est l’un parmi ces modèles appelé aussi méthode de </w:t>
      </w:r>
      <w:r w:rsidRPr="00082C53">
        <w:rPr>
          <w:rFonts w:ascii="Garamond" w:hAnsi="Garamond"/>
          <w:i/>
          <w:iCs/>
        </w:rPr>
        <w:t>lissage exponentiel triple.</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iCs/>
        </w:rPr>
        <w:t xml:space="preserve"> </w:t>
      </w:r>
      <w:r w:rsidRPr="00082C53">
        <w:rPr>
          <w:rFonts w:ascii="Garamond" w:hAnsi="Garamond"/>
          <w:i/>
          <w:iCs/>
        </w:rPr>
        <w:t xml:space="preserve"> </w:t>
      </w:r>
      <w:r w:rsidRPr="00082C53">
        <w:rPr>
          <w:rFonts w:ascii="Garamond" w:hAnsi="Garamond"/>
          <w:i/>
          <w:iCs/>
        </w:rPr>
        <w:tab/>
      </w:r>
      <w:r w:rsidRPr="00082C53">
        <w:rPr>
          <w:rFonts w:ascii="Garamond" w:hAnsi="Garamond"/>
        </w:rPr>
        <w:t xml:space="preserve">Il est utile de noter qu’on peut également passer du lissage quadratique au lissage cubique, du lissage cubique au lissage d’ordre supérieur, et ainsi de suite.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Le lissage exponentiel quadratique est défini par les trois équations de base suivantes: </w:t>
      </w:r>
    </w:p>
    <w:p w:rsidR="005A6CFC" w:rsidRPr="00082C53" w:rsidRDefault="005A6CFC" w:rsidP="005A6CFC">
      <w:pPr>
        <w:pStyle w:val="NormalWeb"/>
        <w:spacing w:before="0" w:beforeAutospacing="0" w:after="0" w:afterAutospacing="0"/>
        <w:ind w:firstLine="720"/>
        <w:jc w:val="both"/>
        <w:rPr>
          <w:rFonts w:ascii="Garamond" w:hAnsi="Garamond"/>
          <w:position w:val="-12"/>
        </w:rPr>
      </w:pPr>
      <w:r w:rsidRPr="00082C53">
        <w:rPr>
          <w:rFonts w:ascii="Garamond" w:hAnsi="Garamond"/>
          <w:b/>
        </w:rPr>
        <w:t>S’</w:t>
      </w:r>
      <w:r w:rsidRPr="00082C53">
        <w:rPr>
          <w:rFonts w:ascii="Garamond" w:hAnsi="Garamond"/>
          <w:b/>
          <w:vertAlign w:val="subscript"/>
        </w:rPr>
        <w:t>t</w:t>
      </w:r>
      <w:r w:rsidRPr="00082C53">
        <w:rPr>
          <w:rFonts w:ascii="Garamond" w:hAnsi="Garamond"/>
          <w:vertAlign w:val="subscript"/>
        </w:rPr>
        <w:t xml:space="preserve"> </w:t>
      </w:r>
      <w:r w:rsidRPr="00082C53">
        <w:rPr>
          <w:rFonts w:ascii="Garamond" w:hAnsi="Garamond"/>
        </w:rPr>
        <w:t xml:space="preserve">= </w:t>
      </w:r>
      <w:r w:rsidRPr="00082C53">
        <w:rPr>
          <w:rFonts w:ascii="Garamond" w:hAnsi="Garamond"/>
          <w:position w:val="-12"/>
        </w:rPr>
        <w:object w:dxaOrig="1760" w:dyaOrig="360">
          <v:shape id="_x0000_i1097" type="#_x0000_t75" style="width:87.75pt;height:18pt" o:ole="">
            <v:imagedata r:id="rId140" o:title=""/>
          </v:shape>
          <o:OLEObject Type="Embed" ProgID="Equation.3" ShapeID="_x0000_i1097" DrawAspect="Content" ObjectID="_1501404650" r:id="rId172"/>
        </w:object>
      </w:r>
      <w:r w:rsidRPr="00082C53">
        <w:rPr>
          <w:rFonts w:ascii="Garamond" w:hAnsi="Garamond"/>
        </w:rPr>
        <w:t xml:space="preserve">                                                                                                (2.37) </w:t>
      </w:r>
    </w:p>
    <w:p w:rsidR="005A6CFC" w:rsidRPr="00082C53" w:rsidRDefault="005A6CFC" w:rsidP="005A6CFC">
      <w:pPr>
        <w:pStyle w:val="NormalWeb"/>
        <w:spacing w:before="0" w:beforeAutospacing="0" w:after="0" w:afterAutospacing="0"/>
        <w:jc w:val="both"/>
        <w:rPr>
          <w:rFonts w:ascii="Garamond" w:hAnsi="Garamond"/>
          <w:position w:val="-12"/>
          <w:vertAlign w:val="subscript"/>
        </w:rPr>
      </w:pPr>
      <w:r w:rsidRPr="00082C53">
        <w:rPr>
          <w:rFonts w:ascii="Garamond" w:hAnsi="Garamond"/>
          <w:position w:val="-12"/>
        </w:rPr>
        <w:tab/>
      </w:r>
      <w:r w:rsidRPr="00082C53">
        <w:rPr>
          <w:rFonts w:ascii="Garamond" w:hAnsi="Garamond"/>
          <w:b/>
        </w:rPr>
        <w:t>S’’</w:t>
      </w:r>
      <w:r w:rsidRPr="00082C53">
        <w:rPr>
          <w:rFonts w:ascii="Garamond" w:hAnsi="Garamond"/>
          <w:b/>
          <w:vertAlign w:val="subscript"/>
        </w:rPr>
        <w:t>t</w:t>
      </w:r>
      <w:r w:rsidRPr="00082C53">
        <w:rPr>
          <w:rFonts w:ascii="Garamond" w:hAnsi="Garamond"/>
          <w:vertAlign w:val="subscript"/>
        </w:rPr>
        <w:t xml:space="preserve"> </w:t>
      </w:r>
      <w:r w:rsidRPr="00082C53">
        <w:rPr>
          <w:rFonts w:ascii="Garamond" w:hAnsi="Garamond"/>
        </w:rPr>
        <w:t xml:space="preserve">=  </w:t>
      </w:r>
      <w:r w:rsidRPr="00082C53">
        <w:rPr>
          <w:rFonts w:ascii="Garamond" w:hAnsi="Garamond"/>
          <w:position w:val="-12"/>
        </w:rPr>
        <w:object w:dxaOrig="1840" w:dyaOrig="360">
          <v:shape id="_x0000_i1098" type="#_x0000_t75" style="width:92.25pt;height:18pt" o:ole="">
            <v:imagedata r:id="rId142" o:title=""/>
          </v:shape>
          <o:OLEObject Type="Embed" ProgID="Equation.3" ShapeID="_x0000_i1098" DrawAspect="Content" ObjectID="_1501404651" r:id="rId173"/>
        </w:object>
      </w:r>
      <w:r w:rsidRPr="00082C53">
        <w:rPr>
          <w:rFonts w:ascii="Garamond" w:hAnsi="Garamond"/>
        </w:rPr>
        <w:t xml:space="preserve">                                                                                             (2.38)    </w:t>
      </w:r>
    </w:p>
    <w:p w:rsidR="005A6CFC" w:rsidRPr="00082C53" w:rsidRDefault="005A6CFC" w:rsidP="005A6CFC">
      <w:pPr>
        <w:pStyle w:val="NormalWeb"/>
        <w:spacing w:before="0" w:beforeAutospacing="0" w:after="0" w:afterAutospacing="0"/>
        <w:ind w:firstLine="720"/>
        <w:jc w:val="both"/>
        <w:rPr>
          <w:rFonts w:ascii="Garamond" w:hAnsi="Garamond"/>
          <w:position w:val="-12"/>
        </w:rPr>
      </w:pPr>
      <w:r w:rsidRPr="00082C53">
        <w:rPr>
          <w:rFonts w:ascii="Garamond" w:hAnsi="Garamond"/>
          <w:b/>
        </w:rPr>
        <w:t>S’’’</w:t>
      </w:r>
      <w:r w:rsidRPr="00082C53">
        <w:rPr>
          <w:rFonts w:ascii="Garamond" w:hAnsi="Garamond"/>
          <w:b/>
          <w:vertAlign w:val="subscript"/>
        </w:rPr>
        <w:t>t</w:t>
      </w:r>
      <w:r w:rsidRPr="00082C53">
        <w:rPr>
          <w:rFonts w:ascii="Garamond" w:hAnsi="Garamond"/>
          <w:vertAlign w:val="subscript"/>
        </w:rPr>
        <w:t xml:space="preserve"> </w:t>
      </w:r>
      <w:r w:rsidRPr="00082C53">
        <w:rPr>
          <w:rFonts w:ascii="Garamond" w:hAnsi="Garamond"/>
        </w:rPr>
        <w:t xml:space="preserve">= </w:t>
      </w:r>
      <w:r w:rsidRPr="00082C53">
        <w:rPr>
          <w:rFonts w:ascii="Garamond" w:hAnsi="Garamond"/>
          <w:position w:val="-12"/>
        </w:rPr>
        <w:object w:dxaOrig="1900" w:dyaOrig="360">
          <v:shape id="_x0000_i1099" type="#_x0000_t75" style="width:95.25pt;height:18pt" o:ole="">
            <v:imagedata r:id="rId174" o:title=""/>
          </v:shape>
          <o:OLEObject Type="Embed" ProgID="Equation.3" ShapeID="_x0000_i1099" DrawAspect="Content" ObjectID="_1501404652" r:id="rId175"/>
        </w:object>
      </w:r>
      <w:r w:rsidRPr="00082C53">
        <w:rPr>
          <w:rFonts w:ascii="Garamond" w:hAnsi="Garamond"/>
          <w:position w:val="-12"/>
        </w:rPr>
        <w:tab/>
      </w:r>
      <w:r w:rsidRPr="00082C53">
        <w:rPr>
          <w:rFonts w:ascii="Garamond" w:hAnsi="Garamond"/>
          <w:position w:val="-12"/>
        </w:rPr>
        <w:tab/>
      </w:r>
      <w:r w:rsidRPr="00082C53">
        <w:rPr>
          <w:rFonts w:ascii="Garamond" w:hAnsi="Garamond"/>
          <w:position w:val="-12"/>
        </w:rPr>
        <w:tab/>
      </w:r>
      <w:r w:rsidRPr="00082C53">
        <w:rPr>
          <w:rFonts w:ascii="Garamond" w:hAnsi="Garamond"/>
          <w:position w:val="-12"/>
        </w:rPr>
        <w:tab/>
      </w:r>
      <w:r w:rsidRPr="00082C53">
        <w:rPr>
          <w:rFonts w:ascii="Garamond" w:hAnsi="Garamond"/>
          <w:position w:val="-12"/>
        </w:rPr>
        <w:tab/>
      </w:r>
      <w:r w:rsidRPr="00082C53">
        <w:rPr>
          <w:rFonts w:ascii="Garamond" w:hAnsi="Garamond"/>
          <w:position w:val="-12"/>
        </w:rPr>
        <w:tab/>
      </w:r>
      <w:r w:rsidRPr="00082C53">
        <w:rPr>
          <w:rFonts w:ascii="Garamond" w:hAnsi="Garamond"/>
          <w:position w:val="-12"/>
        </w:rPr>
        <w:tab/>
      </w:r>
      <w:r w:rsidRPr="00082C53">
        <w:rPr>
          <w:rFonts w:ascii="Garamond" w:hAnsi="Garamond"/>
          <w:position w:val="-12"/>
        </w:rPr>
        <w:tab/>
        <w:t xml:space="preserve">    </w:t>
      </w:r>
      <w:r w:rsidRPr="00082C53">
        <w:rPr>
          <w:rFonts w:ascii="Garamond" w:hAnsi="Garamond"/>
        </w:rPr>
        <w:t>(2.39)</w:t>
      </w:r>
    </w:p>
    <w:p w:rsidR="005A6CFC" w:rsidRPr="00082C53" w:rsidRDefault="005A6CFC" w:rsidP="005A6CFC">
      <w:pPr>
        <w:pStyle w:val="NormalWeb"/>
        <w:spacing w:before="0" w:beforeAutospacing="0" w:after="0" w:afterAutospacing="0"/>
        <w:jc w:val="both"/>
        <w:rPr>
          <w:rFonts w:ascii="Garamond" w:hAnsi="Garamond"/>
          <w:position w:val="-12"/>
        </w:rPr>
      </w:pPr>
      <w:r w:rsidRPr="00082C53">
        <w:rPr>
          <w:rFonts w:ascii="Garamond" w:hAnsi="Garamond"/>
          <w:position w:val="-12"/>
        </w:rPr>
        <w:tab/>
        <w:t>a</w:t>
      </w:r>
      <w:r w:rsidRPr="00082C53">
        <w:rPr>
          <w:rFonts w:ascii="Garamond" w:hAnsi="Garamond"/>
          <w:position w:val="-12"/>
          <w:vertAlign w:val="subscript"/>
        </w:rPr>
        <w:t>t</w:t>
      </w:r>
      <w:r w:rsidRPr="00082C53">
        <w:rPr>
          <w:rFonts w:ascii="Garamond" w:hAnsi="Garamond"/>
          <w:position w:val="-12"/>
        </w:rPr>
        <w:t xml:space="preserve"> = 3S’t – 3S’’t + S’’t                                                                                    </w:t>
      </w:r>
      <w:r w:rsidRPr="00082C53">
        <w:rPr>
          <w:rFonts w:ascii="Garamond" w:hAnsi="Garamond"/>
          <w:position w:val="-12"/>
        </w:rPr>
        <w:tab/>
        <w:t xml:space="preserve">    (2.40)</w:t>
      </w:r>
    </w:p>
    <w:p w:rsidR="005A6CFC" w:rsidRPr="00082C53" w:rsidRDefault="005A6CFC" w:rsidP="005A6CFC">
      <w:pPr>
        <w:pStyle w:val="NormalWeb"/>
        <w:spacing w:before="0" w:beforeAutospacing="0" w:after="0" w:afterAutospacing="0"/>
        <w:jc w:val="both"/>
        <w:rPr>
          <w:rFonts w:ascii="Garamond" w:hAnsi="Garamond"/>
          <w:lang w:val="en-US"/>
        </w:rPr>
      </w:pPr>
      <w:r w:rsidRPr="00082C53">
        <w:rPr>
          <w:rFonts w:ascii="Garamond" w:hAnsi="Garamond"/>
          <w:position w:val="-12"/>
        </w:rPr>
        <w:tab/>
      </w:r>
      <w:r w:rsidRPr="00082C53">
        <w:rPr>
          <w:rFonts w:ascii="Garamond" w:hAnsi="Garamond"/>
          <w:b/>
          <w:lang w:val="en-US"/>
        </w:rPr>
        <w:t>b</w:t>
      </w:r>
      <w:r w:rsidRPr="00082C53">
        <w:rPr>
          <w:rFonts w:ascii="Garamond" w:hAnsi="Garamond"/>
          <w:b/>
          <w:vertAlign w:val="subscript"/>
          <w:lang w:val="en-US"/>
        </w:rPr>
        <w:t>t</w:t>
      </w:r>
      <w:r w:rsidRPr="00082C53">
        <w:rPr>
          <w:rFonts w:ascii="Garamond" w:hAnsi="Garamond"/>
          <w:vertAlign w:val="subscript"/>
          <w:lang w:val="en-US"/>
        </w:rPr>
        <w:t xml:space="preserve"> </w:t>
      </w:r>
      <w:r w:rsidRPr="00082C53">
        <w:rPr>
          <w:rFonts w:ascii="Garamond" w:hAnsi="Garamond"/>
          <w:lang w:val="en-US"/>
        </w:rPr>
        <w:t xml:space="preserve">= </w:t>
      </w:r>
      <w:r w:rsidRPr="00082C53">
        <w:rPr>
          <w:rFonts w:ascii="Garamond" w:hAnsi="Garamond"/>
          <w:position w:val="-30"/>
        </w:rPr>
        <w:object w:dxaOrig="4599" w:dyaOrig="680">
          <v:shape id="_x0000_i1100" type="#_x0000_t75" style="width:230.25pt;height:33.75pt" o:ole="">
            <v:imagedata r:id="rId176" o:title=""/>
          </v:shape>
          <o:OLEObject Type="Embed" ProgID="Equation.3" ShapeID="_x0000_i1100" DrawAspect="Content" ObjectID="_1501404653" r:id="rId177"/>
        </w:object>
      </w:r>
      <w:r w:rsidRPr="00082C53">
        <w:rPr>
          <w:rFonts w:ascii="Garamond" w:hAnsi="Garamond"/>
          <w:position w:val="-12"/>
          <w:lang w:val="en-US"/>
        </w:rPr>
        <w:t xml:space="preserve"> </w:t>
      </w:r>
      <w:r w:rsidRPr="00082C53">
        <w:rPr>
          <w:rFonts w:ascii="Garamond" w:hAnsi="Garamond"/>
          <w:lang w:val="en-US"/>
        </w:rPr>
        <w:t xml:space="preserve">   </w:t>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t xml:space="preserve">   (2.41)             </w:t>
      </w:r>
    </w:p>
    <w:p w:rsidR="005A6CFC" w:rsidRPr="00082C53" w:rsidRDefault="005A6CFC" w:rsidP="005A6CFC">
      <w:pPr>
        <w:pStyle w:val="NormalWeb"/>
        <w:spacing w:before="0" w:beforeAutospacing="0" w:after="0" w:afterAutospacing="0"/>
        <w:jc w:val="both"/>
        <w:rPr>
          <w:rFonts w:ascii="Garamond" w:hAnsi="Garamond"/>
          <w:lang w:val="en-US"/>
        </w:rPr>
      </w:pPr>
      <w:r w:rsidRPr="00082C53">
        <w:rPr>
          <w:rFonts w:ascii="Garamond" w:hAnsi="Garamond"/>
          <w:position w:val="-12"/>
          <w:lang w:val="en-US"/>
        </w:rPr>
        <w:tab/>
      </w:r>
      <w:r w:rsidRPr="00082C53">
        <w:rPr>
          <w:rFonts w:ascii="Garamond" w:hAnsi="Garamond"/>
          <w:lang w:val="en-US"/>
        </w:rPr>
        <w:t>c</w:t>
      </w:r>
      <w:r w:rsidRPr="00082C53">
        <w:rPr>
          <w:rFonts w:ascii="Garamond" w:hAnsi="Garamond"/>
          <w:vertAlign w:val="subscript"/>
          <w:lang w:val="en-US"/>
        </w:rPr>
        <w:t>t</w:t>
      </w:r>
      <w:r w:rsidRPr="00082C53">
        <w:rPr>
          <w:rFonts w:ascii="Garamond" w:hAnsi="Garamond"/>
          <w:lang w:val="en-US"/>
        </w:rPr>
        <w:t xml:space="preserve"> = </w:t>
      </w:r>
      <w:r w:rsidRPr="00082C53">
        <w:rPr>
          <w:rFonts w:ascii="Garamond" w:hAnsi="Garamond"/>
          <w:position w:val="-30"/>
        </w:rPr>
        <w:object w:dxaOrig="2299" w:dyaOrig="720">
          <v:shape id="_x0000_i1101" type="#_x0000_t75" style="width:114.75pt;height:36pt" o:ole="">
            <v:imagedata r:id="rId178" o:title=""/>
          </v:shape>
          <o:OLEObject Type="Embed" ProgID="Equation.3" ShapeID="_x0000_i1101" DrawAspect="Content" ObjectID="_1501404654" r:id="rId179"/>
        </w:object>
      </w:r>
      <w:r w:rsidRPr="00082C53">
        <w:rPr>
          <w:rFonts w:ascii="Garamond" w:hAnsi="Garamond"/>
          <w:position w:val="-12"/>
          <w:lang w:val="en-US"/>
        </w:rPr>
        <w:t xml:space="preserve"> </w:t>
      </w:r>
      <w:r w:rsidRPr="00082C53">
        <w:rPr>
          <w:rFonts w:ascii="Garamond" w:hAnsi="Garamond"/>
          <w:lang w:val="en-US"/>
        </w:rPr>
        <w:t xml:space="preserve">   </w:t>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t xml:space="preserve">   (2.42)             </w:t>
      </w:r>
    </w:p>
    <w:p w:rsidR="005A6CFC" w:rsidRPr="00082C53" w:rsidRDefault="005A6CFC" w:rsidP="005A6CFC">
      <w:pPr>
        <w:pStyle w:val="NormalWeb"/>
        <w:spacing w:before="0" w:beforeAutospacing="0" w:after="0" w:afterAutospacing="0"/>
        <w:jc w:val="both"/>
        <w:rPr>
          <w:rFonts w:ascii="Garamond" w:hAnsi="Garamond"/>
          <w:lang w:val="en-US"/>
        </w:rPr>
      </w:pPr>
      <w:r w:rsidRPr="00082C53">
        <w:rPr>
          <w:rFonts w:ascii="Garamond" w:hAnsi="Garamond"/>
          <w:lang w:val="en-US"/>
        </w:rPr>
        <w:tab/>
        <w:t>P</w:t>
      </w:r>
      <w:r w:rsidRPr="00082C53">
        <w:rPr>
          <w:rFonts w:ascii="Garamond" w:hAnsi="Garamond"/>
          <w:vertAlign w:val="subscript"/>
          <w:lang w:val="en-US"/>
        </w:rPr>
        <w:t>t + m</w:t>
      </w:r>
      <w:r w:rsidRPr="00082C53">
        <w:rPr>
          <w:rFonts w:ascii="Garamond" w:hAnsi="Garamond"/>
          <w:lang w:val="en-US"/>
        </w:rPr>
        <w:t xml:space="preserve"> = a</w:t>
      </w:r>
      <w:r w:rsidRPr="00082C53">
        <w:rPr>
          <w:rFonts w:ascii="Garamond" w:hAnsi="Garamond"/>
          <w:vertAlign w:val="subscript"/>
          <w:lang w:val="en-US"/>
        </w:rPr>
        <w:t>t</w:t>
      </w:r>
      <w:r w:rsidRPr="00082C53">
        <w:rPr>
          <w:rFonts w:ascii="Garamond" w:hAnsi="Garamond"/>
          <w:lang w:val="en-US"/>
        </w:rPr>
        <w:t xml:space="preserve"> + b</w:t>
      </w:r>
      <w:r w:rsidRPr="00082C53">
        <w:rPr>
          <w:rFonts w:ascii="Garamond" w:hAnsi="Garamond"/>
          <w:vertAlign w:val="subscript"/>
          <w:lang w:val="en-US"/>
        </w:rPr>
        <w:t>t</w:t>
      </w:r>
      <w:r w:rsidRPr="00082C53">
        <w:rPr>
          <w:rFonts w:ascii="Garamond" w:hAnsi="Garamond"/>
          <w:lang w:val="en-US"/>
        </w:rPr>
        <w:t xml:space="preserve">m + </w:t>
      </w:r>
      <w:r w:rsidRPr="00082C53">
        <w:rPr>
          <w:rFonts w:ascii="Garamond" w:hAnsi="Garamond"/>
          <w:position w:val="-24"/>
          <w:lang w:val="en-US"/>
        </w:rPr>
        <w:object w:dxaOrig="240" w:dyaOrig="620">
          <v:shape id="_x0000_i1102" type="#_x0000_t75" style="width:12pt;height:30.75pt" o:ole="">
            <v:imagedata r:id="rId180" o:title=""/>
          </v:shape>
          <o:OLEObject Type="Embed" ProgID="Equation.3" ShapeID="_x0000_i1102" DrawAspect="Content" ObjectID="_1501404655" r:id="rId181"/>
        </w:object>
      </w:r>
      <w:r w:rsidRPr="00082C53">
        <w:rPr>
          <w:rFonts w:ascii="Garamond" w:hAnsi="Garamond"/>
          <w:lang w:val="en-US"/>
        </w:rPr>
        <w:t>c</w:t>
      </w:r>
      <w:r w:rsidRPr="00082C53">
        <w:rPr>
          <w:rFonts w:ascii="Garamond" w:hAnsi="Garamond"/>
          <w:vertAlign w:val="subscript"/>
          <w:lang w:val="en-US"/>
        </w:rPr>
        <w:t>t</w:t>
      </w:r>
      <w:r w:rsidRPr="00082C53">
        <w:rPr>
          <w:rFonts w:ascii="Garamond" w:hAnsi="Garamond"/>
          <w:lang w:val="en-US"/>
        </w:rPr>
        <w:t>m</w:t>
      </w:r>
      <w:r w:rsidRPr="00082C53">
        <w:rPr>
          <w:rFonts w:ascii="Garamond" w:hAnsi="Garamond"/>
          <w:vertAlign w:val="superscript"/>
          <w:lang w:val="en-US"/>
        </w:rPr>
        <w:t>2</w:t>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r>
      <w:r w:rsidRPr="00082C53">
        <w:rPr>
          <w:rFonts w:ascii="Garamond" w:hAnsi="Garamond"/>
          <w:lang w:val="en-US"/>
        </w:rPr>
        <w:tab/>
        <w:t xml:space="preserve">  (2.43)</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lang w:val="en-US"/>
        </w:rPr>
        <w:t xml:space="preserve">          </w:t>
      </w:r>
      <w:r w:rsidRPr="00082C53">
        <w:rPr>
          <w:rFonts w:ascii="Garamond" w:hAnsi="Garamond"/>
          <w:lang w:val="en-US"/>
        </w:rPr>
        <w:tab/>
      </w:r>
      <w:r w:rsidRPr="00082C53">
        <w:rPr>
          <w:rFonts w:ascii="Garamond" w:hAnsi="Garamond"/>
        </w:rPr>
        <w:t xml:space="preserve">Les équations (2.37) et (2.38) se rapportent respectivement au lissage exponentiel simple et au lissage exponentiel double. L’équation (2.39) nous donne la formule du lissage exponentiel triple, tandis que les équations (2.40) à (2.42) déterminent respectivement la valeur des données actuelles, le trend linéaire et le trend quadratique. Pour prévoir les données des périodes futures, on utilise la formule (2.43) qui prend en compte le trend linéaire et le trend quadratique. </w:t>
      </w:r>
    </w:p>
    <w:p w:rsidR="005A6CFC" w:rsidRPr="00082C53" w:rsidRDefault="005A6CFC" w:rsidP="005A6CFC">
      <w:pPr>
        <w:pStyle w:val="NormalWeb"/>
        <w:spacing w:before="0" w:beforeAutospacing="0" w:after="120" w:afterAutospacing="0"/>
        <w:jc w:val="both"/>
        <w:rPr>
          <w:rFonts w:ascii="Garamond" w:hAnsi="Garamond"/>
        </w:rPr>
      </w:pPr>
      <w:r w:rsidRPr="00082C53">
        <w:rPr>
          <w:rFonts w:ascii="Garamond" w:hAnsi="Garamond"/>
        </w:rPr>
        <w:t xml:space="preserve"> </w:t>
      </w:r>
      <w:r w:rsidRPr="00082C53">
        <w:rPr>
          <w:rFonts w:ascii="Garamond" w:hAnsi="Garamond"/>
        </w:rPr>
        <w:tab/>
        <w:t xml:space="preserve">Comme on peut aisément le vérifier, les calculs nécessaires à ce type de prévision deviennent très lourds et sont plus complexes que ceux utilisés dans les lissages simple et linéaire. </w:t>
      </w:r>
    </w:p>
    <w:p w:rsidR="005A6CFC" w:rsidRPr="00082C53" w:rsidRDefault="005A6CFC" w:rsidP="005A6CFC">
      <w:pPr>
        <w:pStyle w:val="NormalWeb"/>
        <w:spacing w:before="0" w:beforeAutospacing="0" w:after="120" w:afterAutospacing="0"/>
        <w:jc w:val="both"/>
        <w:rPr>
          <w:rFonts w:ascii="Garamond" w:hAnsi="Garamond"/>
          <w:lang w:val="fr-BE"/>
        </w:rPr>
      </w:pPr>
      <w:r w:rsidRPr="00082C53">
        <w:rPr>
          <w:rFonts w:ascii="Garamond" w:hAnsi="Garamond"/>
        </w:rPr>
        <w:lastRenderedPageBreak/>
        <w:tab/>
        <w:t xml:space="preserve">Avec les données du tableau 11 et une valeur de </w:t>
      </w:r>
      <w:r w:rsidRPr="00082C53">
        <w:rPr>
          <w:rFonts w:ascii="Garamond" w:hAnsi="Garamond"/>
          <w:b/>
          <w:i/>
        </w:rPr>
        <w:t>α</w:t>
      </w:r>
      <w:r w:rsidRPr="00082C53">
        <w:rPr>
          <w:rFonts w:ascii="Garamond" w:hAnsi="Garamond"/>
        </w:rPr>
        <w:t xml:space="preserve"> = 0,7, nous pouvons, par exemple, </w:t>
      </w:r>
      <w:r w:rsidRPr="00082C53">
        <w:rPr>
          <w:rFonts w:ascii="Garamond" w:hAnsi="Garamond"/>
          <w:lang w:val="fr-BE"/>
        </w:rPr>
        <w:t xml:space="preserve">prévoir la consommation du ciment au cours du deuxième trimestre de l’année 2004 (période 18). Tous les éléments de calculs sont ‘consignés dans le tableau 12 ci-dessous où : </w:t>
      </w:r>
    </w:p>
    <w:p w:rsidR="005A6CFC" w:rsidRPr="00082C53" w:rsidRDefault="005A6CFC" w:rsidP="005A6CFC">
      <w:pPr>
        <w:pStyle w:val="NormalWeb"/>
        <w:spacing w:before="0" w:beforeAutospacing="0" w:after="0" w:afterAutospacing="0"/>
        <w:jc w:val="both"/>
        <w:rPr>
          <w:rFonts w:ascii="Garamond" w:hAnsi="Garamond"/>
          <w:lang w:val="en-US"/>
        </w:rPr>
      </w:pPr>
      <w:r w:rsidRPr="00082C53">
        <w:rPr>
          <w:rFonts w:ascii="Garamond" w:hAnsi="Garamond"/>
          <w:lang w:val="fr-BE"/>
        </w:rPr>
        <w:tab/>
      </w:r>
      <w:r w:rsidRPr="00082C53">
        <w:rPr>
          <w:rFonts w:ascii="Garamond" w:hAnsi="Garamond"/>
          <w:lang w:val="en-US"/>
        </w:rPr>
        <w:t>P</w:t>
      </w:r>
      <w:r w:rsidRPr="00082C53">
        <w:rPr>
          <w:rFonts w:ascii="Garamond" w:hAnsi="Garamond"/>
          <w:vertAlign w:val="subscript"/>
          <w:lang w:val="en-US"/>
        </w:rPr>
        <w:t>18</w:t>
      </w:r>
      <w:r w:rsidRPr="00082C53">
        <w:rPr>
          <w:rFonts w:ascii="Garamond" w:hAnsi="Garamond"/>
          <w:lang w:val="en-US"/>
        </w:rPr>
        <w:t xml:space="preserve"> = a</w:t>
      </w:r>
      <w:r w:rsidRPr="00082C53">
        <w:rPr>
          <w:rFonts w:ascii="Garamond" w:hAnsi="Garamond"/>
          <w:vertAlign w:val="subscript"/>
          <w:lang w:val="en-US"/>
        </w:rPr>
        <w:t>17</w:t>
      </w:r>
      <w:r w:rsidRPr="00082C53">
        <w:rPr>
          <w:rFonts w:ascii="Garamond" w:hAnsi="Garamond"/>
          <w:lang w:val="en-US"/>
        </w:rPr>
        <w:t xml:space="preserve"> + b</w:t>
      </w:r>
      <w:r w:rsidRPr="00082C53">
        <w:rPr>
          <w:rFonts w:ascii="Garamond" w:hAnsi="Garamond"/>
          <w:vertAlign w:val="subscript"/>
          <w:lang w:val="en-US"/>
        </w:rPr>
        <w:t>17</w:t>
      </w:r>
      <w:r w:rsidRPr="00082C53">
        <w:rPr>
          <w:rFonts w:ascii="Garamond" w:hAnsi="Garamond"/>
          <w:lang w:val="en-US"/>
        </w:rPr>
        <w:t xml:space="preserve"> + 0,5 c</w:t>
      </w:r>
      <w:r w:rsidRPr="00082C53">
        <w:rPr>
          <w:rFonts w:ascii="Garamond" w:hAnsi="Garamond"/>
          <w:vertAlign w:val="subscript"/>
          <w:lang w:val="en-US"/>
        </w:rPr>
        <w:t>17</w:t>
      </w:r>
    </w:p>
    <w:p w:rsidR="005A6CFC" w:rsidRPr="00082C53" w:rsidRDefault="005A6CFC" w:rsidP="005A6CFC">
      <w:pPr>
        <w:pStyle w:val="NormalWeb"/>
        <w:spacing w:before="0" w:beforeAutospacing="0" w:after="120" w:afterAutospacing="0"/>
        <w:jc w:val="both"/>
        <w:rPr>
          <w:rFonts w:ascii="Garamond" w:hAnsi="Garamond"/>
          <w:lang w:val="en-US"/>
        </w:rPr>
      </w:pPr>
      <w:r w:rsidRPr="00082C53">
        <w:rPr>
          <w:rFonts w:ascii="Garamond" w:hAnsi="Garamond"/>
          <w:lang w:val="en-US"/>
        </w:rPr>
        <w:t>Avec :</w:t>
      </w:r>
    </w:p>
    <w:p w:rsidR="005A6CFC" w:rsidRPr="00082C53" w:rsidRDefault="005A6CFC" w:rsidP="005A6CFC">
      <w:pPr>
        <w:pStyle w:val="NormalWeb"/>
        <w:spacing w:before="0" w:beforeAutospacing="0" w:after="0" w:afterAutospacing="0"/>
        <w:jc w:val="both"/>
        <w:rPr>
          <w:rFonts w:ascii="Garamond" w:hAnsi="Garamond"/>
          <w:position w:val="-12"/>
          <w:lang w:val="en-US"/>
        </w:rPr>
      </w:pPr>
      <w:r w:rsidRPr="00082C53">
        <w:rPr>
          <w:rFonts w:ascii="Garamond" w:hAnsi="Garamond"/>
          <w:position w:val="-12"/>
          <w:lang w:val="en-US"/>
        </w:rPr>
        <w:t>a</w:t>
      </w:r>
      <w:r w:rsidRPr="00082C53">
        <w:rPr>
          <w:rFonts w:ascii="Garamond" w:hAnsi="Garamond"/>
          <w:position w:val="-12"/>
          <w:vertAlign w:val="subscript"/>
          <w:lang w:val="en-US"/>
        </w:rPr>
        <w:t>t</w:t>
      </w:r>
      <w:r w:rsidRPr="00082C53">
        <w:rPr>
          <w:rFonts w:ascii="Garamond" w:hAnsi="Garamond"/>
          <w:position w:val="-12"/>
          <w:lang w:val="en-US"/>
        </w:rPr>
        <w:t xml:space="preserve"> = 3S’</w:t>
      </w:r>
      <w:r w:rsidRPr="00082C53">
        <w:rPr>
          <w:rFonts w:ascii="Garamond" w:hAnsi="Garamond"/>
          <w:position w:val="-12"/>
          <w:vertAlign w:val="subscript"/>
          <w:lang w:val="en-US"/>
        </w:rPr>
        <w:t>17</w:t>
      </w:r>
      <w:r w:rsidRPr="00082C53">
        <w:rPr>
          <w:rFonts w:ascii="Garamond" w:hAnsi="Garamond"/>
          <w:position w:val="-12"/>
          <w:lang w:val="en-US"/>
        </w:rPr>
        <w:t xml:space="preserve"> – 3S’’</w:t>
      </w:r>
      <w:r w:rsidRPr="00082C53">
        <w:rPr>
          <w:rFonts w:ascii="Garamond" w:hAnsi="Garamond"/>
          <w:position w:val="-12"/>
          <w:vertAlign w:val="subscript"/>
          <w:lang w:val="en-US"/>
        </w:rPr>
        <w:t>17</w:t>
      </w:r>
      <w:r w:rsidRPr="00082C53">
        <w:rPr>
          <w:rFonts w:ascii="Garamond" w:hAnsi="Garamond"/>
          <w:position w:val="-12"/>
          <w:lang w:val="en-US"/>
        </w:rPr>
        <w:t xml:space="preserve"> + S’’</w:t>
      </w:r>
      <w:r w:rsidRPr="00082C53">
        <w:rPr>
          <w:rFonts w:ascii="Garamond" w:hAnsi="Garamond"/>
          <w:position w:val="-12"/>
          <w:vertAlign w:val="subscript"/>
          <w:lang w:val="en-US"/>
        </w:rPr>
        <w:t>17</w:t>
      </w:r>
      <w:r w:rsidRPr="00082C53">
        <w:rPr>
          <w:rFonts w:ascii="Garamond" w:hAnsi="Garamond"/>
          <w:position w:val="-12"/>
          <w:lang w:val="en-US"/>
        </w:rPr>
        <w:t xml:space="preserve">   = 3(67350,5) – 3(66588,0) + 65599,5 = 67666,9</w:t>
      </w:r>
      <w:r w:rsidRPr="00082C53">
        <w:rPr>
          <w:rFonts w:ascii="Garamond" w:hAnsi="Garamond"/>
          <w:position w:val="-12"/>
          <w:lang w:val="en-US"/>
        </w:rPr>
        <w:tab/>
        <w:t xml:space="preserve">   </w:t>
      </w:r>
    </w:p>
    <w:p w:rsidR="005A6CFC" w:rsidRPr="00082C53" w:rsidRDefault="005A6CFC" w:rsidP="005A6CFC">
      <w:pPr>
        <w:pStyle w:val="NormalWeb"/>
        <w:spacing w:before="0" w:beforeAutospacing="0" w:after="0" w:afterAutospacing="0"/>
        <w:jc w:val="both"/>
        <w:rPr>
          <w:rFonts w:ascii="Garamond" w:hAnsi="Garamond"/>
          <w:lang w:val="fr-BE"/>
        </w:rPr>
      </w:pPr>
      <w:r w:rsidRPr="00082C53">
        <w:rPr>
          <w:rFonts w:ascii="Garamond" w:hAnsi="Garamond"/>
          <w:b/>
          <w:lang w:val="fr-BE"/>
        </w:rPr>
        <w:t>b</w:t>
      </w:r>
      <w:r w:rsidRPr="00082C53">
        <w:rPr>
          <w:rFonts w:ascii="Garamond" w:hAnsi="Garamond"/>
          <w:b/>
          <w:vertAlign w:val="subscript"/>
          <w:lang w:val="fr-BE"/>
        </w:rPr>
        <w:t>t</w:t>
      </w:r>
      <w:r w:rsidRPr="00082C53">
        <w:rPr>
          <w:rFonts w:ascii="Garamond" w:hAnsi="Garamond"/>
          <w:vertAlign w:val="subscript"/>
          <w:lang w:val="fr-BE"/>
        </w:rPr>
        <w:t xml:space="preserve"> </w:t>
      </w:r>
      <w:r w:rsidRPr="00082C53">
        <w:rPr>
          <w:rFonts w:ascii="Garamond" w:hAnsi="Garamond"/>
          <w:lang w:val="fr-BE"/>
        </w:rPr>
        <w:t xml:space="preserve">= </w:t>
      </w:r>
      <w:r w:rsidRPr="00082C53">
        <w:rPr>
          <w:rFonts w:ascii="Garamond" w:hAnsi="Garamond"/>
          <w:position w:val="-30"/>
        </w:rPr>
        <w:object w:dxaOrig="4780" w:dyaOrig="680">
          <v:shape id="_x0000_i1103" type="#_x0000_t75" style="width:239.25pt;height:33.75pt" o:ole="">
            <v:imagedata r:id="rId182" o:title=""/>
          </v:shape>
          <o:OLEObject Type="Embed" ProgID="Equation.3" ShapeID="_x0000_i1103" DrawAspect="Content" ObjectID="_1501404656" r:id="rId183"/>
        </w:object>
      </w:r>
      <w:r w:rsidRPr="00082C53">
        <w:rPr>
          <w:rFonts w:ascii="Garamond" w:hAnsi="Garamond"/>
          <w:position w:val="-12"/>
          <w:lang w:val="fr-BE"/>
        </w:rPr>
        <w:t xml:space="preserve"> </w:t>
      </w:r>
      <w:r w:rsidRPr="00082C53">
        <w:rPr>
          <w:rFonts w:ascii="Garamond" w:hAnsi="Garamond"/>
          <w:lang w:val="fr-BE"/>
        </w:rPr>
        <w:t xml:space="preserve">   </w:t>
      </w:r>
      <w:r w:rsidRPr="00082C53">
        <w:rPr>
          <w:rFonts w:ascii="Garamond" w:hAnsi="Garamond"/>
          <w:lang w:val="fr-BE"/>
        </w:rPr>
        <w:tab/>
      </w:r>
      <w:r w:rsidRPr="00082C53">
        <w:rPr>
          <w:rFonts w:ascii="Garamond" w:hAnsi="Garamond"/>
          <w:lang w:val="fr-BE"/>
        </w:rPr>
        <w:tab/>
      </w:r>
      <w:r w:rsidRPr="00082C53">
        <w:rPr>
          <w:rFonts w:ascii="Garamond" w:hAnsi="Garamond"/>
          <w:lang w:val="fr-BE"/>
        </w:rPr>
        <w:tab/>
      </w:r>
      <w:r w:rsidRPr="00082C53">
        <w:rPr>
          <w:rFonts w:ascii="Garamond" w:hAnsi="Garamond"/>
          <w:lang w:val="fr-BE"/>
        </w:rPr>
        <w:tab/>
        <w:t xml:space="preserve">   </w:t>
      </w:r>
    </w:p>
    <w:p w:rsidR="005A6CFC" w:rsidRPr="00082C53" w:rsidRDefault="005A6CFC" w:rsidP="005A6CFC">
      <w:pPr>
        <w:pStyle w:val="NormalWeb"/>
        <w:spacing w:before="0" w:beforeAutospacing="0" w:after="0" w:afterAutospacing="0"/>
        <w:jc w:val="both"/>
        <w:rPr>
          <w:rFonts w:ascii="Garamond" w:hAnsi="Garamond"/>
          <w:lang w:val="fr-BE"/>
        </w:rPr>
      </w:pPr>
      <w:r w:rsidRPr="00082C53">
        <w:rPr>
          <w:rFonts w:ascii="Garamond" w:hAnsi="Garamond"/>
          <w:lang w:val="fr-BE"/>
        </w:rPr>
        <w:t xml:space="preserve">    =</w:t>
      </w:r>
      <w:r w:rsidRPr="00082C53">
        <w:rPr>
          <w:rFonts w:ascii="Garamond" w:hAnsi="Garamond"/>
          <w:position w:val="-30"/>
        </w:rPr>
        <w:object w:dxaOrig="7960" w:dyaOrig="680">
          <v:shape id="_x0000_i1104" type="#_x0000_t75" style="width:398.25pt;height:33.75pt" o:ole="">
            <v:imagedata r:id="rId184" o:title=""/>
          </v:shape>
          <o:OLEObject Type="Embed" ProgID="Equation.3" ShapeID="_x0000_i1104" DrawAspect="Content" ObjectID="_1501404657" r:id="rId185"/>
        </w:object>
      </w:r>
    </w:p>
    <w:p w:rsidR="005A6CFC" w:rsidRPr="00082C53" w:rsidRDefault="005A6CFC" w:rsidP="005A6CFC">
      <w:pPr>
        <w:pStyle w:val="NormalWeb"/>
        <w:spacing w:before="0" w:beforeAutospacing="0" w:after="0" w:afterAutospacing="0"/>
        <w:jc w:val="both"/>
        <w:rPr>
          <w:rFonts w:ascii="Garamond" w:hAnsi="Garamond"/>
          <w:lang w:val="fr-BE"/>
        </w:rPr>
      </w:pPr>
      <w:r w:rsidRPr="00082C53">
        <w:rPr>
          <w:rFonts w:ascii="Garamond" w:hAnsi="Garamond"/>
          <w:lang w:val="fr-BE"/>
        </w:rPr>
        <w:t>c</w:t>
      </w:r>
      <w:r w:rsidRPr="00082C53">
        <w:rPr>
          <w:rFonts w:ascii="Garamond" w:hAnsi="Garamond"/>
          <w:vertAlign w:val="subscript"/>
          <w:lang w:val="fr-BE"/>
        </w:rPr>
        <w:t>t</w:t>
      </w:r>
      <w:r w:rsidRPr="00082C53">
        <w:rPr>
          <w:rFonts w:ascii="Garamond" w:hAnsi="Garamond"/>
          <w:lang w:val="fr-BE"/>
        </w:rPr>
        <w:t xml:space="preserve"> = </w:t>
      </w:r>
      <w:r w:rsidRPr="00082C53">
        <w:rPr>
          <w:rFonts w:ascii="Garamond" w:hAnsi="Garamond"/>
          <w:position w:val="-32"/>
        </w:rPr>
        <w:object w:dxaOrig="8480" w:dyaOrig="760">
          <v:shape id="_x0000_i1105" type="#_x0000_t75" style="width:423.75pt;height:38.25pt" o:ole="">
            <v:imagedata r:id="rId186" o:title=""/>
          </v:shape>
          <o:OLEObject Type="Embed" ProgID="Equation.3" ShapeID="_x0000_i1105" DrawAspect="Content" ObjectID="_1501404658" r:id="rId187"/>
        </w:object>
      </w:r>
    </w:p>
    <w:p w:rsidR="005A6CFC" w:rsidRPr="00082C53" w:rsidRDefault="005A6CFC" w:rsidP="005A6CFC">
      <w:pPr>
        <w:pStyle w:val="NormalWeb"/>
        <w:spacing w:before="0" w:beforeAutospacing="0" w:after="240" w:afterAutospacing="0"/>
        <w:jc w:val="both"/>
        <w:rPr>
          <w:rFonts w:ascii="Garamond" w:hAnsi="Garamond"/>
          <w:lang w:val="fr-BE"/>
        </w:rPr>
      </w:pPr>
      <w:r w:rsidRPr="00082C53">
        <w:rPr>
          <w:rFonts w:ascii="Garamond" w:hAnsi="Garamond"/>
          <w:lang w:val="fr-BE"/>
        </w:rPr>
        <w:t>Ainsi</w:t>
      </w:r>
      <w:r w:rsidRPr="00082C53">
        <w:rPr>
          <w:rFonts w:ascii="Garamond" w:hAnsi="Garamond"/>
          <w:lang w:val="fr-BE"/>
        </w:rPr>
        <w:tab/>
        <w:t>P</w:t>
      </w:r>
      <w:r w:rsidRPr="00082C53">
        <w:rPr>
          <w:rFonts w:ascii="Garamond" w:hAnsi="Garamond"/>
          <w:vertAlign w:val="subscript"/>
          <w:lang w:val="fr-BE"/>
        </w:rPr>
        <w:t>18</w:t>
      </w:r>
      <w:r w:rsidRPr="00082C53">
        <w:rPr>
          <w:rFonts w:ascii="Garamond" w:hAnsi="Garamond"/>
          <w:lang w:val="fr-BE"/>
        </w:rPr>
        <w:t xml:space="preserve"> =  a</w:t>
      </w:r>
      <w:r w:rsidRPr="00082C53">
        <w:rPr>
          <w:rFonts w:ascii="Garamond" w:hAnsi="Garamond"/>
          <w:vertAlign w:val="subscript"/>
          <w:lang w:val="fr-BE"/>
        </w:rPr>
        <w:t>17</w:t>
      </w:r>
      <w:r w:rsidRPr="00082C53">
        <w:rPr>
          <w:rFonts w:ascii="Garamond" w:hAnsi="Garamond"/>
          <w:lang w:val="fr-BE"/>
        </w:rPr>
        <w:t xml:space="preserve"> +  b</w:t>
      </w:r>
      <w:r w:rsidRPr="00082C53">
        <w:rPr>
          <w:rFonts w:ascii="Garamond" w:hAnsi="Garamond"/>
          <w:vertAlign w:val="subscript"/>
          <w:lang w:val="fr-BE"/>
        </w:rPr>
        <w:t>17</w:t>
      </w:r>
      <w:r w:rsidRPr="00082C53">
        <w:rPr>
          <w:rFonts w:ascii="Garamond" w:hAnsi="Garamond"/>
          <w:lang w:val="fr-BE"/>
        </w:rPr>
        <w:t xml:space="preserve"> + 0,5 c</w:t>
      </w:r>
      <w:r w:rsidRPr="00082C53">
        <w:rPr>
          <w:rFonts w:ascii="Garamond" w:hAnsi="Garamond"/>
          <w:vertAlign w:val="subscript"/>
          <w:lang w:val="fr-BE"/>
        </w:rPr>
        <w:t>17</w:t>
      </w:r>
      <w:r w:rsidRPr="00082C53">
        <w:rPr>
          <w:rFonts w:ascii="Garamond" w:hAnsi="Garamond"/>
          <w:lang w:val="fr-BE"/>
        </w:rPr>
        <w:t xml:space="preserve"> = 67886,9 + 108,7 – 1230,8 = 67380,2</w:t>
      </w:r>
    </w:p>
    <w:p w:rsidR="005A6CFC" w:rsidRPr="00082C53" w:rsidRDefault="005A6CFC" w:rsidP="005A6CFC">
      <w:pPr>
        <w:pStyle w:val="NormalWeb"/>
        <w:spacing w:before="0" w:beforeAutospacing="0" w:after="120" w:afterAutospacing="0"/>
        <w:jc w:val="both"/>
        <w:rPr>
          <w:rFonts w:ascii="Garamond" w:hAnsi="Garamond"/>
          <w:b/>
          <w:bCs/>
        </w:rPr>
      </w:pPr>
      <w:r w:rsidRPr="00082C53">
        <w:rPr>
          <w:rFonts w:ascii="Garamond" w:hAnsi="Garamond"/>
          <w:b/>
          <w:bCs/>
        </w:rPr>
        <w:t>2.1.2.2.5 Le lissage exponentiel de Holt et Winters</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ab/>
        <w:t xml:space="preserve">Cette technique, connue également sous le nom de </w:t>
      </w:r>
      <w:r w:rsidRPr="00082C53">
        <w:rPr>
          <w:rFonts w:ascii="Garamond" w:hAnsi="Garamond"/>
          <w:b/>
          <w:spacing w:val="-3"/>
          <w:sz w:val="24"/>
        </w:rPr>
        <w:t xml:space="preserve">méthode de Holt - Winters avec saisonnalité </w:t>
      </w:r>
      <w:r w:rsidRPr="00082C53">
        <w:rPr>
          <w:rFonts w:ascii="Garamond" w:hAnsi="Garamond"/>
          <w:spacing w:val="-3"/>
          <w:sz w:val="24"/>
        </w:rPr>
        <w:t>et mise au point en 1960, est une généralisation de la méthode de Holt conçue pour une fonction de prévision localement linéaire. Il s’agit d’un lissage exponentiel double (LED) de Holt à deux paramètres pour la partie non saisonnière et d’un lissage exponentiel saisonnier à un paramètre de Winters. Cette méthode de lissage exponentiel comporte donc trois paramètres à estimer et il existe deux manières de combiner la tendance linéaire et la composante saisonnière : par addition (modèle additif) et par multiplication (modèle multiplicatif).</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ab/>
        <w:t>La méthode donne des résultats identiques à ceux du lissage exponentiel double développé plus haut, mais a l'avantage supplémentaire d'incorporer un coefficient saisonnier I</w:t>
      </w:r>
      <w:r w:rsidRPr="00082C53">
        <w:rPr>
          <w:rFonts w:ascii="Garamond" w:hAnsi="Garamond"/>
          <w:spacing w:val="-3"/>
          <w:sz w:val="24"/>
          <w:vertAlign w:val="subscript"/>
        </w:rPr>
        <w:t>t</w:t>
      </w:r>
      <w:r w:rsidRPr="00082C53">
        <w:rPr>
          <w:rFonts w:ascii="Garamond" w:hAnsi="Garamond"/>
          <w:spacing w:val="-3"/>
          <w:sz w:val="24"/>
        </w:rPr>
        <w:t xml:space="preserve">, avec une période de saisonnalité égale à </w:t>
      </w:r>
      <w:r w:rsidRPr="00082C53">
        <w:rPr>
          <w:rFonts w:ascii="Garamond" w:hAnsi="Garamond"/>
          <w:b/>
          <w:spacing w:val="-3"/>
          <w:sz w:val="24"/>
        </w:rPr>
        <w:t>L</w:t>
      </w:r>
      <w:r w:rsidRPr="00082C53">
        <w:rPr>
          <w:rFonts w:ascii="Garamond" w:hAnsi="Garamond"/>
          <w:spacing w:val="-3"/>
          <w:sz w:val="24"/>
        </w:rPr>
        <w:t>, c'est-à-dire que I</w:t>
      </w:r>
      <w:r w:rsidRPr="00082C53">
        <w:rPr>
          <w:rFonts w:ascii="Garamond" w:hAnsi="Garamond"/>
          <w:spacing w:val="-3"/>
          <w:sz w:val="24"/>
          <w:vertAlign w:val="subscript"/>
        </w:rPr>
        <w:t>t</w:t>
      </w:r>
      <w:r w:rsidRPr="00082C53">
        <w:rPr>
          <w:rFonts w:ascii="Garamond" w:hAnsi="Garamond"/>
          <w:spacing w:val="-3"/>
          <w:sz w:val="24"/>
        </w:rPr>
        <w:t xml:space="preserve"> = T</w:t>
      </w:r>
      <w:r w:rsidRPr="00082C53">
        <w:rPr>
          <w:rFonts w:ascii="Garamond" w:hAnsi="Garamond"/>
          <w:spacing w:val="-3"/>
          <w:sz w:val="24"/>
          <w:vertAlign w:val="subscript"/>
        </w:rPr>
        <w:t>t-L</w:t>
      </w:r>
      <w:r w:rsidRPr="00082C53">
        <w:rPr>
          <w:rFonts w:ascii="Garamond" w:hAnsi="Garamond"/>
          <w:spacing w:val="-3"/>
          <w:sz w:val="24"/>
        </w:rPr>
        <w:t xml:space="preserve"> pour tout t (dans la pratique, les estimations de I</w:t>
      </w:r>
      <w:r w:rsidRPr="00082C53">
        <w:rPr>
          <w:rFonts w:ascii="Garamond" w:hAnsi="Garamond"/>
          <w:spacing w:val="-3"/>
          <w:sz w:val="24"/>
          <w:vertAlign w:val="subscript"/>
        </w:rPr>
        <w:t>t</w:t>
      </w:r>
      <w:r w:rsidRPr="00082C53">
        <w:rPr>
          <w:rFonts w:ascii="Garamond" w:hAnsi="Garamond"/>
          <w:spacing w:val="-3"/>
          <w:sz w:val="24"/>
        </w:rPr>
        <w:t xml:space="preserve"> ne seront toutefois pas périodiques). </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ab/>
        <w:t xml:space="preserve">Le lissage exponentiel de Winters utilise trois équations reprises ci-après. Chacune d'elles a pour fonction de lisser l'une des trois composantes de la série : l'aléa, la tendance et la composante saisonnière. Elle ressemble en cela au lissage exponentiel double (de Holt) qui ajuste la tendance et lisse l'aléa: mais elle ajoute un paramètre supplémentaire </w:t>
      </w:r>
      <w:r w:rsidRPr="00082C53">
        <w:rPr>
          <w:rFonts w:ascii="Garamond" w:hAnsi="Garamond"/>
          <w:spacing w:val="-3"/>
          <w:position w:val="-6"/>
          <w:sz w:val="24"/>
          <w:lang w:val="en-US"/>
        </w:rPr>
        <w:object w:dxaOrig="220" w:dyaOrig="279">
          <v:shape id="_x0000_i1106" type="#_x0000_t75" style="width:11.25pt;height:14.25pt" o:ole="">
            <v:imagedata r:id="rId188" o:title=""/>
          </v:shape>
          <o:OLEObject Type="Embed" ProgID="Equation.3" ShapeID="_x0000_i1106" DrawAspect="Content" ObjectID="_1501404659" r:id="rId189"/>
        </w:object>
      </w:r>
      <w:r w:rsidRPr="00082C53">
        <w:rPr>
          <w:rFonts w:ascii="Garamond" w:hAnsi="Garamond"/>
          <w:spacing w:val="-3"/>
          <w:sz w:val="24"/>
        </w:rPr>
        <w:t xml:space="preserve"> pour traiter la saisonnalité. </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ab/>
        <w:t xml:space="preserve">Dans le cas où la composante saisonnière est introduite de manière additive, les formules à utiliser sont : </w:t>
      </w:r>
    </w:p>
    <w:p w:rsidR="005A6CFC" w:rsidRPr="00082C53" w:rsidRDefault="005A6CFC" w:rsidP="005A6CFC">
      <w:pPr>
        <w:tabs>
          <w:tab w:val="left" w:pos="720"/>
          <w:tab w:val="right" w:pos="9498"/>
        </w:tabs>
        <w:suppressAutoHyphens/>
        <w:spacing w:line="275" w:lineRule="auto"/>
        <w:ind w:right="-142"/>
        <w:jc w:val="both"/>
        <w:rPr>
          <w:rFonts w:ascii="Garamond" w:hAnsi="Garamond"/>
          <w:spacing w:val="-3"/>
          <w:sz w:val="24"/>
          <w:lang w:val="fr-BE"/>
        </w:rPr>
      </w:pPr>
      <w:r w:rsidRPr="00082C53">
        <w:rPr>
          <w:rFonts w:ascii="Garamond" w:hAnsi="Garamond"/>
          <w:spacing w:val="-4"/>
          <w:sz w:val="24"/>
          <w:vertAlign w:val="subscript"/>
        </w:rPr>
        <w:tab/>
      </w:r>
      <w:r w:rsidRPr="00082C53">
        <w:rPr>
          <w:rFonts w:ascii="Garamond" w:hAnsi="Garamond"/>
          <w:spacing w:val="-4"/>
          <w:position w:val="-12"/>
          <w:sz w:val="24"/>
          <w:vertAlign w:val="subscript"/>
        </w:rPr>
        <w:object w:dxaOrig="3600" w:dyaOrig="360">
          <v:shape id="_x0000_i1107" type="#_x0000_t75" style="width:180pt;height:18pt" o:ole="">
            <v:imagedata r:id="rId190" o:title=""/>
          </v:shape>
          <o:OLEObject Type="Embed" ProgID="Equation.3" ShapeID="_x0000_i1107" DrawAspect="Content" ObjectID="_1501404660" r:id="rId191"/>
        </w:object>
      </w:r>
      <w:r w:rsidRPr="00082C53">
        <w:rPr>
          <w:rFonts w:ascii="Garamond" w:hAnsi="Garamond"/>
          <w:spacing w:val="-4"/>
          <w:sz w:val="24"/>
          <w:vertAlign w:val="subscript"/>
        </w:rPr>
        <w:t xml:space="preserve">           </w:t>
      </w:r>
      <w:r w:rsidRPr="00082C53">
        <w:rPr>
          <w:rFonts w:ascii="Garamond" w:hAnsi="Garamond"/>
          <w:spacing w:val="-4"/>
          <w:sz w:val="24"/>
        </w:rPr>
        <w:t>(lissage de la moyenne)</w:t>
      </w:r>
      <w:r w:rsidRPr="00082C53">
        <w:rPr>
          <w:rFonts w:ascii="Garamond" w:hAnsi="Garamond"/>
          <w:spacing w:val="-3"/>
          <w:sz w:val="24"/>
          <w:lang w:val="fr-BE"/>
        </w:rPr>
        <w:t xml:space="preserve">                               (2.44)</w:t>
      </w:r>
    </w:p>
    <w:p w:rsidR="005A6CFC" w:rsidRPr="00082C53" w:rsidRDefault="005A6CFC" w:rsidP="005A6CFC">
      <w:pPr>
        <w:tabs>
          <w:tab w:val="left" w:pos="720"/>
          <w:tab w:val="right" w:pos="9498"/>
        </w:tabs>
        <w:suppressAutoHyphens/>
        <w:spacing w:line="275" w:lineRule="auto"/>
        <w:jc w:val="both"/>
        <w:rPr>
          <w:rFonts w:ascii="Garamond" w:hAnsi="Garamond"/>
          <w:spacing w:val="-3"/>
          <w:sz w:val="24"/>
          <w:lang w:val="fr-BE"/>
        </w:rPr>
      </w:pPr>
      <w:r w:rsidRPr="00082C53">
        <w:rPr>
          <w:rFonts w:ascii="Garamond" w:hAnsi="Garamond"/>
          <w:spacing w:val="-3"/>
          <w:sz w:val="24"/>
          <w:lang w:val="fr-BE"/>
        </w:rPr>
        <w:t xml:space="preserve">    </w:t>
      </w:r>
      <w:r w:rsidRPr="00082C53">
        <w:rPr>
          <w:rFonts w:ascii="Garamond" w:hAnsi="Garamond"/>
          <w:spacing w:val="-3"/>
          <w:sz w:val="24"/>
          <w:lang w:val="fr-BE"/>
        </w:rPr>
        <w:tab/>
        <w:t xml:space="preserve"> T</w:t>
      </w:r>
      <w:r w:rsidRPr="00082C53">
        <w:rPr>
          <w:rFonts w:ascii="Garamond" w:hAnsi="Garamond"/>
          <w:spacing w:val="-3"/>
          <w:sz w:val="24"/>
          <w:vertAlign w:val="subscript"/>
          <w:lang w:val="fr-BE"/>
        </w:rPr>
        <w:t>t</w:t>
      </w:r>
      <w:r w:rsidRPr="00082C53">
        <w:rPr>
          <w:rFonts w:ascii="Garamond" w:hAnsi="Garamond"/>
          <w:spacing w:val="-3"/>
          <w:sz w:val="24"/>
          <w:lang w:val="fr-BE"/>
        </w:rPr>
        <w:t xml:space="preserve"> = </w:t>
      </w:r>
      <w:r w:rsidRPr="00082C53">
        <w:rPr>
          <w:rFonts w:ascii="Garamond" w:hAnsi="Garamond"/>
          <w:spacing w:val="-3"/>
          <w:position w:val="-10"/>
          <w:sz w:val="24"/>
          <w:lang w:val="en-US"/>
        </w:rPr>
        <w:object w:dxaOrig="240" w:dyaOrig="320">
          <v:shape id="_x0000_i1108" type="#_x0000_t75" style="width:12pt;height:15.75pt" o:ole="">
            <v:imagedata r:id="rId192" o:title=""/>
          </v:shape>
          <o:OLEObject Type="Embed" ProgID="Equation.3" ShapeID="_x0000_i1108" DrawAspect="Content" ObjectID="_1501404661" r:id="rId193"/>
        </w:object>
      </w:r>
      <w:r w:rsidRPr="00082C53">
        <w:rPr>
          <w:rFonts w:ascii="Garamond" w:hAnsi="Garamond"/>
          <w:spacing w:val="-3"/>
          <w:sz w:val="24"/>
          <w:lang w:val="fr-BE"/>
        </w:rPr>
        <w:t xml:space="preserve"> (S</w:t>
      </w:r>
      <w:r w:rsidRPr="00082C53">
        <w:rPr>
          <w:rFonts w:ascii="Garamond" w:hAnsi="Garamond"/>
          <w:spacing w:val="-3"/>
          <w:sz w:val="24"/>
          <w:vertAlign w:val="subscript"/>
          <w:lang w:val="fr-BE"/>
        </w:rPr>
        <w:t>t</w:t>
      </w:r>
      <w:r w:rsidRPr="00082C53">
        <w:rPr>
          <w:rFonts w:ascii="Garamond" w:hAnsi="Garamond"/>
          <w:spacing w:val="-3"/>
          <w:sz w:val="24"/>
          <w:lang w:val="fr-BE"/>
        </w:rPr>
        <w:t xml:space="preserve"> </w:t>
      </w:r>
      <w:r w:rsidRPr="00082C53">
        <w:rPr>
          <w:rFonts w:ascii="Garamond" w:hAnsi="Garamond"/>
        </w:rPr>
        <w:object w:dxaOrig="200" w:dyaOrig="120">
          <v:shape id="_x0000_i1109" type="#_x0000_t75" style="width:9.75pt;height:6pt" o:ole="">
            <v:imagedata r:id="rId158" o:title=""/>
          </v:shape>
          <o:OLEObject Type="Embed" ProgID="Equation.3" ShapeID="_x0000_i1109" DrawAspect="Content" ObjectID="_1501404662" r:id="rId194"/>
        </w:object>
      </w:r>
      <w:r w:rsidRPr="00082C53">
        <w:rPr>
          <w:rFonts w:ascii="Garamond" w:hAnsi="Garamond"/>
          <w:spacing w:val="-3"/>
          <w:sz w:val="24"/>
          <w:lang w:val="fr-BE"/>
        </w:rPr>
        <w:t xml:space="preserve"> S</w:t>
      </w:r>
      <w:r w:rsidRPr="00082C53">
        <w:rPr>
          <w:rFonts w:ascii="Garamond" w:hAnsi="Garamond"/>
          <w:spacing w:val="-3"/>
          <w:sz w:val="24"/>
          <w:vertAlign w:val="subscript"/>
          <w:lang w:val="fr-BE"/>
        </w:rPr>
        <w:t xml:space="preserve">t </w:t>
      </w:r>
      <w:r w:rsidRPr="00082C53">
        <w:rPr>
          <w:rFonts w:ascii="Garamond" w:hAnsi="Garamond"/>
          <w:spacing w:val="-3"/>
          <w:sz w:val="24"/>
          <w:vertAlign w:val="subscript"/>
          <w:lang w:val="fr-BE"/>
        </w:rPr>
        <w:noBreakHyphen/>
        <w:t xml:space="preserve"> 1</w:t>
      </w:r>
      <w:r w:rsidRPr="00082C53">
        <w:rPr>
          <w:rFonts w:ascii="Garamond" w:hAnsi="Garamond"/>
          <w:spacing w:val="-3"/>
          <w:sz w:val="24"/>
          <w:lang w:val="fr-BE"/>
        </w:rPr>
        <w:t xml:space="preserve">) + (1 </w:t>
      </w:r>
      <w:r w:rsidRPr="00082C53">
        <w:rPr>
          <w:rFonts w:ascii="Garamond" w:hAnsi="Garamond"/>
        </w:rPr>
        <w:object w:dxaOrig="200" w:dyaOrig="120">
          <v:shape id="_x0000_i1110" type="#_x0000_t75" style="width:9.75pt;height:6pt" o:ole="">
            <v:imagedata r:id="rId158" o:title=""/>
          </v:shape>
          <o:OLEObject Type="Embed" ProgID="Equation.3" ShapeID="_x0000_i1110" DrawAspect="Content" ObjectID="_1501404663" r:id="rId195"/>
        </w:object>
      </w:r>
      <w:r w:rsidRPr="00082C53">
        <w:rPr>
          <w:rFonts w:ascii="Garamond" w:hAnsi="Garamond"/>
          <w:spacing w:val="-3"/>
          <w:sz w:val="24"/>
          <w:lang w:val="fr-BE"/>
        </w:rPr>
        <w:t xml:space="preserve"> </w:t>
      </w:r>
      <w:r w:rsidRPr="00082C53">
        <w:rPr>
          <w:rFonts w:ascii="Garamond" w:hAnsi="Garamond"/>
          <w:spacing w:val="-3"/>
          <w:position w:val="-10"/>
          <w:sz w:val="24"/>
          <w:lang w:val="en-US"/>
        </w:rPr>
        <w:object w:dxaOrig="240" w:dyaOrig="320">
          <v:shape id="_x0000_i1111" type="#_x0000_t75" style="width:12pt;height:15.75pt" o:ole="">
            <v:imagedata r:id="rId196" o:title=""/>
          </v:shape>
          <o:OLEObject Type="Embed" ProgID="Equation.3" ShapeID="_x0000_i1111" DrawAspect="Content" ObjectID="_1501404664" r:id="rId197"/>
        </w:object>
      </w:r>
      <w:r w:rsidRPr="00082C53">
        <w:rPr>
          <w:rFonts w:ascii="Garamond" w:hAnsi="Garamond"/>
          <w:spacing w:val="-3"/>
          <w:sz w:val="24"/>
          <w:lang w:val="fr-BE"/>
        </w:rPr>
        <w:t>)T</w:t>
      </w:r>
      <w:r w:rsidRPr="00082C53">
        <w:rPr>
          <w:rFonts w:ascii="Garamond" w:hAnsi="Garamond"/>
          <w:spacing w:val="-3"/>
          <w:sz w:val="24"/>
          <w:vertAlign w:val="subscript"/>
          <w:lang w:val="fr-BE"/>
        </w:rPr>
        <w:t xml:space="preserve">t </w:t>
      </w:r>
      <w:r w:rsidRPr="00082C53">
        <w:rPr>
          <w:rFonts w:ascii="Garamond" w:hAnsi="Garamond"/>
          <w:spacing w:val="-3"/>
          <w:sz w:val="24"/>
          <w:vertAlign w:val="subscript"/>
          <w:lang w:val="fr-BE"/>
        </w:rPr>
        <w:noBreakHyphen/>
        <w:t xml:space="preserve"> 1</w:t>
      </w:r>
      <w:r w:rsidRPr="00082C53">
        <w:rPr>
          <w:rFonts w:ascii="Garamond" w:hAnsi="Garamond"/>
          <w:spacing w:val="-3"/>
          <w:sz w:val="24"/>
          <w:lang w:val="fr-BE"/>
        </w:rPr>
        <w:t xml:space="preserve">               </w:t>
      </w:r>
      <w:r w:rsidRPr="00082C53">
        <w:rPr>
          <w:rFonts w:ascii="Garamond" w:hAnsi="Garamond"/>
          <w:spacing w:val="-4"/>
          <w:sz w:val="24"/>
        </w:rPr>
        <w:t>(lissage de la tendance)</w:t>
      </w:r>
      <w:r w:rsidRPr="00082C53">
        <w:rPr>
          <w:rFonts w:ascii="Garamond" w:hAnsi="Garamond"/>
          <w:spacing w:val="-3"/>
          <w:sz w:val="24"/>
          <w:lang w:val="fr-BE"/>
        </w:rPr>
        <w:t xml:space="preserve">                              </w:t>
      </w:r>
      <w:r w:rsidRPr="00082C53">
        <w:rPr>
          <w:rFonts w:ascii="Garamond" w:hAnsi="Garamond"/>
          <w:spacing w:val="-3"/>
          <w:sz w:val="24"/>
          <w:lang w:val="fr-BE"/>
        </w:rPr>
        <w:tab/>
        <w:t>(2.45)</w:t>
      </w:r>
    </w:p>
    <w:p w:rsidR="005A6CFC" w:rsidRPr="00082C53" w:rsidRDefault="005A6CFC" w:rsidP="005A6CFC">
      <w:pPr>
        <w:tabs>
          <w:tab w:val="left" w:pos="720"/>
          <w:tab w:val="right" w:pos="9498"/>
        </w:tabs>
        <w:suppressAutoHyphens/>
        <w:spacing w:after="120" w:line="276" w:lineRule="auto"/>
        <w:jc w:val="both"/>
        <w:rPr>
          <w:rFonts w:ascii="Garamond" w:hAnsi="Garamond"/>
          <w:spacing w:val="-3"/>
          <w:sz w:val="24"/>
          <w:lang w:val="fr-BE"/>
        </w:rPr>
      </w:pPr>
      <w:r w:rsidRPr="00082C53">
        <w:rPr>
          <w:rFonts w:ascii="Garamond" w:hAnsi="Garamond"/>
          <w:spacing w:val="-3"/>
          <w:sz w:val="24"/>
          <w:lang w:val="fr-BE"/>
        </w:rPr>
        <w:tab/>
        <w:t xml:space="preserve"> I</w:t>
      </w:r>
      <w:r w:rsidRPr="00082C53">
        <w:rPr>
          <w:rFonts w:ascii="Garamond" w:hAnsi="Garamond"/>
          <w:spacing w:val="-3"/>
          <w:sz w:val="24"/>
          <w:vertAlign w:val="subscript"/>
          <w:lang w:val="fr-BE"/>
        </w:rPr>
        <w:t>t</w:t>
      </w:r>
      <w:r w:rsidRPr="00082C53">
        <w:rPr>
          <w:rFonts w:ascii="Garamond" w:hAnsi="Garamond"/>
          <w:spacing w:val="-3"/>
          <w:sz w:val="24"/>
          <w:lang w:val="fr-BE"/>
        </w:rPr>
        <w:t xml:space="preserve"> = </w:t>
      </w:r>
      <w:r w:rsidRPr="00082C53">
        <w:rPr>
          <w:rFonts w:ascii="Garamond" w:hAnsi="Garamond"/>
          <w:spacing w:val="-3"/>
          <w:position w:val="-6"/>
          <w:sz w:val="24"/>
          <w:lang w:val="en-US"/>
        </w:rPr>
        <w:object w:dxaOrig="220" w:dyaOrig="279">
          <v:shape id="_x0000_i1112" type="#_x0000_t75" style="width:11.25pt;height:14.25pt" o:ole="">
            <v:imagedata r:id="rId188" o:title=""/>
          </v:shape>
          <o:OLEObject Type="Embed" ProgID="Equation.3" ShapeID="_x0000_i1112" DrawAspect="Content" ObjectID="_1501404665" r:id="rId198"/>
        </w:object>
      </w:r>
      <w:r w:rsidRPr="00082C53">
        <w:rPr>
          <w:rFonts w:ascii="Garamond" w:hAnsi="Garamond"/>
          <w:spacing w:val="-3"/>
          <w:sz w:val="24"/>
          <w:lang w:val="fr-BE"/>
        </w:rPr>
        <w:t xml:space="preserve"> (Y</w:t>
      </w:r>
      <w:r w:rsidRPr="00082C53">
        <w:rPr>
          <w:rFonts w:ascii="Garamond" w:hAnsi="Garamond"/>
          <w:spacing w:val="-3"/>
          <w:sz w:val="24"/>
          <w:vertAlign w:val="subscript"/>
          <w:lang w:val="fr-BE"/>
        </w:rPr>
        <w:t>t</w:t>
      </w:r>
      <w:r w:rsidRPr="00082C53">
        <w:rPr>
          <w:rFonts w:ascii="Garamond" w:hAnsi="Garamond"/>
          <w:spacing w:val="-3"/>
          <w:sz w:val="24"/>
          <w:lang w:val="fr-BE"/>
        </w:rPr>
        <w:t xml:space="preserve"> </w:t>
      </w:r>
      <w:r w:rsidRPr="00082C53">
        <w:rPr>
          <w:rFonts w:ascii="Garamond" w:hAnsi="Garamond"/>
        </w:rPr>
        <w:object w:dxaOrig="200" w:dyaOrig="120">
          <v:shape id="_x0000_i1113" type="#_x0000_t75" style="width:9.75pt;height:6pt" o:ole="">
            <v:imagedata r:id="rId158" o:title=""/>
          </v:shape>
          <o:OLEObject Type="Embed" ProgID="Equation.3" ShapeID="_x0000_i1113" DrawAspect="Content" ObjectID="_1501404666" r:id="rId199"/>
        </w:object>
      </w:r>
      <w:r w:rsidRPr="00082C53">
        <w:rPr>
          <w:rFonts w:ascii="Garamond" w:hAnsi="Garamond"/>
          <w:spacing w:val="-3"/>
          <w:sz w:val="24"/>
          <w:lang w:val="fr-BE"/>
        </w:rPr>
        <w:t xml:space="preserve"> S</w:t>
      </w:r>
      <w:r w:rsidRPr="00082C53">
        <w:rPr>
          <w:rFonts w:ascii="Garamond" w:hAnsi="Garamond"/>
          <w:spacing w:val="-3"/>
          <w:sz w:val="24"/>
          <w:vertAlign w:val="subscript"/>
          <w:lang w:val="fr-BE"/>
        </w:rPr>
        <w:t>t</w:t>
      </w:r>
      <w:r w:rsidRPr="00082C53">
        <w:rPr>
          <w:rFonts w:ascii="Garamond" w:hAnsi="Garamond"/>
          <w:spacing w:val="-3"/>
          <w:sz w:val="24"/>
          <w:lang w:val="fr-BE"/>
        </w:rPr>
        <w:t xml:space="preserve">) + (1 </w:t>
      </w:r>
      <w:r w:rsidRPr="00082C53">
        <w:rPr>
          <w:rFonts w:ascii="Garamond" w:hAnsi="Garamond"/>
        </w:rPr>
        <w:object w:dxaOrig="200" w:dyaOrig="120">
          <v:shape id="_x0000_i1114" type="#_x0000_t75" style="width:9.75pt;height:6pt" o:ole="">
            <v:imagedata r:id="rId158" o:title=""/>
          </v:shape>
          <o:OLEObject Type="Embed" ProgID="Equation.3" ShapeID="_x0000_i1114" DrawAspect="Content" ObjectID="_1501404667" r:id="rId200"/>
        </w:object>
      </w:r>
      <w:r w:rsidRPr="00082C53">
        <w:rPr>
          <w:rFonts w:ascii="Garamond" w:hAnsi="Garamond"/>
          <w:spacing w:val="-3"/>
          <w:sz w:val="24"/>
          <w:lang w:val="fr-BE"/>
        </w:rPr>
        <w:t xml:space="preserve"> </w:t>
      </w:r>
      <w:r w:rsidRPr="00082C53">
        <w:rPr>
          <w:rFonts w:ascii="Garamond" w:hAnsi="Garamond"/>
          <w:spacing w:val="-3"/>
          <w:position w:val="-6"/>
          <w:sz w:val="24"/>
          <w:lang w:val="en-US"/>
        </w:rPr>
        <w:object w:dxaOrig="220" w:dyaOrig="279">
          <v:shape id="_x0000_i1115" type="#_x0000_t75" style="width:11.25pt;height:14.25pt" o:ole="">
            <v:imagedata r:id="rId201" o:title=""/>
          </v:shape>
          <o:OLEObject Type="Embed" ProgID="Equation.3" ShapeID="_x0000_i1115" DrawAspect="Content" ObjectID="_1501404668" r:id="rId202"/>
        </w:object>
      </w:r>
      <w:r w:rsidRPr="00082C53">
        <w:rPr>
          <w:rFonts w:ascii="Garamond" w:hAnsi="Garamond"/>
          <w:spacing w:val="-3"/>
          <w:sz w:val="24"/>
          <w:lang w:val="fr-BE"/>
        </w:rPr>
        <w:t>)I</w:t>
      </w:r>
      <w:r w:rsidRPr="00082C53">
        <w:rPr>
          <w:rFonts w:ascii="Garamond" w:hAnsi="Garamond"/>
          <w:spacing w:val="-3"/>
          <w:sz w:val="24"/>
          <w:vertAlign w:val="subscript"/>
          <w:lang w:val="fr-BE"/>
        </w:rPr>
        <w:t xml:space="preserve">t </w:t>
      </w:r>
      <w:r w:rsidRPr="00082C53">
        <w:rPr>
          <w:rFonts w:ascii="Garamond" w:hAnsi="Garamond"/>
          <w:spacing w:val="-3"/>
          <w:sz w:val="24"/>
          <w:vertAlign w:val="subscript"/>
          <w:lang w:val="fr-BE"/>
        </w:rPr>
        <w:noBreakHyphen/>
        <w:t xml:space="preserve"> L</w:t>
      </w:r>
      <w:r w:rsidRPr="00082C53">
        <w:rPr>
          <w:rFonts w:ascii="Garamond" w:hAnsi="Garamond"/>
          <w:spacing w:val="-3"/>
          <w:sz w:val="24"/>
          <w:lang w:val="fr-BE"/>
        </w:rPr>
        <w:t xml:space="preserve">                    </w:t>
      </w:r>
      <w:r w:rsidRPr="00082C53">
        <w:rPr>
          <w:rFonts w:ascii="Garamond" w:hAnsi="Garamond"/>
          <w:spacing w:val="-4"/>
          <w:sz w:val="24"/>
        </w:rPr>
        <w:t>(lissage de la saisonnalité)</w:t>
      </w:r>
      <w:r w:rsidRPr="00082C53">
        <w:rPr>
          <w:rFonts w:ascii="Garamond" w:hAnsi="Garamond"/>
          <w:spacing w:val="-3"/>
          <w:sz w:val="24"/>
          <w:lang w:val="fr-BE"/>
        </w:rPr>
        <w:t xml:space="preserve">                              </w:t>
      </w:r>
      <w:r w:rsidRPr="00082C53">
        <w:rPr>
          <w:rFonts w:ascii="Garamond" w:hAnsi="Garamond"/>
          <w:spacing w:val="-3"/>
          <w:sz w:val="24"/>
          <w:lang w:val="fr-BE"/>
        </w:rPr>
        <w:tab/>
        <w:t>(2.46)</w:t>
      </w:r>
    </w:p>
    <w:p w:rsidR="005A6CFC" w:rsidRPr="00082C53" w:rsidRDefault="005A6CFC" w:rsidP="005A6CFC">
      <w:pPr>
        <w:tabs>
          <w:tab w:val="left" w:pos="720"/>
          <w:tab w:val="right" w:pos="9024"/>
        </w:tabs>
        <w:suppressAutoHyphens/>
        <w:spacing w:after="120" w:line="276" w:lineRule="auto"/>
        <w:jc w:val="both"/>
        <w:rPr>
          <w:rFonts w:ascii="Garamond" w:hAnsi="Garamond"/>
          <w:spacing w:val="-3"/>
          <w:sz w:val="24"/>
          <w:lang w:val="fr-BE"/>
        </w:rPr>
      </w:pPr>
      <w:r w:rsidRPr="00082C53">
        <w:rPr>
          <w:rFonts w:ascii="Garamond" w:hAnsi="Garamond"/>
          <w:spacing w:val="-3"/>
          <w:sz w:val="24"/>
          <w:lang w:val="fr-BE"/>
        </w:rPr>
        <w:t>Prévision à un horizon de m périodes :</w:t>
      </w:r>
    </w:p>
    <w:p w:rsidR="005A6CFC" w:rsidRPr="00082C53" w:rsidRDefault="005A6CFC" w:rsidP="005A6CFC">
      <w:pPr>
        <w:tabs>
          <w:tab w:val="left" w:pos="720"/>
          <w:tab w:val="right" w:pos="9498"/>
        </w:tabs>
        <w:suppressAutoHyphens/>
        <w:spacing w:line="275" w:lineRule="auto"/>
        <w:jc w:val="both"/>
        <w:rPr>
          <w:rFonts w:ascii="Garamond" w:hAnsi="Garamond"/>
          <w:spacing w:val="-3"/>
          <w:sz w:val="24"/>
          <w:lang w:val="en-US"/>
        </w:rPr>
      </w:pPr>
      <w:r w:rsidRPr="00082C53">
        <w:rPr>
          <w:rFonts w:ascii="Garamond" w:hAnsi="Garamond"/>
          <w:spacing w:val="-3"/>
          <w:sz w:val="24"/>
          <w:lang w:val="fr-BE"/>
        </w:rPr>
        <w:tab/>
      </w:r>
      <w:r w:rsidRPr="00082C53">
        <w:rPr>
          <w:rFonts w:ascii="Garamond" w:hAnsi="Garamond"/>
          <w:spacing w:val="-3"/>
          <w:sz w:val="24"/>
          <w:lang w:val="en-US"/>
        </w:rPr>
        <w:t>P</w:t>
      </w:r>
      <w:r w:rsidRPr="00082C53">
        <w:rPr>
          <w:rFonts w:ascii="Garamond" w:hAnsi="Garamond"/>
          <w:spacing w:val="-3"/>
          <w:sz w:val="24"/>
          <w:vertAlign w:val="subscript"/>
          <w:lang w:val="en-US"/>
        </w:rPr>
        <w:t>t + m</w:t>
      </w:r>
      <w:r w:rsidRPr="00082C53">
        <w:rPr>
          <w:rFonts w:ascii="Garamond" w:hAnsi="Garamond"/>
          <w:spacing w:val="-3"/>
          <w:sz w:val="24"/>
          <w:lang w:val="en-US"/>
        </w:rPr>
        <w:t xml:space="preserve"> = S</w:t>
      </w:r>
      <w:r w:rsidRPr="00082C53">
        <w:rPr>
          <w:rFonts w:ascii="Garamond" w:hAnsi="Garamond"/>
          <w:spacing w:val="-3"/>
          <w:sz w:val="24"/>
          <w:vertAlign w:val="subscript"/>
          <w:lang w:val="en-US"/>
        </w:rPr>
        <w:t>t</w:t>
      </w:r>
      <w:r w:rsidRPr="00082C53">
        <w:rPr>
          <w:rFonts w:ascii="Garamond" w:hAnsi="Garamond"/>
          <w:spacing w:val="-3"/>
          <w:sz w:val="24"/>
          <w:lang w:val="en-US"/>
        </w:rPr>
        <w:t xml:space="preserve"> + T</w:t>
      </w:r>
      <w:r w:rsidRPr="00082C53">
        <w:rPr>
          <w:rFonts w:ascii="Garamond" w:hAnsi="Garamond"/>
          <w:spacing w:val="-3"/>
          <w:sz w:val="24"/>
          <w:vertAlign w:val="subscript"/>
          <w:lang w:val="en-US"/>
        </w:rPr>
        <w:t>t</w:t>
      </w:r>
      <w:r w:rsidRPr="00082C53">
        <w:rPr>
          <w:rFonts w:ascii="Garamond" w:hAnsi="Garamond"/>
          <w:spacing w:val="-3"/>
          <w:sz w:val="24"/>
          <w:lang w:val="en-US"/>
        </w:rPr>
        <w:t>m + I</w:t>
      </w:r>
      <w:r w:rsidRPr="00082C53">
        <w:rPr>
          <w:rFonts w:ascii="Garamond" w:hAnsi="Garamond"/>
          <w:spacing w:val="-3"/>
          <w:sz w:val="24"/>
          <w:vertAlign w:val="subscript"/>
          <w:lang w:val="en-US"/>
        </w:rPr>
        <w:t xml:space="preserve">t </w:t>
      </w:r>
      <w:r w:rsidRPr="00082C53">
        <w:rPr>
          <w:rFonts w:ascii="Garamond" w:hAnsi="Garamond"/>
          <w:spacing w:val="-3"/>
          <w:sz w:val="24"/>
          <w:vertAlign w:val="subscript"/>
          <w:lang w:val="en-US"/>
        </w:rPr>
        <w:noBreakHyphen/>
        <w:t xml:space="preserve"> L+ m</w:t>
      </w:r>
      <w:r w:rsidRPr="00082C53">
        <w:rPr>
          <w:rFonts w:ascii="Garamond" w:hAnsi="Garamond"/>
          <w:spacing w:val="-3"/>
          <w:sz w:val="24"/>
          <w:lang w:val="en-US"/>
        </w:rPr>
        <w:t xml:space="preserve">                                                             </w:t>
      </w:r>
      <w:r w:rsidRPr="00082C53">
        <w:rPr>
          <w:rFonts w:ascii="Garamond" w:hAnsi="Garamond"/>
          <w:spacing w:val="-3"/>
          <w:sz w:val="24"/>
          <w:lang w:val="en-US"/>
        </w:rPr>
        <w:tab/>
        <w:t>(2.47)</w:t>
      </w:r>
    </w:p>
    <w:p w:rsidR="005A6CFC" w:rsidRPr="00082C53" w:rsidRDefault="005A6CFC" w:rsidP="005A6CFC">
      <w:pPr>
        <w:tabs>
          <w:tab w:val="left" w:pos="0"/>
        </w:tabs>
        <w:suppressAutoHyphens/>
        <w:spacing w:line="275" w:lineRule="auto"/>
        <w:jc w:val="both"/>
        <w:rPr>
          <w:rFonts w:ascii="Garamond" w:hAnsi="Garamond"/>
          <w:spacing w:val="-3"/>
          <w:sz w:val="24"/>
          <w:lang w:val="fr-BE"/>
        </w:rPr>
      </w:pPr>
      <w:r w:rsidRPr="00082C53">
        <w:rPr>
          <w:rFonts w:ascii="Garamond" w:hAnsi="Garamond"/>
          <w:spacing w:val="-3"/>
          <w:sz w:val="24"/>
          <w:lang w:val="fr-BE"/>
        </w:rPr>
        <w:t xml:space="preserve">Le principe de la conservation des aires implique : </w:t>
      </w:r>
      <w:r w:rsidRPr="00082C53">
        <w:rPr>
          <w:rFonts w:ascii="Garamond" w:hAnsi="Garamond"/>
          <w:spacing w:val="-3"/>
          <w:position w:val="-28"/>
          <w:sz w:val="24"/>
          <w:lang w:val="fr-BE"/>
        </w:rPr>
        <w:object w:dxaOrig="940" w:dyaOrig="680">
          <v:shape id="_x0000_i1116" type="#_x0000_t75" style="width:47.25pt;height:33.75pt" o:ole="">
            <v:imagedata r:id="rId203" o:title=""/>
          </v:shape>
          <o:OLEObject Type="Embed" ProgID="Equation.3" ShapeID="_x0000_i1116" DrawAspect="Content" ObjectID="_1501404669" r:id="rId204"/>
        </w:object>
      </w:r>
      <w:r w:rsidRPr="00082C53">
        <w:rPr>
          <w:rFonts w:ascii="Garamond" w:hAnsi="Garamond"/>
          <w:spacing w:val="-3"/>
          <w:sz w:val="24"/>
          <w:lang w:val="fr-BE"/>
        </w:rPr>
        <w:t>.</w:t>
      </w:r>
    </w:p>
    <w:p w:rsidR="00326922" w:rsidRDefault="00326922" w:rsidP="005A6CFC">
      <w:pPr>
        <w:tabs>
          <w:tab w:val="left" w:pos="0"/>
        </w:tabs>
        <w:suppressAutoHyphens/>
        <w:spacing w:line="275" w:lineRule="auto"/>
        <w:jc w:val="both"/>
        <w:rPr>
          <w:spacing w:val="-3"/>
          <w:sz w:val="24"/>
          <w:lang w:val="fr-BE"/>
        </w:rPr>
      </w:pPr>
    </w:p>
    <w:p w:rsidR="00326922" w:rsidRDefault="00326922">
      <w:pPr>
        <w:spacing w:after="200" w:line="276" w:lineRule="auto"/>
        <w:rPr>
          <w:spacing w:val="-3"/>
          <w:sz w:val="24"/>
        </w:rPr>
      </w:pPr>
      <w:r>
        <w:rPr>
          <w:spacing w:val="-3"/>
          <w:sz w:val="24"/>
        </w:rPr>
        <w:br w:type="page"/>
      </w:r>
    </w:p>
    <w:p w:rsidR="00326922" w:rsidRDefault="00326922" w:rsidP="005A6CFC">
      <w:pPr>
        <w:tabs>
          <w:tab w:val="left" w:pos="0"/>
        </w:tabs>
        <w:suppressAutoHyphens/>
        <w:spacing w:line="275" w:lineRule="auto"/>
        <w:jc w:val="both"/>
        <w:rPr>
          <w:spacing w:val="-3"/>
          <w:sz w:val="24"/>
        </w:rPr>
        <w:sectPr w:rsidR="00326922" w:rsidSect="00F85980">
          <w:footerReference w:type="default" r:id="rId205"/>
          <w:pgSz w:w="11906" w:h="16838"/>
          <w:pgMar w:top="1417" w:right="1417" w:bottom="1417" w:left="1417" w:header="708" w:footer="708" w:gutter="0"/>
          <w:cols w:space="708"/>
          <w:titlePg/>
          <w:docGrid w:linePitch="360"/>
        </w:sectPr>
      </w:pPr>
    </w:p>
    <w:p w:rsidR="00326922" w:rsidRDefault="00326922">
      <w:pPr>
        <w:spacing w:after="200" w:line="276" w:lineRule="auto"/>
        <w:rPr>
          <w:spacing w:val="-3"/>
          <w:sz w:val="24"/>
        </w:rPr>
      </w:pPr>
      <w:r w:rsidRPr="00326922">
        <w:rPr>
          <w:noProof/>
          <w:spacing w:val="-3"/>
          <w:sz w:val="24"/>
        </w:rPr>
        <w:lastRenderedPageBreak/>
        <w:drawing>
          <wp:anchor distT="0" distB="0" distL="114300" distR="114300" simplePos="0" relativeHeight="251664384" behindDoc="0" locked="0" layoutInCell="1" allowOverlap="1">
            <wp:simplePos x="0" y="0"/>
            <wp:positionH relativeFrom="column">
              <wp:posOffset>2827814</wp:posOffset>
            </wp:positionH>
            <wp:positionV relativeFrom="paragraph">
              <wp:posOffset>-1542574</wp:posOffset>
            </wp:positionV>
            <wp:extent cx="4618037" cy="8343900"/>
            <wp:effectExtent l="1885950" t="0" r="1858963" b="0"/>
            <wp:wrapNone/>
            <wp:docPr id="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206"/>
                    <a:srcRect/>
                    <a:stretch>
                      <a:fillRect/>
                    </a:stretch>
                  </pic:blipFill>
                  <pic:spPr bwMode="auto">
                    <a:xfrm rot="16200000">
                      <a:off x="0" y="0"/>
                      <a:ext cx="4618037" cy="8343900"/>
                    </a:xfrm>
                    <a:prstGeom prst="rect">
                      <a:avLst/>
                    </a:prstGeom>
                    <a:noFill/>
                    <a:ln w="9525">
                      <a:noFill/>
                      <a:miter lim="800000"/>
                      <a:headEnd/>
                      <a:tailEnd/>
                    </a:ln>
                  </pic:spPr>
                </pic:pic>
              </a:graphicData>
            </a:graphic>
          </wp:anchor>
        </w:drawing>
      </w:r>
      <w:r>
        <w:rPr>
          <w:spacing w:val="-3"/>
          <w:sz w:val="24"/>
        </w:rPr>
        <w:br w:type="page"/>
      </w:r>
    </w:p>
    <w:p w:rsidR="008948BD" w:rsidRDefault="008948BD" w:rsidP="008948BD">
      <w:pPr>
        <w:tabs>
          <w:tab w:val="left" w:pos="0"/>
          <w:tab w:val="left" w:pos="4820"/>
        </w:tabs>
        <w:suppressAutoHyphens/>
        <w:spacing w:line="275" w:lineRule="auto"/>
        <w:jc w:val="both"/>
        <w:rPr>
          <w:spacing w:val="-3"/>
          <w:sz w:val="24"/>
        </w:rPr>
        <w:sectPr w:rsidR="008948BD" w:rsidSect="00326922">
          <w:pgSz w:w="16838" w:h="11906" w:orient="landscape"/>
          <w:pgMar w:top="1418" w:right="1418" w:bottom="1418" w:left="1418" w:header="709" w:footer="709" w:gutter="0"/>
          <w:cols w:space="708"/>
          <w:docGrid w:linePitch="360"/>
        </w:sectPr>
      </w:pPr>
    </w:p>
    <w:p w:rsidR="005A6CFC" w:rsidRPr="00082C53" w:rsidRDefault="005A6CFC" w:rsidP="008948BD">
      <w:pPr>
        <w:tabs>
          <w:tab w:val="left" w:pos="0"/>
          <w:tab w:val="left" w:pos="4820"/>
        </w:tabs>
        <w:suppressAutoHyphens/>
        <w:spacing w:line="275" w:lineRule="auto"/>
        <w:jc w:val="both"/>
        <w:rPr>
          <w:rFonts w:ascii="Garamond" w:hAnsi="Garamond"/>
          <w:spacing w:val="-3"/>
          <w:sz w:val="24"/>
        </w:rPr>
      </w:pPr>
      <w:r w:rsidRPr="00082C53">
        <w:rPr>
          <w:rFonts w:ascii="Garamond" w:hAnsi="Garamond"/>
          <w:spacing w:val="-3"/>
          <w:sz w:val="24"/>
        </w:rPr>
        <w:lastRenderedPageBreak/>
        <w:t>Les formules suivantes sont utilisées dans l'hypothèse d'une décomposition multiplicative.</w:t>
      </w:r>
    </w:p>
    <w:p w:rsidR="005A6CFC" w:rsidRPr="00082C53" w:rsidRDefault="005A6CFC" w:rsidP="005A6CFC">
      <w:pPr>
        <w:tabs>
          <w:tab w:val="left" w:pos="720"/>
          <w:tab w:val="right" w:pos="9498"/>
        </w:tabs>
        <w:suppressAutoHyphens/>
        <w:spacing w:line="275" w:lineRule="auto"/>
        <w:jc w:val="both"/>
        <w:rPr>
          <w:rFonts w:ascii="Garamond" w:hAnsi="Garamond"/>
          <w:spacing w:val="-3"/>
          <w:sz w:val="24"/>
          <w:lang w:val="fr-BE"/>
        </w:rPr>
      </w:pPr>
      <w:r w:rsidRPr="00082C53">
        <w:rPr>
          <w:rFonts w:ascii="Garamond" w:hAnsi="Garamond"/>
          <w:spacing w:val="-3"/>
          <w:sz w:val="24"/>
          <w:lang w:val="fr-BE"/>
        </w:rPr>
        <w:tab/>
      </w:r>
      <w:r w:rsidRPr="00082C53">
        <w:rPr>
          <w:rFonts w:ascii="Garamond" w:hAnsi="Garamond"/>
          <w:spacing w:val="-4"/>
          <w:position w:val="-32"/>
          <w:sz w:val="24"/>
          <w:vertAlign w:val="subscript"/>
        </w:rPr>
        <w:object w:dxaOrig="3300" w:dyaOrig="760">
          <v:shape id="_x0000_i1117" type="#_x0000_t75" style="width:165pt;height:38.25pt" o:ole="">
            <v:imagedata r:id="rId207" o:title=""/>
          </v:shape>
          <o:OLEObject Type="Embed" ProgID="Equation.3" ShapeID="_x0000_i1117" DrawAspect="Content" ObjectID="_1501404670" r:id="rId208"/>
        </w:object>
      </w:r>
      <w:r w:rsidRPr="00082C53">
        <w:rPr>
          <w:rFonts w:ascii="Garamond" w:hAnsi="Garamond"/>
          <w:spacing w:val="-3"/>
          <w:sz w:val="24"/>
          <w:lang w:val="fr-BE"/>
        </w:rPr>
        <w:t xml:space="preserve">                                           </w:t>
      </w:r>
      <w:r w:rsidRPr="00082C53">
        <w:rPr>
          <w:rFonts w:ascii="Garamond" w:hAnsi="Garamond"/>
          <w:spacing w:val="-3"/>
          <w:sz w:val="24"/>
          <w:lang w:val="fr-BE"/>
        </w:rPr>
        <w:tab/>
        <w:t xml:space="preserve"> (2.44a)</w:t>
      </w:r>
    </w:p>
    <w:p w:rsidR="005A6CFC" w:rsidRPr="00082C53" w:rsidRDefault="005A6CFC" w:rsidP="005A6CFC">
      <w:pPr>
        <w:tabs>
          <w:tab w:val="left" w:pos="720"/>
          <w:tab w:val="left" w:pos="9498"/>
        </w:tabs>
        <w:suppressAutoHyphens/>
        <w:spacing w:line="275" w:lineRule="auto"/>
        <w:ind w:right="-142"/>
        <w:jc w:val="both"/>
        <w:rPr>
          <w:rFonts w:ascii="Garamond" w:hAnsi="Garamond"/>
          <w:spacing w:val="-3"/>
          <w:sz w:val="24"/>
          <w:lang w:val="fr-BE"/>
        </w:rPr>
      </w:pPr>
      <w:r w:rsidRPr="00082C53">
        <w:rPr>
          <w:rFonts w:ascii="Garamond" w:hAnsi="Garamond"/>
          <w:spacing w:val="-3"/>
          <w:sz w:val="24"/>
          <w:lang w:val="fr-BE"/>
        </w:rPr>
        <w:t xml:space="preserve">    </w:t>
      </w:r>
      <w:r w:rsidRPr="00082C53">
        <w:rPr>
          <w:rFonts w:ascii="Garamond" w:hAnsi="Garamond"/>
          <w:spacing w:val="-3"/>
          <w:sz w:val="24"/>
          <w:lang w:val="fr-BE"/>
        </w:rPr>
        <w:tab/>
        <w:t>T</w:t>
      </w:r>
      <w:r w:rsidRPr="00082C53">
        <w:rPr>
          <w:rFonts w:ascii="Garamond" w:hAnsi="Garamond"/>
          <w:spacing w:val="-3"/>
          <w:sz w:val="24"/>
          <w:vertAlign w:val="subscript"/>
          <w:lang w:val="fr-BE"/>
        </w:rPr>
        <w:t>t</w:t>
      </w:r>
      <w:r w:rsidRPr="00082C53">
        <w:rPr>
          <w:rFonts w:ascii="Garamond" w:hAnsi="Garamond"/>
          <w:spacing w:val="-3"/>
          <w:sz w:val="24"/>
          <w:lang w:val="fr-BE"/>
        </w:rPr>
        <w:t xml:space="preserve"> = </w:t>
      </w:r>
      <w:r w:rsidRPr="00082C53">
        <w:rPr>
          <w:rFonts w:ascii="Garamond" w:hAnsi="Garamond"/>
          <w:spacing w:val="-3"/>
          <w:position w:val="-10"/>
          <w:sz w:val="24"/>
          <w:lang w:val="en-US"/>
        </w:rPr>
        <w:object w:dxaOrig="240" w:dyaOrig="320">
          <v:shape id="_x0000_i1118" type="#_x0000_t75" style="width:12pt;height:15.75pt" o:ole="">
            <v:imagedata r:id="rId192" o:title=""/>
          </v:shape>
          <o:OLEObject Type="Embed" ProgID="Equation.3" ShapeID="_x0000_i1118" DrawAspect="Content" ObjectID="_1501404671" r:id="rId209"/>
        </w:object>
      </w:r>
      <w:r w:rsidRPr="00082C53">
        <w:rPr>
          <w:rFonts w:ascii="Garamond" w:hAnsi="Garamond"/>
          <w:spacing w:val="-3"/>
          <w:sz w:val="24"/>
          <w:lang w:val="fr-BE"/>
        </w:rPr>
        <w:t xml:space="preserve"> (S</w:t>
      </w:r>
      <w:r w:rsidRPr="00082C53">
        <w:rPr>
          <w:rFonts w:ascii="Garamond" w:hAnsi="Garamond"/>
          <w:spacing w:val="-3"/>
          <w:sz w:val="24"/>
          <w:vertAlign w:val="subscript"/>
          <w:lang w:val="fr-BE"/>
        </w:rPr>
        <w:t>t</w:t>
      </w:r>
      <w:r w:rsidRPr="00082C53">
        <w:rPr>
          <w:rFonts w:ascii="Garamond" w:hAnsi="Garamond"/>
          <w:spacing w:val="-3"/>
          <w:sz w:val="24"/>
          <w:lang w:val="fr-BE"/>
        </w:rPr>
        <w:t xml:space="preserve"> </w:t>
      </w:r>
      <w:r w:rsidRPr="00082C53">
        <w:rPr>
          <w:rFonts w:ascii="Garamond" w:hAnsi="Garamond"/>
        </w:rPr>
        <w:t>–</w:t>
      </w:r>
      <w:r w:rsidRPr="00082C53">
        <w:rPr>
          <w:rFonts w:ascii="Garamond" w:hAnsi="Garamond"/>
          <w:spacing w:val="-3"/>
          <w:sz w:val="24"/>
          <w:lang w:val="fr-BE"/>
        </w:rPr>
        <w:t xml:space="preserve"> S</w:t>
      </w:r>
      <w:r w:rsidRPr="00082C53">
        <w:rPr>
          <w:rFonts w:ascii="Garamond" w:hAnsi="Garamond"/>
          <w:spacing w:val="-3"/>
          <w:sz w:val="24"/>
          <w:vertAlign w:val="subscript"/>
          <w:lang w:val="fr-BE"/>
        </w:rPr>
        <w:t xml:space="preserve">t </w:t>
      </w:r>
      <w:r w:rsidRPr="00082C53">
        <w:rPr>
          <w:rFonts w:ascii="Garamond" w:hAnsi="Garamond"/>
          <w:spacing w:val="-3"/>
          <w:sz w:val="24"/>
          <w:vertAlign w:val="subscript"/>
          <w:lang w:val="fr-BE"/>
        </w:rPr>
        <w:noBreakHyphen/>
        <w:t xml:space="preserve"> 1</w:t>
      </w:r>
      <w:r w:rsidRPr="00082C53">
        <w:rPr>
          <w:rFonts w:ascii="Garamond" w:hAnsi="Garamond"/>
          <w:spacing w:val="-3"/>
          <w:sz w:val="24"/>
          <w:lang w:val="fr-BE"/>
        </w:rPr>
        <w:t xml:space="preserve">) + (1 </w:t>
      </w:r>
      <w:r w:rsidRPr="00082C53">
        <w:rPr>
          <w:rFonts w:ascii="Garamond" w:hAnsi="Garamond"/>
        </w:rPr>
        <w:object w:dxaOrig="200" w:dyaOrig="120">
          <v:shape id="_x0000_i1119" type="#_x0000_t75" style="width:9.75pt;height:6pt" o:ole="">
            <v:imagedata r:id="rId158" o:title=""/>
          </v:shape>
          <o:OLEObject Type="Embed" ProgID="Equation.3" ShapeID="_x0000_i1119" DrawAspect="Content" ObjectID="_1501404672" r:id="rId210"/>
        </w:object>
      </w:r>
      <w:r w:rsidRPr="00082C53">
        <w:rPr>
          <w:rFonts w:ascii="Garamond" w:hAnsi="Garamond"/>
          <w:spacing w:val="-3"/>
          <w:position w:val="-10"/>
          <w:sz w:val="24"/>
          <w:lang w:val="en-US"/>
        </w:rPr>
        <w:object w:dxaOrig="240" w:dyaOrig="320">
          <v:shape id="_x0000_i1120" type="#_x0000_t75" style="width:12pt;height:15.75pt" o:ole="">
            <v:imagedata r:id="rId196" o:title=""/>
          </v:shape>
          <o:OLEObject Type="Embed" ProgID="Equation.3" ShapeID="_x0000_i1120" DrawAspect="Content" ObjectID="_1501404673" r:id="rId211"/>
        </w:object>
      </w:r>
      <w:r w:rsidRPr="00082C53">
        <w:rPr>
          <w:rFonts w:ascii="Garamond" w:hAnsi="Garamond"/>
          <w:spacing w:val="-3"/>
          <w:sz w:val="24"/>
          <w:lang w:val="fr-BE"/>
        </w:rPr>
        <w:t>)T</w:t>
      </w:r>
      <w:r w:rsidRPr="00082C53">
        <w:rPr>
          <w:rFonts w:ascii="Garamond" w:hAnsi="Garamond"/>
          <w:spacing w:val="-3"/>
          <w:sz w:val="24"/>
          <w:vertAlign w:val="subscript"/>
          <w:lang w:val="fr-BE"/>
        </w:rPr>
        <w:t xml:space="preserve">t – 1                    </w:t>
      </w:r>
      <w:r w:rsidRPr="00082C53">
        <w:rPr>
          <w:rFonts w:ascii="Garamond" w:hAnsi="Garamond"/>
          <w:spacing w:val="-4"/>
          <w:sz w:val="24"/>
        </w:rPr>
        <w:t xml:space="preserve">(lissage de la tendance)     </w:t>
      </w:r>
      <w:r w:rsidRPr="00082C53">
        <w:rPr>
          <w:rFonts w:ascii="Garamond" w:hAnsi="Garamond"/>
          <w:spacing w:val="-3"/>
          <w:sz w:val="24"/>
          <w:lang w:val="fr-BE"/>
        </w:rPr>
        <w:t xml:space="preserve">                           (2.45a)</w:t>
      </w:r>
    </w:p>
    <w:p w:rsidR="005A6CFC" w:rsidRPr="00082C53" w:rsidRDefault="005A6CFC" w:rsidP="005A6CFC">
      <w:pPr>
        <w:tabs>
          <w:tab w:val="left" w:pos="720"/>
          <w:tab w:val="right" w:pos="9498"/>
        </w:tabs>
        <w:suppressAutoHyphens/>
        <w:spacing w:line="275" w:lineRule="auto"/>
        <w:jc w:val="both"/>
        <w:rPr>
          <w:rFonts w:ascii="Garamond" w:hAnsi="Garamond"/>
          <w:spacing w:val="-3"/>
          <w:sz w:val="24"/>
          <w:lang w:val="fr-BE"/>
        </w:rPr>
      </w:pPr>
      <w:r w:rsidRPr="00082C53">
        <w:rPr>
          <w:rFonts w:ascii="Garamond" w:hAnsi="Garamond"/>
          <w:spacing w:val="-3"/>
          <w:sz w:val="24"/>
          <w:lang w:val="fr-BE"/>
        </w:rPr>
        <w:tab/>
        <w:t>I</w:t>
      </w:r>
      <w:r w:rsidRPr="00082C53">
        <w:rPr>
          <w:rFonts w:ascii="Garamond" w:hAnsi="Garamond"/>
          <w:spacing w:val="-3"/>
          <w:sz w:val="24"/>
          <w:vertAlign w:val="subscript"/>
          <w:lang w:val="fr-BE"/>
        </w:rPr>
        <w:t>t</w:t>
      </w:r>
      <w:r w:rsidRPr="00082C53">
        <w:rPr>
          <w:rFonts w:ascii="Garamond" w:hAnsi="Garamond"/>
          <w:spacing w:val="-3"/>
          <w:sz w:val="24"/>
          <w:lang w:val="fr-BE"/>
        </w:rPr>
        <w:t xml:space="preserve"> = </w:t>
      </w:r>
      <w:r w:rsidRPr="00082C53">
        <w:rPr>
          <w:rFonts w:ascii="Garamond" w:hAnsi="Garamond"/>
          <w:spacing w:val="-3"/>
          <w:position w:val="-6"/>
          <w:sz w:val="24"/>
          <w:lang w:val="en-US"/>
        </w:rPr>
        <w:object w:dxaOrig="220" w:dyaOrig="279">
          <v:shape id="_x0000_i1121" type="#_x0000_t75" style="width:11.25pt;height:14.25pt" o:ole="">
            <v:imagedata r:id="rId188" o:title=""/>
          </v:shape>
          <o:OLEObject Type="Embed" ProgID="Equation.3" ShapeID="_x0000_i1121" DrawAspect="Content" ObjectID="_1501404674" r:id="rId212"/>
        </w:object>
      </w:r>
      <w:r w:rsidRPr="00082C53">
        <w:rPr>
          <w:rFonts w:ascii="Garamond" w:hAnsi="Garamond"/>
          <w:spacing w:val="-3"/>
          <w:sz w:val="24"/>
          <w:lang w:val="fr-BE"/>
        </w:rPr>
        <w:t xml:space="preserve"> </w:t>
      </w:r>
      <w:r w:rsidRPr="00082C53">
        <w:rPr>
          <w:rFonts w:ascii="Garamond" w:hAnsi="Garamond"/>
          <w:spacing w:val="-3"/>
          <w:position w:val="-32"/>
          <w:sz w:val="24"/>
          <w:lang w:val="fr-BE"/>
        </w:rPr>
        <w:object w:dxaOrig="540" w:dyaOrig="760">
          <v:shape id="_x0000_i1122" type="#_x0000_t75" style="width:27pt;height:38.25pt" o:ole="">
            <v:imagedata r:id="rId213" o:title=""/>
          </v:shape>
          <o:OLEObject Type="Embed" ProgID="Equation.3" ShapeID="_x0000_i1122" DrawAspect="Content" ObjectID="_1501404675" r:id="rId214"/>
        </w:object>
      </w:r>
      <w:r w:rsidRPr="00082C53">
        <w:rPr>
          <w:rFonts w:ascii="Garamond" w:hAnsi="Garamond"/>
          <w:spacing w:val="-3"/>
          <w:sz w:val="24"/>
          <w:lang w:val="fr-BE"/>
        </w:rPr>
        <w:t xml:space="preserve"> + (1 </w:t>
      </w:r>
      <w:r w:rsidRPr="00082C53">
        <w:rPr>
          <w:rFonts w:ascii="Garamond" w:hAnsi="Garamond"/>
        </w:rPr>
        <w:object w:dxaOrig="200" w:dyaOrig="120">
          <v:shape id="_x0000_i1123" type="#_x0000_t75" style="width:9.75pt;height:6pt" o:ole="">
            <v:imagedata r:id="rId158" o:title=""/>
          </v:shape>
          <o:OLEObject Type="Embed" ProgID="Equation.3" ShapeID="_x0000_i1123" DrawAspect="Content" ObjectID="_1501404676" r:id="rId215"/>
        </w:object>
      </w:r>
      <w:r w:rsidRPr="00082C53">
        <w:rPr>
          <w:rFonts w:ascii="Garamond" w:hAnsi="Garamond"/>
          <w:spacing w:val="-3"/>
          <w:sz w:val="24"/>
          <w:lang w:val="fr-BE"/>
        </w:rPr>
        <w:t xml:space="preserve"> </w:t>
      </w:r>
      <w:r w:rsidRPr="00082C53">
        <w:rPr>
          <w:rFonts w:ascii="Garamond" w:hAnsi="Garamond"/>
          <w:spacing w:val="-3"/>
          <w:position w:val="-6"/>
          <w:sz w:val="24"/>
          <w:lang w:val="en-US"/>
        </w:rPr>
        <w:object w:dxaOrig="220" w:dyaOrig="279">
          <v:shape id="_x0000_i1124" type="#_x0000_t75" style="width:11.25pt;height:14.25pt" o:ole="">
            <v:imagedata r:id="rId201" o:title=""/>
          </v:shape>
          <o:OLEObject Type="Embed" ProgID="Equation.3" ShapeID="_x0000_i1124" DrawAspect="Content" ObjectID="_1501404677" r:id="rId216"/>
        </w:object>
      </w:r>
      <w:r w:rsidRPr="00082C53">
        <w:rPr>
          <w:rFonts w:ascii="Garamond" w:hAnsi="Garamond"/>
          <w:spacing w:val="-3"/>
          <w:sz w:val="24"/>
          <w:lang w:val="fr-BE"/>
        </w:rPr>
        <w:t>) I</w:t>
      </w:r>
      <w:r w:rsidRPr="00082C53">
        <w:rPr>
          <w:rFonts w:ascii="Garamond" w:hAnsi="Garamond"/>
          <w:spacing w:val="-3"/>
          <w:sz w:val="24"/>
          <w:vertAlign w:val="subscript"/>
          <w:lang w:val="fr-BE"/>
        </w:rPr>
        <w:t xml:space="preserve">t </w:t>
      </w:r>
      <w:r w:rsidRPr="00082C53">
        <w:rPr>
          <w:rFonts w:ascii="Garamond" w:hAnsi="Garamond"/>
          <w:spacing w:val="-3"/>
          <w:sz w:val="24"/>
          <w:vertAlign w:val="subscript"/>
          <w:lang w:val="fr-BE"/>
        </w:rPr>
        <w:noBreakHyphen/>
        <w:t xml:space="preserve"> L</w:t>
      </w:r>
      <w:r w:rsidRPr="00082C53">
        <w:rPr>
          <w:rFonts w:ascii="Garamond" w:hAnsi="Garamond"/>
          <w:spacing w:val="-3"/>
          <w:sz w:val="24"/>
          <w:lang w:val="fr-BE"/>
        </w:rPr>
        <w:t xml:space="preserve">                       </w:t>
      </w:r>
      <w:r w:rsidRPr="00082C53">
        <w:rPr>
          <w:rFonts w:ascii="Garamond" w:hAnsi="Garamond"/>
          <w:spacing w:val="-4"/>
          <w:sz w:val="24"/>
        </w:rPr>
        <w:t>(lissage de la saisonnalité)</w:t>
      </w:r>
      <w:r w:rsidRPr="00082C53">
        <w:rPr>
          <w:rFonts w:ascii="Garamond" w:hAnsi="Garamond"/>
          <w:spacing w:val="-3"/>
          <w:sz w:val="24"/>
          <w:lang w:val="fr-BE"/>
        </w:rPr>
        <w:t xml:space="preserve">                                 </w:t>
      </w:r>
      <w:r w:rsidRPr="00082C53">
        <w:rPr>
          <w:rFonts w:ascii="Garamond" w:hAnsi="Garamond"/>
          <w:spacing w:val="-3"/>
          <w:sz w:val="24"/>
          <w:lang w:val="fr-BE"/>
        </w:rPr>
        <w:tab/>
        <w:t>(2.46a)</w:t>
      </w:r>
    </w:p>
    <w:p w:rsidR="005A6CFC" w:rsidRPr="00082C53" w:rsidRDefault="005A6CFC" w:rsidP="005A6CFC">
      <w:pPr>
        <w:tabs>
          <w:tab w:val="left" w:pos="720"/>
          <w:tab w:val="right" w:pos="9024"/>
        </w:tabs>
        <w:suppressAutoHyphens/>
        <w:spacing w:after="120" w:line="276" w:lineRule="auto"/>
        <w:jc w:val="both"/>
        <w:rPr>
          <w:rFonts w:ascii="Garamond" w:hAnsi="Garamond"/>
          <w:spacing w:val="-3"/>
          <w:sz w:val="24"/>
          <w:lang w:val="fr-BE"/>
        </w:rPr>
      </w:pPr>
      <w:r w:rsidRPr="00082C53">
        <w:rPr>
          <w:rFonts w:ascii="Garamond" w:hAnsi="Garamond"/>
          <w:spacing w:val="-3"/>
          <w:sz w:val="24"/>
          <w:lang w:val="fr-BE"/>
        </w:rPr>
        <w:t>Prévision à un horizon de m périodes :</w:t>
      </w:r>
    </w:p>
    <w:p w:rsidR="005A6CFC" w:rsidRPr="00082C53" w:rsidRDefault="005A6CFC" w:rsidP="005A6CFC">
      <w:pPr>
        <w:tabs>
          <w:tab w:val="left" w:pos="720"/>
          <w:tab w:val="right" w:pos="9498"/>
        </w:tabs>
        <w:suppressAutoHyphens/>
        <w:spacing w:line="275" w:lineRule="auto"/>
        <w:jc w:val="both"/>
        <w:rPr>
          <w:rFonts w:ascii="Garamond" w:hAnsi="Garamond"/>
          <w:spacing w:val="-3"/>
          <w:sz w:val="24"/>
          <w:lang w:val="en-US"/>
        </w:rPr>
      </w:pPr>
      <w:r w:rsidRPr="00082C53">
        <w:rPr>
          <w:rFonts w:ascii="Garamond" w:hAnsi="Garamond"/>
          <w:spacing w:val="-3"/>
          <w:sz w:val="24"/>
          <w:lang w:val="fr-BE"/>
        </w:rPr>
        <w:t xml:space="preserve">                </w:t>
      </w:r>
      <w:r w:rsidRPr="00082C53">
        <w:rPr>
          <w:rFonts w:ascii="Garamond" w:hAnsi="Garamond"/>
          <w:spacing w:val="-3"/>
          <w:sz w:val="24"/>
          <w:lang w:val="en-US"/>
        </w:rPr>
        <w:t>P</w:t>
      </w:r>
      <w:r w:rsidRPr="00082C53">
        <w:rPr>
          <w:rFonts w:ascii="Garamond" w:hAnsi="Garamond"/>
          <w:spacing w:val="-3"/>
          <w:sz w:val="24"/>
          <w:vertAlign w:val="subscript"/>
          <w:lang w:val="en-US"/>
        </w:rPr>
        <w:t>t + m</w:t>
      </w:r>
      <w:r w:rsidRPr="00082C53">
        <w:rPr>
          <w:rFonts w:ascii="Garamond" w:hAnsi="Garamond"/>
          <w:spacing w:val="-3"/>
          <w:sz w:val="24"/>
          <w:lang w:val="en-US"/>
        </w:rPr>
        <w:t xml:space="preserve"> = (S</w:t>
      </w:r>
      <w:r w:rsidRPr="00082C53">
        <w:rPr>
          <w:rFonts w:ascii="Garamond" w:hAnsi="Garamond"/>
          <w:spacing w:val="-3"/>
          <w:sz w:val="24"/>
          <w:vertAlign w:val="subscript"/>
          <w:lang w:val="en-US"/>
        </w:rPr>
        <w:t>t</w:t>
      </w:r>
      <w:r w:rsidRPr="00082C53">
        <w:rPr>
          <w:rFonts w:ascii="Garamond" w:hAnsi="Garamond"/>
          <w:spacing w:val="-3"/>
          <w:sz w:val="24"/>
          <w:lang w:val="en-US"/>
        </w:rPr>
        <w:t xml:space="preserve"> + T</w:t>
      </w:r>
      <w:r w:rsidRPr="00082C53">
        <w:rPr>
          <w:rFonts w:ascii="Garamond" w:hAnsi="Garamond"/>
          <w:spacing w:val="-3"/>
          <w:sz w:val="24"/>
          <w:vertAlign w:val="subscript"/>
          <w:lang w:val="en-US"/>
        </w:rPr>
        <w:t>t</w:t>
      </w:r>
      <w:r w:rsidRPr="00082C53">
        <w:rPr>
          <w:rFonts w:ascii="Garamond" w:hAnsi="Garamond"/>
          <w:spacing w:val="-3"/>
          <w:sz w:val="24"/>
          <w:lang w:val="en-US"/>
        </w:rPr>
        <w:t>m) I</w:t>
      </w:r>
      <w:r w:rsidRPr="00082C53">
        <w:rPr>
          <w:rFonts w:ascii="Garamond" w:hAnsi="Garamond"/>
          <w:spacing w:val="-3"/>
          <w:sz w:val="24"/>
          <w:vertAlign w:val="subscript"/>
          <w:lang w:val="en-US"/>
        </w:rPr>
        <w:t xml:space="preserve">t </w:t>
      </w:r>
      <w:r w:rsidRPr="00082C53">
        <w:rPr>
          <w:rFonts w:ascii="Garamond" w:hAnsi="Garamond"/>
          <w:spacing w:val="-3"/>
          <w:sz w:val="24"/>
          <w:vertAlign w:val="subscript"/>
          <w:lang w:val="en-US"/>
        </w:rPr>
        <w:noBreakHyphen/>
        <w:t xml:space="preserve"> L + m</w:t>
      </w:r>
      <w:r w:rsidRPr="00082C53">
        <w:rPr>
          <w:rFonts w:ascii="Garamond" w:hAnsi="Garamond"/>
          <w:spacing w:val="-3"/>
          <w:sz w:val="24"/>
          <w:lang w:val="en-US"/>
        </w:rPr>
        <w:t xml:space="preserve">                                                                                          (2.47a)</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avec</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ab/>
        <w:t>S</w:t>
      </w:r>
      <w:r w:rsidRPr="00082C53">
        <w:rPr>
          <w:rFonts w:ascii="Garamond" w:hAnsi="Garamond"/>
          <w:spacing w:val="-3"/>
          <w:sz w:val="24"/>
          <w:vertAlign w:val="subscript"/>
        </w:rPr>
        <w:t>t</w:t>
      </w:r>
      <w:r w:rsidRPr="00082C53">
        <w:rPr>
          <w:rFonts w:ascii="Garamond" w:hAnsi="Garamond"/>
          <w:spacing w:val="-3"/>
          <w:sz w:val="24"/>
        </w:rPr>
        <w:t xml:space="preserve"> = moyenne lissée de la série en t ;</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ab/>
        <w:t>T</w:t>
      </w:r>
      <w:r w:rsidRPr="00082C53">
        <w:rPr>
          <w:rFonts w:ascii="Garamond" w:hAnsi="Garamond"/>
          <w:spacing w:val="-3"/>
          <w:sz w:val="24"/>
          <w:vertAlign w:val="subscript"/>
        </w:rPr>
        <w:t>t</w:t>
      </w:r>
      <w:r w:rsidRPr="00082C53">
        <w:rPr>
          <w:rFonts w:ascii="Garamond" w:hAnsi="Garamond"/>
          <w:spacing w:val="-3"/>
          <w:sz w:val="24"/>
        </w:rPr>
        <w:t xml:space="preserve"> = tendance estimée en t ;</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ab/>
        <w:t>Y</w:t>
      </w:r>
      <w:r w:rsidRPr="00082C53">
        <w:rPr>
          <w:rFonts w:ascii="Garamond" w:hAnsi="Garamond"/>
          <w:spacing w:val="-3"/>
          <w:sz w:val="24"/>
          <w:vertAlign w:val="subscript"/>
        </w:rPr>
        <w:t>t</w:t>
      </w:r>
      <w:r w:rsidRPr="00082C53">
        <w:rPr>
          <w:rFonts w:ascii="Garamond" w:hAnsi="Garamond"/>
          <w:spacing w:val="-3"/>
          <w:sz w:val="24"/>
        </w:rPr>
        <w:t xml:space="preserve"> = valeur observée en t ;</w:t>
      </w:r>
    </w:p>
    <w:p w:rsidR="005A6CFC" w:rsidRPr="00082C53" w:rsidRDefault="005A6CFC" w:rsidP="005A6CFC">
      <w:pPr>
        <w:tabs>
          <w:tab w:val="left" w:pos="0"/>
        </w:tabs>
        <w:suppressAutoHyphens/>
        <w:spacing w:line="275" w:lineRule="auto"/>
        <w:ind w:left="709" w:hanging="709"/>
        <w:jc w:val="both"/>
        <w:rPr>
          <w:rFonts w:ascii="Garamond" w:hAnsi="Garamond"/>
          <w:spacing w:val="-3"/>
          <w:sz w:val="24"/>
        </w:rPr>
      </w:pPr>
      <w:r w:rsidRPr="00082C53">
        <w:rPr>
          <w:rFonts w:ascii="Garamond" w:hAnsi="Garamond"/>
          <w:spacing w:val="-3"/>
          <w:sz w:val="24"/>
        </w:rPr>
        <w:t xml:space="preserve">     </w:t>
      </w:r>
      <w:r w:rsidRPr="00082C53">
        <w:rPr>
          <w:rFonts w:ascii="Garamond" w:hAnsi="Garamond"/>
          <w:spacing w:val="-3"/>
          <w:sz w:val="24"/>
        </w:rPr>
        <w:tab/>
        <w:t xml:space="preserve">L =  périodicité des données ou longueur de la saisonnalité (L = 12 en mensuel, L = 4 en </w:t>
      </w:r>
    </w:p>
    <w:p w:rsidR="005A6CFC" w:rsidRPr="00082C53" w:rsidRDefault="005A6CFC" w:rsidP="005A6CFC">
      <w:pPr>
        <w:tabs>
          <w:tab w:val="left" w:pos="0"/>
        </w:tabs>
        <w:suppressAutoHyphens/>
        <w:spacing w:line="275" w:lineRule="auto"/>
        <w:ind w:left="709" w:hanging="709"/>
        <w:jc w:val="both"/>
        <w:rPr>
          <w:rFonts w:ascii="Garamond" w:hAnsi="Garamond"/>
          <w:spacing w:val="-3"/>
          <w:sz w:val="24"/>
        </w:rPr>
      </w:pPr>
      <w:r w:rsidRPr="00082C53">
        <w:rPr>
          <w:rFonts w:ascii="Garamond" w:hAnsi="Garamond"/>
          <w:spacing w:val="-3"/>
          <w:sz w:val="24"/>
        </w:rPr>
        <w:t xml:space="preserve">                   trimestriel) dans une année) ;</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ab/>
        <w:t>I</w:t>
      </w:r>
      <w:r w:rsidRPr="00082C53">
        <w:rPr>
          <w:rFonts w:ascii="Garamond" w:hAnsi="Garamond"/>
          <w:spacing w:val="-3"/>
          <w:sz w:val="24"/>
          <w:vertAlign w:val="subscript"/>
        </w:rPr>
        <w:t>t</w:t>
      </w:r>
      <w:r w:rsidRPr="00082C53">
        <w:rPr>
          <w:rFonts w:ascii="Garamond" w:hAnsi="Garamond"/>
          <w:spacing w:val="-3"/>
          <w:sz w:val="24"/>
        </w:rPr>
        <w:t xml:space="preserve"> =  facteur d'ajustement saisonnier en t.</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Dans le modèle multiplicatif, les coefficients saisonniers vérifient la propriété :</w:t>
      </w:r>
      <w:r w:rsidRPr="00082C53">
        <w:rPr>
          <w:rFonts w:ascii="Garamond" w:hAnsi="Garamond"/>
          <w:spacing w:val="-3"/>
          <w:sz w:val="24"/>
          <w:lang w:val="fr-BE"/>
        </w:rPr>
        <w:t xml:space="preserve"> </w:t>
      </w:r>
      <w:r w:rsidRPr="00082C53">
        <w:rPr>
          <w:rFonts w:ascii="Garamond" w:hAnsi="Garamond"/>
          <w:spacing w:val="-3"/>
          <w:position w:val="-28"/>
          <w:sz w:val="24"/>
          <w:lang w:val="fr-BE"/>
        </w:rPr>
        <w:object w:dxaOrig="980" w:dyaOrig="680">
          <v:shape id="_x0000_i1125" type="#_x0000_t75" style="width:48.75pt;height:33.75pt" o:ole="">
            <v:imagedata r:id="rId217" o:title=""/>
          </v:shape>
          <o:OLEObject Type="Embed" ProgID="Equation.3" ShapeID="_x0000_i1125" DrawAspect="Content" ObjectID="_1501404678" r:id="rId218"/>
        </w:object>
      </w:r>
      <w:r w:rsidRPr="00082C53">
        <w:rPr>
          <w:rFonts w:ascii="Garamond" w:hAnsi="Garamond"/>
          <w:spacing w:val="-3"/>
          <w:sz w:val="24"/>
          <w:lang w:val="fr-BE"/>
        </w:rPr>
        <w:t>.</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ab/>
        <w:t>L'équation (2.46)  est comparable à celle d'un indice saisonnier : c'est la différence entre la dernière valeur de la série, Y</w:t>
      </w:r>
      <w:r w:rsidRPr="00082C53">
        <w:rPr>
          <w:rFonts w:ascii="Garamond" w:hAnsi="Garamond"/>
          <w:spacing w:val="-3"/>
          <w:sz w:val="24"/>
          <w:vertAlign w:val="subscript"/>
        </w:rPr>
        <w:t>t</w:t>
      </w:r>
      <w:r w:rsidRPr="00082C53">
        <w:rPr>
          <w:rFonts w:ascii="Garamond" w:hAnsi="Garamond"/>
          <w:spacing w:val="-3"/>
          <w:sz w:val="24"/>
        </w:rPr>
        <w:t>, et la valeur prévue par lissage simple,</w:t>
      </w:r>
      <w:r w:rsidRPr="00082C53">
        <w:rPr>
          <w:rFonts w:ascii="Garamond" w:hAnsi="Garamond"/>
          <w:b/>
          <w:spacing w:val="-3"/>
          <w:sz w:val="24"/>
        </w:rPr>
        <w:t xml:space="preserve"> </w:t>
      </w:r>
      <w:r w:rsidRPr="00082C53">
        <w:rPr>
          <w:rFonts w:ascii="Garamond" w:hAnsi="Garamond"/>
          <w:spacing w:val="-3"/>
          <w:sz w:val="24"/>
        </w:rPr>
        <w:t>S</w:t>
      </w:r>
      <w:r w:rsidRPr="00082C53">
        <w:rPr>
          <w:rFonts w:ascii="Garamond" w:hAnsi="Garamond"/>
          <w:spacing w:val="-3"/>
          <w:sz w:val="24"/>
          <w:vertAlign w:val="subscript"/>
        </w:rPr>
        <w:t>t</w:t>
      </w:r>
      <w:r w:rsidRPr="00082C53">
        <w:rPr>
          <w:rFonts w:ascii="Garamond" w:hAnsi="Garamond"/>
          <w:spacing w:val="-3"/>
          <w:sz w:val="24"/>
        </w:rPr>
        <w:t xml:space="preserve"> (Pour le modèle multiplicatif, c'est le quotient de Y</w:t>
      </w:r>
      <w:r w:rsidRPr="00082C53">
        <w:rPr>
          <w:rFonts w:ascii="Garamond" w:hAnsi="Garamond"/>
          <w:spacing w:val="-3"/>
          <w:sz w:val="24"/>
          <w:vertAlign w:val="subscript"/>
        </w:rPr>
        <w:t>t</w:t>
      </w:r>
      <w:r w:rsidRPr="00082C53">
        <w:rPr>
          <w:rFonts w:ascii="Garamond" w:hAnsi="Garamond"/>
          <w:spacing w:val="-3"/>
          <w:sz w:val="24"/>
        </w:rPr>
        <w:t xml:space="preserve"> par S</w:t>
      </w:r>
      <w:r w:rsidRPr="00082C53">
        <w:rPr>
          <w:rFonts w:ascii="Garamond" w:hAnsi="Garamond"/>
          <w:spacing w:val="-3"/>
          <w:sz w:val="24"/>
          <w:vertAlign w:val="subscript"/>
        </w:rPr>
        <w:t>t</w:t>
      </w:r>
      <w:r w:rsidRPr="00082C53">
        <w:rPr>
          <w:rFonts w:ascii="Garamond" w:hAnsi="Garamond"/>
          <w:spacing w:val="-3"/>
          <w:sz w:val="24"/>
        </w:rPr>
        <w:t>). Rappelons que S</w:t>
      </w:r>
      <w:r w:rsidRPr="00082C53">
        <w:rPr>
          <w:rFonts w:ascii="Garamond" w:hAnsi="Garamond"/>
          <w:spacing w:val="-3"/>
          <w:sz w:val="24"/>
          <w:vertAlign w:val="subscript"/>
        </w:rPr>
        <w:t>t</w:t>
      </w:r>
      <w:r w:rsidRPr="00082C53">
        <w:rPr>
          <w:rFonts w:ascii="Garamond" w:hAnsi="Garamond"/>
          <w:spacing w:val="-3"/>
          <w:sz w:val="24"/>
        </w:rPr>
        <w:t xml:space="preserve"> est une valeur lissée (moyenne) de la série d'où le saisonnier est absent. La valeur de la donnée Y</w:t>
      </w:r>
      <w:r w:rsidRPr="00082C53">
        <w:rPr>
          <w:rFonts w:ascii="Garamond" w:hAnsi="Garamond"/>
          <w:spacing w:val="-3"/>
          <w:sz w:val="24"/>
          <w:vertAlign w:val="subscript"/>
        </w:rPr>
        <w:t>t</w:t>
      </w:r>
      <w:r w:rsidRPr="00082C53">
        <w:rPr>
          <w:rFonts w:ascii="Garamond" w:hAnsi="Garamond"/>
          <w:spacing w:val="-3"/>
          <w:sz w:val="24"/>
        </w:rPr>
        <w:t>, elle, inclut la composante saisonnière et un facteur aléatoire de la série. Pour la lisser, l'équation (2.46) pondère la donnée corrigée des variations saisonnières qu'on vient de calculer (Y</w:t>
      </w:r>
      <w:r w:rsidRPr="00082C53">
        <w:rPr>
          <w:rFonts w:ascii="Garamond" w:hAnsi="Garamond"/>
          <w:spacing w:val="-3"/>
          <w:sz w:val="24"/>
          <w:vertAlign w:val="subscript"/>
        </w:rPr>
        <w:t>t</w:t>
      </w:r>
      <w:r w:rsidRPr="00082C53">
        <w:rPr>
          <w:rFonts w:ascii="Garamond" w:hAnsi="Garamond"/>
          <w:spacing w:val="-3"/>
          <w:sz w:val="24"/>
        </w:rPr>
        <w:t xml:space="preserve"> - S</w:t>
      </w:r>
      <w:r w:rsidRPr="00082C53">
        <w:rPr>
          <w:rFonts w:ascii="Garamond" w:hAnsi="Garamond"/>
          <w:spacing w:val="-3"/>
          <w:sz w:val="24"/>
          <w:vertAlign w:val="subscript"/>
        </w:rPr>
        <w:t>t</w:t>
      </w:r>
      <w:r w:rsidRPr="00082C53">
        <w:rPr>
          <w:rFonts w:ascii="Garamond" w:hAnsi="Garamond"/>
          <w:spacing w:val="-3"/>
          <w:sz w:val="24"/>
        </w:rPr>
        <w:t>) (ou Y</w:t>
      </w:r>
      <w:r w:rsidRPr="00082C53">
        <w:rPr>
          <w:rFonts w:ascii="Garamond" w:hAnsi="Garamond"/>
          <w:spacing w:val="-3"/>
          <w:sz w:val="24"/>
          <w:vertAlign w:val="subscript"/>
        </w:rPr>
        <w:t>t</w:t>
      </w:r>
      <w:r w:rsidRPr="00082C53">
        <w:rPr>
          <w:rFonts w:ascii="Garamond" w:hAnsi="Garamond"/>
          <w:spacing w:val="-3"/>
          <w:sz w:val="24"/>
        </w:rPr>
        <w:t>/S</w:t>
      </w:r>
      <w:r w:rsidRPr="00082C53">
        <w:rPr>
          <w:rFonts w:ascii="Garamond" w:hAnsi="Garamond"/>
          <w:spacing w:val="-3"/>
          <w:sz w:val="24"/>
          <w:vertAlign w:val="subscript"/>
        </w:rPr>
        <w:t>t</w:t>
      </w:r>
      <w:r w:rsidRPr="00082C53">
        <w:rPr>
          <w:rFonts w:ascii="Garamond" w:hAnsi="Garamond"/>
          <w:spacing w:val="-3"/>
          <w:sz w:val="24"/>
        </w:rPr>
        <w:t xml:space="preserve"> pour un modèle multiplicatif) par </w:t>
      </w:r>
      <w:r w:rsidRPr="00082C53">
        <w:rPr>
          <w:rFonts w:ascii="Garamond" w:hAnsi="Garamond"/>
          <w:spacing w:val="-3"/>
          <w:position w:val="-6"/>
          <w:sz w:val="24"/>
          <w:lang w:val="en-US"/>
        </w:rPr>
        <w:object w:dxaOrig="220" w:dyaOrig="279">
          <v:shape id="_x0000_i1126" type="#_x0000_t75" style="width:11.25pt;height:14.25pt" o:ole="">
            <v:imagedata r:id="rId188" o:title=""/>
          </v:shape>
          <o:OLEObject Type="Embed" ProgID="Equation.3" ShapeID="_x0000_i1126" DrawAspect="Content" ObjectID="_1501404679" r:id="rId219"/>
        </w:object>
      </w:r>
      <w:r w:rsidRPr="00082C53">
        <w:rPr>
          <w:rFonts w:ascii="Garamond" w:hAnsi="Garamond"/>
          <w:spacing w:val="-3"/>
          <w:sz w:val="24"/>
        </w:rPr>
        <w:t>, et le plus récent coefficient saisonnier correspondant à la même saison (I</w:t>
      </w:r>
      <w:r w:rsidRPr="00082C53">
        <w:rPr>
          <w:rFonts w:ascii="Garamond" w:hAnsi="Garamond"/>
          <w:spacing w:val="-3"/>
          <w:sz w:val="24"/>
          <w:vertAlign w:val="subscript"/>
        </w:rPr>
        <w:t xml:space="preserve">t </w:t>
      </w:r>
      <w:r w:rsidRPr="00082C53">
        <w:rPr>
          <w:rFonts w:ascii="Garamond" w:hAnsi="Garamond"/>
          <w:spacing w:val="-3"/>
          <w:sz w:val="24"/>
          <w:vertAlign w:val="subscript"/>
        </w:rPr>
        <w:noBreakHyphen/>
        <w:t xml:space="preserve"> L</w:t>
      </w:r>
      <w:r w:rsidRPr="00082C53">
        <w:rPr>
          <w:rFonts w:ascii="Garamond" w:hAnsi="Garamond"/>
          <w:spacing w:val="-3"/>
          <w:sz w:val="24"/>
        </w:rPr>
        <w:t xml:space="preserve">) par (1 </w:t>
      </w:r>
      <w:r w:rsidRPr="00082C53">
        <w:rPr>
          <w:rFonts w:ascii="Garamond" w:hAnsi="Garamond"/>
        </w:rPr>
        <w:object w:dxaOrig="200" w:dyaOrig="120">
          <v:shape id="_x0000_i1127" type="#_x0000_t75" style="width:9.75pt;height:6pt" o:ole="">
            <v:imagedata r:id="rId158" o:title=""/>
          </v:shape>
          <o:OLEObject Type="Embed" ProgID="Equation.3" ShapeID="_x0000_i1127" DrawAspect="Content" ObjectID="_1501404680" r:id="rId220"/>
        </w:object>
      </w:r>
      <w:r w:rsidRPr="00082C53">
        <w:rPr>
          <w:rFonts w:ascii="Garamond" w:hAnsi="Garamond"/>
          <w:spacing w:val="-3"/>
          <w:sz w:val="24"/>
        </w:rPr>
        <w:t xml:space="preserve"> </w:t>
      </w:r>
      <w:r w:rsidRPr="00082C53">
        <w:rPr>
          <w:rFonts w:ascii="Garamond" w:hAnsi="Garamond"/>
          <w:spacing w:val="-3"/>
          <w:position w:val="-6"/>
          <w:sz w:val="24"/>
          <w:lang w:val="en-US"/>
        </w:rPr>
        <w:object w:dxaOrig="220" w:dyaOrig="279">
          <v:shape id="_x0000_i1128" type="#_x0000_t75" style="width:11.25pt;height:14.25pt" o:ole="">
            <v:imagedata r:id="rId188" o:title=""/>
          </v:shape>
          <o:OLEObject Type="Embed" ProgID="Equation.3" ShapeID="_x0000_i1128" DrawAspect="Content" ObjectID="_1501404681" r:id="rId221"/>
        </w:object>
      </w:r>
      <w:r w:rsidRPr="00082C53">
        <w:rPr>
          <w:rFonts w:ascii="Garamond" w:hAnsi="Garamond"/>
          <w:spacing w:val="-3"/>
          <w:sz w:val="24"/>
        </w:rPr>
        <w:t>).</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ab/>
        <w:t>L'équation (2.45) relative à T</w:t>
      </w:r>
      <w:r w:rsidRPr="00082C53">
        <w:rPr>
          <w:rFonts w:ascii="Garamond" w:hAnsi="Garamond"/>
          <w:spacing w:val="-3"/>
          <w:sz w:val="24"/>
          <w:vertAlign w:val="subscript"/>
        </w:rPr>
        <w:t>t</w:t>
      </w:r>
      <w:r w:rsidRPr="00082C53">
        <w:rPr>
          <w:rFonts w:ascii="Garamond" w:hAnsi="Garamond"/>
          <w:spacing w:val="-3"/>
          <w:sz w:val="24"/>
        </w:rPr>
        <w:t xml:space="preserve"> a seulement pour but de lisser la tendance, en pondérant par </w:t>
      </w:r>
      <w:r w:rsidRPr="00082C53">
        <w:rPr>
          <w:rFonts w:ascii="Garamond" w:hAnsi="Garamond"/>
          <w:spacing w:val="-3"/>
          <w:position w:val="-10"/>
          <w:sz w:val="24"/>
          <w:lang w:val="en-US"/>
        </w:rPr>
        <w:object w:dxaOrig="240" w:dyaOrig="320">
          <v:shape id="_x0000_i1129" type="#_x0000_t75" style="width:12pt;height:15.75pt" o:ole="">
            <v:imagedata r:id="rId192" o:title=""/>
          </v:shape>
          <o:OLEObject Type="Embed" ProgID="Equation.3" ShapeID="_x0000_i1129" DrawAspect="Content" ObjectID="_1501404682" r:id="rId222"/>
        </w:object>
      </w:r>
      <w:r w:rsidRPr="00082C53">
        <w:rPr>
          <w:rFonts w:ascii="Garamond" w:hAnsi="Garamond"/>
          <w:spacing w:val="-3"/>
          <w:sz w:val="24"/>
        </w:rPr>
        <w:t xml:space="preserve"> l'accroissement tendanciel (S</w:t>
      </w:r>
      <w:r w:rsidRPr="00082C53">
        <w:rPr>
          <w:rFonts w:ascii="Garamond" w:hAnsi="Garamond"/>
          <w:spacing w:val="-3"/>
          <w:sz w:val="24"/>
          <w:vertAlign w:val="subscript"/>
        </w:rPr>
        <w:t>t</w:t>
      </w:r>
      <w:r w:rsidRPr="00082C53">
        <w:rPr>
          <w:rFonts w:ascii="Garamond" w:hAnsi="Garamond"/>
          <w:spacing w:val="-3"/>
          <w:sz w:val="24"/>
        </w:rPr>
        <w:t xml:space="preserve"> </w:t>
      </w:r>
      <w:r w:rsidRPr="00082C53">
        <w:rPr>
          <w:rFonts w:ascii="Garamond" w:hAnsi="Garamond"/>
        </w:rPr>
        <w:object w:dxaOrig="200" w:dyaOrig="120">
          <v:shape id="_x0000_i1130" type="#_x0000_t75" style="width:9.75pt;height:6pt" o:ole="">
            <v:imagedata r:id="rId158" o:title=""/>
          </v:shape>
          <o:OLEObject Type="Embed" ProgID="Equation.3" ShapeID="_x0000_i1130" DrawAspect="Content" ObjectID="_1501404683" r:id="rId223"/>
        </w:object>
      </w:r>
      <w:r w:rsidRPr="00082C53">
        <w:rPr>
          <w:rFonts w:ascii="Garamond" w:hAnsi="Garamond"/>
          <w:spacing w:val="-3"/>
          <w:sz w:val="24"/>
        </w:rPr>
        <w:t xml:space="preserve"> S</w:t>
      </w:r>
      <w:r w:rsidRPr="00082C53">
        <w:rPr>
          <w:rFonts w:ascii="Garamond" w:hAnsi="Garamond"/>
          <w:spacing w:val="-3"/>
          <w:sz w:val="24"/>
          <w:vertAlign w:val="subscript"/>
        </w:rPr>
        <w:t xml:space="preserve">t </w:t>
      </w:r>
      <w:r w:rsidRPr="00082C53">
        <w:rPr>
          <w:rFonts w:ascii="Garamond" w:hAnsi="Garamond"/>
          <w:spacing w:val="-3"/>
          <w:sz w:val="24"/>
          <w:vertAlign w:val="subscript"/>
        </w:rPr>
        <w:noBreakHyphen/>
        <w:t xml:space="preserve"> 1</w:t>
      </w:r>
      <w:r w:rsidRPr="00082C53">
        <w:rPr>
          <w:rFonts w:ascii="Garamond" w:hAnsi="Garamond"/>
          <w:spacing w:val="-3"/>
          <w:sz w:val="24"/>
        </w:rPr>
        <w:t>) et l'ancienne valeur de la tendance (T</w:t>
      </w:r>
      <w:r w:rsidRPr="00082C53">
        <w:rPr>
          <w:rFonts w:ascii="Garamond" w:hAnsi="Garamond"/>
          <w:spacing w:val="-3"/>
          <w:sz w:val="24"/>
          <w:vertAlign w:val="subscript"/>
        </w:rPr>
        <w:t xml:space="preserve">t </w:t>
      </w:r>
      <w:r w:rsidRPr="00082C53">
        <w:rPr>
          <w:rFonts w:ascii="Garamond" w:hAnsi="Garamond"/>
          <w:spacing w:val="-3"/>
          <w:sz w:val="24"/>
          <w:vertAlign w:val="subscript"/>
        </w:rPr>
        <w:noBreakHyphen/>
        <w:t xml:space="preserve"> 1</w:t>
      </w:r>
      <w:r w:rsidRPr="00082C53">
        <w:rPr>
          <w:rFonts w:ascii="Garamond" w:hAnsi="Garamond"/>
          <w:spacing w:val="-3"/>
          <w:sz w:val="24"/>
        </w:rPr>
        <w:t xml:space="preserve">) par (1 </w:t>
      </w:r>
      <w:r w:rsidRPr="00082C53">
        <w:rPr>
          <w:rFonts w:ascii="Garamond" w:hAnsi="Garamond"/>
        </w:rPr>
        <w:object w:dxaOrig="200" w:dyaOrig="120">
          <v:shape id="_x0000_i1131" type="#_x0000_t75" style="width:9.75pt;height:6pt" o:ole="">
            <v:imagedata r:id="rId158" o:title=""/>
          </v:shape>
          <o:OLEObject Type="Embed" ProgID="Equation.3" ShapeID="_x0000_i1131" DrawAspect="Content" ObjectID="_1501404684" r:id="rId224"/>
        </w:object>
      </w:r>
      <w:r w:rsidRPr="00082C53">
        <w:rPr>
          <w:rFonts w:ascii="Garamond" w:hAnsi="Garamond"/>
          <w:spacing w:val="-3"/>
          <w:position w:val="-10"/>
          <w:sz w:val="24"/>
          <w:lang w:val="en-US"/>
        </w:rPr>
        <w:object w:dxaOrig="240" w:dyaOrig="320">
          <v:shape id="_x0000_i1132" type="#_x0000_t75" style="width:12pt;height:15.75pt" o:ole="">
            <v:imagedata r:id="rId192" o:title=""/>
          </v:shape>
          <o:OLEObject Type="Embed" ProgID="Equation.3" ShapeID="_x0000_i1132" DrawAspect="Content" ObjectID="_1501404685" r:id="rId225"/>
        </w:object>
      </w:r>
      <w:r w:rsidRPr="00082C53">
        <w:rPr>
          <w:rFonts w:ascii="Garamond" w:hAnsi="Garamond"/>
          <w:spacing w:val="-3"/>
          <w:sz w:val="24"/>
        </w:rPr>
        <w:t xml:space="preserve">). </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ab/>
        <w:t>Dans l'équation de lissage S</w:t>
      </w:r>
      <w:r w:rsidRPr="00082C53">
        <w:rPr>
          <w:rFonts w:ascii="Garamond" w:hAnsi="Garamond"/>
          <w:spacing w:val="-3"/>
          <w:sz w:val="24"/>
          <w:vertAlign w:val="subscript"/>
        </w:rPr>
        <w:t>t</w:t>
      </w:r>
      <w:r w:rsidRPr="00082C53">
        <w:rPr>
          <w:rFonts w:ascii="Garamond" w:hAnsi="Garamond"/>
          <w:spacing w:val="-3"/>
          <w:sz w:val="24"/>
        </w:rPr>
        <w:t xml:space="preserve"> (relation (2.44)), le coefficient saisonnier I</w:t>
      </w:r>
      <w:r w:rsidRPr="00082C53">
        <w:rPr>
          <w:rFonts w:ascii="Garamond" w:hAnsi="Garamond"/>
          <w:spacing w:val="-3"/>
          <w:sz w:val="24"/>
          <w:vertAlign w:val="subscript"/>
        </w:rPr>
        <w:t>t - L</w:t>
      </w:r>
      <w:r w:rsidRPr="00082C53">
        <w:rPr>
          <w:rFonts w:ascii="Garamond" w:hAnsi="Garamond"/>
          <w:spacing w:val="-3"/>
          <w:sz w:val="24"/>
        </w:rPr>
        <w:t xml:space="preserve"> est enlevé à la variable observée Y</w:t>
      </w:r>
      <w:r w:rsidRPr="00082C53">
        <w:rPr>
          <w:rFonts w:ascii="Garamond" w:hAnsi="Garamond"/>
          <w:spacing w:val="-3"/>
          <w:sz w:val="24"/>
          <w:vertAlign w:val="subscript"/>
        </w:rPr>
        <w:t>t</w:t>
      </w:r>
      <w:r w:rsidRPr="00082C53">
        <w:rPr>
          <w:rFonts w:ascii="Garamond" w:hAnsi="Garamond"/>
          <w:spacing w:val="-3"/>
          <w:sz w:val="24"/>
        </w:rPr>
        <w:t xml:space="preserve"> (I</w:t>
      </w:r>
      <w:r w:rsidRPr="00082C53">
        <w:rPr>
          <w:rFonts w:ascii="Garamond" w:hAnsi="Garamond"/>
          <w:spacing w:val="-3"/>
          <w:sz w:val="24"/>
          <w:vertAlign w:val="subscript"/>
        </w:rPr>
        <w:t>t - L</w:t>
      </w:r>
      <w:r w:rsidRPr="00082C53">
        <w:rPr>
          <w:rFonts w:ascii="Garamond" w:hAnsi="Garamond"/>
          <w:spacing w:val="-3"/>
          <w:sz w:val="24"/>
        </w:rPr>
        <w:t xml:space="preserve"> divise Y</w:t>
      </w:r>
      <w:r w:rsidRPr="00082C53">
        <w:rPr>
          <w:rFonts w:ascii="Garamond" w:hAnsi="Garamond"/>
          <w:spacing w:val="-3"/>
          <w:sz w:val="24"/>
          <w:vertAlign w:val="subscript"/>
        </w:rPr>
        <w:t>t</w:t>
      </w:r>
      <w:r w:rsidRPr="00082C53">
        <w:rPr>
          <w:rFonts w:ascii="Garamond" w:hAnsi="Garamond"/>
          <w:spacing w:val="-3"/>
          <w:sz w:val="24"/>
        </w:rPr>
        <w:t xml:space="preserve"> pour un modèle multiplicatif), afin de désaisonnaliser cette dernière (c'est</w:t>
      </w:r>
      <w:r w:rsidRPr="00082C53">
        <w:rPr>
          <w:rFonts w:ascii="Garamond" w:hAnsi="Garamond"/>
          <w:spacing w:val="-3"/>
          <w:sz w:val="24"/>
        </w:rPr>
        <w:noBreakHyphen/>
        <w:t>à-dire, afin d'éliminer les fluctuations saisonnières de Y</w:t>
      </w:r>
      <w:r w:rsidRPr="00082C53">
        <w:rPr>
          <w:rFonts w:ascii="Garamond" w:hAnsi="Garamond"/>
          <w:spacing w:val="-3"/>
          <w:sz w:val="24"/>
          <w:vertAlign w:val="subscript"/>
        </w:rPr>
        <w:t>t</w:t>
      </w:r>
      <w:r w:rsidRPr="00082C53">
        <w:rPr>
          <w:rFonts w:ascii="Garamond" w:hAnsi="Garamond"/>
          <w:spacing w:val="-3"/>
          <w:sz w:val="24"/>
        </w:rPr>
        <w:t xml:space="preserve">). </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ab/>
        <w:t>L'équation (2.45) est identique à la relation (2.34) de la méthode de lissage de Holt. Le terme I</w:t>
      </w:r>
      <w:r w:rsidRPr="00082C53">
        <w:rPr>
          <w:rFonts w:ascii="Garamond" w:hAnsi="Garamond"/>
          <w:spacing w:val="-3"/>
          <w:sz w:val="24"/>
          <w:vertAlign w:val="subscript"/>
        </w:rPr>
        <w:t xml:space="preserve">t </w:t>
      </w:r>
      <w:r w:rsidRPr="00082C53">
        <w:rPr>
          <w:rFonts w:ascii="Garamond" w:hAnsi="Garamond"/>
          <w:spacing w:val="-3"/>
          <w:sz w:val="24"/>
          <w:vertAlign w:val="subscript"/>
        </w:rPr>
        <w:noBreakHyphen/>
        <w:t xml:space="preserve"> L+ m</w:t>
      </w:r>
      <w:r w:rsidRPr="00082C53">
        <w:rPr>
          <w:rFonts w:ascii="Garamond" w:hAnsi="Garamond"/>
          <w:spacing w:val="-3"/>
          <w:sz w:val="24"/>
        </w:rPr>
        <w:t xml:space="preserve"> étant le dernier coefficient saisonnier disponible, il est utilisé pour réajuster la prévision (par l'addition à T</w:t>
      </w:r>
      <w:r w:rsidRPr="00082C53">
        <w:rPr>
          <w:rFonts w:ascii="Garamond" w:hAnsi="Garamond"/>
          <w:spacing w:val="-3"/>
          <w:sz w:val="24"/>
          <w:vertAlign w:val="subscript"/>
        </w:rPr>
        <w:t>t</w:t>
      </w:r>
      <w:r w:rsidRPr="00082C53">
        <w:rPr>
          <w:rFonts w:ascii="Garamond" w:hAnsi="Garamond"/>
          <w:spacing w:val="-3"/>
          <w:sz w:val="24"/>
        </w:rPr>
        <w:t>m). La prévision dans la méthode de Holt - Winters fait intervenir ainsi les effets saisonniers.</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ab/>
        <w:t xml:space="preserve">Les tableaux 14 et 15 permettent d'illustrer la méthode de Holt - Winters dans les hypothèses additive et multiplicative respectivement, avec les valeurs suivantes des coefficients </w:t>
      </w:r>
      <w:r w:rsidRPr="00082C53">
        <w:rPr>
          <w:rFonts w:ascii="Garamond" w:hAnsi="Garamond"/>
          <w:b/>
          <w:i/>
          <w:sz w:val="24"/>
          <w:szCs w:val="24"/>
        </w:rPr>
        <w:t>α</w:t>
      </w:r>
      <w:r w:rsidRPr="00082C53">
        <w:rPr>
          <w:rFonts w:ascii="Garamond" w:hAnsi="Garamond"/>
          <w:spacing w:val="-3"/>
          <w:sz w:val="24"/>
        </w:rPr>
        <w:t xml:space="preserve"> = 0,8, </w:t>
      </w:r>
      <w:r w:rsidRPr="00082C53">
        <w:rPr>
          <w:rFonts w:ascii="Garamond" w:hAnsi="Garamond"/>
          <w:spacing w:val="-3"/>
          <w:position w:val="-10"/>
          <w:sz w:val="24"/>
          <w:lang w:val="en-US"/>
        </w:rPr>
        <w:object w:dxaOrig="240" w:dyaOrig="320">
          <v:shape id="_x0000_i1133" type="#_x0000_t75" style="width:12pt;height:15.75pt" o:ole="">
            <v:imagedata r:id="rId192" o:title=""/>
          </v:shape>
          <o:OLEObject Type="Embed" ProgID="Equation.3" ShapeID="_x0000_i1133" DrawAspect="Content" ObjectID="_1501404686" r:id="rId226"/>
        </w:object>
      </w:r>
      <w:r w:rsidRPr="00082C53">
        <w:rPr>
          <w:rFonts w:ascii="Garamond" w:hAnsi="Garamond"/>
          <w:spacing w:val="-3"/>
          <w:sz w:val="24"/>
        </w:rPr>
        <w:t xml:space="preserve"> = 0,1 et </w:t>
      </w:r>
      <w:r w:rsidRPr="00082C53">
        <w:rPr>
          <w:rFonts w:ascii="Garamond" w:hAnsi="Garamond"/>
          <w:spacing w:val="-3"/>
          <w:position w:val="-6"/>
          <w:sz w:val="24"/>
          <w:lang w:val="en-US"/>
        </w:rPr>
        <w:object w:dxaOrig="220" w:dyaOrig="279">
          <v:shape id="_x0000_i1134" type="#_x0000_t75" style="width:11.25pt;height:14.25pt" o:ole="">
            <v:imagedata r:id="rId188" o:title=""/>
          </v:shape>
          <o:OLEObject Type="Embed" ProgID="Equation.3" ShapeID="_x0000_i1134" DrawAspect="Content" ObjectID="_1501404687" r:id="rId227"/>
        </w:object>
      </w:r>
      <w:r w:rsidRPr="00082C53">
        <w:rPr>
          <w:rFonts w:ascii="Garamond" w:hAnsi="Garamond"/>
          <w:spacing w:val="-3"/>
          <w:sz w:val="24"/>
        </w:rPr>
        <w:t xml:space="preserve"> = 0,3, choisies conformément au critère MSE. </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 xml:space="preserve">Comme pour les autres méthodes de lissage, dans la pratique, il y a un  problème de démarrage de la technique : les valeurs de départ peuvent être estimées par la méthode des moindres carrés ordinaires ou plus simplement initialisées pour la première année en prenant les moyennes arithmétiques des k premières périodes </w:t>
      </w:r>
      <w:r w:rsidRPr="00082C53">
        <w:rPr>
          <w:rFonts w:ascii="Garamond" w:hAnsi="Garamond"/>
          <w:spacing w:val="-3"/>
          <w:position w:val="-12"/>
          <w:sz w:val="24"/>
        </w:rPr>
        <w:object w:dxaOrig="1340" w:dyaOrig="400">
          <v:shape id="_x0000_i1135" type="#_x0000_t75" style="width:66.75pt;height:20.25pt" o:ole="">
            <v:imagedata r:id="rId228" o:title=""/>
          </v:shape>
          <o:OLEObject Type="Embed" ProgID="Equation.3" ShapeID="_x0000_i1135" DrawAspect="Content" ObjectID="_1501404688" r:id="rId229"/>
        </w:object>
      </w:r>
      <w:r w:rsidRPr="00082C53">
        <w:rPr>
          <w:rFonts w:ascii="Garamond" w:hAnsi="Garamond"/>
          <w:spacing w:val="-3"/>
          <w:sz w:val="24"/>
        </w:rPr>
        <w:t xml:space="preserve">. </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lastRenderedPageBreak/>
        <w:t>Nous avons pris les valeurs initiales suivantes :</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ab/>
        <w:t>S</w:t>
      </w:r>
      <w:r w:rsidRPr="00082C53">
        <w:rPr>
          <w:rFonts w:ascii="Garamond" w:hAnsi="Garamond"/>
          <w:spacing w:val="-3"/>
          <w:sz w:val="24"/>
          <w:vertAlign w:val="subscript"/>
        </w:rPr>
        <w:t>t</w:t>
      </w:r>
      <w:r w:rsidRPr="00082C53">
        <w:rPr>
          <w:rFonts w:ascii="Garamond" w:hAnsi="Garamond"/>
          <w:spacing w:val="-3"/>
          <w:sz w:val="24"/>
        </w:rPr>
        <w:t xml:space="preserve"> vaut, par exemple, la moyenne de la première année disponible;</w:t>
      </w:r>
    </w:p>
    <w:p w:rsidR="005A6CFC" w:rsidRPr="00082C53" w:rsidRDefault="005A6CFC" w:rsidP="005A6CFC">
      <w:pPr>
        <w:tabs>
          <w:tab w:val="left" w:pos="0"/>
        </w:tabs>
        <w:suppressAutoHyphens/>
        <w:spacing w:line="275" w:lineRule="auto"/>
        <w:jc w:val="both"/>
        <w:rPr>
          <w:rFonts w:ascii="Garamond" w:hAnsi="Garamond"/>
          <w:spacing w:val="-3"/>
          <w:sz w:val="24"/>
          <w:lang w:val="en-US"/>
        </w:rPr>
      </w:pPr>
      <w:r w:rsidRPr="00082C53">
        <w:rPr>
          <w:rFonts w:ascii="Garamond" w:hAnsi="Garamond"/>
          <w:spacing w:val="-3"/>
          <w:sz w:val="24"/>
        </w:rPr>
        <w:tab/>
      </w:r>
      <w:r w:rsidRPr="00082C53">
        <w:rPr>
          <w:rFonts w:ascii="Garamond" w:hAnsi="Garamond"/>
          <w:spacing w:val="-3"/>
          <w:sz w:val="24"/>
          <w:lang w:val="en-US"/>
        </w:rPr>
        <w:t>T</w:t>
      </w:r>
      <w:r w:rsidRPr="00082C53">
        <w:rPr>
          <w:rFonts w:ascii="Garamond" w:hAnsi="Garamond"/>
          <w:spacing w:val="-3"/>
          <w:sz w:val="24"/>
          <w:vertAlign w:val="subscript"/>
          <w:lang w:val="en-US"/>
        </w:rPr>
        <w:t>t</w:t>
      </w:r>
      <w:r w:rsidRPr="00082C53">
        <w:rPr>
          <w:rFonts w:ascii="Garamond" w:hAnsi="Garamond"/>
          <w:spacing w:val="-3"/>
          <w:sz w:val="24"/>
          <w:lang w:val="en-US"/>
        </w:rPr>
        <w:t xml:space="preserve"> = 0 ;</w:t>
      </w:r>
    </w:p>
    <w:p w:rsidR="005A6CFC" w:rsidRPr="00082C53" w:rsidRDefault="005A6CFC" w:rsidP="005A6CFC">
      <w:pPr>
        <w:tabs>
          <w:tab w:val="left" w:pos="0"/>
        </w:tabs>
        <w:suppressAutoHyphens/>
        <w:spacing w:after="120" w:line="276" w:lineRule="auto"/>
        <w:jc w:val="both"/>
        <w:rPr>
          <w:rFonts w:ascii="Garamond" w:hAnsi="Garamond"/>
          <w:spacing w:val="-3"/>
          <w:sz w:val="24"/>
          <w:lang w:val="en-US"/>
        </w:rPr>
      </w:pPr>
      <w:r w:rsidRPr="00082C53">
        <w:rPr>
          <w:rFonts w:ascii="Garamond" w:hAnsi="Garamond"/>
          <w:spacing w:val="-3"/>
          <w:sz w:val="24"/>
          <w:lang w:val="en-US"/>
        </w:rPr>
        <w:tab/>
        <w:t>I</w:t>
      </w:r>
      <w:r w:rsidRPr="00082C53">
        <w:rPr>
          <w:rFonts w:ascii="Garamond" w:hAnsi="Garamond"/>
          <w:spacing w:val="-3"/>
          <w:sz w:val="24"/>
          <w:vertAlign w:val="subscript"/>
          <w:lang w:val="en-US"/>
        </w:rPr>
        <w:t>t</w:t>
      </w:r>
      <w:r w:rsidRPr="00082C53">
        <w:rPr>
          <w:rFonts w:ascii="Garamond" w:hAnsi="Garamond"/>
          <w:spacing w:val="-3"/>
          <w:sz w:val="24"/>
          <w:lang w:val="en-US"/>
        </w:rPr>
        <w:t xml:space="preserve"> = Y</w:t>
      </w:r>
      <w:r w:rsidRPr="00082C53">
        <w:rPr>
          <w:rFonts w:ascii="Garamond" w:hAnsi="Garamond"/>
          <w:spacing w:val="-3"/>
          <w:sz w:val="24"/>
          <w:vertAlign w:val="subscript"/>
          <w:lang w:val="en-US"/>
        </w:rPr>
        <w:t>t</w:t>
      </w:r>
      <w:r w:rsidRPr="00082C53">
        <w:rPr>
          <w:rFonts w:ascii="Garamond" w:hAnsi="Garamond"/>
          <w:spacing w:val="-3"/>
          <w:sz w:val="24"/>
          <w:lang w:val="en-US"/>
        </w:rPr>
        <w:t xml:space="preserve"> </w:t>
      </w:r>
      <w:r w:rsidRPr="00082C53">
        <w:rPr>
          <w:rFonts w:ascii="Garamond" w:hAnsi="Garamond"/>
        </w:rPr>
        <w:object w:dxaOrig="200" w:dyaOrig="120">
          <v:shape id="_x0000_i1136" type="#_x0000_t75" style="width:9.75pt;height:6pt" o:ole="">
            <v:imagedata r:id="rId158" o:title=""/>
          </v:shape>
          <o:OLEObject Type="Embed" ProgID="Equation.3" ShapeID="_x0000_i1136" DrawAspect="Content" ObjectID="_1501404689" r:id="rId230"/>
        </w:object>
      </w:r>
      <w:r w:rsidRPr="00082C53">
        <w:rPr>
          <w:rFonts w:ascii="Garamond" w:hAnsi="Garamond"/>
          <w:spacing w:val="-3"/>
          <w:sz w:val="24"/>
          <w:lang w:val="en-US"/>
        </w:rPr>
        <w:t xml:space="preserve"> S</w:t>
      </w:r>
      <w:r w:rsidRPr="00082C53">
        <w:rPr>
          <w:rFonts w:ascii="Garamond" w:hAnsi="Garamond"/>
          <w:spacing w:val="-3"/>
          <w:sz w:val="24"/>
          <w:vertAlign w:val="subscript"/>
          <w:lang w:val="en-US"/>
        </w:rPr>
        <w:t>t</w:t>
      </w:r>
      <w:r w:rsidRPr="00082C53">
        <w:rPr>
          <w:rFonts w:ascii="Garamond" w:hAnsi="Garamond"/>
          <w:spacing w:val="-3"/>
          <w:sz w:val="24"/>
          <w:lang w:val="en-US"/>
        </w:rPr>
        <w:t>, t =1, 2, ..., L.</w:t>
      </w:r>
    </w:p>
    <w:p w:rsidR="005A6CFC" w:rsidRPr="00082C53" w:rsidRDefault="005A6CFC" w:rsidP="005A6CFC">
      <w:pPr>
        <w:tabs>
          <w:tab w:val="left" w:pos="0"/>
        </w:tabs>
        <w:suppressAutoHyphens/>
        <w:spacing w:after="120" w:line="276" w:lineRule="auto"/>
        <w:jc w:val="both"/>
        <w:rPr>
          <w:rFonts w:ascii="Garamond" w:hAnsi="Garamond"/>
          <w:spacing w:val="-3"/>
          <w:sz w:val="24"/>
        </w:rPr>
      </w:pPr>
      <w:r w:rsidRPr="00082C53">
        <w:rPr>
          <w:rFonts w:ascii="Garamond" w:hAnsi="Garamond"/>
          <w:spacing w:val="-3"/>
          <w:sz w:val="24"/>
        </w:rPr>
        <w:t>Des variantes sont évidemment possibles (Voir le paragraphe suivant).</w:t>
      </w:r>
    </w:p>
    <w:p w:rsidR="005A6CFC" w:rsidRPr="00082C53" w:rsidRDefault="005A6CFC" w:rsidP="005A6CFC">
      <w:pPr>
        <w:tabs>
          <w:tab w:val="left" w:pos="0"/>
        </w:tabs>
        <w:suppressAutoHyphens/>
        <w:spacing w:line="275" w:lineRule="auto"/>
        <w:jc w:val="both"/>
        <w:rPr>
          <w:rFonts w:ascii="Garamond" w:hAnsi="Garamond"/>
          <w:spacing w:val="-3"/>
          <w:sz w:val="24"/>
        </w:rPr>
      </w:pPr>
      <w:r w:rsidRPr="00082C53">
        <w:rPr>
          <w:rFonts w:ascii="Garamond" w:hAnsi="Garamond"/>
          <w:spacing w:val="-3"/>
          <w:sz w:val="24"/>
        </w:rPr>
        <w:tab/>
        <w:t>Les valeurs initiales des trois composantes ont été déterminées sur base de la première année des données. S</w:t>
      </w:r>
      <w:r w:rsidRPr="00082C53">
        <w:rPr>
          <w:rFonts w:ascii="Garamond" w:hAnsi="Garamond"/>
          <w:spacing w:val="-3"/>
          <w:sz w:val="24"/>
          <w:vertAlign w:val="subscript"/>
        </w:rPr>
        <w:t>4</w:t>
      </w:r>
      <w:r w:rsidRPr="00082C53">
        <w:rPr>
          <w:rFonts w:ascii="Garamond" w:hAnsi="Garamond"/>
          <w:spacing w:val="-3"/>
          <w:sz w:val="24"/>
        </w:rPr>
        <w:t xml:space="preserve"> =</w:t>
      </w:r>
      <w:r w:rsidRPr="00082C53">
        <w:rPr>
          <w:rFonts w:ascii="Garamond" w:hAnsi="Garamond"/>
          <w:spacing w:val="-3"/>
          <w:position w:val="-28"/>
          <w:sz w:val="24"/>
          <w:lang w:val="fr-BE"/>
        </w:rPr>
        <w:object w:dxaOrig="1860" w:dyaOrig="680">
          <v:shape id="_x0000_i1137" type="#_x0000_t75" style="width:93pt;height:33.75pt" o:ole="">
            <v:imagedata r:id="rId231" o:title=""/>
          </v:shape>
          <o:OLEObject Type="Embed" ProgID="Equation.3" ShapeID="_x0000_i1137" DrawAspect="Content" ObjectID="_1501404690" r:id="rId232"/>
        </w:object>
      </w:r>
      <w:r w:rsidRPr="00082C53">
        <w:rPr>
          <w:rFonts w:ascii="Garamond" w:hAnsi="Garamond"/>
          <w:spacing w:val="-3"/>
          <w:sz w:val="24"/>
        </w:rPr>
        <w:t>287,2.</w:t>
      </w:r>
    </w:p>
    <w:p w:rsidR="005A6CFC" w:rsidRPr="00082C53" w:rsidRDefault="005A6CFC" w:rsidP="005A6CFC">
      <w:pPr>
        <w:tabs>
          <w:tab w:val="left" w:pos="0"/>
        </w:tabs>
        <w:suppressAutoHyphens/>
        <w:jc w:val="both"/>
        <w:rPr>
          <w:rFonts w:ascii="Garamond" w:hAnsi="Garamond"/>
          <w:b/>
          <w:spacing w:val="-3"/>
          <w:sz w:val="24"/>
        </w:rPr>
      </w:pPr>
      <w:r w:rsidRPr="00082C53">
        <w:rPr>
          <w:rFonts w:ascii="Garamond" w:hAnsi="Garamond"/>
          <w:b/>
          <w:spacing w:val="-3"/>
          <w:sz w:val="24"/>
        </w:rPr>
        <w:t>Tableau 14 : Prévision des ventes trimestrielles de la bière Skol par la méthode de Holt -</w:t>
      </w:r>
    </w:p>
    <w:p w:rsidR="005A6CFC" w:rsidRPr="00082C53" w:rsidRDefault="005A6CFC" w:rsidP="005A6CFC">
      <w:pPr>
        <w:tabs>
          <w:tab w:val="left" w:pos="0"/>
        </w:tabs>
        <w:suppressAutoHyphens/>
        <w:jc w:val="both"/>
        <w:rPr>
          <w:rFonts w:ascii="Garamond" w:hAnsi="Garamond"/>
          <w:spacing w:val="-3"/>
          <w:sz w:val="24"/>
        </w:rPr>
      </w:pPr>
      <w:r w:rsidRPr="00082C53">
        <w:rPr>
          <w:rFonts w:ascii="Garamond" w:hAnsi="Garamond"/>
          <w:b/>
          <w:spacing w:val="-3"/>
          <w:sz w:val="24"/>
        </w:rPr>
        <w:t xml:space="preserve">                       Winters de 1988 à 1993</w:t>
      </w:r>
      <w:r w:rsidRPr="00082C53">
        <w:rPr>
          <w:rFonts w:ascii="Garamond" w:hAnsi="Garamond"/>
          <w:spacing w:val="-3"/>
          <w:sz w:val="24"/>
        </w:rPr>
        <w:t xml:space="preserve"> </w:t>
      </w:r>
      <w:r w:rsidRPr="00082C53">
        <w:rPr>
          <w:rFonts w:ascii="Garamond" w:hAnsi="Garamond"/>
          <w:b/>
          <w:spacing w:val="-3"/>
          <w:sz w:val="24"/>
        </w:rPr>
        <w:t>(en milliers de hl) :  Modèle additif</w:t>
      </w:r>
    </w:p>
    <w:p w:rsidR="005A6CFC" w:rsidRPr="00082C53" w:rsidRDefault="005A6CFC" w:rsidP="005A6CFC">
      <w:pPr>
        <w:tabs>
          <w:tab w:val="left" w:pos="-591"/>
          <w:tab w:val="left" w:pos="0"/>
        </w:tabs>
        <w:suppressAutoHyphens/>
        <w:ind w:left="-591" w:right="589"/>
        <w:jc w:val="both"/>
        <w:rPr>
          <w:rFonts w:ascii="Garamond" w:hAnsi="Garamond"/>
          <w:spacing w:val="-3"/>
          <w:sz w:val="24"/>
        </w:rPr>
      </w:pPr>
    </w:p>
    <w:tbl>
      <w:tblPr>
        <w:tblW w:w="9497" w:type="dxa"/>
        <w:tblInd w:w="310" w:type="dxa"/>
        <w:tblLayout w:type="fixed"/>
        <w:tblCellMar>
          <w:left w:w="6" w:type="dxa"/>
          <w:right w:w="6" w:type="dxa"/>
        </w:tblCellMar>
        <w:tblLook w:val="0000"/>
      </w:tblPr>
      <w:tblGrid>
        <w:gridCol w:w="992"/>
        <w:gridCol w:w="851"/>
        <w:gridCol w:w="850"/>
        <w:gridCol w:w="1179"/>
        <w:gridCol w:w="1362"/>
        <w:gridCol w:w="1428"/>
        <w:gridCol w:w="1701"/>
        <w:gridCol w:w="1134"/>
      </w:tblGrid>
      <w:tr w:rsidR="005A6CFC" w:rsidRPr="00082C53" w:rsidTr="001250E8">
        <w:tc>
          <w:tcPr>
            <w:tcW w:w="992" w:type="dxa"/>
            <w:tcBorders>
              <w:top w:val="single" w:sz="7" w:space="0" w:color="auto"/>
              <w:left w:val="double" w:sz="7" w:space="0" w:color="auto"/>
            </w:tcBorders>
          </w:tcPr>
          <w:p w:rsidR="005A6CFC" w:rsidRPr="00082C53" w:rsidRDefault="007A62B7" w:rsidP="001250E8">
            <w:pPr>
              <w:tabs>
                <w:tab w:val="left" w:pos="441"/>
              </w:tabs>
              <w:suppressAutoHyphens/>
              <w:jc w:val="center"/>
              <w:rPr>
                <w:rFonts w:ascii="Garamond" w:hAnsi="Garamond"/>
                <w:spacing w:val="-3"/>
                <w:sz w:val="24"/>
              </w:rPr>
            </w:pPr>
            <w:r w:rsidRPr="00082C53">
              <w:rPr>
                <w:rFonts w:ascii="Garamond" w:hAnsi="Garamond"/>
                <w:spacing w:val="-3"/>
                <w:sz w:val="24"/>
              </w:rPr>
              <w:fldChar w:fldCharType="begin"/>
            </w:r>
            <w:r w:rsidR="005A6CFC" w:rsidRPr="00082C53">
              <w:rPr>
                <w:rFonts w:ascii="Garamond" w:hAnsi="Garamond"/>
                <w:spacing w:val="-3"/>
                <w:sz w:val="24"/>
              </w:rPr>
              <w:instrText xml:space="preserve">PRIVATE </w:instrText>
            </w:r>
            <w:r w:rsidRPr="00082C53">
              <w:rPr>
                <w:rFonts w:ascii="Garamond" w:hAnsi="Garamond"/>
                <w:spacing w:val="-3"/>
                <w:sz w:val="24"/>
              </w:rPr>
              <w:fldChar w:fldCharType="end"/>
            </w:r>
            <w:r w:rsidR="005A6CFC" w:rsidRPr="00082C53">
              <w:rPr>
                <w:rFonts w:ascii="Garamond" w:hAnsi="Garamond"/>
                <w:spacing w:val="-3"/>
                <w:sz w:val="24"/>
              </w:rPr>
              <w:t>Périodes</w:t>
            </w:r>
          </w:p>
        </w:tc>
        <w:tc>
          <w:tcPr>
            <w:tcW w:w="851" w:type="dxa"/>
            <w:tcBorders>
              <w:top w:val="single" w:sz="7" w:space="0" w:color="auto"/>
              <w:left w:val="single" w:sz="7" w:space="0" w:color="auto"/>
            </w:tcBorders>
          </w:tcPr>
          <w:p w:rsidR="005A6CFC" w:rsidRPr="00082C53" w:rsidRDefault="005A6CFC" w:rsidP="001250E8">
            <w:pPr>
              <w:tabs>
                <w:tab w:val="center" w:pos="461"/>
              </w:tabs>
              <w:suppressAutoHyphens/>
              <w:rPr>
                <w:rFonts w:ascii="Garamond" w:hAnsi="Garamond"/>
                <w:spacing w:val="-3"/>
                <w:sz w:val="24"/>
              </w:rPr>
            </w:pPr>
            <w:r w:rsidRPr="00082C53">
              <w:rPr>
                <w:rFonts w:ascii="Garamond" w:hAnsi="Garamond"/>
                <w:spacing w:val="-3"/>
                <w:sz w:val="24"/>
              </w:rPr>
              <w:tab/>
              <w:t>Années</w:t>
            </w: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rPr>
                <w:rFonts w:ascii="Garamond" w:hAnsi="Garamond"/>
                <w:spacing w:val="-3"/>
                <w:sz w:val="24"/>
              </w:rPr>
            </w:pPr>
            <w:r w:rsidRPr="00082C53">
              <w:rPr>
                <w:rFonts w:ascii="Garamond" w:hAnsi="Garamond"/>
                <w:spacing w:val="-3"/>
                <w:sz w:val="24"/>
              </w:rPr>
              <w:t xml:space="preserve"> Trimes-</w:t>
            </w:r>
          </w:p>
          <w:p w:rsidR="005A6CFC" w:rsidRPr="00082C53" w:rsidRDefault="005A6CFC" w:rsidP="001250E8">
            <w:pPr>
              <w:tabs>
                <w:tab w:val="left" w:pos="-591"/>
                <w:tab w:val="left" w:pos="0"/>
              </w:tabs>
              <w:suppressAutoHyphens/>
              <w:rPr>
                <w:rFonts w:ascii="Garamond" w:hAnsi="Garamond"/>
                <w:spacing w:val="-3"/>
                <w:sz w:val="24"/>
              </w:rPr>
            </w:pPr>
            <w:r w:rsidRPr="00082C53">
              <w:rPr>
                <w:rFonts w:ascii="Garamond" w:hAnsi="Garamond"/>
                <w:spacing w:val="-3"/>
                <w:sz w:val="24"/>
              </w:rPr>
              <w:t xml:space="preserve">    tres</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rPr>
                <w:rFonts w:ascii="Garamond" w:hAnsi="Garamond"/>
                <w:spacing w:val="-3"/>
                <w:sz w:val="24"/>
              </w:rPr>
            </w:pPr>
            <w:r w:rsidRPr="00082C53">
              <w:rPr>
                <w:rFonts w:ascii="Garamond" w:hAnsi="Garamond"/>
                <w:spacing w:val="-3"/>
                <w:sz w:val="24"/>
              </w:rPr>
              <w:t xml:space="preserve">Vente </w:t>
            </w:r>
          </w:p>
          <w:p w:rsidR="005A6CFC" w:rsidRPr="00082C53" w:rsidRDefault="005A6CFC" w:rsidP="001250E8">
            <w:pPr>
              <w:tabs>
                <w:tab w:val="left" w:pos="-591"/>
                <w:tab w:val="left" w:pos="0"/>
              </w:tabs>
              <w:suppressAutoHyphens/>
              <w:rPr>
                <w:rFonts w:ascii="Garamond" w:hAnsi="Garamond"/>
                <w:spacing w:val="-3"/>
                <w:sz w:val="24"/>
              </w:rPr>
            </w:pPr>
            <w:r w:rsidRPr="00082C53">
              <w:rPr>
                <w:rFonts w:ascii="Garamond" w:hAnsi="Garamond"/>
                <w:spacing w:val="-3"/>
                <w:sz w:val="24"/>
              </w:rPr>
              <w:t>ob</w:t>
            </w:r>
            <w:r w:rsidRPr="00082C53">
              <w:rPr>
                <w:rFonts w:ascii="Garamond" w:hAnsi="Garamond"/>
                <w:spacing w:val="-3"/>
                <w:sz w:val="24"/>
              </w:rPr>
              <w:softHyphen/>
              <w:t>servée Yt</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rPr>
                <w:rFonts w:ascii="Garamond" w:hAnsi="Garamond"/>
                <w:spacing w:val="-3"/>
                <w:sz w:val="24"/>
              </w:rPr>
            </w:pPr>
            <w:r w:rsidRPr="00082C53">
              <w:rPr>
                <w:rFonts w:ascii="Garamond" w:hAnsi="Garamond"/>
                <w:spacing w:val="-3"/>
                <w:sz w:val="24"/>
              </w:rPr>
              <w:t>Valeur lissée</w:t>
            </w:r>
          </w:p>
          <w:p w:rsidR="005A6CFC" w:rsidRPr="00082C53" w:rsidRDefault="005A6CFC" w:rsidP="001250E8">
            <w:pPr>
              <w:tabs>
                <w:tab w:val="left" w:pos="-591"/>
                <w:tab w:val="left" w:pos="0"/>
              </w:tabs>
              <w:suppressAutoHyphens/>
              <w:rPr>
                <w:rFonts w:ascii="Garamond" w:hAnsi="Garamond"/>
                <w:spacing w:val="-3"/>
                <w:sz w:val="24"/>
              </w:rPr>
            </w:pPr>
            <w:r w:rsidRPr="00082C53">
              <w:rPr>
                <w:rFonts w:ascii="Garamond" w:hAnsi="Garamond"/>
                <w:spacing w:val="-3"/>
                <w:sz w:val="24"/>
              </w:rPr>
              <w:t>St (</w:t>
            </w:r>
            <w:r w:rsidRPr="00082C53">
              <w:rPr>
                <w:rFonts w:ascii="Garamond" w:hAnsi="Garamond"/>
                <w:b/>
                <w:i/>
                <w:sz w:val="24"/>
                <w:szCs w:val="24"/>
              </w:rPr>
              <w:t>α</w:t>
            </w:r>
            <w:r w:rsidRPr="00082C53">
              <w:rPr>
                <w:rFonts w:ascii="Garamond" w:hAnsi="Garamond"/>
                <w:spacing w:val="-3"/>
                <w:sz w:val="24"/>
              </w:rPr>
              <w:t xml:space="preserve"> = 0,8)</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rPr>
                <w:rFonts w:ascii="Garamond" w:hAnsi="Garamond"/>
                <w:spacing w:val="-3"/>
                <w:sz w:val="24"/>
              </w:rPr>
            </w:pPr>
            <w:r w:rsidRPr="00082C53">
              <w:rPr>
                <w:rFonts w:ascii="Garamond" w:hAnsi="Garamond"/>
                <w:spacing w:val="-3"/>
                <w:sz w:val="24"/>
              </w:rPr>
              <w:t>Valeur lissée</w:t>
            </w:r>
          </w:p>
          <w:p w:rsidR="005A6CFC" w:rsidRPr="00082C53" w:rsidRDefault="005A6CFC" w:rsidP="001250E8">
            <w:pPr>
              <w:tabs>
                <w:tab w:val="left" w:pos="-591"/>
                <w:tab w:val="left" w:pos="0"/>
              </w:tabs>
              <w:suppressAutoHyphens/>
              <w:rPr>
                <w:rFonts w:ascii="Garamond" w:hAnsi="Garamond"/>
                <w:spacing w:val="-3"/>
                <w:sz w:val="24"/>
              </w:rPr>
            </w:pPr>
            <w:r w:rsidRPr="00082C53">
              <w:rPr>
                <w:rFonts w:ascii="Garamond" w:hAnsi="Garamond"/>
                <w:spacing w:val="-3"/>
                <w:sz w:val="24"/>
              </w:rPr>
              <w:t>Tt (</w:t>
            </w:r>
            <w:r w:rsidRPr="00082C53">
              <w:rPr>
                <w:rFonts w:ascii="Garamond" w:hAnsi="Garamond"/>
                <w:spacing w:val="-3"/>
                <w:position w:val="-10"/>
                <w:sz w:val="24"/>
                <w:lang w:val="en-US"/>
              </w:rPr>
              <w:object w:dxaOrig="240" w:dyaOrig="320">
                <v:shape id="_x0000_i1138" type="#_x0000_t75" style="width:12pt;height:15.75pt" o:ole="">
                  <v:imagedata r:id="rId192" o:title=""/>
                </v:shape>
                <o:OLEObject Type="Embed" ProgID="Equation.3" ShapeID="_x0000_i1138" DrawAspect="Content" ObjectID="_1501404691" r:id="rId233"/>
              </w:object>
            </w:r>
            <w:r w:rsidRPr="00082C53">
              <w:rPr>
                <w:rFonts w:ascii="Garamond" w:hAnsi="Garamond"/>
                <w:spacing w:val="-3"/>
                <w:sz w:val="24"/>
                <w:lang w:val="en-US"/>
              </w:rPr>
              <w:t xml:space="preserve"> </w:t>
            </w:r>
            <w:r w:rsidRPr="00082C53">
              <w:rPr>
                <w:rFonts w:ascii="Garamond" w:hAnsi="Garamond"/>
                <w:spacing w:val="-3"/>
                <w:sz w:val="24"/>
              </w:rPr>
              <w:t>= 0,1)</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rPr>
                <w:rFonts w:ascii="Garamond" w:hAnsi="Garamond"/>
                <w:spacing w:val="-3"/>
                <w:sz w:val="24"/>
              </w:rPr>
            </w:pPr>
            <w:r w:rsidRPr="00082C53">
              <w:rPr>
                <w:rFonts w:ascii="Garamond" w:hAnsi="Garamond"/>
                <w:spacing w:val="-3"/>
                <w:sz w:val="24"/>
              </w:rPr>
              <w:t xml:space="preserve">Indice Saisonnier </w:t>
            </w:r>
          </w:p>
          <w:p w:rsidR="005A6CFC" w:rsidRPr="00082C53" w:rsidRDefault="005A6CFC" w:rsidP="001250E8">
            <w:pPr>
              <w:tabs>
                <w:tab w:val="left" w:pos="-591"/>
                <w:tab w:val="left" w:pos="0"/>
              </w:tabs>
              <w:suppressAutoHyphens/>
              <w:rPr>
                <w:rFonts w:ascii="Garamond" w:hAnsi="Garamond"/>
                <w:spacing w:val="-3"/>
                <w:sz w:val="24"/>
              </w:rPr>
            </w:pPr>
            <w:r w:rsidRPr="00082C53">
              <w:rPr>
                <w:rFonts w:ascii="Garamond" w:hAnsi="Garamond"/>
                <w:spacing w:val="-3"/>
                <w:sz w:val="24"/>
              </w:rPr>
              <w:t>It (</w:t>
            </w:r>
            <w:r w:rsidRPr="00082C53">
              <w:rPr>
                <w:rFonts w:ascii="Garamond" w:hAnsi="Garamond"/>
                <w:spacing w:val="-3"/>
                <w:position w:val="-6"/>
                <w:sz w:val="24"/>
                <w:lang w:val="en-US"/>
              </w:rPr>
              <w:object w:dxaOrig="220" w:dyaOrig="279">
                <v:shape id="_x0000_i1139" type="#_x0000_t75" style="width:11.25pt;height:14.25pt" o:ole="">
                  <v:imagedata r:id="rId188" o:title=""/>
                </v:shape>
                <o:OLEObject Type="Embed" ProgID="Equation.3" ShapeID="_x0000_i1139" DrawAspect="Content" ObjectID="_1501404692" r:id="rId234"/>
              </w:object>
            </w:r>
            <w:r w:rsidRPr="00082C53">
              <w:rPr>
                <w:rFonts w:ascii="Garamond" w:hAnsi="Garamond"/>
                <w:spacing w:val="-3"/>
                <w:sz w:val="24"/>
                <w:lang w:val="en-US"/>
              </w:rPr>
              <w:t xml:space="preserve"> </w:t>
            </w:r>
            <w:r w:rsidRPr="00082C53">
              <w:rPr>
                <w:rFonts w:ascii="Garamond" w:hAnsi="Garamond"/>
                <w:spacing w:val="-3"/>
                <w:sz w:val="24"/>
              </w:rPr>
              <w:t>= 0,3)</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t xml:space="preserve">Prévision </w:t>
            </w:r>
          </w:p>
          <w:p w:rsidR="005A6CFC" w:rsidRPr="00082C53" w:rsidRDefault="005A6CFC" w:rsidP="001250E8">
            <w:pPr>
              <w:tabs>
                <w:tab w:val="left" w:pos="-591"/>
                <w:tab w:val="left" w:pos="0"/>
              </w:tabs>
              <w:suppressAutoHyphens/>
              <w:rPr>
                <w:rFonts w:ascii="Garamond" w:hAnsi="Garamond"/>
                <w:spacing w:val="-3"/>
                <w:sz w:val="24"/>
              </w:rPr>
            </w:pPr>
            <w:r w:rsidRPr="00082C53">
              <w:rPr>
                <w:rFonts w:ascii="Garamond" w:hAnsi="Garamond"/>
                <w:spacing w:val="-3"/>
                <w:sz w:val="24"/>
              </w:rPr>
              <w:t xml:space="preserve">  avec m =1        </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w:t>
            </w:r>
          </w:p>
        </w:tc>
        <w:tc>
          <w:tcPr>
            <w:tcW w:w="851" w:type="dxa"/>
            <w:vMerge w:val="restart"/>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1988</w:t>
            </w: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260,8</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40" type="#_x0000_t75" style="width:9.75pt;height:6pt" o:ole="">
                  <v:imagedata r:id="rId158" o:title=""/>
                </v:shape>
                <o:OLEObject Type="Embed" ProgID="Equation.3" ShapeID="_x0000_i1140" DrawAspect="Content" ObjectID="_1501404693" r:id="rId235"/>
              </w:object>
            </w:r>
            <w:r w:rsidRPr="00082C53">
              <w:rPr>
                <w:rFonts w:ascii="Garamond" w:hAnsi="Garamond"/>
                <w:spacing w:val="-3"/>
                <w:sz w:val="24"/>
                <w:lang w:val="en-US"/>
              </w:rPr>
              <w:t>26,4</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290,6</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3,4</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3</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270,6</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41" type="#_x0000_t75" style="width:9.75pt;height:6pt" o:ole="">
                  <v:imagedata r:id="rId158" o:title=""/>
                </v:shape>
                <o:OLEObject Type="Embed" ProgID="Equation.3" ShapeID="_x0000_i1141" DrawAspect="Content" ObjectID="_1501404694" r:id="rId236"/>
              </w:object>
            </w:r>
            <w:r w:rsidRPr="00082C53">
              <w:rPr>
                <w:rFonts w:ascii="Garamond" w:hAnsi="Garamond"/>
                <w:spacing w:val="-3"/>
                <w:sz w:val="24"/>
                <w:lang w:val="en-US"/>
              </w:rPr>
              <w:t>16,6</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4</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IV</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326,7</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287,2</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0,0</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39,5</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5</w:t>
            </w:r>
          </w:p>
        </w:tc>
        <w:tc>
          <w:tcPr>
            <w:tcW w:w="851" w:type="dxa"/>
            <w:vMerge w:val="restart"/>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1989</w:t>
            </w: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243,0</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272,9</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42" type="#_x0000_t75" style="width:9.75pt;height:6pt" o:ole="">
                  <v:imagedata r:id="rId158" o:title=""/>
                </v:shape>
                <o:OLEObject Type="Embed" ProgID="Equation.3" ShapeID="_x0000_i1142" DrawAspect="Content" ObjectID="_1501404695" r:id="rId237"/>
              </w:object>
            </w:r>
            <w:r w:rsidRPr="00082C53">
              <w:rPr>
                <w:rFonts w:ascii="Garamond" w:hAnsi="Garamond"/>
                <w:spacing w:val="-3"/>
                <w:sz w:val="24"/>
                <w:lang w:val="en-US"/>
              </w:rPr>
              <w:t>1,4</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43" type="#_x0000_t75" style="width:9.75pt;height:6pt" o:ole="">
                  <v:imagedata r:id="rId158" o:title=""/>
                </v:shape>
                <o:OLEObject Type="Embed" ProgID="Equation.3" ShapeID="_x0000_i1143" DrawAspect="Content" ObjectID="_1501404696" r:id="rId238"/>
              </w:object>
            </w:r>
            <w:r w:rsidRPr="00082C53">
              <w:rPr>
                <w:rFonts w:ascii="Garamond" w:hAnsi="Garamond"/>
                <w:spacing w:val="-3"/>
                <w:sz w:val="24"/>
                <w:lang w:val="en-US"/>
              </w:rPr>
              <w:t>27,4</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260,8</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6</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270,7</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268,1</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44" type="#_x0000_t75" style="width:9.75pt;height:6pt" o:ole="">
                  <v:imagedata r:id="rId158" o:title=""/>
                </v:shape>
                <o:OLEObject Type="Embed" ProgID="Equation.3" ShapeID="_x0000_i1144" DrawAspect="Content" ObjectID="_1501404697" r:id="rId239"/>
              </w:object>
            </w:r>
            <w:r w:rsidRPr="00082C53">
              <w:rPr>
                <w:rFonts w:ascii="Garamond" w:hAnsi="Garamond"/>
                <w:spacing w:val="-3"/>
                <w:sz w:val="24"/>
                <w:lang w:val="en-US"/>
              </w:rPr>
              <w:t>1,8</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3,2</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274,9</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7</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206,4</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231,7</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45" type="#_x0000_t75" style="width:9.75pt;height:6pt" o:ole="">
                  <v:imagedata r:id="rId158" o:title=""/>
                </v:shape>
                <o:OLEObject Type="Embed" ProgID="Equation.3" ShapeID="_x0000_i1145" DrawAspect="Content" ObjectID="_1501404698" r:id="rId240"/>
              </w:object>
            </w:r>
            <w:r w:rsidRPr="00082C53">
              <w:rPr>
                <w:rFonts w:ascii="Garamond" w:hAnsi="Garamond"/>
                <w:spacing w:val="-3"/>
                <w:sz w:val="24"/>
                <w:lang w:val="en-US"/>
              </w:rPr>
              <w:t>5,2</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46" type="#_x0000_t75" style="width:9.75pt;height:6pt" o:ole="">
                  <v:imagedata r:id="rId158" o:title=""/>
                </v:shape>
                <o:OLEObject Type="Embed" ProgID="Equation.3" ShapeID="_x0000_i1146" DrawAspect="Content" ObjectID="_1501404699" r:id="rId241"/>
              </w:object>
            </w:r>
            <w:r w:rsidRPr="00082C53">
              <w:rPr>
                <w:rFonts w:ascii="Garamond" w:hAnsi="Garamond"/>
                <w:spacing w:val="-3"/>
                <w:sz w:val="24"/>
                <w:lang w:val="en-US"/>
              </w:rPr>
              <w:t>19,2</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249,8</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8</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IV</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249,2</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213,0</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47" type="#_x0000_t75" style="width:9.75pt;height:6pt" o:ole="">
                  <v:imagedata r:id="rId158" o:title=""/>
                </v:shape>
                <o:OLEObject Type="Embed" ProgID="Equation.3" ShapeID="_x0000_i1147" DrawAspect="Content" ObjectID="_1501404700" r:id="rId242"/>
              </w:object>
            </w:r>
            <w:r w:rsidRPr="00082C53">
              <w:rPr>
                <w:rFonts w:ascii="Garamond" w:hAnsi="Garamond"/>
                <w:spacing w:val="-3"/>
                <w:sz w:val="24"/>
                <w:lang w:val="en-US"/>
              </w:rPr>
              <w:t>6,6</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38,5</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265,9</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9</w:t>
            </w:r>
          </w:p>
        </w:tc>
        <w:tc>
          <w:tcPr>
            <w:tcW w:w="851" w:type="dxa"/>
            <w:vMerge w:val="restart"/>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1990</w:t>
            </w: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198,3</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221,9</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48" type="#_x0000_t75" style="width:9.75pt;height:6pt" o:ole="">
                  <v:imagedata r:id="rId158" o:title=""/>
                </v:shape>
                <o:OLEObject Type="Embed" ProgID="Equation.3" ShapeID="_x0000_i1148" DrawAspect="Content" ObjectID="_1501404701" r:id="rId243"/>
              </w:object>
            </w:r>
            <w:r w:rsidRPr="00082C53">
              <w:rPr>
                <w:rFonts w:ascii="Garamond" w:hAnsi="Garamond"/>
                <w:spacing w:val="-3"/>
                <w:sz w:val="24"/>
                <w:lang w:val="en-US"/>
              </w:rPr>
              <w:t>5,0</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49" type="#_x0000_t75" style="width:9.75pt;height:6pt" o:ole="">
                  <v:imagedata r:id="rId158" o:title=""/>
                </v:shape>
                <o:OLEObject Type="Embed" ProgID="Equation.3" ShapeID="_x0000_i1149" DrawAspect="Content" ObjectID="_1501404702" r:id="rId244"/>
              </w:object>
            </w:r>
            <w:r w:rsidRPr="00082C53">
              <w:rPr>
                <w:rFonts w:ascii="Garamond" w:hAnsi="Garamond"/>
                <w:spacing w:val="-3"/>
                <w:sz w:val="24"/>
                <w:lang w:val="en-US"/>
              </w:rPr>
              <w:t>26,3</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179,0</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10</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223,6</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219,7</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50" type="#_x0000_t75" style="width:9.75pt;height:6pt" o:ole="">
                  <v:imagedata r:id="rId158" o:title=""/>
                </v:shape>
                <o:OLEObject Type="Embed" ProgID="Equation.3" ShapeID="_x0000_i1150" DrawAspect="Content" ObjectID="_1501404703" r:id="rId245"/>
              </w:object>
            </w:r>
            <w:r w:rsidRPr="00082C53">
              <w:rPr>
                <w:rFonts w:ascii="Garamond" w:hAnsi="Garamond"/>
                <w:spacing w:val="-3"/>
                <w:sz w:val="24"/>
                <w:lang w:val="en-US"/>
              </w:rPr>
              <w:t>4,7</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3,4</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220,0</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11</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207,1</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224,0</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51" type="#_x0000_t75" style="width:9.75pt;height:6pt" o:ole="">
                  <v:imagedata r:id="rId158" o:title=""/>
                </v:shape>
                <o:OLEObject Type="Embed" ProgID="Equation.3" ShapeID="_x0000_i1151" DrawAspect="Content" ObjectID="_1501404704" r:id="rId246"/>
              </w:object>
            </w:r>
            <w:r w:rsidRPr="00082C53">
              <w:rPr>
                <w:rFonts w:ascii="Garamond" w:hAnsi="Garamond"/>
                <w:spacing w:val="-3"/>
                <w:sz w:val="24"/>
                <w:lang w:val="en-US"/>
              </w:rPr>
              <w:t>3,8</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52" type="#_x0000_t75" style="width:9.75pt;height:6pt" o:ole="">
                  <v:imagedata r:id="rId158" o:title=""/>
                </v:shape>
                <o:OLEObject Type="Embed" ProgID="Equation.3" ShapeID="_x0000_i1152" DrawAspect="Content" ObjectID="_1501404705" r:id="rId247"/>
              </w:object>
            </w:r>
            <w:r w:rsidRPr="00082C53">
              <w:rPr>
                <w:rFonts w:ascii="Garamond" w:hAnsi="Garamond"/>
                <w:spacing w:val="-3"/>
                <w:sz w:val="24"/>
                <w:lang w:val="en-US"/>
              </w:rPr>
              <w:t>18,5</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195,8</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12</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IV</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250,0</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213,2</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53" type="#_x0000_t75" style="width:9.75pt;height:6pt" o:ole="">
                  <v:imagedata r:id="rId158" o:title=""/>
                </v:shape>
                <o:OLEObject Type="Embed" ProgID="Equation.3" ShapeID="_x0000_i1153" DrawAspect="Content" ObjectID="_1501404706" r:id="rId248"/>
              </w:object>
            </w:r>
            <w:r w:rsidRPr="00082C53">
              <w:rPr>
                <w:rFonts w:ascii="Garamond" w:hAnsi="Garamond"/>
                <w:spacing w:val="-3"/>
                <w:sz w:val="24"/>
                <w:lang w:val="en-US"/>
              </w:rPr>
              <w:t>4,5</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38,0</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258,7</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13</w:t>
            </w:r>
          </w:p>
        </w:tc>
        <w:tc>
          <w:tcPr>
            <w:tcW w:w="851" w:type="dxa"/>
            <w:vMerge w:val="restart"/>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1991</w:t>
            </w: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255,4</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267,1</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1,3</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54" type="#_x0000_t75" style="width:9.75pt;height:6pt" o:ole="">
                  <v:imagedata r:id="rId158" o:title=""/>
                </v:shape>
                <o:OLEObject Type="Embed" ProgID="Equation.3" ShapeID="_x0000_i1154" DrawAspect="Content" ObjectID="_1501404707" r:id="rId249"/>
              </w:object>
            </w:r>
            <w:r w:rsidRPr="00082C53">
              <w:rPr>
                <w:rFonts w:ascii="Garamond" w:hAnsi="Garamond"/>
                <w:spacing w:val="-3"/>
                <w:sz w:val="24"/>
                <w:lang w:val="en-US"/>
              </w:rPr>
              <w:t>21,9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182,4</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14</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284,6</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278,6</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2,3</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4,2</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271,8</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15</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99,9</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150,9</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55" type="#_x0000_t75" style="width:9.75pt;height:6pt" o:ole="">
                  <v:imagedata r:id="rId158" o:title=""/>
                </v:shape>
                <o:OLEObject Type="Embed" ProgID="Equation.3" ShapeID="_x0000_i1155" DrawAspect="Content" ObjectID="_1501404708" r:id="rId250"/>
              </w:object>
            </w:r>
            <w:r w:rsidRPr="00082C53">
              <w:rPr>
                <w:rFonts w:ascii="Garamond" w:hAnsi="Garamond"/>
                <w:spacing w:val="-3"/>
                <w:sz w:val="24"/>
                <w:lang w:val="en-US"/>
              </w:rPr>
              <w:t>10,7</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56" type="#_x0000_t75" style="width:9.75pt;height:6pt" o:ole="">
                  <v:imagedata r:id="rId158" o:title=""/>
                </v:shape>
                <o:OLEObject Type="Embed" ProgID="Equation.3" ShapeID="_x0000_i1156" DrawAspect="Content" ObjectID="_1501404709" r:id="rId251"/>
              </w:object>
            </w:r>
            <w:r w:rsidRPr="00082C53">
              <w:rPr>
                <w:rFonts w:ascii="Garamond" w:hAnsi="Garamond"/>
                <w:spacing w:val="-3"/>
                <w:sz w:val="24"/>
                <w:lang w:val="en-US"/>
              </w:rPr>
              <w:t>28,3</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262,5</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16</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IV</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120,7</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94,2</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57" type="#_x0000_t75" style="width:9.75pt;height:6pt" o:ole="">
                  <v:imagedata r:id="rId158" o:title=""/>
                </v:shape>
                <o:OLEObject Type="Embed" ProgID="Equation.3" ShapeID="_x0000_i1157" DrawAspect="Content" ObjectID="_1501404710" r:id="rId252"/>
              </w:object>
            </w:r>
            <w:r w:rsidRPr="00082C53">
              <w:rPr>
                <w:rFonts w:ascii="Garamond" w:hAnsi="Garamond"/>
                <w:spacing w:val="-3"/>
                <w:sz w:val="24"/>
                <w:lang w:val="en-US"/>
              </w:rPr>
              <w:t>15,3</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34,5</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178,2</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17</w:t>
            </w:r>
          </w:p>
        </w:tc>
        <w:tc>
          <w:tcPr>
            <w:tcW w:w="851" w:type="dxa"/>
            <w:vMerge w:val="restart"/>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1992</w:t>
            </w: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143,6</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148,2</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58" type="#_x0000_t75" style="width:9.75pt;height:6pt" o:ole="">
                  <v:imagedata r:id="rId158" o:title=""/>
                </v:shape>
                <o:OLEObject Type="Embed" ProgID="Equation.3" ShapeID="_x0000_i1158" DrawAspect="Content" ObjectID="_1501404711" r:id="rId253"/>
              </w:object>
            </w:r>
            <w:r w:rsidRPr="00082C53">
              <w:rPr>
                <w:rFonts w:ascii="Garamond" w:hAnsi="Garamond"/>
                <w:spacing w:val="-3"/>
                <w:sz w:val="24"/>
                <w:lang w:val="en-US"/>
              </w:rPr>
              <w:t>8,4</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59" type="#_x0000_t75" style="width:9.75pt;height:6pt" o:ole="">
                  <v:imagedata r:id="rId158" o:title=""/>
                </v:shape>
                <o:OLEObject Type="Embed" ProgID="Equation.3" ShapeID="_x0000_i1159" DrawAspect="Content" ObjectID="_1501404712" r:id="rId254"/>
              </w:object>
            </w:r>
            <w:r w:rsidRPr="00082C53">
              <w:rPr>
                <w:rFonts w:ascii="Garamond" w:hAnsi="Garamond"/>
                <w:spacing w:val="-3"/>
                <w:sz w:val="24"/>
                <w:lang w:val="en-US"/>
              </w:rPr>
              <w:t>16,7</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57,0</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18</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160,0</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152,6</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60" type="#_x0000_t75" style="width:9.75pt;height:6pt" o:ole="">
                  <v:imagedata r:id="rId158" o:title=""/>
                </v:shape>
                <o:OLEObject Type="Embed" ProgID="Equation.3" ShapeID="_x0000_i1160" DrawAspect="Content" ObjectID="_1501404713" r:id="rId255"/>
              </w:object>
            </w:r>
            <w:r w:rsidRPr="00082C53">
              <w:rPr>
                <w:rFonts w:ascii="Garamond" w:hAnsi="Garamond"/>
                <w:spacing w:val="-3"/>
                <w:sz w:val="24"/>
                <w:lang w:val="en-US"/>
              </w:rPr>
              <w:t>7,1</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5,1</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144,0</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19</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150,7</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172,3</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61" type="#_x0000_t75" style="width:9.75pt;height:6pt" o:ole="">
                  <v:imagedata r:id="rId158" o:title=""/>
                </v:shape>
                <o:OLEObject Type="Embed" ProgID="Equation.3" ShapeID="_x0000_i1161" DrawAspect="Content" ObjectID="_1501404714" r:id="rId256"/>
              </w:object>
            </w:r>
            <w:r w:rsidRPr="00082C53">
              <w:rPr>
                <w:rFonts w:ascii="Garamond" w:hAnsi="Garamond"/>
                <w:spacing w:val="-3"/>
                <w:sz w:val="24"/>
                <w:lang w:val="en-US"/>
              </w:rPr>
              <w:t>4,4</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62" type="#_x0000_t75" style="width:9.75pt;height:6pt" o:ole="">
                  <v:imagedata r:id="rId158" o:title=""/>
                </v:shape>
                <o:OLEObject Type="Embed" ProgID="Equation.3" ShapeID="_x0000_i1162" DrawAspect="Content" ObjectID="_1501404715" r:id="rId257"/>
              </w:object>
            </w:r>
            <w:r w:rsidRPr="00082C53">
              <w:rPr>
                <w:rFonts w:ascii="Garamond" w:hAnsi="Garamond"/>
                <w:spacing w:val="-3"/>
                <w:sz w:val="24"/>
                <w:lang w:val="en-US"/>
              </w:rPr>
              <w:t>26,3</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117,3</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20</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IV</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182,0</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151,5</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63" type="#_x0000_t75" style="width:9.75pt;height:6pt" o:ole="">
                  <v:imagedata r:id="rId158" o:title=""/>
                </v:shape>
                <o:OLEObject Type="Embed" ProgID="Equation.3" ShapeID="_x0000_i1163" DrawAspect="Content" ObjectID="_1501404716" r:id="rId258"/>
              </w:object>
            </w:r>
            <w:r w:rsidRPr="00082C53">
              <w:rPr>
                <w:rFonts w:ascii="Garamond" w:hAnsi="Garamond"/>
                <w:spacing w:val="-3"/>
                <w:sz w:val="24"/>
                <w:lang w:val="en-US"/>
              </w:rPr>
              <w:t>6,0</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33,3</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202,4</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21</w:t>
            </w:r>
          </w:p>
        </w:tc>
        <w:tc>
          <w:tcPr>
            <w:tcW w:w="851" w:type="dxa"/>
            <w:vMerge w:val="restart"/>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p>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1993</w:t>
            </w: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134,6</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150,1</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64" type="#_x0000_t75" style="width:9.75pt;height:6pt" o:ole="">
                  <v:imagedata r:id="rId158" o:title=""/>
                </v:shape>
                <o:OLEObject Type="Embed" ProgID="Equation.3" ShapeID="_x0000_i1164" DrawAspect="Content" ObjectID="_1501404717" r:id="rId259"/>
              </w:object>
            </w:r>
            <w:r w:rsidRPr="00082C53">
              <w:rPr>
                <w:rFonts w:ascii="Garamond" w:hAnsi="Garamond"/>
                <w:spacing w:val="-3"/>
                <w:sz w:val="24"/>
                <w:lang w:val="en-US"/>
              </w:rPr>
              <w:t>5,6</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65" type="#_x0000_t75" style="width:9.75pt;height:6pt" o:ole="">
                  <v:imagedata r:id="rId158" o:title=""/>
                </v:shape>
                <o:OLEObject Type="Embed" ProgID="Equation.3" ShapeID="_x0000_i1165" DrawAspect="Content" ObjectID="_1501404718" r:id="rId260"/>
              </w:object>
            </w:r>
            <w:r w:rsidRPr="00082C53">
              <w:rPr>
                <w:rFonts w:ascii="Garamond" w:hAnsi="Garamond"/>
                <w:spacing w:val="-3"/>
                <w:sz w:val="24"/>
                <w:lang w:val="en-US"/>
              </w:rPr>
              <w:t>16,4</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128,8</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22</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150,0</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144,8</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66" type="#_x0000_t75" style="width:9.75pt;height:6pt" o:ole="">
                  <v:imagedata r:id="rId158" o:title=""/>
                </v:shape>
                <o:OLEObject Type="Embed" ProgID="Equation.3" ShapeID="_x0000_i1166" DrawAspect="Content" ObjectID="_1501404719" r:id="rId261"/>
              </w:object>
            </w:r>
            <w:r w:rsidRPr="00082C53">
              <w:rPr>
                <w:rFonts w:ascii="Garamond" w:hAnsi="Garamond"/>
                <w:spacing w:val="-3"/>
                <w:sz w:val="24"/>
                <w:lang w:val="en-US"/>
              </w:rPr>
              <w:t>5,5</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5,1</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149,7</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23</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141,1</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161,7</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67" type="#_x0000_t75" style="width:9.75pt;height:6pt" o:ole="">
                  <v:imagedata r:id="rId158" o:title=""/>
                </v:shape>
                <o:OLEObject Type="Embed" ProgID="Equation.3" ShapeID="_x0000_i1167" DrawAspect="Content" ObjectID="_1501404720" r:id="rId262"/>
              </w:object>
            </w:r>
            <w:r w:rsidRPr="00082C53">
              <w:rPr>
                <w:rFonts w:ascii="Garamond" w:hAnsi="Garamond"/>
                <w:spacing w:val="-3"/>
                <w:sz w:val="24"/>
                <w:lang w:val="en-US"/>
              </w:rPr>
              <w:t>3,3</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rPr>
              <w:object w:dxaOrig="200" w:dyaOrig="120">
                <v:shape id="_x0000_i1168" type="#_x0000_t75" style="width:9.75pt;height:6pt" o:ole="">
                  <v:imagedata r:id="rId158" o:title=""/>
                </v:shape>
                <o:OLEObject Type="Embed" ProgID="Equation.3" ShapeID="_x0000_i1168" DrawAspect="Content" ObjectID="_1501404721" r:id="rId263"/>
              </w:object>
            </w:r>
            <w:r w:rsidRPr="00082C53">
              <w:rPr>
                <w:rFonts w:ascii="Garamond" w:hAnsi="Garamond"/>
                <w:spacing w:val="-3"/>
                <w:sz w:val="24"/>
                <w:lang w:val="en-US"/>
              </w:rPr>
              <w:t>24,6</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113,0</w:t>
            </w:r>
          </w:p>
        </w:tc>
      </w:tr>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24</w:t>
            </w:r>
          </w:p>
        </w:tc>
        <w:tc>
          <w:tcPr>
            <w:tcW w:w="851" w:type="dxa"/>
            <w:vMerge/>
            <w:tcBorders>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p>
        </w:tc>
        <w:tc>
          <w:tcPr>
            <w:tcW w:w="850"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lang w:val="en-US"/>
              </w:rPr>
            </w:pPr>
            <w:r w:rsidRPr="00082C53">
              <w:rPr>
                <w:rFonts w:ascii="Garamond" w:hAnsi="Garamond"/>
                <w:spacing w:val="-3"/>
                <w:sz w:val="24"/>
                <w:lang w:val="en-US"/>
              </w:rPr>
              <w:t>IV</w:t>
            </w:r>
          </w:p>
        </w:tc>
        <w:tc>
          <w:tcPr>
            <w:tcW w:w="1179"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t>170,7</w:t>
            </w:r>
          </w:p>
        </w:tc>
        <w:tc>
          <w:tcPr>
            <w:tcW w:w="1362"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t>141,6</w:t>
            </w:r>
          </w:p>
        </w:tc>
        <w:tc>
          <w:tcPr>
            <w:tcW w:w="1428"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rPr>
              <w:object w:dxaOrig="200" w:dyaOrig="120">
                <v:shape id="_x0000_i1169" type="#_x0000_t75" style="width:9.75pt;height:6pt" o:ole="">
                  <v:imagedata r:id="rId158" o:title=""/>
                </v:shape>
                <o:OLEObject Type="Embed" ProgID="Equation.3" ShapeID="_x0000_i1169" DrawAspect="Content" ObjectID="_1501404722" r:id="rId264"/>
              </w:object>
            </w:r>
            <w:r w:rsidRPr="00082C53">
              <w:rPr>
                <w:rFonts w:ascii="Garamond" w:hAnsi="Garamond"/>
                <w:spacing w:val="-3"/>
                <w:sz w:val="24"/>
              </w:rPr>
              <w:t>5,0</w:t>
            </w:r>
          </w:p>
        </w:tc>
        <w:tc>
          <w:tcPr>
            <w:tcW w:w="1701" w:type="dxa"/>
            <w:tcBorders>
              <w:top w:val="single" w:sz="7" w:space="0" w:color="auto"/>
              <w:left w:val="sing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t>32,1</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t>191,8</w:t>
            </w:r>
          </w:p>
        </w:tc>
      </w:tr>
      <w:tr w:rsidR="005A6CFC" w:rsidRPr="00082C53" w:rsidTr="001250E8">
        <w:tc>
          <w:tcPr>
            <w:tcW w:w="992" w:type="dxa"/>
            <w:tcBorders>
              <w:top w:val="single" w:sz="7" w:space="0" w:color="auto"/>
              <w:left w:val="double" w:sz="7" w:space="0" w:color="auto"/>
              <w:bottom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t>25</w:t>
            </w:r>
          </w:p>
        </w:tc>
        <w:tc>
          <w:tcPr>
            <w:tcW w:w="851" w:type="dxa"/>
            <w:tcBorders>
              <w:top w:val="single" w:sz="7" w:space="0" w:color="auto"/>
              <w:left w:val="single" w:sz="7" w:space="0" w:color="auto"/>
              <w:bottom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t>1994</w:t>
            </w:r>
          </w:p>
        </w:tc>
        <w:tc>
          <w:tcPr>
            <w:tcW w:w="850" w:type="dxa"/>
            <w:tcBorders>
              <w:top w:val="single" w:sz="7" w:space="0" w:color="auto"/>
              <w:left w:val="single" w:sz="7" w:space="0" w:color="auto"/>
              <w:bottom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t>I</w:t>
            </w:r>
          </w:p>
        </w:tc>
        <w:tc>
          <w:tcPr>
            <w:tcW w:w="1179" w:type="dxa"/>
            <w:tcBorders>
              <w:top w:val="single" w:sz="7" w:space="0" w:color="auto"/>
              <w:left w:val="single" w:sz="7" w:space="0" w:color="auto"/>
              <w:bottom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noBreakHyphen/>
            </w:r>
          </w:p>
        </w:tc>
        <w:tc>
          <w:tcPr>
            <w:tcW w:w="1362" w:type="dxa"/>
            <w:tcBorders>
              <w:top w:val="single" w:sz="7" w:space="0" w:color="auto"/>
              <w:left w:val="single" w:sz="7" w:space="0" w:color="auto"/>
              <w:bottom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t>-</w:t>
            </w:r>
          </w:p>
        </w:tc>
        <w:tc>
          <w:tcPr>
            <w:tcW w:w="1428" w:type="dxa"/>
            <w:tcBorders>
              <w:top w:val="single" w:sz="7" w:space="0" w:color="auto"/>
              <w:left w:val="single" w:sz="7" w:space="0" w:color="auto"/>
              <w:bottom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noBreakHyphen/>
            </w:r>
          </w:p>
        </w:tc>
        <w:tc>
          <w:tcPr>
            <w:tcW w:w="1701" w:type="dxa"/>
            <w:tcBorders>
              <w:top w:val="single" w:sz="7" w:space="0" w:color="auto"/>
              <w:left w:val="single" w:sz="7" w:space="0" w:color="auto"/>
              <w:bottom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noBreakHyphen/>
            </w:r>
          </w:p>
        </w:tc>
        <w:tc>
          <w:tcPr>
            <w:tcW w:w="1134" w:type="dxa"/>
            <w:tcBorders>
              <w:top w:val="single" w:sz="7" w:space="0" w:color="auto"/>
              <w:left w:val="single" w:sz="7" w:space="0" w:color="auto"/>
              <w:bottom w:val="double" w:sz="7" w:space="0" w:color="auto"/>
              <w:right w:val="double" w:sz="7" w:space="0" w:color="auto"/>
            </w:tcBorders>
          </w:tcPr>
          <w:p w:rsidR="005A6CFC" w:rsidRPr="00082C53" w:rsidRDefault="005A6CFC" w:rsidP="001250E8">
            <w:pPr>
              <w:tabs>
                <w:tab w:val="left" w:pos="-591"/>
                <w:tab w:val="left" w:pos="0"/>
              </w:tabs>
              <w:suppressAutoHyphens/>
              <w:jc w:val="center"/>
              <w:rPr>
                <w:rFonts w:ascii="Garamond" w:hAnsi="Garamond"/>
                <w:spacing w:val="-3"/>
                <w:sz w:val="24"/>
              </w:rPr>
            </w:pPr>
            <w:r w:rsidRPr="00082C53">
              <w:rPr>
                <w:rFonts w:ascii="Garamond" w:hAnsi="Garamond"/>
                <w:spacing w:val="-3"/>
                <w:sz w:val="24"/>
              </w:rPr>
              <w:t>120,2</w:t>
            </w:r>
          </w:p>
        </w:tc>
      </w:tr>
    </w:tbl>
    <w:p w:rsidR="005A6CFC" w:rsidRPr="00082C53" w:rsidRDefault="005A6CFC" w:rsidP="005A6CFC">
      <w:pPr>
        <w:tabs>
          <w:tab w:val="left" w:pos="0"/>
        </w:tabs>
        <w:suppressAutoHyphens/>
        <w:spacing w:after="108" w:line="275" w:lineRule="auto"/>
        <w:ind w:right="589"/>
        <w:jc w:val="both"/>
        <w:rPr>
          <w:rFonts w:ascii="Garamond" w:hAnsi="Garamond"/>
          <w:spacing w:val="-3"/>
          <w:sz w:val="24"/>
        </w:rPr>
      </w:pPr>
    </w:p>
    <w:p w:rsidR="005A6CFC" w:rsidRPr="00082C53" w:rsidRDefault="005A6CFC" w:rsidP="005A6CFC">
      <w:pPr>
        <w:tabs>
          <w:tab w:val="left" w:pos="0"/>
        </w:tabs>
        <w:suppressAutoHyphens/>
        <w:spacing w:after="120" w:line="276" w:lineRule="auto"/>
        <w:ind w:right="590"/>
        <w:jc w:val="both"/>
        <w:rPr>
          <w:rFonts w:ascii="Garamond" w:hAnsi="Garamond"/>
          <w:spacing w:val="-3"/>
          <w:sz w:val="24"/>
        </w:rPr>
      </w:pPr>
      <w:r w:rsidRPr="00082C53">
        <w:rPr>
          <w:rFonts w:ascii="Garamond" w:hAnsi="Garamond"/>
          <w:spacing w:val="-3"/>
          <w:sz w:val="24"/>
        </w:rPr>
        <w:tab/>
        <w:t>Les coefficients saisonniers initiaux I</w:t>
      </w:r>
      <w:r w:rsidRPr="00082C53">
        <w:rPr>
          <w:rFonts w:ascii="Garamond" w:hAnsi="Garamond"/>
          <w:spacing w:val="-3"/>
          <w:sz w:val="24"/>
          <w:vertAlign w:val="subscript"/>
        </w:rPr>
        <w:t>t</w:t>
      </w:r>
      <w:r w:rsidRPr="00082C53">
        <w:rPr>
          <w:rFonts w:ascii="Garamond" w:hAnsi="Garamond"/>
          <w:spacing w:val="-3"/>
          <w:sz w:val="24"/>
        </w:rPr>
        <w:t xml:space="preserve"> sont obtenus par différence des données de la première année et de cette moyenne. Par exemple, dans l'hypothèse additive, </w:t>
      </w:r>
      <w:r w:rsidRPr="00082C53">
        <w:rPr>
          <w:rFonts w:ascii="Garamond" w:hAnsi="Garamond"/>
          <w:spacing w:val="-3"/>
          <w:sz w:val="24"/>
        </w:rPr>
        <w:softHyphen/>
        <w:t xml:space="preserve">pour les premier, deuxième, troisième et quatrième trimestres, on a respectivement : </w:t>
      </w:r>
    </w:p>
    <w:p w:rsidR="005A6CFC" w:rsidRPr="00082C53" w:rsidRDefault="005A6CFC" w:rsidP="005A6CFC">
      <w:pPr>
        <w:tabs>
          <w:tab w:val="left" w:pos="0"/>
        </w:tabs>
        <w:suppressAutoHyphens/>
        <w:spacing w:line="275" w:lineRule="auto"/>
        <w:ind w:right="589"/>
        <w:jc w:val="both"/>
        <w:rPr>
          <w:rFonts w:ascii="Garamond" w:hAnsi="Garamond"/>
          <w:spacing w:val="-3"/>
          <w:sz w:val="24"/>
        </w:rPr>
      </w:pPr>
      <w:r w:rsidRPr="00082C53">
        <w:rPr>
          <w:rFonts w:ascii="Garamond" w:hAnsi="Garamond"/>
          <w:spacing w:val="-3"/>
          <w:sz w:val="24"/>
        </w:rPr>
        <w:t xml:space="preserve">260,8 </w:t>
      </w:r>
      <w:r w:rsidRPr="00082C53">
        <w:rPr>
          <w:rFonts w:ascii="Garamond" w:hAnsi="Garamond"/>
        </w:rPr>
        <w:object w:dxaOrig="200" w:dyaOrig="120">
          <v:shape id="_x0000_i1170" type="#_x0000_t75" style="width:9.75pt;height:6pt" o:ole="">
            <v:imagedata r:id="rId158" o:title=""/>
          </v:shape>
          <o:OLEObject Type="Embed" ProgID="Equation.3" ShapeID="_x0000_i1170" DrawAspect="Content" ObjectID="_1501404723" r:id="rId265"/>
        </w:object>
      </w:r>
      <w:r w:rsidRPr="00082C53">
        <w:rPr>
          <w:rFonts w:ascii="Garamond" w:hAnsi="Garamond"/>
          <w:spacing w:val="-3"/>
          <w:sz w:val="24"/>
        </w:rPr>
        <w:t xml:space="preserve"> 287,2 = </w:t>
      </w:r>
      <w:r w:rsidRPr="00082C53">
        <w:rPr>
          <w:rFonts w:ascii="Garamond" w:hAnsi="Garamond"/>
        </w:rPr>
        <w:object w:dxaOrig="200" w:dyaOrig="120">
          <v:shape id="_x0000_i1171" type="#_x0000_t75" style="width:9.75pt;height:6pt" o:ole="">
            <v:imagedata r:id="rId158" o:title=""/>
          </v:shape>
          <o:OLEObject Type="Embed" ProgID="Equation.3" ShapeID="_x0000_i1171" DrawAspect="Content" ObjectID="_1501404724" r:id="rId266"/>
        </w:object>
      </w:r>
      <w:r w:rsidRPr="00082C53">
        <w:rPr>
          <w:rFonts w:ascii="Garamond" w:hAnsi="Garamond"/>
          <w:spacing w:val="-3"/>
          <w:sz w:val="24"/>
        </w:rPr>
        <w:t xml:space="preserve">26,4 ; </w:t>
      </w:r>
    </w:p>
    <w:p w:rsidR="005A6CFC" w:rsidRPr="00082C53" w:rsidRDefault="005A6CFC" w:rsidP="005A6CFC">
      <w:pPr>
        <w:tabs>
          <w:tab w:val="left" w:pos="0"/>
        </w:tabs>
        <w:suppressAutoHyphens/>
        <w:spacing w:line="275" w:lineRule="auto"/>
        <w:ind w:right="589"/>
        <w:jc w:val="both"/>
        <w:rPr>
          <w:rFonts w:ascii="Garamond" w:hAnsi="Garamond"/>
          <w:spacing w:val="-3"/>
          <w:sz w:val="24"/>
        </w:rPr>
      </w:pPr>
      <w:r w:rsidRPr="00082C53">
        <w:rPr>
          <w:rFonts w:ascii="Garamond" w:hAnsi="Garamond"/>
          <w:spacing w:val="-3"/>
          <w:sz w:val="24"/>
        </w:rPr>
        <w:t xml:space="preserve">290,6 </w:t>
      </w:r>
      <w:r w:rsidRPr="00082C53">
        <w:rPr>
          <w:rFonts w:ascii="Garamond" w:hAnsi="Garamond"/>
        </w:rPr>
        <w:object w:dxaOrig="200" w:dyaOrig="120">
          <v:shape id="_x0000_i1172" type="#_x0000_t75" style="width:9.75pt;height:6pt" o:ole="">
            <v:imagedata r:id="rId158" o:title=""/>
          </v:shape>
          <o:OLEObject Type="Embed" ProgID="Equation.3" ShapeID="_x0000_i1172" DrawAspect="Content" ObjectID="_1501404725" r:id="rId267"/>
        </w:object>
      </w:r>
      <w:r w:rsidRPr="00082C53">
        <w:rPr>
          <w:rFonts w:ascii="Garamond" w:hAnsi="Garamond"/>
          <w:spacing w:val="-3"/>
          <w:sz w:val="24"/>
        </w:rPr>
        <w:t xml:space="preserve"> 287,2 = 3,4 ; </w:t>
      </w:r>
    </w:p>
    <w:p w:rsidR="005A6CFC" w:rsidRPr="00082C53" w:rsidRDefault="005A6CFC" w:rsidP="005A6CFC">
      <w:pPr>
        <w:tabs>
          <w:tab w:val="left" w:pos="0"/>
        </w:tabs>
        <w:suppressAutoHyphens/>
        <w:spacing w:line="275" w:lineRule="auto"/>
        <w:ind w:right="589"/>
        <w:jc w:val="both"/>
        <w:rPr>
          <w:rFonts w:ascii="Garamond" w:hAnsi="Garamond"/>
          <w:spacing w:val="-3"/>
          <w:sz w:val="24"/>
        </w:rPr>
      </w:pPr>
      <w:r w:rsidRPr="00082C53">
        <w:rPr>
          <w:rFonts w:ascii="Garamond" w:hAnsi="Garamond"/>
          <w:spacing w:val="-3"/>
          <w:sz w:val="24"/>
        </w:rPr>
        <w:t xml:space="preserve">270,6 </w:t>
      </w:r>
      <w:r w:rsidRPr="00082C53">
        <w:rPr>
          <w:rFonts w:ascii="Garamond" w:hAnsi="Garamond"/>
        </w:rPr>
        <w:object w:dxaOrig="200" w:dyaOrig="120">
          <v:shape id="_x0000_i1173" type="#_x0000_t75" style="width:9.75pt;height:6pt" o:ole="">
            <v:imagedata r:id="rId158" o:title=""/>
          </v:shape>
          <o:OLEObject Type="Embed" ProgID="Equation.3" ShapeID="_x0000_i1173" DrawAspect="Content" ObjectID="_1501404726" r:id="rId268"/>
        </w:object>
      </w:r>
      <w:r w:rsidRPr="00082C53">
        <w:rPr>
          <w:rFonts w:ascii="Garamond" w:hAnsi="Garamond"/>
          <w:spacing w:val="-3"/>
          <w:sz w:val="24"/>
        </w:rPr>
        <w:t xml:space="preserve"> 287,2 = </w:t>
      </w:r>
      <w:r w:rsidRPr="00082C53">
        <w:rPr>
          <w:rFonts w:ascii="Garamond" w:hAnsi="Garamond"/>
        </w:rPr>
        <w:object w:dxaOrig="200" w:dyaOrig="120">
          <v:shape id="_x0000_i1174" type="#_x0000_t75" style="width:9.75pt;height:6pt" o:ole="">
            <v:imagedata r:id="rId158" o:title=""/>
          </v:shape>
          <o:OLEObject Type="Embed" ProgID="Equation.3" ShapeID="_x0000_i1174" DrawAspect="Content" ObjectID="_1501404727" r:id="rId269"/>
        </w:object>
      </w:r>
      <w:r w:rsidRPr="00082C53">
        <w:rPr>
          <w:rFonts w:ascii="Garamond" w:hAnsi="Garamond"/>
          <w:spacing w:val="-3"/>
          <w:sz w:val="24"/>
        </w:rPr>
        <w:t xml:space="preserve">16,6 et </w:t>
      </w:r>
    </w:p>
    <w:p w:rsidR="005A6CFC" w:rsidRPr="00082C53" w:rsidRDefault="005A6CFC" w:rsidP="005A6CFC">
      <w:pPr>
        <w:tabs>
          <w:tab w:val="left" w:pos="0"/>
        </w:tabs>
        <w:suppressAutoHyphens/>
        <w:spacing w:after="120" w:line="276" w:lineRule="auto"/>
        <w:ind w:right="590"/>
        <w:jc w:val="both"/>
        <w:rPr>
          <w:rFonts w:ascii="Garamond" w:hAnsi="Garamond"/>
          <w:spacing w:val="-3"/>
          <w:sz w:val="24"/>
        </w:rPr>
      </w:pPr>
      <w:r w:rsidRPr="00082C53">
        <w:rPr>
          <w:rFonts w:ascii="Garamond" w:hAnsi="Garamond"/>
          <w:spacing w:val="-3"/>
          <w:sz w:val="24"/>
        </w:rPr>
        <w:lastRenderedPageBreak/>
        <w:t xml:space="preserve">326,7 </w:t>
      </w:r>
      <w:r w:rsidRPr="00082C53">
        <w:rPr>
          <w:rFonts w:ascii="Garamond" w:hAnsi="Garamond"/>
        </w:rPr>
        <w:object w:dxaOrig="200" w:dyaOrig="120">
          <v:shape id="_x0000_i1175" type="#_x0000_t75" style="width:9.75pt;height:6pt" o:ole="">
            <v:imagedata r:id="rId158" o:title=""/>
          </v:shape>
          <o:OLEObject Type="Embed" ProgID="Equation.3" ShapeID="_x0000_i1175" DrawAspect="Content" ObjectID="_1501404728" r:id="rId270"/>
        </w:object>
      </w:r>
      <w:r w:rsidRPr="00082C53">
        <w:rPr>
          <w:rFonts w:ascii="Garamond" w:hAnsi="Garamond"/>
          <w:spacing w:val="-3"/>
          <w:sz w:val="24"/>
        </w:rPr>
        <w:t xml:space="preserve"> 287,2 = 39,5.</w:t>
      </w:r>
    </w:p>
    <w:p w:rsidR="005A6CFC" w:rsidRPr="00082C53" w:rsidRDefault="005A6CFC" w:rsidP="005A6CFC">
      <w:pPr>
        <w:tabs>
          <w:tab w:val="left" w:pos="0"/>
        </w:tabs>
        <w:suppressAutoHyphens/>
        <w:spacing w:after="120" w:line="276" w:lineRule="auto"/>
        <w:ind w:right="590"/>
        <w:jc w:val="both"/>
        <w:rPr>
          <w:rFonts w:ascii="Garamond" w:hAnsi="Garamond"/>
          <w:spacing w:val="-3"/>
          <w:sz w:val="24"/>
        </w:rPr>
      </w:pPr>
      <w:r w:rsidRPr="00082C53">
        <w:rPr>
          <w:rFonts w:ascii="Garamond" w:hAnsi="Garamond"/>
          <w:spacing w:val="-3"/>
          <w:sz w:val="24"/>
        </w:rPr>
        <w:tab/>
        <w:t>La pente initiale T</w:t>
      </w:r>
      <w:r w:rsidRPr="00082C53">
        <w:rPr>
          <w:rFonts w:ascii="Garamond" w:hAnsi="Garamond"/>
          <w:spacing w:val="-3"/>
          <w:sz w:val="24"/>
          <w:vertAlign w:val="subscript"/>
        </w:rPr>
        <w:t>t</w:t>
      </w:r>
      <w:r w:rsidRPr="00082C53">
        <w:rPr>
          <w:rFonts w:ascii="Garamond" w:hAnsi="Garamond"/>
          <w:spacing w:val="-3"/>
          <w:sz w:val="24"/>
        </w:rPr>
        <w:t xml:space="preserve"> est supposée être égale à 0.</w:t>
      </w:r>
    </w:p>
    <w:p w:rsidR="005A6CFC" w:rsidRPr="00082C53" w:rsidRDefault="005A6CFC" w:rsidP="005A6CFC">
      <w:pPr>
        <w:tabs>
          <w:tab w:val="left" w:pos="0"/>
        </w:tabs>
        <w:suppressAutoHyphens/>
        <w:spacing w:after="120" w:line="276" w:lineRule="auto"/>
        <w:ind w:right="590"/>
        <w:jc w:val="both"/>
        <w:rPr>
          <w:rFonts w:ascii="Garamond" w:hAnsi="Garamond"/>
          <w:spacing w:val="-3"/>
          <w:sz w:val="24"/>
        </w:rPr>
      </w:pPr>
      <w:r w:rsidRPr="00082C53">
        <w:rPr>
          <w:rFonts w:ascii="Garamond" w:hAnsi="Garamond"/>
          <w:spacing w:val="-3"/>
          <w:sz w:val="24"/>
        </w:rPr>
        <w:tab/>
        <w:t>Les calculs à faire pour obtenir la prévision des ventes du premier trimestre de l'année 1994 (période 25) sont les suivants :</w:t>
      </w:r>
    </w:p>
    <w:p w:rsidR="005A6CFC" w:rsidRPr="00082C53" w:rsidRDefault="005A6CFC" w:rsidP="005A6CFC">
      <w:pPr>
        <w:tabs>
          <w:tab w:val="left" w:pos="0"/>
        </w:tabs>
        <w:suppressAutoHyphens/>
        <w:spacing w:after="120" w:line="276" w:lineRule="auto"/>
        <w:ind w:right="590"/>
        <w:jc w:val="both"/>
        <w:rPr>
          <w:rFonts w:ascii="Garamond" w:hAnsi="Garamond"/>
          <w:b/>
          <w:i/>
          <w:spacing w:val="-3"/>
          <w:sz w:val="24"/>
        </w:rPr>
      </w:pPr>
      <w:r w:rsidRPr="00082C53">
        <w:rPr>
          <w:rFonts w:ascii="Garamond" w:hAnsi="Garamond"/>
          <w:b/>
          <w:i/>
          <w:spacing w:val="-3"/>
          <w:sz w:val="24"/>
        </w:rPr>
        <w:t xml:space="preserve">Pour le modèle additif, </w:t>
      </w:r>
    </w:p>
    <w:p w:rsidR="005A6CFC" w:rsidRPr="00082C53" w:rsidRDefault="005A6CFC" w:rsidP="005A6CFC">
      <w:pPr>
        <w:tabs>
          <w:tab w:val="left" w:pos="720"/>
          <w:tab w:val="right" w:pos="9498"/>
        </w:tabs>
        <w:suppressAutoHyphens/>
        <w:spacing w:line="275" w:lineRule="auto"/>
        <w:jc w:val="both"/>
        <w:rPr>
          <w:rFonts w:ascii="Garamond" w:hAnsi="Garamond"/>
          <w:spacing w:val="-3"/>
          <w:sz w:val="24"/>
          <w:lang w:val="fr-BE"/>
        </w:rPr>
      </w:pPr>
      <w:r w:rsidRPr="00082C53">
        <w:rPr>
          <w:rFonts w:ascii="Garamond" w:hAnsi="Garamond"/>
          <w:spacing w:val="-4"/>
          <w:sz w:val="24"/>
          <w:vertAlign w:val="subscript"/>
        </w:rPr>
        <w:tab/>
      </w:r>
      <w:r w:rsidRPr="00082C53">
        <w:rPr>
          <w:rFonts w:ascii="Garamond" w:hAnsi="Garamond"/>
          <w:spacing w:val="-4"/>
          <w:position w:val="-14"/>
          <w:sz w:val="24"/>
          <w:vertAlign w:val="subscript"/>
        </w:rPr>
        <w:object w:dxaOrig="4140" w:dyaOrig="380">
          <v:shape id="_x0000_i1176" type="#_x0000_t75" style="width:207pt;height:18.75pt" o:ole="">
            <v:imagedata r:id="rId271" o:title=""/>
          </v:shape>
          <o:OLEObject Type="Embed" ProgID="Equation.3" ShapeID="_x0000_i1176" DrawAspect="Content" ObjectID="_1501404729" r:id="rId272"/>
        </w:object>
      </w:r>
      <w:r w:rsidRPr="00082C53">
        <w:rPr>
          <w:rFonts w:ascii="Garamond" w:hAnsi="Garamond"/>
          <w:spacing w:val="-4"/>
          <w:sz w:val="24"/>
          <w:vertAlign w:val="subscript"/>
        </w:rPr>
        <w:t xml:space="preserve">       </w:t>
      </w:r>
      <w:r w:rsidRPr="00082C53">
        <w:rPr>
          <w:rFonts w:ascii="Garamond" w:hAnsi="Garamond"/>
          <w:spacing w:val="-4"/>
          <w:sz w:val="24"/>
        </w:rPr>
        <w:t>(lissage de la moyenne)</w:t>
      </w:r>
      <w:r w:rsidRPr="00082C53">
        <w:rPr>
          <w:rFonts w:ascii="Garamond" w:hAnsi="Garamond"/>
          <w:spacing w:val="-3"/>
          <w:sz w:val="24"/>
          <w:lang w:val="fr-BE"/>
        </w:rPr>
        <w:t xml:space="preserve">                          (2.44)</w:t>
      </w:r>
    </w:p>
    <w:p w:rsidR="005A6CFC" w:rsidRPr="00082C53" w:rsidRDefault="005A6CFC" w:rsidP="005A6CFC">
      <w:pPr>
        <w:tabs>
          <w:tab w:val="left" w:pos="720"/>
          <w:tab w:val="right" w:pos="9024"/>
        </w:tabs>
        <w:suppressAutoHyphens/>
        <w:spacing w:line="275" w:lineRule="auto"/>
        <w:jc w:val="both"/>
        <w:rPr>
          <w:rFonts w:ascii="Garamond" w:hAnsi="Garamond"/>
          <w:spacing w:val="-4"/>
          <w:sz w:val="24"/>
          <w:vertAlign w:val="subscript"/>
        </w:rPr>
      </w:pPr>
      <w:r w:rsidRPr="00082C53">
        <w:rPr>
          <w:rFonts w:ascii="Garamond" w:hAnsi="Garamond"/>
          <w:spacing w:val="-3"/>
          <w:sz w:val="24"/>
          <w:lang w:val="fr-BE"/>
        </w:rPr>
        <w:t xml:space="preserve">    </w:t>
      </w:r>
      <w:r w:rsidRPr="00082C53">
        <w:rPr>
          <w:rFonts w:ascii="Garamond" w:hAnsi="Garamond"/>
          <w:spacing w:val="-3"/>
          <w:sz w:val="24"/>
          <w:lang w:val="fr-BE"/>
        </w:rPr>
        <w:tab/>
      </w:r>
      <w:r w:rsidRPr="00082C53">
        <w:rPr>
          <w:rFonts w:ascii="Garamond" w:hAnsi="Garamond"/>
          <w:spacing w:val="-4"/>
          <w:position w:val="-14"/>
          <w:sz w:val="24"/>
          <w:vertAlign w:val="subscript"/>
        </w:rPr>
        <w:object w:dxaOrig="3780" w:dyaOrig="380">
          <v:shape id="_x0000_i1177" type="#_x0000_t75" style="width:189pt;height:18.75pt" o:ole="">
            <v:imagedata r:id="rId273" o:title=""/>
          </v:shape>
          <o:OLEObject Type="Embed" ProgID="Equation.3" ShapeID="_x0000_i1177" DrawAspect="Content" ObjectID="_1501404730" r:id="rId274"/>
        </w:object>
      </w:r>
    </w:p>
    <w:p w:rsidR="005A6CFC" w:rsidRPr="00082C53" w:rsidRDefault="005A6CFC" w:rsidP="005A6CFC">
      <w:pPr>
        <w:tabs>
          <w:tab w:val="left" w:pos="0"/>
        </w:tabs>
        <w:suppressAutoHyphens/>
        <w:spacing w:after="120" w:line="276" w:lineRule="auto"/>
        <w:ind w:right="590"/>
        <w:jc w:val="both"/>
        <w:rPr>
          <w:rFonts w:ascii="Garamond" w:hAnsi="Garamond"/>
          <w:spacing w:val="-3"/>
          <w:sz w:val="24"/>
        </w:rPr>
      </w:pPr>
      <w:r w:rsidRPr="00082C53">
        <w:rPr>
          <w:rFonts w:ascii="Garamond" w:hAnsi="Garamond"/>
          <w:spacing w:val="-3"/>
          <w:sz w:val="24"/>
        </w:rPr>
        <w:t xml:space="preserve">                   = 0,8(170,7 </w:t>
      </w:r>
      <w:r w:rsidRPr="00082C53">
        <w:rPr>
          <w:rFonts w:ascii="Garamond" w:hAnsi="Garamond"/>
        </w:rPr>
        <w:object w:dxaOrig="200" w:dyaOrig="120">
          <v:shape id="_x0000_i1178" type="#_x0000_t75" style="width:9.75pt;height:6pt" o:ole="">
            <v:imagedata r:id="rId158" o:title=""/>
          </v:shape>
          <o:OLEObject Type="Embed" ProgID="Equation.3" ShapeID="_x0000_i1178" DrawAspect="Content" ObjectID="_1501404731" r:id="rId275"/>
        </w:object>
      </w:r>
      <w:r w:rsidRPr="00082C53">
        <w:rPr>
          <w:rFonts w:ascii="Garamond" w:hAnsi="Garamond"/>
          <w:spacing w:val="-3"/>
          <w:sz w:val="24"/>
        </w:rPr>
        <w:t xml:space="preserve"> 33,3) + 0,2[(161,7 + (</w:t>
      </w:r>
      <w:r w:rsidRPr="00082C53">
        <w:rPr>
          <w:rFonts w:ascii="Garamond" w:hAnsi="Garamond"/>
        </w:rPr>
        <w:object w:dxaOrig="200" w:dyaOrig="120">
          <v:shape id="_x0000_i1179" type="#_x0000_t75" style="width:9.75pt;height:6pt" o:ole="">
            <v:imagedata r:id="rId158" o:title=""/>
          </v:shape>
          <o:OLEObject Type="Embed" ProgID="Equation.3" ShapeID="_x0000_i1179" DrawAspect="Content" ObjectID="_1501404732" r:id="rId276"/>
        </w:object>
      </w:r>
      <w:r w:rsidRPr="00082C53">
        <w:rPr>
          <w:rFonts w:ascii="Garamond" w:hAnsi="Garamond"/>
          <w:spacing w:val="-3"/>
          <w:sz w:val="24"/>
        </w:rPr>
        <w:t>3,3)] = 141,6</w:t>
      </w:r>
    </w:p>
    <w:p w:rsidR="005A6CFC" w:rsidRPr="00082C53" w:rsidRDefault="005A6CFC" w:rsidP="005A6CFC">
      <w:pPr>
        <w:tabs>
          <w:tab w:val="left" w:pos="720"/>
          <w:tab w:val="right" w:pos="9498"/>
        </w:tabs>
        <w:suppressAutoHyphens/>
        <w:spacing w:line="275" w:lineRule="auto"/>
        <w:jc w:val="both"/>
        <w:rPr>
          <w:rFonts w:ascii="Garamond" w:hAnsi="Garamond"/>
          <w:spacing w:val="-3"/>
          <w:sz w:val="24"/>
          <w:lang w:val="fr-BE"/>
        </w:rPr>
      </w:pPr>
      <w:r w:rsidRPr="00082C53">
        <w:rPr>
          <w:rFonts w:ascii="Garamond" w:hAnsi="Garamond"/>
          <w:spacing w:val="-3"/>
          <w:sz w:val="24"/>
          <w:lang w:val="fr-BE"/>
        </w:rPr>
        <w:tab/>
        <w:t xml:space="preserve">   T</w:t>
      </w:r>
      <w:r w:rsidRPr="00082C53">
        <w:rPr>
          <w:rFonts w:ascii="Garamond" w:hAnsi="Garamond"/>
          <w:spacing w:val="-3"/>
          <w:sz w:val="24"/>
          <w:vertAlign w:val="subscript"/>
          <w:lang w:val="fr-BE"/>
        </w:rPr>
        <w:t>t</w:t>
      </w:r>
      <w:r w:rsidRPr="00082C53">
        <w:rPr>
          <w:rFonts w:ascii="Garamond" w:hAnsi="Garamond"/>
          <w:spacing w:val="-3"/>
          <w:sz w:val="24"/>
          <w:lang w:val="fr-BE"/>
        </w:rPr>
        <w:t xml:space="preserve"> = </w:t>
      </w:r>
      <w:r w:rsidRPr="00082C53">
        <w:rPr>
          <w:rFonts w:ascii="Garamond" w:hAnsi="Garamond"/>
          <w:spacing w:val="-3"/>
          <w:position w:val="-10"/>
          <w:sz w:val="24"/>
          <w:lang w:val="en-US"/>
        </w:rPr>
        <w:object w:dxaOrig="240" w:dyaOrig="320">
          <v:shape id="_x0000_i1180" type="#_x0000_t75" style="width:12pt;height:15.75pt" o:ole="">
            <v:imagedata r:id="rId192" o:title=""/>
          </v:shape>
          <o:OLEObject Type="Embed" ProgID="Equation.3" ShapeID="_x0000_i1180" DrawAspect="Content" ObjectID="_1501404733" r:id="rId277"/>
        </w:object>
      </w:r>
      <w:r w:rsidRPr="00082C53">
        <w:rPr>
          <w:rFonts w:ascii="Garamond" w:hAnsi="Garamond"/>
          <w:spacing w:val="-3"/>
          <w:sz w:val="24"/>
          <w:lang w:val="fr-BE"/>
        </w:rPr>
        <w:t xml:space="preserve"> (S</w:t>
      </w:r>
      <w:r w:rsidRPr="00082C53">
        <w:rPr>
          <w:rFonts w:ascii="Garamond" w:hAnsi="Garamond"/>
          <w:spacing w:val="-3"/>
          <w:sz w:val="24"/>
          <w:vertAlign w:val="subscript"/>
          <w:lang w:val="fr-BE"/>
        </w:rPr>
        <w:t>t</w:t>
      </w:r>
      <w:r w:rsidRPr="00082C53">
        <w:rPr>
          <w:rFonts w:ascii="Garamond" w:hAnsi="Garamond"/>
          <w:spacing w:val="-3"/>
          <w:sz w:val="24"/>
          <w:lang w:val="fr-BE"/>
        </w:rPr>
        <w:t xml:space="preserve"> </w:t>
      </w:r>
      <w:r w:rsidRPr="00082C53">
        <w:rPr>
          <w:rFonts w:ascii="Garamond" w:hAnsi="Garamond"/>
        </w:rPr>
        <w:object w:dxaOrig="200" w:dyaOrig="120">
          <v:shape id="_x0000_i1181" type="#_x0000_t75" style="width:9.75pt;height:6pt" o:ole="">
            <v:imagedata r:id="rId158" o:title=""/>
          </v:shape>
          <o:OLEObject Type="Embed" ProgID="Equation.3" ShapeID="_x0000_i1181" DrawAspect="Content" ObjectID="_1501404734" r:id="rId278"/>
        </w:object>
      </w:r>
      <w:r w:rsidRPr="00082C53">
        <w:rPr>
          <w:rFonts w:ascii="Garamond" w:hAnsi="Garamond"/>
          <w:spacing w:val="-3"/>
          <w:sz w:val="24"/>
          <w:lang w:val="fr-BE"/>
        </w:rPr>
        <w:t xml:space="preserve"> S</w:t>
      </w:r>
      <w:r w:rsidRPr="00082C53">
        <w:rPr>
          <w:rFonts w:ascii="Garamond" w:hAnsi="Garamond"/>
          <w:spacing w:val="-3"/>
          <w:sz w:val="24"/>
          <w:vertAlign w:val="subscript"/>
          <w:lang w:val="fr-BE"/>
        </w:rPr>
        <w:t xml:space="preserve">t </w:t>
      </w:r>
      <w:r w:rsidRPr="00082C53">
        <w:rPr>
          <w:rFonts w:ascii="Garamond" w:hAnsi="Garamond"/>
          <w:spacing w:val="-3"/>
          <w:sz w:val="24"/>
          <w:vertAlign w:val="subscript"/>
          <w:lang w:val="fr-BE"/>
        </w:rPr>
        <w:noBreakHyphen/>
        <w:t xml:space="preserve"> 1</w:t>
      </w:r>
      <w:r w:rsidRPr="00082C53">
        <w:rPr>
          <w:rFonts w:ascii="Garamond" w:hAnsi="Garamond"/>
          <w:spacing w:val="-3"/>
          <w:sz w:val="24"/>
          <w:lang w:val="fr-BE"/>
        </w:rPr>
        <w:t xml:space="preserve">) + (1 </w:t>
      </w:r>
      <w:r w:rsidRPr="00082C53">
        <w:rPr>
          <w:rFonts w:ascii="Garamond" w:hAnsi="Garamond"/>
        </w:rPr>
        <w:object w:dxaOrig="200" w:dyaOrig="120">
          <v:shape id="_x0000_i1182" type="#_x0000_t75" style="width:9.75pt;height:6pt" o:ole="">
            <v:imagedata r:id="rId158" o:title=""/>
          </v:shape>
          <o:OLEObject Type="Embed" ProgID="Equation.3" ShapeID="_x0000_i1182" DrawAspect="Content" ObjectID="_1501404735" r:id="rId279"/>
        </w:object>
      </w:r>
      <w:r w:rsidRPr="00082C53">
        <w:rPr>
          <w:rFonts w:ascii="Garamond" w:hAnsi="Garamond"/>
          <w:spacing w:val="-3"/>
          <w:sz w:val="24"/>
          <w:lang w:val="fr-BE"/>
        </w:rPr>
        <w:t xml:space="preserve"> </w:t>
      </w:r>
      <w:r w:rsidRPr="00082C53">
        <w:rPr>
          <w:rFonts w:ascii="Garamond" w:hAnsi="Garamond"/>
          <w:spacing w:val="-3"/>
          <w:position w:val="-10"/>
          <w:sz w:val="24"/>
          <w:lang w:val="en-US"/>
        </w:rPr>
        <w:object w:dxaOrig="240" w:dyaOrig="320">
          <v:shape id="_x0000_i1183" type="#_x0000_t75" style="width:12pt;height:15.75pt" o:ole="">
            <v:imagedata r:id="rId196" o:title=""/>
          </v:shape>
          <o:OLEObject Type="Embed" ProgID="Equation.3" ShapeID="_x0000_i1183" DrawAspect="Content" ObjectID="_1501404736" r:id="rId280"/>
        </w:object>
      </w:r>
      <w:r w:rsidRPr="00082C53">
        <w:rPr>
          <w:rFonts w:ascii="Garamond" w:hAnsi="Garamond"/>
          <w:spacing w:val="-3"/>
          <w:sz w:val="24"/>
          <w:lang w:val="fr-BE"/>
        </w:rPr>
        <w:t>)T</w:t>
      </w:r>
      <w:r w:rsidRPr="00082C53">
        <w:rPr>
          <w:rFonts w:ascii="Garamond" w:hAnsi="Garamond"/>
          <w:spacing w:val="-3"/>
          <w:sz w:val="24"/>
          <w:vertAlign w:val="subscript"/>
          <w:lang w:val="fr-BE"/>
        </w:rPr>
        <w:t xml:space="preserve">t </w:t>
      </w:r>
      <w:r w:rsidRPr="00082C53">
        <w:rPr>
          <w:rFonts w:ascii="Garamond" w:hAnsi="Garamond"/>
          <w:spacing w:val="-3"/>
          <w:sz w:val="24"/>
          <w:vertAlign w:val="subscript"/>
          <w:lang w:val="fr-BE"/>
        </w:rPr>
        <w:noBreakHyphen/>
        <w:t xml:space="preserve"> 1</w:t>
      </w:r>
      <w:r w:rsidRPr="00082C53">
        <w:rPr>
          <w:rFonts w:ascii="Garamond" w:hAnsi="Garamond"/>
          <w:spacing w:val="-3"/>
          <w:sz w:val="24"/>
          <w:lang w:val="fr-BE"/>
        </w:rPr>
        <w:t xml:space="preserve">               </w:t>
      </w:r>
      <w:r w:rsidRPr="00082C53">
        <w:rPr>
          <w:rFonts w:ascii="Garamond" w:hAnsi="Garamond"/>
          <w:spacing w:val="-4"/>
          <w:sz w:val="24"/>
        </w:rPr>
        <w:t>(lissage de la tendance)</w:t>
      </w:r>
      <w:r w:rsidRPr="00082C53">
        <w:rPr>
          <w:rFonts w:ascii="Garamond" w:hAnsi="Garamond"/>
          <w:spacing w:val="-3"/>
          <w:sz w:val="24"/>
          <w:lang w:val="fr-BE"/>
        </w:rPr>
        <w:t xml:space="preserve">                              </w:t>
      </w:r>
      <w:r w:rsidRPr="00082C53">
        <w:rPr>
          <w:rFonts w:ascii="Garamond" w:hAnsi="Garamond"/>
          <w:spacing w:val="-3"/>
          <w:sz w:val="24"/>
          <w:lang w:val="fr-BE"/>
        </w:rPr>
        <w:tab/>
        <w:t>(2.45)</w:t>
      </w:r>
    </w:p>
    <w:p w:rsidR="005A6CFC" w:rsidRPr="00082C53" w:rsidRDefault="005A6CFC" w:rsidP="005A6CFC">
      <w:pPr>
        <w:tabs>
          <w:tab w:val="left" w:pos="0"/>
        </w:tabs>
        <w:suppressAutoHyphens/>
        <w:spacing w:line="275" w:lineRule="auto"/>
        <w:ind w:right="589"/>
        <w:jc w:val="both"/>
        <w:rPr>
          <w:rFonts w:ascii="Garamond" w:hAnsi="Garamond"/>
          <w:spacing w:val="-3"/>
          <w:sz w:val="24"/>
        </w:rPr>
      </w:pPr>
      <w:r w:rsidRPr="00082C53">
        <w:rPr>
          <w:rFonts w:ascii="Garamond" w:hAnsi="Garamond"/>
          <w:spacing w:val="-3"/>
          <w:sz w:val="24"/>
        </w:rPr>
        <w:t xml:space="preserve">             T</w:t>
      </w:r>
      <w:r w:rsidRPr="00082C53">
        <w:rPr>
          <w:rFonts w:ascii="Garamond" w:hAnsi="Garamond"/>
          <w:spacing w:val="-3"/>
          <w:sz w:val="24"/>
          <w:vertAlign w:val="subscript"/>
        </w:rPr>
        <w:t>24</w:t>
      </w:r>
      <w:r w:rsidRPr="00082C53">
        <w:rPr>
          <w:rFonts w:ascii="Garamond" w:hAnsi="Garamond"/>
          <w:spacing w:val="-3"/>
          <w:sz w:val="24"/>
        </w:rPr>
        <w:t xml:space="preserve"> = 0,1(S</w:t>
      </w:r>
      <w:r w:rsidRPr="00082C53">
        <w:rPr>
          <w:rFonts w:ascii="Garamond" w:hAnsi="Garamond"/>
          <w:spacing w:val="-3"/>
          <w:sz w:val="24"/>
          <w:vertAlign w:val="subscript"/>
        </w:rPr>
        <w:t>24</w:t>
      </w:r>
      <w:r w:rsidRPr="00082C53">
        <w:rPr>
          <w:rFonts w:ascii="Garamond" w:hAnsi="Garamond"/>
          <w:spacing w:val="-3"/>
          <w:sz w:val="24"/>
        </w:rPr>
        <w:t xml:space="preserve"> </w:t>
      </w:r>
      <w:r w:rsidRPr="00082C53">
        <w:rPr>
          <w:rFonts w:ascii="Garamond" w:hAnsi="Garamond"/>
        </w:rPr>
        <w:object w:dxaOrig="200" w:dyaOrig="120">
          <v:shape id="_x0000_i1184" type="#_x0000_t75" style="width:9.75pt;height:6pt" o:ole="">
            <v:imagedata r:id="rId158" o:title=""/>
          </v:shape>
          <o:OLEObject Type="Embed" ProgID="Equation.3" ShapeID="_x0000_i1184" DrawAspect="Content" ObjectID="_1501404737" r:id="rId281"/>
        </w:object>
      </w:r>
      <w:r w:rsidRPr="00082C53">
        <w:rPr>
          <w:rFonts w:ascii="Garamond" w:hAnsi="Garamond"/>
          <w:spacing w:val="-3"/>
          <w:sz w:val="24"/>
        </w:rPr>
        <w:t xml:space="preserve"> S</w:t>
      </w:r>
      <w:r w:rsidRPr="00082C53">
        <w:rPr>
          <w:rFonts w:ascii="Garamond" w:hAnsi="Garamond"/>
          <w:spacing w:val="-3"/>
          <w:sz w:val="24"/>
          <w:vertAlign w:val="subscript"/>
        </w:rPr>
        <w:t>23</w:t>
      </w:r>
      <w:r w:rsidRPr="00082C53">
        <w:rPr>
          <w:rFonts w:ascii="Garamond" w:hAnsi="Garamond"/>
          <w:spacing w:val="-3"/>
          <w:sz w:val="24"/>
        </w:rPr>
        <w:t>) + 0,9 T</w:t>
      </w:r>
      <w:r w:rsidRPr="00082C53">
        <w:rPr>
          <w:rFonts w:ascii="Garamond" w:hAnsi="Garamond"/>
          <w:spacing w:val="-3"/>
          <w:sz w:val="24"/>
          <w:vertAlign w:val="subscript"/>
        </w:rPr>
        <w:t>23</w:t>
      </w:r>
      <w:r w:rsidRPr="00082C53">
        <w:rPr>
          <w:rFonts w:ascii="Garamond" w:hAnsi="Garamond"/>
          <w:spacing w:val="-3"/>
          <w:sz w:val="24"/>
        </w:rPr>
        <w:t xml:space="preserve"> </w:t>
      </w:r>
    </w:p>
    <w:p w:rsidR="005A6CFC" w:rsidRPr="00082C53" w:rsidRDefault="005A6CFC" w:rsidP="005A6CFC">
      <w:pPr>
        <w:tabs>
          <w:tab w:val="left" w:pos="0"/>
        </w:tabs>
        <w:suppressAutoHyphens/>
        <w:spacing w:after="120" w:line="276" w:lineRule="auto"/>
        <w:ind w:right="590"/>
        <w:jc w:val="both"/>
        <w:rPr>
          <w:rFonts w:ascii="Garamond" w:hAnsi="Garamond"/>
          <w:spacing w:val="-3"/>
          <w:sz w:val="24"/>
          <w:lang w:val="fr-BE"/>
        </w:rPr>
      </w:pPr>
      <w:r w:rsidRPr="00082C53">
        <w:rPr>
          <w:rFonts w:ascii="Garamond" w:hAnsi="Garamond"/>
          <w:spacing w:val="-3"/>
          <w:sz w:val="24"/>
          <w:lang w:val="fr-BE"/>
        </w:rPr>
        <w:t xml:space="preserve">                   = 0,1(141,6 </w:t>
      </w:r>
      <w:r w:rsidRPr="00082C53">
        <w:rPr>
          <w:rFonts w:ascii="Garamond" w:hAnsi="Garamond"/>
        </w:rPr>
        <w:object w:dxaOrig="200" w:dyaOrig="120">
          <v:shape id="_x0000_i1185" type="#_x0000_t75" style="width:9.75pt;height:6pt" o:ole="">
            <v:imagedata r:id="rId158" o:title=""/>
          </v:shape>
          <o:OLEObject Type="Embed" ProgID="Equation.3" ShapeID="_x0000_i1185" DrawAspect="Content" ObjectID="_1501404738" r:id="rId282"/>
        </w:object>
      </w:r>
      <w:r w:rsidRPr="00082C53">
        <w:rPr>
          <w:rFonts w:ascii="Garamond" w:hAnsi="Garamond"/>
          <w:spacing w:val="-3"/>
          <w:sz w:val="24"/>
          <w:lang w:val="fr-BE"/>
        </w:rPr>
        <w:t xml:space="preserve"> 161,7) + 0,9(</w:t>
      </w:r>
      <w:r w:rsidRPr="00082C53">
        <w:rPr>
          <w:rFonts w:ascii="Garamond" w:hAnsi="Garamond"/>
        </w:rPr>
        <w:object w:dxaOrig="200" w:dyaOrig="120">
          <v:shape id="_x0000_i1186" type="#_x0000_t75" style="width:9.75pt;height:6pt" o:ole="">
            <v:imagedata r:id="rId158" o:title=""/>
          </v:shape>
          <o:OLEObject Type="Embed" ProgID="Equation.3" ShapeID="_x0000_i1186" DrawAspect="Content" ObjectID="_1501404739" r:id="rId283"/>
        </w:object>
      </w:r>
      <w:r w:rsidRPr="00082C53">
        <w:rPr>
          <w:rFonts w:ascii="Garamond" w:hAnsi="Garamond"/>
          <w:spacing w:val="-3"/>
          <w:sz w:val="24"/>
          <w:lang w:val="fr-BE"/>
        </w:rPr>
        <w:t xml:space="preserve">3,8) = </w:t>
      </w:r>
      <w:r w:rsidRPr="00082C53">
        <w:rPr>
          <w:rFonts w:ascii="Garamond" w:hAnsi="Garamond"/>
        </w:rPr>
        <w:object w:dxaOrig="200" w:dyaOrig="120">
          <v:shape id="_x0000_i1187" type="#_x0000_t75" style="width:9.75pt;height:6pt" o:ole="">
            <v:imagedata r:id="rId158" o:title=""/>
          </v:shape>
          <o:OLEObject Type="Embed" ProgID="Equation.3" ShapeID="_x0000_i1187" DrawAspect="Content" ObjectID="_1501404740" r:id="rId284"/>
        </w:object>
      </w:r>
      <w:r w:rsidRPr="00082C53">
        <w:rPr>
          <w:rFonts w:ascii="Garamond" w:hAnsi="Garamond"/>
          <w:spacing w:val="-3"/>
          <w:sz w:val="24"/>
          <w:lang w:val="fr-BE"/>
        </w:rPr>
        <w:t>5,0</w:t>
      </w:r>
    </w:p>
    <w:p w:rsidR="005A6CFC" w:rsidRPr="00082C53" w:rsidRDefault="005A6CFC" w:rsidP="005A6CFC">
      <w:pPr>
        <w:tabs>
          <w:tab w:val="left" w:pos="720"/>
          <w:tab w:val="right" w:pos="9498"/>
        </w:tabs>
        <w:suppressAutoHyphens/>
        <w:spacing w:line="275" w:lineRule="auto"/>
        <w:jc w:val="both"/>
        <w:rPr>
          <w:rFonts w:ascii="Garamond" w:hAnsi="Garamond"/>
          <w:spacing w:val="-3"/>
          <w:sz w:val="24"/>
          <w:lang w:val="fr-BE"/>
        </w:rPr>
      </w:pPr>
      <w:r w:rsidRPr="00082C53">
        <w:rPr>
          <w:rFonts w:ascii="Garamond" w:hAnsi="Garamond"/>
          <w:spacing w:val="-3"/>
          <w:sz w:val="24"/>
          <w:lang w:val="fr-BE"/>
        </w:rPr>
        <w:tab/>
        <w:t xml:space="preserve">    I</w:t>
      </w:r>
      <w:r w:rsidRPr="00082C53">
        <w:rPr>
          <w:rFonts w:ascii="Garamond" w:hAnsi="Garamond"/>
          <w:spacing w:val="-3"/>
          <w:sz w:val="24"/>
          <w:vertAlign w:val="subscript"/>
          <w:lang w:val="fr-BE"/>
        </w:rPr>
        <w:t>t</w:t>
      </w:r>
      <w:r w:rsidRPr="00082C53">
        <w:rPr>
          <w:rFonts w:ascii="Garamond" w:hAnsi="Garamond"/>
          <w:spacing w:val="-3"/>
          <w:sz w:val="24"/>
          <w:lang w:val="fr-BE"/>
        </w:rPr>
        <w:t xml:space="preserve"> = </w:t>
      </w:r>
      <w:r w:rsidRPr="00082C53">
        <w:rPr>
          <w:rFonts w:ascii="Garamond" w:hAnsi="Garamond"/>
          <w:spacing w:val="-3"/>
          <w:position w:val="-6"/>
          <w:sz w:val="24"/>
          <w:lang w:val="en-US"/>
        </w:rPr>
        <w:object w:dxaOrig="220" w:dyaOrig="279">
          <v:shape id="_x0000_i1188" type="#_x0000_t75" style="width:11.25pt;height:14.25pt" o:ole="">
            <v:imagedata r:id="rId188" o:title=""/>
          </v:shape>
          <o:OLEObject Type="Embed" ProgID="Equation.3" ShapeID="_x0000_i1188" DrawAspect="Content" ObjectID="_1501404741" r:id="rId285"/>
        </w:object>
      </w:r>
      <w:r w:rsidRPr="00082C53">
        <w:rPr>
          <w:rFonts w:ascii="Garamond" w:hAnsi="Garamond"/>
          <w:spacing w:val="-3"/>
          <w:sz w:val="24"/>
          <w:lang w:val="fr-BE"/>
        </w:rPr>
        <w:t xml:space="preserve"> (Y</w:t>
      </w:r>
      <w:r w:rsidRPr="00082C53">
        <w:rPr>
          <w:rFonts w:ascii="Garamond" w:hAnsi="Garamond"/>
          <w:spacing w:val="-3"/>
          <w:sz w:val="24"/>
          <w:vertAlign w:val="subscript"/>
          <w:lang w:val="fr-BE"/>
        </w:rPr>
        <w:t>t</w:t>
      </w:r>
      <w:r w:rsidRPr="00082C53">
        <w:rPr>
          <w:rFonts w:ascii="Garamond" w:hAnsi="Garamond"/>
          <w:spacing w:val="-3"/>
          <w:sz w:val="24"/>
          <w:lang w:val="fr-BE"/>
        </w:rPr>
        <w:t xml:space="preserve"> </w:t>
      </w:r>
      <w:r w:rsidRPr="00082C53">
        <w:rPr>
          <w:rFonts w:ascii="Garamond" w:hAnsi="Garamond"/>
        </w:rPr>
        <w:object w:dxaOrig="200" w:dyaOrig="120">
          <v:shape id="_x0000_i1189" type="#_x0000_t75" style="width:9.75pt;height:6pt" o:ole="">
            <v:imagedata r:id="rId158" o:title=""/>
          </v:shape>
          <o:OLEObject Type="Embed" ProgID="Equation.3" ShapeID="_x0000_i1189" DrawAspect="Content" ObjectID="_1501404742" r:id="rId286"/>
        </w:object>
      </w:r>
      <w:r w:rsidRPr="00082C53">
        <w:rPr>
          <w:rFonts w:ascii="Garamond" w:hAnsi="Garamond"/>
          <w:spacing w:val="-3"/>
          <w:sz w:val="24"/>
          <w:lang w:val="fr-BE"/>
        </w:rPr>
        <w:t xml:space="preserve"> S</w:t>
      </w:r>
      <w:r w:rsidRPr="00082C53">
        <w:rPr>
          <w:rFonts w:ascii="Garamond" w:hAnsi="Garamond"/>
          <w:spacing w:val="-3"/>
          <w:sz w:val="24"/>
          <w:vertAlign w:val="subscript"/>
          <w:lang w:val="fr-BE"/>
        </w:rPr>
        <w:t>t</w:t>
      </w:r>
      <w:r w:rsidRPr="00082C53">
        <w:rPr>
          <w:rFonts w:ascii="Garamond" w:hAnsi="Garamond"/>
          <w:spacing w:val="-3"/>
          <w:sz w:val="24"/>
          <w:lang w:val="fr-BE"/>
        </w:rPr>
        <w:t xml:space="preserve">) + (1 </w:t>
      </w:r>
      <w:r w:rsidRPr="00082C53">
        <w:rPr>
          <w:rFonts w:ascii="Garamond" w:hAnsi="Garamond"/>
        </w:rPr>
        <w:object w:dxaOrig="200" w:dyaOrig="120">
          <v:shape id="_x0000_i1190" type="#_x0000_t75" style="width:9.75pt;height:6pt" o:ole="">
            <v:imagedata r:id="rId158" o:title=""/>
          </v:shape>
          <o:OLEObject Type="Embed" ProgID="Equation.3" ShapeID="_x0000_i1190" DrawAspect="Content" ObjectID="_1501404743" r:id="rId287"/>
        </w:object>
      </w:r>
      <w:r w:rsidRPr="00082C53">
        <w:rPr>
          <w:rFonts w:ascii="Garamond" w:hAnsi="Garamond"/>
          <w:spacing w:val="-3"/>
          <w:sz w:val="24"/>
          <w:lang w:val="fr-BE"/>
        </w:rPr>
        <w:t xml:space="preserve"> </w:t>
      </w:r>
      <w:r w:rsidRPr="00082C53">
        <w:rPr>
          <w:rFonts w:ascii="Garamond" w:hAnsi="Garamond"/>
          <w:spacing w:val="-3"/>
          <w:position w:val="-6"/>
          <w:sz w:val="24"/>
          <w:lang w:val="en-US"/>
        </w:rPr>
        <w:object w:dxaOrig="220" w:dyaOrig="279">
          <v:shape id="_x0000_i1191" type="#_x0000_t75" style="width:11.25pt;height:14.25pt" o:ole="">
            <v:imagedata r:id="rId201" o:title=""/>
          </v:shape>
          <o:OLEObject Type="Embed" ProgID="Equation.3" ShapeID="_x0000_i1191" DrawAspect="Content" ObjectID="_1501404744" r:id="rId288"/>
        </w:object>
      </w:r>
      <w:r w:rsidRPr="00082C53">
        <w:rPr>
          <w:rFonts w:ascii="Garamond" w:hAnsi="Garamond"/>
          <w:spacing w:val="-3"/>
          <w:sz w:val="24"/>
          <w:lang w:val="fr-BE"/>
        </w:rPr>
        <w:t>)I</w:t>
      </w:r>
      <w:r w:rsidRPr="00082C53">
        <w:rPr>
          <w:rFonts w:ascii="Garamond" w:hAnsi="Garamond"/>
          <w:spacing w:val="-3"/>
          <w:sz w:val="24"/>
          <w:vertAlign w:val="subscript"/>
          <w:lang w:val="fr-BE"/>
        </w:rPr>
        <w:t xml:space="preserve">t </w:t>
      </w:r>
      <w:r w:rsidRPr="00082C53">
        <w:rPr>
          <w:rFonts w:ascii="Garamond" w:hAnsi="Garamond"/>
          <w:spacing w:val="-3"/>
          <w:sz w:val="24"/>
          <w:vertAlign w:val="subscript"/>
          <w:lang w:val="fr-BE"/>
        </w:rPr>
        <w:noBreakHyphen/>
        <w:t xml:space="preserve"> L</w:t>
      </w:r>
      <w:r w:rsidRPr="00082C53">
        <w:rPr>
          <w:rFonts w:ascii="Garamond" w:hAnsi="Garamond"/>
          <w:spacing w:val="-3"/>
          <w:sz w:val="24"/>
          <w:lang w:val="fr-BE"/>
        </w:rPr>
        <w:t xml:space="preserve">              </w:t>
      </w:r>
      <w:r w:rsidRPr="00082C53">
        <w:rPr>
          <w:rFonts w:ascii="Garamond" w:hAnsi="Garamond"/>
          <w:spacing w:val="-4"/>
          <w:sz w:val="24"/>
        </w:rPr>
        <w:t>(lissage de la saisonnalité)</w:t>
      </w:r>
      <w:r w:rsidRPr="00082C53">
        <w:rPr>
          <w:rFonts w:ascii="Garamond" w:hAnsi="Garamond"/>
          <w:spacing w:val="-3"/>
          <w:sz w:val="24"/>
          <w:lang w:val="fr-BE"/>
        </w:rPr>
        <w:t xml:space="preserve">                                 </w:t>
      </w:r>
      <w:r w:rsidRPr="00082C53">
        <w:rPr>
          <w:rFonts w:ascii="Garamond" w:hAnsi="Garamond"/>
          <w:spacing w:val="-3"/>
          <w:sz w:val="24"/>
          <w:lang w:val="fr-BE"/>
        </w:rPr>
        <w:tab/>
        <w:t>(2.46)</w:t>
      </w:r>
    </w:p>
    <w:p w:rsidR="005A6CFC" w:rsidRPr="00082C53" w:rsidRDefault="005A6CFC" w:rsidP="005A6CFC">
      <w:pPr>
        <w:tabs>
          <w:tab w:val="left" w:pos="0"/>
        </w:tabs>
        <w:suppressAutoHyphens/>
        <w:spacing w:line="275" w:lineRule="auto"/>
        <w:ind w:right="589"/>
        <w:jc w:val="both"/>
        <w:rPr>
          <w:rFonts w:ascii="Garamond" w:hAnsi="Garamond"/>
          <w:spacing w:val="-3"/>
          <w:sz w:val="24"/>
          <w:lang w:val="en-US"/>
        </w:rPr>
      </w:pPr>
      <w:r w:rsidRPr="00082C53">
        <w:rPr>
          <w:rFonts w:ascii="Garamond" w:hAnsi="Garamond"/>
          <w:spacing w:val="-3"/>
          <w:sz w:val="24"/>
        </w:rPr>
        <w:t xml:space="preserve">             </w:t>
      </w:r>
      <w:r w:rsidRPr="00082C53">
        <w:rPr>
          <w:rFonts w:ascii="Garamond" w:hAnsi="Garamond"/>
          <w:spacing w:val="-3"/>
          <w:sz w:val="24"/>
          <w:lang w:val="en-US"/>
        </w:rPr>
        <w:t>I</w:t>
      </w:r>
      <w:r w:rsidRPr="00082C53">
        <w:rPr>
          <w:rFonts w:ascii="Garamond" w:hAnsi="Garamond"/>
          <w:spacing w:val="-3"/>
          <w:sz w:val="24"/>
          <w:vertAlign w:val="subscript"/>
          <w:lang w:val="en-US"/>
        </w:rPr>
        <w:t>24</w:t>
      </w:r>
      <w:r w:rsidRPr="00082C53">
        <w:rPr>
          <w:rFonts w:ascii="Garamond" w:hAnsi="Garamond"/>
          <w:spacing w:val="-3"/>
          <w:sz w:val="24"/>
          <w:lang w:val="en-US"/>
        </w:rPr>
        <w:t xml:space="preserve"> = 0,3(Y</w:t>
      </w:r>
      <w:r w:rsidRPr="00082C53">
        <w:rPr>
          <w:rFonts w:ascii="Garamond" w:hAnsi="Garamond"/>
          <w:spacing w:val="-3"/>
          <w:sz w:val="24"/>
          <w:vertAlign w:val="subscript"/>
          <w:lang w:val="en-US"/>
        </w:rPr>
        <w:t>24</w:t>
      </w:r>
      <w:r w:rsidRPr="00082C53">
        <w:rPr>
          <w:rFonts w:ascii="Garamond" w:hAnsi="Garamond"/>
          <w:spacing w:val="-3"/>
          <w:sz w:val="24"/>
          <w:lang w:val="en-US"/>
        </w:rPr>
        <w:t xml:space="preserve"> </w:t>
      </w:r>
      <w:r w:rsidRPr="00082C53">
        <w:rPr>
          <w:rFonts w:ascii="Garamond" w:hAnsi="Garamond"/>
        </w:rPr>
        <w:object w:dxaOrig="200" w:dyaOrig="120">
          <v:shape id="_x0000_i1192" type="#_x0000_t75" style="width:9.75pt;height:6pt" o:ole="">
            <v:imagedata r:id="rId158" o:title=""/>
          </v:shape>
          <o:OLEObject Type="Embed" ProgID="Equation.3" ShapeID="_x0000_i1192" DrawAspect="Content" ObjectID="_1501404745" r:id="rId289"/>
        </w:object>
      </w:r>
      <w:r w:rsidRPr="00082C53">
        <w:rPr>
          <w:rFonts w:ascii="Garamond" w:hAnsi="Garamond"/>
          <w:spacing w:val="-3"/>
          <w:sz w:val="24"/>
          <w:lang w:val="en-US"/>
        </w:rPr>
        <w:t xml:space="preserve"> S</w:t>
      </w:r>
      <w:r w:rsidRPr="00082C53">
        <w:rPr>
          <w:rFonts w:ascii="Garamond" w:hAnsi="Garamond"/>
          <w:spacing w:val="-3"/>
          <w:sz w:val="24"/>
          <w:vertAlign w:val="subscript"/>
          <w:lang w:val="en-US"/>
        </w:rPr>
        <w:t>24</w:t>
      </w:r>
      <w:r w:rsidRPr="00082C53">
        <w:rPr>
          <w:rFonts w:ascii="Garamond" w:hAnsi="Garamond"/>
          <w:spacing w:val="-3"/>
          <w:sz w:val="24"/>
          <w:lang w:val="en-US"/>
        </w:rPr>
        <w:t>) + (0,7)I</w:t>
      </w:r>
      <w:r w:rsidRPr="00082C53">
        <w:rPr>
          <w:rFonts w:ascii="Garamond" w:hAnsi="Garamond"/>
          <w:spacing w:val="-3"/>
          <w:sz w:val="24"/>
          <w:vertAlign w:val="subscript"/>
          <w:lang w:val="en-US"/>
        </w:rPr>
        <w:t>20</w:t>
      </w:r>
      <w:r w:rsidRPr="00082C53">
        <w:rPr>
          <w:rFonts w:ascii="Garamond" w:hAnsi="Garamond"/>
          <w:spacing w:val="-3"/>
          <w:sz w:val="24"/>
          <w:lang w:val="en-US"/>
        </w:rPr>
        <w:t xml:space="preserve">   </w:t>
      </w:r>
    </w:p>
    <w:p w:rsidR="005A6CFC" w:rsidRPr="00082C53" w:rsidRDefault="005A6CFC" w:rsidP="005A6CFC">
      <w:pPr>
        <w:tabs>
          <w:tab w:val="left" w:pos="0"/>
        </w:tabs>
        <w:suppressAutoHyphens/>
        <w:spacing w:line="275" w:lineRule="auto"/>
        <w:ind w:right="589"/>
        <w:jc w:val="both"/>
        <w:rPr>
          <w:rFonts w:ascii="Garamond" w:hAnsi="Garamond"/>
          <w:spacing w:val="-3"/>
          <w:sz w:val="24"/>
          <w:lang w:val="en-US"/>
        </w:rPr>
      </w:pPr>
      <w:r w:rsidRPr="00082C53">
        <w:rPr>
          <w:rFonts w:ascii="Garamond" w:hAnsi="Garamond"/>
          <w:spacing w:val="-3"/>
          <w:sz w:val="24"/>
          <w:lang w:val="en-US"/>
        </w:rPr>
        <w:t xml:space="preserve">                   = 0,3(170,7 </w:t>
      </w:r>
      <w:r w:rsidRPr="00082C53">
        <w:rPr>
          <w:rFonts w:ascii="Garamond" w:hAnsi="Garamond"/>
        </w:rPr>
        <w:object w:dxaOrig="200" w:dyaOrig="120">
          <v:shape id="_x0000_i1193" type="#_x0000_t75" style="width:9.75pt;height:6pt" o:ole="">
            <v:imagedata r:id="rId158" o:title=""/>
          </v:shape>
          <o:OLEObject Type="Embed" ProgID="Equation.3" ShapeID="_x0000_i1193" DrawAspect="Content" ObjectID="_1501404746" r:id="rId290"/>
        </w:object>
      </w:r>
      <w:r w:rsidRPr="00082C53">
        <w:rPr>
          <w:rFonts w:ascii="Garamond" w:hAnsi="Garamond"/>
          <w:spacing w:val="-3"/>
          <w:sz w:val="24"/>
          <w:lang w:val="en-US"/>
        </w:rPr>
        <w:t xml:space="preserve"> 141,6) + 0,7(33,3) = 32,1</w:t>
      </w:r>
    </w:p>
    <w:p w:rsidR="005A6CFC" w:rsidRPr="00082C53" w:rsidRDefault="005A6CFC" w:rsidP="005A6CFC">
      <w:pPr>
        <w:tabs>
          <w:tab w:val="left" w:pos="0"/>
        </w:tabs>
        <w:suppressAutoHyphens/>
        <w:spacing w:line="275" w:lineRule="auto"/>
        <w:ind w:right="589"/>
        <w:jc w:val="both"/>
        <w:rPr>
          <w:rFonts w:ascii="Garamond" w:hAnsi="Garamond"/>
          <w:spacing w:val="-3"/>
          <w:sz w:val="24"/>
          <w:lang w:val="en-US"/>
        </w:rPr>
      </w:pPr>
      <w:r w:rsidRPr="00082C53">
        <w:rPr>
          <w:rFonts w:ascii="Garamond" w:hAnsi="Garamond"/>
          <w:spacing w:val="-3"/>
          <w:sz w:val="24"/>
          <w:lang w:val="en-US"/>
        </w:rPr>
        <w:t>et</w:t>
      </w:r>
    </w:p>
    <w:p w:rsidR="005A6CFC" w:rsidRPr="00082C53" w:rsidRDefault="005A6CFC" w:rsidP="005A6CFC">
      <w:pPr>
        <w:tabs>
          <w:tab w:val="left" w:pos="720"/>
          <w:tab w:val="right" w:pos="9498"/>
        </w:tabs>
        <w:suppressAutoHyphens/>
        <w:spacing w:line="275" w:lineRule="auto"/>
        <w:jc w:val="both"/>
        <w:rPr>
          <w:rFonts w:ascii="Garamond" w:hAnsi="Garamond"/>
          <w:spacing w:val="-3"/>
          <w:sz w:val="24"/>
          <w:lang w:val="en-US"/>
        </w:rPr>
      </w:pPr>
      <w:r w:rsidRPr="00082C53">
        <w:rPr>
          <w:rFonts w:ascii="Garamond" w:hAnsi="Garamond"/>
          <w:spacing w:val="-3"/>
          <w:sz w:val="24"/>
          <w:lang w:val="en-US"/>
        </w:rPr>
        <w:tab/>
        <w:t>P</w:t>
      </w:r>
      <w:r w:rsidRPr="00082C53">
        <w:rPr>
          <w:rFonts w:ascii="Garamond" w:hAnsi="Garamond"/>
          <w:spacing w:val="-3"/>
          <w:sz w:val="24"/>
          <w:vertAlign w:val="subscript"/>
          <w:lang w:val="en-US"/>
        </w:rPr>
        <w:t>t + m</w:t>
      </w:r>
      <w:r w:rsidRPr="00082C53">
        <w:rPr>
          <w:rFonts w:ascii="Garamond" w:hAnsi="Garamond"/>
          <w:spacing w:val="-3"/>
          <w:sz w:val="24"/>
          <w:lang w:val="en-US"/>
        </w:rPr>
        <w:t xml:space="preserve"> = S</w:t>
      </w:r>
      <w:r w:rsidRPr="00082C53">
        <w:rPr>
          <w:rFonts w:ascii="Garamond" w:hAnsi="Garamond"/>
          <w:spacing w:val="-3"/>
          <w:sz w:val="24"/>
          <w:vertAlign w:val="subscript"/>
          <w:lang w:val="en-US"/>
        </w:rPr>
        <w:t>t</w:t>
      </w:r>
      <w:r w:rsidRPr="00082C53">
        <w:rPr>
          <w:rFonts w:ascii="Garamond" w:hAnsi="Garamond"/>
          <w:spacing w:val="-3"/>
          <w:sz w:val="24"/>
          <w:lang w:val="en-US"/>
        </w:rPr>
        <w:t xml:space="preserve"> + T</w:t>
      </w:r>
      <w:r w:rsidRPr="00082C53">
        <w:rPr>
          <w:rFonts w:ascii="Garamond" w:hAnsi="Garamond"/>
          <w:spacing w:val="-3"/>
          <w:sz w:val="24"/>
          <w:vertAlign w:val="subscript"/>
          <w:lang w:val="en-US"/>
        </w:rPr>
        <w:t>t</w:t>
      </w:r>
      <w:r w:rsidRPr="00082C53">
        <w:rPr>
          <w:rFonts w:ascii="Garamond" w:hAnsi="Garamond"/>
          <w:spacing w:val="-3"/>
          <w:sz w:val="24"/>
          <w:lang w:val="en-US"/>
        </w:rPr>
        <w:t>m + I</w:t>
      </w:r>
      <w:r w:rsidRPr="00082C53">
        <w:rPr>
          <w:rFonts w:ascii="Garamond" w:hAnsi="Garamond"/>
          <w:spacing w:val="-3"/>
          <w:sz w:val="24"/>
          <w:vertAlign w:val="subscript"/>
          <w:lang w:val="en-US"/>
        </w:rPr>
        <w:t xml:space="preserve">t </w:t>
      </w:r>
      <w:r w:rsidRPr="00082C53">
        <w:rPr>
          <w:rFonts w:ascii="Garamond" w:hAnsi="Garamond"/>
          <w:spacing w:val="-3"/>
          <w:sz w:val="24"/>
          <w:vertAlign w:val="subscript"/>
          <w:lang w:val="en-US"/>
        </w:rPr>
        <w:noBreakHyphen/>
        <w:t xml:space="preserve"> L+ m</w:t>
      </w:r>
      <w:r w:rsidRPr="00082C53">
        <w:rPr>
          <w:rFonts w:ascii="Garamond" w:hAnsi="Garamond"/>
          <w:spacing w:val="-3"/>
          <w:sz w:val="24"/>
          <w:lang w:val="en-US"/>
        </w:rPr>
        <w:t xml:space="preserve">                                                             </w:t>
      </w:r>
      <w:r w:rsidRPr="00082C53">
        <w:rPr>
          <w:rFonts w:ascii="Garamond" w:hAnsi="Garamond"/>
          <w:spacing w:val="-3"/>
          <w:sz w:val="24"/>
          <w:lang w:val="en-US"/>
        </w:rPr>
        <w:tab/>
        <w:t>(2.47)</w:t>
      </w:r>
    </w:p>
    <w:p w:rsidR="005A6CFC" w:rsidRPr="00082C53" w:rsidRDefault="005A6CFC" w:rsidP="005A6CFC">
      <w:pPr>
        <w:tabs>
          <w:tab w:val="left" w:pos="0"/>
        </w:tabs>
        <w:suppressAutoHyphens/>
        <w:spacing w:line="275" w:lineRule="auto"/>
        <w:ind w:right="589"/>
        <w:jc w:val="both"/>
        <w:rPr>
          <w:rFonts w:ascii="Garamond" w:hAnsi="Garamond"/>
          <w:spacing w:val="-3"/>
          <w:sz w:val="24"/>
          <w:lang w:val="fr-BE"/>
        </w:rPr>
      </w:pPr>
      <w:r w:rsidRPr="00082C53">
        <w:rPr>
          <w:rFonts w:ascii="Garamond" w:hAnsi="Garamond"/>
          <w:spacing w:val="-3"/>
          <w:sz w:val="24"/>
          <w:lang w:val="en-US"/>
        </w:rPr>
        <w:tab/>
      </w:r>
      <w:r w:rsidRPr="00082C53">
        <w:rPr>
          <w:rFonts w:ascii="Garamond" w:hAnsi="Garamond"/>
          <w:spacing w:val="-3"/>
          <w:sz w:val="24"/>
          <w:lang w:val="fr-BE"/>
        </w:rPr>
        <w:t>P</w:t>
      </w:r>
      <w:r w:rsidRPr="00082C53">
        <w:rPr>
          <w:rFonts w:ascii="Garamond" w:hAnsi="Garamond"/>
          <w:spacing w:val="-3"/>
          <w:sz w:val="24"/>
          <w:vertAlign w:val="subscript"/>
          <w:lang w:val="fr-BE"/>
        </w:rPr>
        <w:t>25</w:t>
      </w:r>
      <w:r w:rsidRPr="00082C53">
        <w:rPr>
          <w:rFonts w:ascii="Garamond" w:hAnsi="Garamond"/>
          <w:spacing w:val="-3"/>
          <w:sz w:val="24"/>
          <w:lang w:val="fr-BE"/>
        </w:rPr>
        <w:t xml:space="preserve"> = S</w:t>
      </w:r>
      <w:r w:rsidRPr="00082C53">
        <w:rPr>
          <w:rFonts w:ascii="Garamond" w:hAnsi="Garamond"/>
          <w:spacing w:val="-3"/>
          <w:sz w:val="24"/>
          <w:vertAlign w:val="subscript"/>
          <w:lang w:val="fr-BE"/>
        </w:rPr>
        <w:t>24</w:t>
      </w:r>
      <w:r w:rsidRPr="00082C53">
        <w:rPr>
          <w:rFonts w:ascii="Garamond" w:hAnsi="Garamond"/>
          <w:spacing w:val="-3"/>
          <w:sz w:val="24"/>
          <w:lang w:val="fr-BE"/>
        </w:rPr>
        <w:t xml:space="preserve"> + T</w:t>
      </w:r>
      <w:r w:rsidRPr="00082C53">
        <w:rPr>
          <w:rFonts w:ascii="Garamond" w:hAnsi="Garamond"/>
          <w:spacing w:val="-3"/>
          <w:sz w:val="24"/>
          <w:vertAlign w:val="subscript"/>
          <w:lang w:val="fr-BE"/>
        </w:rPr>
        <w:t>24</w:t>
      </w:r>
      <w:r w:rsidRPr="00082C53">
        <w:rPr>
          <w:rFonts w:ascii="Garamond" w:hAnsi="Garamond"/>
          <w:spacing w:val="-3"/>
          <w:sz w:val="24"/>
          <w:lang w:val="fr-BE"/>
        </w:rPr>
        <w:t>(1)] + I</w:t>
      </w:r>
      <w:r w:rsidRPr="00082C53">
        <w:rPr>
          <w:rFonts w:ascii="Garamond" w:hAnsi="Garamond"/>
          <w:spacing w:val="-3"/>
          <w:sz w:val="24"/>
          <w:vertAlign w:val="subscript"/>
          <w:lang w:val="fr-BE"/>
        </w:rPr>
        <w:t>22</w:t>
      </w:r>
    </w:p>
    <w:p w:rsidR="005A6CFC" w:rsidRPr="00082C53" w:rsidRDefault="005A6CFC" w:rsidP="005A6CFC">
      <w:pPr>
        <w:tabs>
          <w:tab w:val="left" w:pos="0"/>
        </w:tabs>
        <w:suppressAutoHyphens/>
        <w:spacing w:after="120" w:line="276" w:lineRule="auto"/>
        <w:ind w:right="590"/>
        <w:jc w:val="both"/>
        <w:rPr>
          <w:rFonts w:ascii="Garamond" w:hAnsi="Garamond"/>
          <w:spacing w:val="-3"/>
          <w:sz w:val="24"/>
        </w:rPr>
      </w:pPr>
      <w:r w:rsidRPr="00082C53">
        <w:rPr>
          <w:rFonts w:ascii="Garamond" w:hAnsi="Garamond"/>
          <w:spacing w:val="-3"/>
          <w:sz w:val="24"/>
          <w:lang w:val="fr-BE"/>
        </w:rPr>
        <w:t xml:space="preserve">                  </w:t>
      </w:r>
      <w:r w:rsidRPr="00082C53">
        <w:rPr>
          <w:rFonts w:ascii="Garamond" w:hAnsi="Garamond"/>
          <w:spacing w:val="-3"/>
          <w:sz w:val="24"/>
        </w:rPr>
        <w:t>= [141,6 + (</w:t>
      </w:r>
      <w:r w:rsidRPr="00082C53">
        <w:rPr>
          <w:rFonts w:ascii="Garamond" w:hAnsi="Garamond"/>
        </w:rPr>
        <w:object w:dxaOrig="200" w:dyaOrig="120">
          <v:shape id="_x0000_i1194" type="#_x0000_t75" style="width:9.75pt;height:6pt" o:ole="">
            <v:imagedata r:id="rId158" o:title=""/>
          </v:shape>
          <o:OLEObject Type="Embed" ProgID="Equation.3" ShapeID="_x0000_i1194" DrawAspect="Content" ObjectID="_1501404747" r:id="rId291"/>
        </w:object>
      </w:r>
      <w:r w:rsidRPr="00082C53">
        <w:rPr>
          <w:rFonts w:ascii="Garamond" w:hAnsi="Garamond"/>
          <w:spacing w:val="-3"/>
          <w:sz w:val="24"/>
        </w:rPr>
        <w:t>5,0) + 5,1 = 120,2</w:t>
      </w:r>
    </w:p>
    <w:p w:rsidR="005A6CFC" w:rsidRPr="00082C53" w:rsidRDefault="005A6CFC" w:rsidP="005A6CFC">
      <w:pPr>
        <w:tabs>
          <w:tab w:val="left" w:pos="0"/>
        </w:tabs>
        <w:suppressAutoHyphens/>
        <w:spacing w:line="275" w:lineRule="auto"/>
        <w:ind w:right="589"/>
        <w:jc w:val="both"/>
        <w:rPr>
          <w:rFonts w:ascii="Garamond" w:hAnsi="Garamond"/>
          <w:b/>
          <w:i/>
          <w:spacing w:val="-3"/>
          <w:sz w:val="24"/>
        </w:rPr>
      </w:pPr>
      <w:r w:rsidRPr="00082C53">
        <w:rPr>
          <w:rFonts w:ascii="Garamond" w:hAnsi="Garamond"/>
          <w:b/>
          <w:i/>
          <w:spacing w:val="-3"/>
          <w:sz w:val="24"/>
        </w:rPr>
        <w:t xml:space="preserve">Pour le modèle multiplicatif, </w:t>
      </w:r>
    </w:p>
    <w:p w:rsidR="005A6CFC" w:rsidRPr="00082C53" w:rsidRDefault="005A6CFC" w:rsidP="005A6CFC">
      <w:pPr>
        <w:tabs>
          <w:tab w:val="left" w:pos="0"/>
        </w:tabs>
        <w:suppressAutoHyphens/>
        <w:spacing w:line="275" w:lineRule="auto"/>
        <w:ind w:right="589"/>
        <w:jc w:val="both"/>
        <w:rPr>
          <w:rFonts w:ascii="Garamond" w:hAnsi="Garamond"/>
          <w:spacing w:val="-3"/>
          <w:sz w:val="24"/>
        </w:rPr>
      </w:pPr>
      <w:r w:rsidRPr="00082C53">
        <w:rPr>
          <w:rFonts w:ascii="Garamond" w:hAnsi="Garamond"/>
          <w:spacing w:val="-3"/>
          <w:sz w:val="24"/>
        </w:rPr>
        <w:tab/>
      </w:r>
      <w:r w:rsidRPr="00082C53">
        <w:rPr>
          <w:rFonts w:ascii="Garamond" w:hAnsi="Garamond"/>
          <w:spacing w:val="-4"/>
          <w:position w:val="-34"/>
          <w:sz w:val="24"/>
          <w:vertAlign w:val="subscript"/>
        </w:rPr>
        <w:object w:dxaOrig="3739" w:dyaOrig="800">
          <v:shape id="_x0000_i1195" type="#_x0000_t75" style="width:186.75pt;height:39.75pt" o:ole="">
            <v:imagedata r:id="rId292" o:title=""/>
          </v:shape>
          <o:OLEObject Type="Embed" ProgID="Equation.3" ShapeID="_x0000_i1195" DrawAspect="Content" ObjectID="_1501404748" r:id="rId293"/>
        </w:object>
      </w:r>
    </w:p>
    <w:p w:rsidR="005A6CFC" w:rsidRPr="00082C53" w:rsidRDefault="005A6CFC" w:rsidP="005A6CFC">
      <w:pPr>
        <w:tabs>
          <w:tab w:val="left" w:pos="0"/>
        </w:tabs>
        <w:suppressAutoHyphens/>
        <w:spacing w:line="275" w:lineRule="auto"/>
        <w:ind w:right="589"/>
        <w:jc w:val="both"/>
        <w:rPr>
          <w:rFonts w:ascii="Garamond" w:hAnsi="Garamond"/>
          <w:spacing w:val="-3"/>
          <w:sz w:val="24"/>
        </w:rPr>
      </w:pPr>
      <w:r w:rsidRPr="00082C53">
        <w:rPr>
          <w:rFonts w:ascii="Garamond" w:hAnsi="Garamond"/>
          <w:spacing w:val="-3"/>
          <w:sz w:val="24"/>
        </w:rPr>
        <w:tab/>
        <w:t>S</w:t>
      </w:r>
      <w:r w:rsidRPr="00082C53">
        <w:rPr>
          <w:rFonts w:ascii="Garamond" w:hAnsi="Garamond"/>
          <w:spacing w:val="-3"/>
          <w:sz w:val="24"/>
          <w:vertAlign w:val="subscript"/>
        </w:rPr>
        <w:t>24</w:t>
      </w:r>
      <w:r w:rsidRPr="00082C53">
        <w:rPr>
          <w:rFonts w:ascii="Garamond" w:hAnsi="Garamond"/>
          <w:spacing w:val="-3"/>
          <w:sz w:val="24"/>
        </w:rPr>
        <w:t xml:space="preserve"> = 0,8(170/1,1) + 0,2(S</w:t>
      </w:r>
      <w:r w:rsidRPr="00082C53">
        <w:rPr>
          <w:rFonts w:ascii="Garamond" w:hAnsi="Garamond"/>
          <w:spacing w:val="-3"/>
          <w:sz w:val="24"/>
          <w:vertAlign w:val="subscript"/>
        </w:rPr>
        <w:t>23</w:t>
      </w:r>
      <w:r w:rsidRPr="00082C53">
        <w:rPr>
          <w:rFonts w:ascii="Garamond" w:hAnsi="Garamond"/>
          <w:spacing w:val="-3"/>
          <w:sz w:val="24"/>
        </w:rPr>
        <w:t xml:space="preserve"> + T</w:t>
      </w:r>
      <w:r w:rsidRPr="00082C53">
        <w:rPr>
          <w:rFonts w:ascii="Garamond" w:hAnsi="Garamond"/>
          <w:spacing w:val="-3"/>
          <w:sz w:val="24"/>
          <w:vertAlign w:val="subscript"/>
        </w:rPr>
        <w:t>23</w:t>
      </w:r>
      <w:r w:rsidRPr="00082C53">
        <w:rPr>
          <w:rFonts w:ascii="Garamond" w:hAnsi="Garamond"/>
          <w:spacing w:val="-3"/>
          <w:sz w:val="24"/>
        </w:rPr>
        <w:t xml:space="preserve">)   </w:t>
      </w:r>
    </w:p>
    <w:p w:rsidR="005A6CFC" w:rsidRPr="00082C53" w:rsidRDefault="005A6CFC" w:rsidP="005A6CFC">
      <w:pPr>
        <w:tabs>
          <w:tab w:val="left" w:pos="0"/>
        </w:tabs>
        <w:suppressAutoHyphens/>
        <w:spacing w:after="120" w:line="276" w:lineRule="auto"/>
        <w:ind w:right="590"/>
        <w:jc w:val="both"/>
        <w:rPr>
          <w:rFonts w:ascii="Garamond" w:hAnsi="Garamond"/>
          <w:spacing w:val="-3"/>
          <w:sz w:val="24"/>
        </w:rPr>
      </w:pPr>
      <w:r w:rsidRPr="00082C53">
        <w:rPr>
          <w:rFonts w:ascii="Garamond" w:hAnsi="Garamond"/>
          <w:spacing w:val="-3"/>
          <w:sz w:val="24"/>
        </w:rPr>
        <w:t xml:space="preserve">                   = 0,8(170,7/1,1) + 0,2[(157,2 + (</w:t>
      </w:r>
      <w:r w:rsidRPr="00082C53">
        <w:rPr>
          <w:rFonts w:ascii="Garamond" w:hAnsi="Garamond"/>
        </w:rPr>
        <w:t>–</w:t>
      </w:r>
      <w:r w:rsidRPr="00082C53">
        <w:rPr>
          <w:rFonts w:ascii="Garamond" w:hAnsi="Garamond"/>
          <w:spacing w:val="-3"/>
          <w:sz w:val="24"/>
        </w:rPr>
        <w:t>3,8)] = 152,4</w:t>
      </w:r>
    </w:p>
    <w:p w:rsidR="005A6CFC" w:rsidRPr="00082C53" w:rsidRDefault="005A6CFC" w:rsidP="005A6CFC">
      <w:pPr>
        <w:tabs>
          <w:tab w:val="left" w:pos="720"/>
          <w:tab w:val="right" w:pos="9024"/>
        </w:tabs>
        <w:suppressAutoHyphens/>
        <w:spacing w:line="275" w:lineRule="auto"/>
        <w:jc w:val="both"/>
        <w:rPr>
          <w:rFonts w:ascii="Garamond" w:hAnsi="Garamond"/>
          <w:spacing w:val="-3"/>
          <w:sz w:val="24"/>
          <w:lang w:val="fr-BE"/>
        </w:rPr>
      </w:pPr>
      <w:r w:rsidRPr="00082C53">
        <w:rPr>
          <w:rFonts w:ascii="Garamond" w:hAnsi="Garamond"/>
          <w:spacing w:val="-3"/>
          <w:sz w:val="24"/>
          <w:lang w:val="fr-BE"/>
        </w:rPr>
        <w:t xml:space="preserve">    </w:t>
      </w:r>
      <w:r w:rsidRPr="00082C53">
        <w:rPr>
          <w:rFonts w:ascii="Garamond" w:hAnsi="Garamond"/>
          <w:spacing w:val="-3"/>
          <w:sz w:val="24"/>
          <w:lang w:val="fr-BE"/>
        </w:rPr>
        <w:tab/>
        <w:t>T</w:t>
      </w:r>
      <w:r w:rsidRPr="00082C53">
        <w:rPr>
          <w:rFonts w:ascii="Garamond" w:hAnsi="Garamond"/>
          <w:spacing w:val="-3"/>
          <w:sz w:val="24"/>
          <w:vertAlign w:val="subscript"/>
          <w:lang w:val="fr-BE"/>
        </w:rPr>
        <w:t>24</w:t>
      </w:r>
      <w:r w:rsidRPr="00082C53">
        <w:rPr>
          <w:rFonts w:ascii="Garamond" w:hAnsi="Garamond"/>
          <w:spacing w:val="-3"/>
          <w:sz w:val="24"/>
          <w:lang w:val="fr-BE"/>
        </w:rPr>
        <w:t xml:space="preserve"> = </w:t>
      </w:r>
      <w:r w:rsidRPr="00082C53">
        <w:rPr>
          <w:rFonts w:ascii="Garamond" w:hAnsi="Garamond"/>
          <w:spacing w:val="-3"/>
          <w:position w:val="-10"/>
          <w:sz w:val="24"/>
          <w:lang w:val="en-US"/>
        </w:rPr>
        <w:object w:dxaOrig="240" w:dyaOrig="320">
          <v:shape id="_x0000_i1196" type="#_x0000_t75" style="width:12pt;height:15.75pt" o:ole="">
            <v:imagedata r:id="rId192" o:title=""/>
          </v:shape>
          <o:OLEObject Type="Embed" ProgID="Equation.3" ShapeID="_x0000_i1196" DrawAspect="Content" ObjectID="_1501404749" r:id="rId294"/>
        </w:object>
      </w:r>
      <w:r w:rsidRPr="00082C53">
        <w:rPr>
          <w:rFonts w:ascii="Garamond" w:hAnsi="Garamond"/>
          <w:spacing w:val="-3"/>
          <w:sz w:val="24"/>
          <w:lang w:val="fr-BE"/>
        </w:rPr>
        <w:t xml:space="preserve"> (S</w:t>
      </w:r>
      <w:r w:rsidRPr="00082C53">
        <w:rPr>
          <w:rFonts w:ascii="Garamond" w:hAnsi="Garamond"/>
          <w:spacing w:val="-3"/>
          <w:sz w:val="24"/>
          <w:vertAlign w:val="subscript"/>
          <w:lang w:val="fr-BE"/>
        </w:rPr>
        <w:t>24</w:t>
      </w:r>
      <w:r w:rsidRPr="00082C53">
        <w:rPr>
          <w:rFonts w:ascii="Garamond" w:hAnsi="Garamond"/>
          <w:spacing w:val="-3"/>
          <w:sz w:val="24"/>
          <w:lang w:val="fr-BE"/>
        </w:rPr>
        <w:t xml:space="preserve"> – S</w:t>
      </w:r>
      <w:r w:rsidRPr="00082C53">
        <w:rPr>
          <w:rFonts w:ascii="Garamond" w:hAnsi="Garamond"/>
          <w:spacing w:val="-3"/>
          <w:sz w:val="24"/>
          <w:vertAlign w:val="subscript"/>
          <w:lang w:val="fr-BE"/>
        </w:rPr>
        <w:t xml:space="preserve">24 </w:t>
      </w:r>
      <w:r w:rsidRPr="00082C53">
        <w:rPr>
          <w:rFonts w:ascii="Garamond" w:hAnsi="Garamond"/>
          <w:spacing w:val="-3"/>
          <w:sz w:val="24"/>
          <w:vertAlign w:val="subscript"/>
          <w:lang w:val="fr-BE"/>
        </w:rPr>
        <w:noBreakHyphen/>
        <w:t xml:space="preserve"> 1</w:t>
      </w:r>
      <w:r w:rsidRPr="00082C53">
        <w:rPr>
          <w:rFonts w:ascii="Garamond" w:hAnsi="Garamond"/>
          <w:spacing w:val="-3"/>
          <w:sz w:val="24"/>
          <w:lang w:val="fr-BE"/>
        </w:rPr>
        <w:t xml:space="preserve">) + (1 </w:t>
      </w:r>
      <w:r w:rsidRPr="00082C53">
        <w:rPr>
          <w:rFonts w:ascii="Garamond" w:hAnsi="Garamond"/>
        </w:rPr>
        <w:object w:dxaOrig="200" w:dyaOrig="120">
          <v:shape id="_x0000_i1197" type="#_x0000_t75" style="width:9.75pt;height:6pt" o:ole="">
            <v:imagedata r:id="rId158" o:title=""/>
          </v:shape>
          <o:OLEObject Type="Embed" ProgID="Equation.3" ShapeID="_x0000_i1197" DrawAspect="Content" ObjectID="_1501404750" r:id="rId295"/>
        </w:object>
      </w:r>
      <w:r w:rsidRPr="00082C53">
        <w:rPr>
          <w:rFonts w:ascii="Garamond" w:hAnsi="Garamond"/>
          <w:spacing w:val="-3"/>
          <w:sz w:val="24"/>
          <w:lang w:val="fr-BE"/>
        </w:rPr>
        <w:t xml:space="preserve"> </w:t>
      </w:r>
      <w:r w:rsidRPr="00082C53">
        <w:rPr>
          <w:rFonts w:ascii="Garamond" w:hAnsi="Garamond"/>
          <w:spacing w:val="-3"/>
          <w:position w:val="-10"/>
          <w:sz w:val="24"/>
          <w:lang w:val="en-US"/>
        </w:rPr>
        <w:object w:dxaOrig="240" w:dyaOrig="320">
          <v:shape id="_x0000_i1198" type="#_x0000_t75" style="width:12pt;height:15.75pt" o:ole="">
            <v:imagedata r:id="rId196" o:title=""/>
          </v:shape>
          <o:OLEObject Type="Embed" ProgID="Equation.3" ShapeID="_x0000_i1198" DrawAspect="Content" ObjectID="_1501404751" r:id="rId296"/>
        </w:object>
      </w:r>
      <w:r w:rsidRPr="00082C53">
        <w:rPr>
          <w:rFonts w:ascii="Garamond" w:hAnsi="Garamond"/>
          <w:spacing w:val="-3"/>
          <w:sz w:val="24"/>
          <w:lang w:val="fr-BE"/>
        </w:rPr>
        <w:t>)T</w:t>
      </w:r>
      <w:r w:rsidRPr="00082C53">
        <w:rPr>
          <w:rFonts w:ascii="Garamond" w:hAnsi="Garamond"/>
          <w:spacing w:val="-3"/>
          <w:sz w:val="24"/>
          <w:vertAlign w:val="subscript"/>
          <w:lang w:val="fr-BE"/>
        </w:rPr>
        <w:t xml:space="preserve">24 – 1              </w:t>
      </w:r>
      <w:r w:rsidRPr="00082C53">
        <w:rPr>
          <w:rFonts w:ascii="Garamond" w:hAnsi="Garamond"/>
          <w:spacing w:val="-4"/>
          <w:sz w:val="24"/>
        </w:rPr>
        <w:t>(lissage de la tendance)</w:t>
      </w:r>
      <w:r w:rsidRPr="00082C53">
        <w:rPr>
          <w:rFonts w:ascii="Garamond" w:hAnsi="Garamond"/>
          <w:spacing w:val="-3"/>
          <w:sz w:val="24"/>
          <w:lang w:val="fr-BE"/>
        </w:rPr>
        <w:t xml:space="preserve">                             (2.45a)</w:t>
      </w:r>
    </w:p>
    <w:p w:rsidR="005A6CFC" w:rsidRPr="00082C53" w:rsidRDefault="005A6CFC" w:rsidP="005A6CFC">
      <w:pPr>
        <w:tabs>
          <w:tab w:val="left" w:pos="0"/>
        </w:tabs>
        <w:suppressAutoHyphens/>
        <w:spacing w:line="275" w:lineRule="auto"/>
        <w:ind w:right="589"/>
        <w:jc w:val="both"/>
        <w:rPr>
          <w:rFonts w:ascii="Garamond" w:hAnsi="Garamond"/>
          <w:spacing w:val="-3"/>
          <w:sz w:val="24"/>
          <w:lang w:val="fr-BE"/>
        </w:rPr>
      </w:pPr>
      <w:r w:rsidRPr="00082C53">
        <w:rPr>
          <w:rFonts w:ascii="Garamond" w:hAnsi="Garamond"/>
          <w:spacing w:val="-3"/>
          <w:sz w:val="24"/>
          <w:lang w:val="fr-BE"/>
        </w:rPr>
        <w:tab/>
        <w:t>T</w:t>
      </w:r>
      <w:r w:rsidRPr="00082C53">
        <w:rPr>
          <w:rFonts w:ascii="Garamond" w:hAnsi="Garamond"/>
          <w:spacing w:val="-3"/>
          <w:sz w:val="24"/>
          <w:vertAlign w:val="subscript"/>
          <w:lang w:val="fr-BE"/>
        </w:rPr>
        <w:t>24</w:t>
      </w:r>
      <w:r w:rsidRPr="00082C53">
        <w:rPr>
          <w:rFonts w:ascii="Garamond" w:hAnsi="Garamond"/>
          <w:spacing w:val="-3"/>
          <w:sz w:val="24"/>
          <w:lang w:val="fr-BE"/>
        </w:rPr>
        <w:t xml:space="preserve"> = 0,1(S</w:t>
      </w:r>
      <w:r w:rsidRPr="00082C53">
        <w:rPr>
          <w:rFonts w:ascii="Garamond" w:hAnsi="Garamond"/>
          <w:spacing w:val="-3"/>
          <w:sz w:val="24"/>
          <w:vertAlign w:val="subscript"/>
          <w:lang w:val="fr-BE"/>
        </w:rPr>
        <w:t>24</w:t>
      </w:r>
      <w:r w:rsidRPr="00082C53">
        <w:rPr>
          <w:rFonts w:ascii="Garamond" w:hAnsi="Garamond"/>
          <w:spacing w:val="-3"/>
          <w:sz w:val="24"/>
          <w:lang w:val="fr-BE"/>
        </w:rPr>
        <w:t xml:space="preserve"> </w:t>
      </w:r>
      <w:r w:rsidRPr="00082C53">
        <w:rPr>
          <w:rFonts w:ascii="Garamond" w:hAnsi="Garamond"/>
        </w:rPr>
        <w:object w:dxaOrig="200" w:dyaOrig="120">
          <v:shape id="_x0000_i1199" type="#_x0000_t75" style="width:9.75pt;height:6pt" o:ole="">
            <v:imagedata r:id="rId158" o:title=""/>
          </v:shape>
          <o:OLEObject Type="Embed" ProgID="Equation.3" ShapeID="_x0000_i1199" DrawAspect="Content" ObjectID="_1501404752" r:id="rId297"/>
        </w:object>
      </w:r>
      <w:r w:rsidRPr="00082C53">
        <w:rPr>
          <w:rFonts w:ascii="Garamond" w:hAnsi="Garamond"/>
          <w:spacing w:val="-3"/>
          <w:sz w:val="24"/>
          <w:lang w:val="fr-BE"/>
        </w:rPr>
        <w:t xml:space="preserve"> S</w:t>
      </w:r>
      <w:r w:rsidRPr="00082C53">
        <w:rPr>
          <w:rFonts w:ascii="Garamond" w:hAnsi="Garamond"/>
          <w:spacing w:val="-3"/>
          <w:sz w:val="24"/>
          <w:vertAlign w:val="subscript"/>
          <w:lang w:val="fr-BE"/>
        </w:rPr>
        <w:t>23</w:t>
      </w:r>
      <w:r w:rsidRPr="00082C53">
        <w:rPr>
          <w:rFonts w:ascii="Garamond" w:hAnsi="Garamond"/>
          <w:spacing w:val="-3"/>
          <w:sz w:val="24"/>
          <w:lang w:val="fr-BE"/>
        </w:rPr>
        <w:t>) + 0,9 T</w:t>
      </w:r>
      <w:r w:rsidRPr="00082C53">
        <w:rPr>
          <w:rFonts w:ascii="Garamond" w:hAnsi="Garamond"/>
          <w:spacing w:val="-3"/>
          <w:sz w:val="24"/>
          <w:vertAlign w:val="subscript"/>
          <w:lang w:val="fr-BE"/>
        </w:rPr>
        <w:t>23</w:t>
      </w:r>
    </w:p>
    <w:p w:rsidR="005A6CFC" w:rsidRPr="00082C53" w:rsidRDefault="005A6CFC" w:rsidP="005A6CFC">
      <w:pPr>
        <w:tabs>
          <w:tab w:val="left" w:pos="0"/>
        </w:tabs>
        <w:suppressAutoHyphens/>
        <w:spacing w:line="275" w:lineRule="auto"/>
        <w:ind w:right="589"/>
        <w:jc w:val="both"/>
        <w:rPr>
          <w:rFonts w:ascii="Garamond" w:hAnsi="Garamond"/>
          <w:spacing w:val="-3"/>
          <w:sz w:val="24"/>
          <w:lang w:val="fr-BE"/>
        </w:rPr>
      </w:pPr>
      <w:r w:rsidRPr="00082C53">
        <w:rPr>
          <w:rFonts w:ascii="Garamond" w:hAnsi="Garamond"/>
          <w:spacing w:val="-3"/>
          <w:sz w:val="24"/>
          <w:lang w:val="fr-BE"/>
        </w:rPr>
        <w:t xml:space="preserve">                  = 0,1(152,4 </w:t>
      </w:r>
      <w:r w:rsidRPr="00082C53">
        <w:rPr>
          <w:rFonts w:ascii="Garamond" w:hAnsi="Garamond"/>
        </w:rPr>
        <w:object w:dxaOrig="200" w:dyaOrig="120">
          <v:shape id="_x0000_i1200" type="#_x0000_t75" style="width:9.75pt;height:6pt" o:ole="">
            <v:imagedata r:id="rId158" o:title=""/>
          </v:shape>
          <o:OLEObject Type="Embed" ProgID="Equation.3" ShapeID="_x0000_i1200" DrawAspect="Content" ObjectID="_1501404753" r:id="rId298"/>
        </w:object>
      </w:r>
      <w:r w:rsidRPr="00082C53">
        <w:rPr>
          <w:rFonts w:ascii="Garamond" w:hAnsi="Garamond"/>
          <w:spacing w:val="-3"/>
          <w:sz w:val="24"/>
          <w:lang w:val="fr-BE"/>
        </w:rPr>
        <w:t xml:space="preserve"> 157,2) + 0,9(</w:t>
      </w:r>
      <w:r w:rsidRPr="00082C53">
        <w:rPr>
          <w:rFonts w:ascii="Garamond" w:hAnsi="Garamond"/>
        </w:rPr>
        <w:object w:dxaOrig="200" w:dyaOrig="120">
          <v:shape id="_x0000_i1201" type="#_x0000_t75" style="width:9.75pt;height:6pt" o:ole="">
            <v:imagedata r:id="rId158" o:title=""/>
          </v:shape>
          <o:OLEObject Type="Embed" ProgID="Equation.3" ShapeID="_x0000_i1201" DrawAspect="Content" ObjectID="_1501404754" r:id="rId299"/>
        </w:object>
      </w:r>
      <w:r w:rsidRPr="00082C53">
        <w:rPr>
          <w:rFonts w:ascii="Garamond" w:hAnsi="Garamond"/>
          <w:spacing w:val="-3"/>
          <w:sz w:val="24"/>
          <w:lang w:val="fr-BE"/>
        </w:rPr>
        <w:t>3,8) = 3,9</w:t>
      </w:r>
    </w:p>
    <w:p w:rsidR="005A6CFC" w:rsidRPr="00082C53" w:rsidRDefault="005A6CFC" w:rsidP="005A6CFC">
      <w:pPr>
        <w:tabs>
          <w:tab w:val="left" w:pos="720"/>
          <w:tab w:val="right" w:pos="9024"/>
        </w:tabs>
        <w:suppressAutoHyphens/>
        <w:spacing w:line="275" w:lineRule="auto"/>
        <w:jc w:val="both"/>
        <w:rPr>
          <w:rFonts w:ascii="Garamond" w:hAnsi="Garamond"/>
          <w:spacing w:val="-3"/>
          <w:sz w:val="24"/>
          <w:lang w:val="fr-BE"/>
        </w:rPr>
      </w:pPr>
      <w:r w:rsidRPr="00082C53">
        <w:rPr>
          <w:rFonts w:ascii="Garamond" w:hAnsi="Garamond"/>
          <w:spacing w:val="-3"/>
          <w:sz w:val="24"/>
          <w:lang w:val="fr-BE"/>
        </w:rPr>
        <w:tab/>
      </w:r>
      <w:r w:rsidRPr="00082C53">
        <w:rPr>
          <w:rFonts w:ascii="Garamond" w:hAnsi="Garamond"/>
          <w:spacing w:val="-3"/>
          <w:sz w:val="24"/>
          <w:lang w:val="fr-BE"/>
        </w:rPr>
        <w:tab/>
        <w:t>I</w:t>
      </w:r>
      <w:r w:rsidRPr="00082C53">
        <w:rPr>
          <w:rFonts w:ascii="Garamond" w:hAnsi="Garamond"/>
          <w:spacing w:val="-3"/>
          <w:sz w:val="24"/>
          <w:vertAlign w:val="subscript"/>
          <w:lang w:val="fr-BE"/>
        </w:rPr>
        <w:t>24</w:t>
      </w:r>
      <w:r w:rsidRPr="00082C53">
        <w:rPr>
          <w:rFonts w:ascii="Garamond" w:hAnsi="Garamond"/>
          <w:spacing w:val="-3"/>
          <w:sz w:val="24"/>
          <w:lang w:val="fr-BE"/>
        </w:rPr>
        <w:t xml:space="preserve"> = </w:t>
      </w:r>
      <w:r w:rsidRPr="00082C53">
        <w:rPr>
          <w:rFonts w:ascii="Garamond" w:hAnsi="Garamond"/>
          <w:spacing w:val="-3"/>
          <w:position w:val="-6"/>
          <w:sz w:val="24"/>
          <w:lang w:val="en-US"/>
        </w:rPr>
        <w:object w:dxaOrig="220" w:dyaOrig="279">
          <v:shape id="_x0000_i1202" type="#_x0000_t75" style="width:11.25pt;height:14.25pt" o:ole="">
            <v:imagedata r:id="rId188" o:title=""/>
          </v:shape>
          <o:OLEObject Type="Embed" ProgID="Equation.3" ShapeID="_x0000_i1202" DrawAspect="Content" ObjectID="_1501404755" r:id="rId300"/>
        </w:object>
      </w:r>
      <w:r w:rsidRPr="00082C53">
        <w:rPr>
          <w:rFonts w:ascii="Garamond" w:hAnsi="Garamond"/>
          <w:spacing w:val="-3"/>
          <w:sz w:val="24"/>
          <w:lang w:val="fr-BE"/>
        </w:rPr>
        <w:t xml:space="preserve"> </w:t>
      </w:r>
      <w:r w:rsidRPr="00082C53">
        <w:rPr>
          <w:rFonts w:ascii="Garamond" w:hAnsi="Garamond"/>
          <w:spacing w:val="-3"/>
          <w:position w:val="-32"/>
          <w:sz w:val="24"/>
          <w:lang w:val="fr-BE"/>
        </w:rPr>
        <w:object w:dxaOrig="639" w:dyaOrig="760">
          <v:shape id="_x0000_i1203" type="#_x0000_t75" style="width:32.25pt;height:38.25pt" o:ole="">
            <v:imagedata r:id="rId301" o:title=""/>
          </v:shape>
          <o:OLEObject Type="Embed" ProgID="Equation.3" ShapeID="_x0000_i1203" DrawAspect="Content" ObjectID="_1501404756" r:id="rId302"/>
        </w:object>
      </w:r>
      <w:r w:rsidRPr="00082C53">
        <w:rPr>
          <w:rFonts w:ascii="Garamond" w:hAnsi="Garamond"/>
          <w:spacing w:val="-3"/>
          <w:sz w:val="24"/>
          <w:lang w:val="fr-BE"/>
        </w:rPr>
        <w:t xml:space="preserve"> + (1 </w:t>
      </w:r>
      <w:r w:rsidRPr="00082C53">
        <w:rPr>
          <w:rFonts w:ascii="Garamond" w:hAnsi="Garamond"/>
        </w:rPr>
        <w:object w:dxaOrig="200" w:dyaOrig="120">
          <v:shape id="_x0000_i1204" type="#_x0000_t75" style="width:9.75pt;height:6pt" o:ole="">
            <v:imagedata r:id="rId158" o:title=""/>
          </v:shape>
          <o:OLEObject Type="Embed" ProgID="Equation.3" ShapeID="_x0000_i1204" DrawAspect="Content" ObjectID="_1501404757" r:id="rId303"/>
        </w:object>
      </w:r>
      <w:r w:rsidRPr="00082C53">
        <w:rPr>
          <w:rFonts w:ascii="Garamond" w:hAnsi="Garamond"/>
          <w:spacing w:val="-3"/>
          <w:sz w:val="24"/>
          <w:lang w:val="fr-BE"/>
        </w:rPr>
        <w:t xml:space="preserve"> </w:t>
      </w:r>
      <w:r w:rsidRPr="00082C53">
        <w:rPr>
          <w:rFonts w:ascii="Garamond" w:hAnsi="Garamond"/>
          <w:spacing w:val="-3"/>
          <w:position w:val="-6"/>
          <w:sz w:val="24"/>
          <w:lang w:val="en-US"/>
        </w:rPr>
        <w:object w:dxaOrig="220" w:dyaOrig="279">
          <v:shape id="_x0000_i1205" type="#_x0000_t75" style="width:11.25pt;height:14.25pt" o:ole="">
            <v:imagedata r:id="rId201" o:title=""/>
          </v:shape>
          <o:OLEObject Type="Embed" ProgID="Equation.3" ShapeID="_x0000_i1205" DrawAspect="Content" ObjectID="_1501404758" r:id="rId304"/>
        </w:object>
      </w:r>
      <w:r w:rsidRPr="00082C53">
        <w:rPr>
          <w:rFonts w:ascii="Garamond" w:hAnsi="Garamond"/>
          <w:spacing w:val="-3"/>
          <w:sz w:val="24"/>
          <w:lang w:val="fr-BE"/>
        </w:rPr>
        <w:t>) I</w:t>
      </w:r>
      <w:r w:rsidRPr="00082C53">
        <w:rPr>
          <w:rFonts w:ascii="Garamond" w:hAnsi="Garamond"/>
          <w:spacing w:val="-3"/>
          <w:sz w:val="24"/>
          <w:vertAlign w:val="subscript"/>
          <w:lang w:val="fr-BE"/>
        </w:rPr>
        <w:t xml:space="preserve">24 </w:t>
      </w:r>
      <w:r w:rsidRPr="00082C53">
        <w:rPr>
          <w:rFonts w:ascii="Garamond" w:hAnsi="Garamond"/>
          <w:spacing w:val="-3"/>
          <w:sz w:val="24"/>
          <w:vertAlign w:val="subscript"/>
          <w:lang w:val="fr-BE"/>
        </w:rPr>
        <w:noBreakHyphen/>
        <w:t xml:space="preserve"> L</w:t>
      </w:r>
      <w:r w:rsidRPr="00082C53">
        <w:rPr>
          <w:rFonts w:ascii="Garamond" w:hAnsi="Garamond"/>
          <w:spacing w:val="-3"/>
          <w:sz w:val="24"/>
          <w:lang w:val="fr-BE"/>
        </w:rPr>
        <w:t xml:space="preserve">              </w:t>
      </w:r>
      <w:r w:rsidRPr="00082C53">
        <w:rPr>
          <w:rFonts w:ascii="Garamond" w:hAnsi="Garamond"/>
          <w:spacing w:val="-4"/>
          <w:sz w:val="24"/>
        </w:rPr>
        <w:t>(lissage de la saisonnalité)</w:t>
      </w:r>
      <w:r w:rsidRPr="00082C53">
        <w:rPr>
          <w:rFonts w:ascii="Garamond" w:hAnsi="Garamond"/>
          <w:spacing w:val="-3"/>
          <w:sz w:val="24"/>
          <w:lang w:val="fr-BE"/>
        </w:rPr>
        <w:t xml:space="preserve">                                 (2.46)</w:t>
      </w:r>
    </w:p>
    <w:p w:rsidR="005A6CFC" w:rsidRPr="00082C53" w:rsidRDefault="005A6CFC" w:rsidP="005A6CFC">
      <w:pPr>
        <w:tabs>
          <w:tab w:val="left" w:pos="720"/>
          <w:tab w:val="right" w:pos="9024"/>
        </w:tabs>
        <w:suppressAutoHyphens/>
        <w:spacing w:line="275" w:lineRule="auto"/>
        <w:jc w:val="both"/>
        <w:rPr>
          <w:rFonts w:ascii="Garamond" w:hAnsi="Garamond"/>
          <w:spacing w:val="-3"/>
          <w:sz w:val="24"/>
          <w:lang w:val="en-US"/>
        </w:rPr>
      </w:pPr>
      <w:r w:rsidRPr="00082C53">
        <w:rPr>
          <w:rFonts w:ascii="Garamond" w:hAnsi="Garamond"/>
          <w:spacing w:val="-3"/>
          <w:sz w:val="24"/>
          <w:lang w:val="fr-BE"/>
        </w:rPr>
        <w:tab/>
      </w:r>
      <w:r w:rsidRPr="00082C53">
        <w:rPr>
          <w:rFonts w:ascii="Garamond" w:hAnsi="Garamond"/>
          <w:spacing w:val="-3"/>
          <w:sz w:val="24"/>
          <w:lang w:val="en-US"/>
        </w:rPr>
        <w:t>I</w:t>
      </w:r>
      <w:r w:rsidRPr="00082C53">
        <w:rPr>
          <w:rFonts w:ascii="Garamond" w:hAnsi="Garamond"/>
          <w:spacing w:val="-3"/>
          <w:sz w:val="24"/>
          <w:vertAlign w:val="subscript"/>
          <w:lang w:val="en-US"/>
        </w:rPr>
        <w:t>24</w:t>
      </w:r>
      <w:r w:rsidRPr="00082C53">
        <w:rPr>
          <w:rFonts w:ascii="Garamond" w:hAnsi="Garamond"/>
          <w:spacing w:val="-3"/>
          <w:sz w:val="24"/>
          <w:lang w:val="en-US"/>
        </w:rPr>
        <w:t xml:space="preserve"> = </w:t>
      </w:r>
      <w:r w:rsidRPr="00082C53">
        <w:rPr>
          <w:rFonts w:ascii="Garamond" w:hAnsi="Garamond"/>
          <w:spacing w:val="-3"/>
          <w:position w:val="-6"/>
          <w:sz w:val="24"/>
          <w:lang w:val="en-US"/>
        </w:rPr>
        <w:object w:dxaOrig="220" w:dyaOrig="279">
          <v:shape id="_x0000_i1206" type="#_x0000_t75" style="width:11.25pt;height:14.25pt" o:ole="">
            <v:imagedata r:id="rId188" o:title=""/>
          </v:shape>
          <o:OLEObject Type="Embed" ProgID="Equation.3" ShapeID="_x0000_i1206" DrawAspect="Content" ObjectID="_1501404759" r:id="rId305"/>
        </w:object>
      </w:r>
      <w:r w:rsidRPr="00082C53">
        <w:rPr>
          <w:rFonts w:ascii="Garamond" w:hAnsi="Garamond"/>
          <w:spacing w:val="-3"/>
          <w:sz w:val="24"/>
          <w:lang w:val="en-US"/>
        </w:rPr>
        <w:t xml:space="preserve"> </w:t>
      </w:r>
      <w:r w:rsidRPr="00082C53">
        <w:rPr>
          <w:rFonts w:ascii="Garamond" w:hAnsi="Garamond"/>
          <w:spacing w:val="-3"/>
          <w:position w:val="-32"/>
          <w:sz w:val="24"/>
          <w:lang w:val="fr-BE"/>
        </w:rPr>
        <w:object w:dxaOrig="639" w:dyaOrig="760">
          <v:shape id="_x0000_i1207" type="#_x0000_t75" style="width:32.25pt;height:38.25pt" o:ole="">
            <v:imagedata r:id="rId306" o:title=""/>
          </v:shape>
          <o:OLEObject Type="Embed" ProgID="Equation.3" ShapeID="_x0000_i1207" DrawAspect="Content" ObjectID="_1501404760" r:id="rId307"/>
        </w:object>
      </w:r>
      <w:r w:rsidRPr="00082C53">
        <w:rPr>
          <w:rFonts w:ascii="Garamond" w:hAnsi="Garamond"/>
          <w:spacing w:val="-3"/>
          <w:sz w:val="24"/>
          <w:lang w:val="en-US"/>
        </w:rPr>
        <w:t xml:space="preserve"> + (1 </w:t>
      </w:r>
      <w:r w:rsidRPr="00082C53">
        <w:rPr>
          <w:rFonts w:ascii="Garamond" w:hAnsi="Garamond"/>
        </w:rPr>
        <w:object w:dxaOrig="200" w:dyaOrig="120">
          <v:shape id="_x0000_i1208" type="#_x0000_t75" style="width:9.75pt;height:6pt" o:ole="">
            <v:imagedata r:id="rId158" o:title=""/>
          </v:shape>
          <o:OLEObject Type="Embed" ProgID="Equation.3" ShapeID="_x0000_i1208" DrawAspect="Content" ObjectID="_1501404761" r:id="rId308"/>
        </w:object>
      </w:r>
      <w:r w:rsidRPr="00082C53">
        <w:rPr>
          <w:rFonts w:ascii="Garamond" w:hAnsi="Garamond"/>
          <w:spacing w:val="-3"/>
          <w:sz w:val="24"/>
          <w:lang w:val="en-US"/>
        </w:rPr>
        <w:t xml:space="preserve"> </w:t>
      </w:r>
      <w:r w:rsidRPr="00082C53">
        <w:rPr>
          <w:rFonts w:ascii="Garamond" w:hAnsi="Garamond"/>
          <w:spacing w:val="-3"/>
          <w:position w:val="-6"/>
          <w:sz w:val="24"/>
          <w:lang w:val="en-US"/>
        </w:rPr>
        <w:object w:dxaOrig="220" w:dyaOrig="279">
          <v:shape id="_x0000_i1209" type="#_x0000_t75" style="width:11.25pt;height:14.25pt" o:ole="">
            <v:imagedata r:id="rId201" o:title=""/>
          </v:shape>
          <o:OLEObject Type="Embed" ProgID="Equation.3" ShapeID="_x0000_i1209" DrawAspect="Content" ObjectID="_1501404762" r:id="rId309"/>
        </w:object>
      </w:r>
      <w:r w:rsidRPr="00082C53">
        <w:rPr>
          <w:rFonts w:ascii="Garamond" w:hAnsi="Garamond"/>
          <w:spacing w:val="-3"/>
          <w:sz w:val="24"/>
          <w:lang w:val="en-US"/>
        </w:rPr>
        <w:t>) I</w:t>
      </w:r>
      <w:r w:rsidRPr="00082C53">
        <w:rPr>
          <w:rFonts w:ascii="Garamond" w:hAnsi="Garamond"/>
          <w:spacing w:val="-3"/>
          <w:sz w:val="24"/>
          <w:vertAlign w:val="subscript"/>
          <w:lang w:val="en-US"/>
        </w:rPr>
        <w:t xml:space="preserve">24 </w:t>
      </w:r>
      <w:r w:rsidRPr="00082C53">
        <w:rPr>
          <w:rFonts w:ascii="Garamond" w:hAnsi="Garamond"/>
          <w:spacing w:val="-3"/>
          <w:sz w:val="24"/>
          <w:vertAlign w:val="subscript"/>
          <w:lang w:val="en-US"/>
        </w:rPr>
        <w:noBreakHyphen/>
        <w:t xml:space="preserve"> L</w:t>
      </w:r>
    </w:p>
    <w:p w:rsidR="005A6CFC" w:rsidRPr="00082C53" w:rsidRDefault="005A6CFC" w:rsidP="005A6CFC">
      <w:pPr>
        <w:tabs>
          <w:tab w:val="left" w:pos="0"/>
        </w:tabs>
        <w:suppressAutoHyphens/>
        <w:spacing w:line="275" w:lineRule="auto"/>
        <w:ind w:right="-23"/>
        <w:jc w:val="both"/>
        <w:rPr>
          <w:rFonts w:ascii="Garamond" w:hAnsi="Garamond"/>
          <w:spacing w:val="-3"/>
          <w:sz w:val="24"/>
          <w:lang w:val="en-US"/>
        </w:rPr>
      </w:pPr>
      <w:r w:rsidRPr="00082C53">
        <w:rPr>
          <w:rFonts w:ascii="Garamond" w:hAnsi="Garamond"/>
          <w:spacing w:val="-3"/>
          <w:sz w:val="24"/>
          <w:lang w:val="en-US"/>
        </w:rPr>
        <w:t xml:space="preserve">                 = 0,3(Y</w:t>
      </w:r>
      <w:r w:rsidRPr="00082C53">
        <w:rPr>
          <w:rFonts w:ascii="Garamond" w:hAnsi="Garamond"/>
          <w:spacing w:val="-3"/>
          <w:sz w:val="24"/>
          <w:vertAlign w:val="subscript"/>
          <w:lang w:val="en-US"/>
        </w:rPr>
        <w:t>24</w:t>
      </w:r>
      <w:r w:rsidRPr="00082C53">
        <w:rPr>
          <w:rFonts w:ascii="Garamond" w:hAnsi="Garamond"/>
          <w:spacing w:val="-3"/>
          <w:sz w:val="24"/>
          <w:lang w:val="en-US"/>
        </w:rPr>
        <w:t>/S</w:t>
      </w:r>
      <w:r w:rsidRPr="00082C53">
        <w:rPr>
          <w:rFonts w:ascii="Garamond" w:hAnsi="Garamond"/>
          <w:spacing w:val="-3"/>
          <w:sz w:val="24"/>
          <w:vertAlign w:val="subscript"/>
          <w:lang w:val="en-US"/>
        </w:rPr>
        <w:t>24</w:t>
      </w:r>
      <w:r w:rsidRPr="00082C53">
        <w:rPr>
          <w:rFonts w:ascii="Garamond" w:hAnsi="Garamond"/>
          <w:spacing w:val="-3"/>
          <w:sz w:val="24"/>
          <w:lang w:val="en-US"/>
        </w:rPr>
        <w:t>) + (0,7)I</w:t>
      </w:r>
      <w:r w:rsidRPr="00082C53">
        <w:rPr>
          <w:rFonts w:ascii="Garamond" w:hAnsi="Garamond"/>
          <w:spacing w:val="-3"/>
          <w:sz w:val="24"/>
          <w:vertAlign w:val="subscript"/>
          <w:lang w:val="en-US"/>
        </w:rPr>
        <w:t>20</w:t>
      </w:r>
      <w:r w:rsidRPr="00082C53">
        <w:rPr>
          <w:rFonts w:ascii="Garamond" w:hAnsi="Garamond"/>
          <w:spacing w:val="-3"/>
          <w:sz w:val="24"/>
          <w:lang w:val="en-US"/>
        </w:rPr>
        <w:t xml:space="preserve">  =  0,3(170,7/152,4) + 0,7(1,1) = 1,1</w:t>
      </w:r>
    </w:p>
    <w:p w:rsidR="005A6CFC" w:rsidRPr="00082C53" w:rsidRDefault="005A6CFC" w:rsidP="005A6CFC">
      <w:pPr>
        <w:tabs>
          <w:tab w:val="left" w:pos="720"/>
          <w:tab w:val="right" w:pos="9024"/>
        </w:tabs>
        <w:suppressAutoHyphens/>
        <w:spacing w:line="275" w:lineRule="auto"/>
        <w:ind w:right="-23"/>
        <w:jc w:val="both"/>
        <w:rPr>
          <w:rFonts w:ascii="Garamond" w:hAnsi="Garamond"/>
          <w:spacing w:val="-3"/>
          <w:sz w:val="24"/>
          <w:lang w:val="en-US"/>
        </w:rPr>
      </w:pPr>
    </w:p>
    <w:p w:rsidR="005A6CFC" w:rsidRPr="00082C53" w:rsidRDefault="005A6CFC" w:rsidP="005A6CFC">
      <w:pPr>
        <w:tabs>
          <w:tab w:val="left" w:pos="720"/>
          <w:tab w:val="right" w:pos="9024"/>
        </w:tabs>
        <w:suppressAutoHyphens/>
        <w:spacing w:line="275" w:lineRule="auto"/>
        <w:ind w:right="-23"/>
        <w:jc w:val="both"/>
        <w:rPr>
          <w:rFonts w:ascii="Garamond" w:hAnsi="Garamond"/>
          <w:spacing w:val="-3"/>
          <w:sz w:val="24"/>
          <w:lang w:val="en-US"/>
        </w:rPr>
      </w:pPr>
      <w:r w:rsidRPr="00082C53">
        <w:rPr>
          <w:rFonts w:ascii="Garamond" w:hAnsi="Garamond"/>
          <w:spacing w:val="-3"/>
          <w:sz w:val="24"/>
          <w:lang w:val="en-US"/>
        </w:rPr>
        <w:t xml:space="preserve">                P</w:t>
      </w:r>
      <w:r w:rsidRPr="00082C53">
        <w:rPr>
          <w:rFonts w:ascii="Garamond" w:hAnsi="Garamond"/>
          <w:spacing w:val="-3"/>
          <w:sz w:val="24"/>
          <w:vertAlign w:val="subscript"/>
          <w:lang w:val="en-US"/>
        </w:rPr>
        <w:t>t + m</w:t>
      </w:r>
      <w:r w:rsidRPr="00082C53">
        <w:rPr>
          <w:rFonts w:ascii="Garamond" w:hAnsi="Garamond"/>
          <w:spacing w:val="-3"/>
          <w:sz w:val="24"/>
          <w:lang w:val="en-US"/>
        </w:rPr>
        <w:t xml:space="preserve"> = (S</w:t>
      </w:r>
      <w:r w:rsidRPr="00082C53">
        <w:rPr>
          <w:rFonts w:ascii="Garamond" w:hAnsi="Garamond"/>
          <w:spacing w:val="-3"/>
          <w:sz w:val="24"/>
          <w:vertAlign w:val="subscript"/>
          <w:lang w:val="en-US"/>
        </w:rPr>
        <w:t>t</w:t>
      </w:r>
      <w:r w:rsidRPr="00082C53">
        <w:rPr>
          <w:rFonts w:ascii="Garamond" w:hAnsi="Garamond"/>
          <w:spacing w:val="-3"/>
          <w:sz w:val="24"/>
          <w:lang w:val="en-US"/>
        </w:rPr>
        <w:t xml:space="preserve"> + T</w:t>
      </w:r>
      <w:r w:rsidRPr="00082C53">
        <w:rPr>
          <w:rFonts w:ascii="Garamond" w:hAnsi="Garamond"/>
          <w:spacing w:val="-3"/>
          <w:sz w:val="24"/>
          <w:vertAlign w:val="subscript"/>
          <w:lang w:val="en-US"/>
        </w:rPr>
        <w:t>t</w:t>
      </w:r>
      <w:r w:rsidRPr="00082C53">
        <w:rPr>
          <w:rFonts w:ascii="Garamond" w:hAnsi="Garamond"/>
          <w:spacing w:val="-3"/>
          <w:sz w:val="24"/>
          <w:lang w:val="en-US"/>
        </w:rPr>
        <w:t>m) I</w:t>
      </w:r>
      <w:r w:rsidRPr="00082C53">
        <w:rPr>
          <w:rFonts w:ascii="Garamond" w:hAnsi="Garamond"/>
          <w:spacing w:val="-3"/>
          <w:sz w:val="24"/>
          <w:vertAlign w:val="subscript"/>
          <w:lang w:val="en-US"/>
        </w:rPr>
        <w:t xml:space="preserve">t </w:t>
      </w:r>
      <w:r w:rsidRPr="00082C53">
        <w:rPr>
          <w:rFonts w:ascii="Garamond" w:hAnsi="Garamond"/>
          <w:spacing w:val="-3"/>
          <w:sz w:val="24"/>
          <w:vertAlign w:val="subscript"/>
          <w:lang w:val="en-US"/>
        </w:rPr>
        <w:noBreakHyphen/>
        <w:t xml:space="preserve"> L + m</w:t>
      </w:r>
      <w:r w:rsidRPr="00082C53">
        <w:rPr>
          <w:rFonts w:ascii="Garamond" w:hAnsi="Garamond"/>
          <w:spacing w:val="-3"/>
          <w:sz w:val="24"/>
          <w:lang w:val="en-US"/>
        </w:rPr>
        <w:t xml:space="preserve">                                                                                          (2.47a)</w:t>
      </w:r>
    </w:p>
    <w:p w:rsidR="005A6CFC" w:rsidRPr="00082C53" w:rsidRDefault="005A6CFC" w:rsidP="005A6CFC">
      <w:pPr>
        <w:tabs>
          <w:tab w:val="left" w:pos="0"/>
        </w:tabs>
        <w:suppressAutoHyphens/>
        <w:spacing w:line="275" w:lineRule="auto"/>
        <w:ind w:right="-23"/>
        <w:jc w:val="both"/>
        <w:rPr>
          <w:rFonts w:ascii="Garamond" w:hAnsi="Garamond"/>
          <w:spacing w:val="-3"/>
          <w:sz w:val="24"/>
        </w:rPr>
      </w:pPr>
      <w:r w:rsidRPr="00082C53">
        <w:rPr>
          <w:rFonts w:ascii="Garamond" w:hAnsi="Garamond"/>
          <w:spacing w:val="-3"/>
          <w:sz w:val="24"/>
          <w:lang w:val="en-US"/>
        </w:rPr>
        <w:t xml:space="preserve">                   </w:t>
      </w:r>
      <w:r w:rsidRPr="00082C53">
        <w:rPr>
          <w:rFonts w:ascii="Garamond" w:hAnsi="Garamond"/>
          <w:spacing w:val="-3"/>
          <w:sz w:val="24"/>
          <w:lang w:val="fr-BE"/>
        </w:rPr>
        <w:t>P</w:t>
      </w:r>
      <w:r w:rsidRPr="00082C53">
        <w:rPr>
          <w:rFonts w:ascii="Garamond" w:hAnsi="Garamond"/>
          <w:spacing w:val="-3"/>
          <w:sz w:val="24"/>
          <w:vertAlign w:val="subscript"/>
          <w:lang w:val="fr-BE"/>
        </w:rPr>
        <w:t>25</w:t>
      </w:r>
      <w:r w:rsidRPr="00082C53">
        <w:rPr>
          <w:rFonts w:ascii="Garamond" w:hAnsi="Garamond"/>
          <w:spacing w:val="-3"/>
          <w:sz w:val="24"/>
          <w:lang w:val="fr-BE"/>
        </w:rPr>
        <w:t xml:space="preserve"> = [S</w:t>
      </w:r>
      <w:r w:rsidRPr="00082C53">
        <w:rPr>
          <w:rFonts w:ascii="Garamond" w:hAnsi="Garamond"/>
          <w:spacing w:val="-3"/>
          <w:sz w:val="24"/>
          <w:vertAlign w:val="subscript"/>
          <w:lang w:val="fr-BE"/>
        </w:rPr>
        <w:t>24</w:t>
      </w:r>
      <w:r w:rsidRPr="00082C53">
        <w:rPr>
          <w:rFonts w:ascii="Garamond" w:hAnsi="Garamond"/>
          <w:spacing w:val="-3"/>
          <w:sz w:val="24"/>
          <w:lang w:val="fr-BE"/>
        </w:rPr>
        <w:t xml:space="preserve"> + T</w:t>
      </w:r>
      <w:r w:rsidRPr="00082C53">
        <w:rPr>
          <w:rFonts w:ascii="Garamond" w:hAnsi="Garamond"/>
          <w:spacing w:val="-3"/>
          <w:sz w:val="24"/>
          <w:vertAlign w:val="subscript"/>
          <w:lang w:val="fr-BE"/>
        </w:rPr>
        <w:t>24</w:t>
      </w:r>
      <w:r w:rsidRPr="00082C53">
        <w:rPr>
          <w:rFonts w:ascii="Garamond" w:hAnsi="Garamond"/>
          <w:spacing w:val="-3"/>
          <w:sz w:val="24"/>
          <w:lang w:val="fr-BE"/>
        </w:rPr>
        <w:t>(1)]I</w:t>
      </w:r>
      <w:r w:rsidRPr="00082C53">
        <w:rPr>
          <w:rFonts w:ascii="Garamond" w:hAnsi="Garamond"/>
          <w:spacing w:val="-3"/>
          <w:sz w:val="24"/>
          <w:vertAlign w:val="subscript"/>
          <w:lang w:val="fr-BE"/>
        </w:rPr>
        <w:t>22</w:t>
      </w:r>
      <w:r w:rsidRPr="00082C53">
        <w:rPr>
          <w:rFonts w:ascii="Garamond" w:hAnsi="Garamond"/>
          <w:spacing w:val="-3"/>
          <w:sz w:val="24"/>
          <w:lang w:val="fr-BE"/>
        </w:rPr>
        <w:t xml:space="preserve"> =  </w:t>
      </w:r>
      <w:r w:rsidRPr="00082C53">
        <w:rPr>
          <w:rFonts w:ascii="Garamond" w:hAnsi="Garamond"/>
          <w:spacing w:val="-3"/>
          <w:sz w:val="24"/>
        </w:rPr>
        <w:t>152,4 + {(</w:t>
      </w:r>
      <w:r w:rsidRPr="00082C53">
        <w:rPr>
          <w:rFonts w:ascii="Garamond" w:hAnsi="Garamond"/>
        </w:rPr>
        <w:object w:dxaOrig="200" w:dyaOrig="120">
          <v:shape id="_x0000_i1210" type="#_x0000_t75" style="width:9.75pt;height:6pt" o:ole="">
            <v:imagedata r:id="rId158" o:title=""/>
          </v:shape>
          <o:OLEObject Type="Embed" ProgID="Equation.3" ShapeID="_x0000_i1210" DrawAspect="Content" ObjectID="_1501404763" r:id="rId310"/>
        </w:object>
      </w:r>
      <w:r w:rsidRPr="00082C53">
        <w:rPr>
          <w:rFonts w:ascii="Garamond" w:hAnsi="Garamond"/>
          <w:spacing w:val="-3"/>
          <w:sz w:val="24"/>
        </w:rPr>
        <w:t>3,9)(1)}] (1,0) = 139,0</w:t>
      </w:r>
    </w:p>
    <w:p w:rsidR="005A6CFC" w:rsidRPr="00082C53" w:rsidRDefault="005A6CFC" w:rsidP="005A6CFC">
      <w:pPr>
        <w:tabs>
          <w:tab w:val="left" w:pos="0"/>
        </w:tabs>
        <w:suppressAutoHyphens/>
        <w:spacing w:after="108" w:line="275" w:lineRule="auto"/>
        <w:ind w:right="-23"/>
        <w:jc w:val="both"/>
        <w:rPr>
          <w:rFonts w:ascii="Garamond" w:hAnsi="Garamond"/>
          <w:spacing w:val="-3"/>
          <w:sz w:val="24"/>
        </w:rPr>
      </w:pPr>
    </w:p>
    <w:p w:rsidR="005A6CFC" w:rsidRPr="00082C53" w:rsidRDefault="005A6CFC" w:rsidP="005A6CFC">
      <w:pPr>
        <w:tabs>
          <w:tab w:val="left" w:pos="0"/>
        </w:tabs>
        <w:suppressAutoHyphens/>
        <w:spacing w:after="108" w:line="275" w:lineRule="auto"/>
        <w:ind w:right="-23"/>
        <w:jc w:val="both"/>
        <w:rPr>
          <w:rFonts w:ascii="Garamond" w:hAnsi="Garamond"/>
          <w:spacing w:val="-3"/>
          <w:sz w:val="24"/>
        </w:rPr>
      </w:pPr>
      <w:r w:rsidRPr="00082C53">
        <w:rPr>
          <w:rFonts w:ascii="Garamond" w:hAnsi="Garamond"/>
          <w:spacing w:val="-3"/>
          <w:sz w:val="24"/>
        </w:rPr>
        <w:lastRenderedPageBreak/>
        <w:t>Pour déterminer lequel de deux modèles il est préférable d’utiliser pour faire les prévisions, il est recommandé de comparer les indicateurs de performance habituellement utilisés notamment le MSE et le MAPE. Le meilleur modèle est celui qui minimisera le MSE ou le MAPE.</w:t>
      </w:r>
    </w:p>
    <w:p w:rsidR="005A6CFC" w:rsidRPr="00082C53" w:rsidRDefault="005A6CFC" w:rsidP="005A6CFC">
      <w:pPr>
        <w:tabs>
          <w:tab w:val="left" w:pos="0"/>
        </w:tabs>
        <w:suppressAutoHyphens/>
        <w:spacing w:line="275" w:lineRule="auto"/>
        <w:ind w:left="708" w:right="589"/>
        <w:jc w:val="both"/>
        <w:rPr>
          <w:rFonts w:ascii="Garamond" w:hAnsi="Garamond"/>
          <w:b/>
          <w:spacing w:val="-3"/>
          <w:sz w:val="24"/>
        </w:rPr>
      </w:pPr>
      <w:r w:rsidRPr="00082C53">
        <w:rPr>
          <w:rFonts w:ascii="Garamond" w:hAnsi="Garamond"/>
          <w:b/>
          <w:spacing w:val="-3"/>
          <w:sz w:val="24"/>
        </w:rPr>
        <w:t xml:space="preserve">Tableau 15 : Prévision des ventes trimestrielles de la bière Skol par la méthode </w:t>
      </w:r>
    </w:p>
    <w:p w:rsidR="005A6CFC" w:rsidRPr="00082C53" w:rsidRDefault="005A6CFC" w:rsidP="005A6CFC">
      <w:pPr>
        <w:tabs>
          <w:tab w:val="left" w:pos="0"/>
        </w:tabs>
        <w:suppressAutoHyphens/>
        <w:spacing w:line="275" w:lineRule="auto"/>
        <w:ind w:left="708"/>
        <w:jc w:val="both"/>
        <w:rPr>
          <w:rFonts w:ascii="Garamond" w:hAnsi="Garamond"/>
          <w:spacing w:val="-3"/>
          <w:sz w:val="24"/>
        </w:rPr>
      </w:pPr>
      <w:r w:rsidRPr="00082C53">
        <w:rPr>
          <w:rFonts w:ascii="Garamond" w:hAnsi="Garamond"/>
          <w:b/>
          <w:spacing w:val="-3"/>
          <w:sz w:val="24"/>
        </w:rPr>
        <w:t xml:space="preserve">              de Holt  Winters de 1988 à 1993  (en milliers de hl) : Schéma multiplicatif </w:t>
      </w:r>
    </w:p>
    <w:tbl>
      <w:tblPr>
        <w:tblW w:w="9355" w:type="dxa"/>
        <w:tblInd w:w="452" w:type="dxa"/>
        <w:tblLayout w:type="fixed"/>
        <w:tblCellMar>
          <w:left w:w="6" w:type="dxa"/>
          <w:right w:w="6" w:type="dxa"/>
        </w:tblCellMar>
        <w:tblLook w:val="0000"/>
      </w:tblPr>
      <w:tblGrid>
        <w:gridCol w:w="992"/>
        <w:gridCol w:w="850"/>
        <w:gridCol w:w="1134"/>
        <w:gridCol w:w="1134"/>
        <w:gridCol w:w="1418"/>
        <w:gridCol w:w="1559"/>
        <w:gridCol w:w="1134"/>
        <w:gridCol w:w="1134"/>
      </w:tblGrid>
      <w:tr w:rsidR="005A6CFC" w:rsidRPr="00082C53" w:rsidTr="001250E8">
        <w:tc>
          <w:tcPr>
            <w:tcW w:w="992" w:type="dxa"/>
            <w:tcBorders>
              <w:top w:val="single" w:sz="7" w:space="0" w:color="auto"/>
              <w:left w:val="double" w:sz="7" w:space="0" w:color="auto"/>
            </w:tcBorders>
          </w:tcPr>
          <w:p w:rsidR="005A6CFC" w:rsidRPr="00082C53" w:rsidRDefault="005A6CFC" w:rsidP="001250E8">
            <w:pPr>
              <w:tabs>
                <w:tab w:val="left" w:pos="378"/>
              </w:tabs>
              <w:suppressAutoHyphens/>
              <w:spacing w:before="2" w:after="110" w:line="275" w:lineRule="auto"/>
              <w:jc w:val="center"/>
              <w:rPr>
                <w:rFonts w:ascii="Garamond" w:hAnsi="Garamond"/>
                <w:spacing w:val="-3"/>
                <w:sz w:val="24"/>
              </w:rPr>
            </w:pPr>
          </w:p>
          <w:p w:rsidR="005A6CFC" w:rsidRPr="00082C53" w:rsidRDefault="005A6CFC" w:rsidP="001250E8">
            <w:pPr>
              <w:tabs>
                <w:tab w:val="left" w:pos="378"/>
              </w:tabs>
              <w:suppressAutoHyphens/>
              <w:spacing w:before="2" w:after="110" w:line="275" w:lineRule="auto"/>
              <w:jc w:val="center"/>
              <w:rPr>
                <w:rFonts w:ascii="Garamond" w:hAnsi="Garamond"/>
                <w:spacing w:val="-3"/>
                <w:sz w:val="24"/>
              </w:rPr>
            </w:pPr>
            <w:r w:rsidRPr="00082C53">
              <w:rPr>
                <w:rFonts w:ascii="Garamond" w:hAnsi="Garamond"/>
                <w:spacing w:val="-3"/>
                <w:sz w:val="24"/>
              </w:rPr>
              <w:t>Périodes</w:t>
            </w:r>
          </w:p>
        </w:tc>
        <w:tc>
          <w:tcPr>
            <w:tcW w:w="850" w:type="dxa"/>
            <w:tcBorders>
              <w:top w:val="single" w:sz="7" w:space="0" w:color="auto"/>
              <w:left w:val="single" w:sz="7" w:space="0" w:color="auto"/>
            </w:tcBorders>
          </w:tcPr>
          <w:p w:rsidR="005A6CFC" w:rsidRPr="00082C53" w:rsidRDefault="005A6CFC" w:rsidP="001250E8">
            <w:pPr>
              <w:tabs>
                <w:tab w:val="center" w:pos="398"/>
              </w:tabs>
              <w:suppressAutoHyphens/>
              <w:spacing w:before="2" w:after="110" w:line="275" w:lineRule="auto"/>
              <w:jc w:val="center"/>
              <w:rPr>
                <w:rFonts w:ascii="Garamond" w:hAnsi="Garamond"/>
                <w:spacing w:val="-3"/>
                <w:sz w:val="24"/>
              </w:rPr>
            </w:pPr>
          </w:p>
          <w:p w:rsidR="005A6CFC" w:rsidRPr="00082C53" w:rsidRDefault="005A6CFC" w:rsidP="001250E8">
            <w:pPr>
              <w:tabs>
                <w:tab w:val="center" w:pos="398"/>
              </w:tabs>
              <w:suppressAutoHyphens/>
              <w:spacing w:before="2" w:after="110" w:line="275" w:lineRule="auto"/>
              <w:jc w:val="center"/>
              <w:rPr>
                <w:rFonts w:ascii="Garamond" w:hAnsi="Garamond"/>
                <w:spacing w:val="-3"/>
                <w:sz w:val="24"/>
              </w:rPr>
            </w:pPr>
            <w:r w:rsidRPr="00082C53">
              <w:rPr>
                <w:rFonts w:ascii="Garamond" w:hAnsi="Garamond"/>
                <w:spacing w:val="-3"/>
                <w:sz w:val="24"/>
              </w:rPr>
              <w:t>Années</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spacing w:before="2" w:after="110" w:line="275" w:lineRule="auto"/>
              <w:jc w:val="center"/>
              <w:rPr>
                <w:rFonts w:ascii="Garamond" w:hAnsi="Garamond"/>
                <w:spacing w:val="-3"/>
                <w:sz w:val="24"/>
              </w:rPr>
            </w:pPr>
          </w:p>
          <w:p w:rsidR="005A6CFC" w:rsidRPr="00082C53" w:rsidRDefault="005A6CFC" w:rsidP="001250E8">
            <w:pPr>
              <w:tabs>
                <w:tab w:val="left" w:pos="0"/>
              </w:tabs>
              <w:suppressAutoHyphens/>
              <w:spacing w:before="2" w:after="110" w:line="275" w:lineRule="auto"/>
              <w:jc w:val="center"/>
              <w:rPr>
                <w:rFonts w:ascii="Garamond" w:hAnsi="Garamond"/>
                <w:spacing w:val="-3"/>
                <w:sz w:val="24"/>
              </w:rPr>
            </w:pPr>
            <w:r w:rsidRPr="00082C53">
              <w:rPr>
                <w:rFonts w:ascii="Garamond" w:hAnsi="Garamond"/>
                <w:spacing w:val="-3"/>
                <w:sz w:val="24"/>
              </w:rPr>
              <w:t>Trimestres</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spacing w:before="2" w:line="275" w:lineRule="auto"/>
              <w:rPr>
                <w:rFonts w:ascii="Garamond" w:hAnsi="Garamond"/>
                <w:spacing w:val="-3"/>
                <w:sz w:val="24"/>
              </w:rPr>
            </w:pPr>
            <w:r w:rsidRPr="00082C53">
              <w:rPr>
                <w:rFonts w:ascii="Garamond" w:hAnsi="Garamond"/>
                <w:spacing w:val="-3"/>
                <w:sz w:val="24"/>
              </w:rPr>
              <w:t>Vente observée Y</w:t>
            </w:r>
            <w:r w:rsidRPr="00082C53">
              <w:rPr>
                <w:rFonts w:ascii="Garamond" w:hAnsi="Garamond"/>
                <w:spacing w:val="-3"/>
                <w:sz w:val="24"/>
                <w:vertAlign w:val="subscript"/>
              </w:rPr>
              <w:t>t</w:t>
            </w:r>
          </w:p>
        </w:tc>
        <w:tc>
          <w:tcPr>
            <w:tcW w:w="1418" w:type="dxa"/>
            <w:tcBorders>
              <w:top w:val="single" w:sz="7" w:space="0" w:color="auto"/>
              <w:left w:val="single" w:sz="7" w:space="0" w:color="auto"/>
            </w:tcBorders>
          </w:tcPr>
          <w:p w:rsidR="005A6CFC" w:rsidRPr="00082C53" w:rsidRDefault="005A6CFC" w:rsidP="001250E8">
            <w:pPr>
              <w:tabs>
                <w:tab w:val="center" w:pos="578"/>
              </w:tabs>
              <w:suppressAutoHyphens/>
              <w:spacing w:before="2" w:line="275" w:lineRule="auto"/>
              <w:jc w:val="center"/>
              <w:rPr>
                <w:rFonts w:ascii="Garamond" w:hAnsi="Garamond"/>
                <w:spacing w:val="-3"/>
                <w:sz w:val="24"/>
              </w:rPr>
            </w:pPr>
            <w:r w:rsidRPr="00082C53">
              <w:rPr>
                <w:rFonts w:ascii="Garamond" w:hAnsi="Garamond"/>
                <w:spacing w:val="-3"/>
                <w:sz w:val="24"/>
              </w:rPr>
              <w:t>Valeur lissée</w:t>
            </w:r>
          </w:p>
          <w:p w:rsidR="005A6CFC" w:rsidRPr="00082C53" w:rsidRDefault="005A6CFC" w:rsidP="001250E8">
            <w:pPr>
              <w:tabs>
                <w:tab w:val="center" w:pos="578"/>
              </w:tabs>
              <w:suppressAutoHyphens/>
              <w:spacing w:after="110" w:line="275" w:lineRule="auto"/>
              <w:jc w:val="center"/>
              <w:rPr>
                <w:rFonts w:ascii="Garamond" w:hAnsi="Garamond"/>
                <w:spacing w:val="-3"/>
                <w:sz w:val="24"/>
              </w:rPr>
            </w:pPr>
            <w:r w:rsidRPr="00082C53">
              <w:rPr>
                <w:rFonts w:ascii="Garamond" w:hAnsi="Garamond"/>
                <w:spacing w:val="-3"/>
                <w:sz w:val="24"/>
              </w:rPr>
              <w:t xml:space="preserve">St </w:t>
            </w:r>
            <w:r w:rsidRPr="00082C53">
              <w:rPr>
                <w:rFonts w:ascii="Garamond" w:hAnsi="Garamond"/>
                <w:b/>
                <w:i/>
                <w:sz w:val="24"/>
                <w:szCs w:val="24"/>
              </w:rPr>
              <w:t>α</w:t>
            </w:r>
            <w:r w:rsidRPr="00082C53">
              <w:rPr>
                <w:rFonts w:ascii="Garamond" w:hAnsi="Garamond"/>
                <w:spacing w:val="-3"/>
                <w:sz w:val="24"/>
              </w:rPr>
              <w:t xml:space="preserve"> =0,8</w:t>
            </w:r>
          </w:p>
        </w:tc>
        <w:tc>
          <w:tcPr>
            <w:tcW w:w="1559" w:type="dxa"/>
            <w:tcBorders>
              <w:top w:val="single" w:sz="7" w:space="0" w:color="auto"/>
              <w:left w:val="single" w:sz="7" w:space="0" w:color="auto"/>
            </w:tcBorders>
          </w:tcPr>
          <w:p w:rsidR="005A6CFC" w:rsidRPr="00082C53" w:rsidRDefault="005A6CFC" w:rsidP="001250E8">
            <w:pPr>
              <w:tabs>
                <w:tab w:val="center" w:pos="686"/>
              </w:tabs>
              <w:suppressAutoHyphens/>
              <w:spacing w:before="2" w:line="275" w:lineRule="auto"/>
              <w:jc w:val="center"/>
              <w:rPr>
                <w:rFonts w:ascii="Garamond" w:hAnsi="Garamond"/>
                <w:spacing w:val="-3"/>
                <w:sz w:val="24"/>
              </w:rPr>
            </w:pPr>
            <w:r w:rsidRPr="00082C53">
              <w:rPr>
                <w:rFonts w:ascii="Garamond" w:hAnsi="Garamond"/>
                <w:spacing w:val="-3"/>
                <w:sz w:val="24"/>
              </w:rPr>
              <w:t>Valeur lissée T</w:t>
            </w:r>
            <w:r w:rsidRPr="00082C53">
              <w:rPr>
                <w:rFonts w:ascii="Garamond" w:hAnsi="Garamond"/>
                <w:spacing w:val="-3"/>
                <w:sz w:val="24"/>
                <w:vertAlign w:val="subscript"/>
              </w:rPr>
              <w:t>t</w:t>
            </w:r>
          </w:p>
          <w:p w:rsidR="005A6CFC" w:rsidRPr="00082C53" w:rsidRDefault="005A6CFC" w:rsidP="001250E8">
            <w:pPr>
              <w:tabs>
                <w:tab w:val="center" w:pos="686"/>
              </w:tabs>
              <w:suppressAutoHyphens/>
              <w:spacing w:after="110" w:line="275" w:lineRule="auto"/>
              <w:jc w:val="center"/>
              <w:rPr>
                <w:rFonts w:ascii="Garamond" w:hAnsi="Garamond"/>
                <w:spacing w:val="-3"/>
                <w:sz w:val="24"/>
              </w:rPr>
            </w:pPr>
            <w:r w:rsidRPr="00082C53">
              <w:rPr>
                <w:rFonts w:ascii="Garamond" w:hAnsi="Garamond"/>
                <w:spacing w:val="-3"/>
                <w:position w:val="-10"/>
                <w:sz w:val="24"/>
                <w:lang w:val="en-US"/>
              </w:rPr>
              <w:object w:dxaOrig="240" w:dyaOrig="320">
                <v:shape id="_x0000_i1211" type="#_x0000_t75" style="width:12pt;height:15.75pt" o:ole="">
                  <v:imagedata r:id="rId192" o:title=""/>
                </v:shape>
                <o:OLEObject Type="Embed" ProgID="Equation.3" ShapeID="_x0000_i1211" DrawAspect="Content" ObjectID="_1501404764" r:id="rId311"/>
              </w:object>
            </w:r>
            <w:r w:rsidRPr="00082C53">
              <w:rPr>
                <w:rFonts w:ascii="Garamond" w:hAnsi="Garamond"/>
                <w:spacing w:val="-3"/>
                <w:sz w:val="24"/>
                <w:lang w:val="en-US"/>
              </w:rPr>
              <w:t xml:space="preserve"> </w:t>
            </w:r>
            <w:r w:rsidRPr="00082C53">
              <w:rPr>
                <w:rFonts w:ascii="Garamond" w:hAnsi="Garamond"/>
                <w:spacing w:val="-3"/>
                <w:sz w:val="24"/>
              </w:rPr>
              <w:t>= 0,1</w:t>
            </w:r>
          </w:p>
        </w:tc>
        <w:tc>
          <w:tcPr>
            <w:tcW w:w="1134" w:type="dxa"/>
            <w:tcBorders>
              <w:top w:val="single" w:sz="7" w:space="0" w:color="auto"/>
              <w:left w:val="single" w:sz="7" w:space="0" w:color="auto"/>
            </w:tcBorders>
          </w:tcPr>
          <w:p w:rsidR="005A6CFC" w:rsidRPr="00082C53" w:rsidRDefault="005A6CFC" w:rsidP="001250E8">
            <w:pPr>
              <w:tabs>
                <w:tab w:val="center" w:pos="499"/>
              </w:tabs>
              <w:suppressAutoHyphens/>
              <w:spacing w:before="2" w:line="275" w:lineRule="auto"/>
              <w:rPr>
                <w:rFonts w:ascii="Garamond" w:hAnsi="Garamond"/>
                <w:spacing w:val="-3"/>
                <w:sz w:val="24"/>
              </w:rPr>
            </w:pPr>
            <w:r w:rsidRPr="00082C53">
              <w:rPr>
                <w:rFonts w:ascii="Garamond" w:hAnsi="Garamond"/>
                <w:spacing w:val="-3"/>
                <w:sz w:val="24"/>
              </w:rPr>
              <w:t>Indice Saisonnier</w:t>
            </w:r>
          </w:p>
          <w:p w:rsidR="005A6CFC" w:rsidRPr="00082C53" w:rsidRDefault="005A6CFC" w:rsidP="001250E8">
            <w:pPr>
              <w:tabs>
                <w:tab w:val="center" w:pos="499"/>
              </w:tabs>
              <w:suppressAutoHyphens/>
              <w:spacing w:before="2" w:line="275" w:lineRule="auto"/>
              <w:rPr>
                <w:rFonts w:ascii="Garamond" w:hAnsi="Garamond"/>
                <w:spacing w:val="-3"/>
                <w:sz w:val="24"/>
              </w:rPr>
            </w:pPr>
            <w:r w:rsidRPr="00082C53">
              <w:rPr>
                <w:rFonts w:ascii="Garamond" w:hAnsi="Garamond"/>
                <w:spacing w:val="-3"/>
                <w:sz w:val="24"/>
              </w:rPr>
              <w:t xml:space="preserve"> It   </w:t>
            </w:r>
            <w:r w:rsidRPr="00082C53">
              <w:rPr>
                <w:rFonts w:ascii="Garamond" w:hAnsi="Garamond"/>
                <w:spacing w:val="-3"/>
                <w:position w:val="-6"/>
                <w:sz w:val="24"/>
                <w:lang w:val="en-US"/>
              </w:rPr>
              <w:object w:dxaOrig="220" w:dyaOrig="279">
                <v:shape id="_x0000_i1212" type="#_x0000_t75" style="width:11.25pt;height:14.25pt" o:ole="">
                  <v:imagedata r:id="rId188" o:title=""/>
                </v:shape>
                <o:OLEObject Type="Embed" ProgID="Equation.3" ShapeID="_x0000_i1212" DrawAspect="Content" ObjectID="_1501404765" r:id="rId312"/>
              </w:object>
            </w:r>
            <w:r w:rsidRPr="00082C53">
              <w:rPr>
                <w:rFonts w:ascii="Garamond" w:hAnsi="Garamond"/>
                <w:spacing w:val="-3"/>
                <w:sz w:val="24"/>
              </w:rPr>
              <w:t>= 0,3</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center" w:pos="797"/>
              </w:tabs>
              <w:suppressAutoHyphens/>
              <w:spacing w:before="2" w:line="275" w:lineRule="auto"/>
              <w:jc w:val="center"/>
              <w:rPr>
                <w:rFonts w:ascii="Garamond" w:hAnsi="Garamond"/>
                <w:spacing w:val="-3"/>
                <w:sz w:val="24"/>
              </w:rPr>
            </w:pPr>
            <w:r w:rsidRPr="00082C53">
              <w:rPr>
                <w:rFonts w:ascii="Garamond" w:hAnsi="Garamond"/>
                <w:spacing w:val="-3"/>
                <w:sz w:val="24"/>
              </w:rPr>
              <w:t xml:space="preserve">Prévision </w:t>
            </w:r>
          </w:p>
          <w:p w:rsidR="005A6CFC" w:rsidRPr="00082C53" w:rsidRDefault="005A6CFC" w:rsidP="001250E8">
            <w:pPr>
              <w:tabs>
                <w:tab w:val="center" w:pos="797"/>
              </w:tabs>
              <w:suppressAutoHyphens/>
              <w:spacing w:before="2" w:line="275" w:lineRule="auto"/>
              <w:jc w:val="center"/>
              <w:rPr>
                <w:rFonts w:ascii="Garamond" w:hAnsi="Garamond"/>
                <w:spacing w:val="-3"/>
                <w:sz w:val="24"/>
                <w:lang w:val="en-US"/>
              </w:rPr>
            </w:pPr>
            <w:r w:rsidRPr="00082C53">
              <w:rPr>
                <w:rFonts w:ascii="Garamond" w:hAnsi="Garamond"/>
                <w:spacing w:val="-3"/>
                <w:sz w:val="24"/>
              </w:rPr>
              <w:t>avec m =1</w:t>
            </w:r>
            <w:r w:rsidRPr="00082C53">
              <w:rPr>
                <w:rFonts w:ascii="Garamond" w:hAnsi="Garamond"/>
                <w:spacing w:val="-3"/>
                <w:sz w:val="24"/>
              </w:rPr>
              <w:tab/>
              <w:t xml:space="preserve"> </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w:t>
            </w:r>
          </w:p>
        </w:tc>
        <w:tc>
          <w:tcPr>
            <w:tcW w:w="850" w:type="dxa"/>
            <w:vMerge w:val="restart"/>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1988</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260,8</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290,6</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1,0</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3</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270,6</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4</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IV</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326,7</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287,2</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0,0</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1,1</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noBreakHyphen/>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5</w:t>
            </w:r>
          </w:p>
        </w:tc>
        <w:tc>
          <w:tcPr>
            <w:tcW w:w="850" w:type="dxa"/>
            <w:vMerge w:val="restart"/>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1989</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243,0</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271,5</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13" type="#_x0000_t75" style="width:9.75pt;height:6pt" o:ole="">
                  <v:imagedata r:id="rId158" o:title=""/>
                </v:shape>
                <o:OLEObject Type="Embed" ProgID="Equation.3" ShapeID="_x0000_i1213" DrawAspect="Content" ObjectID="_1501404766" r:id="rId313"/>
              </w:object>
            </w:r>
            <w:r w:rsidRPr="00082C53">
              <w:rPr>
                <w:rFonts w:ascii="Garamond" w:hAnsi="Garamond"/>
                <w:spacing w:val="-3"/>
                <w:sz w:val="24"/>
                <w:lang w:val="en-US"/>
              </w:rPr>
              <w:t>1,6</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260,8</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6</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270,7</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268,0</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14" type="#_x0000_t75" style="width:9.75pt;height:6pt" o:ole="">
                  <v:imagedata r:id="rId158" o:title=""/>
                </v:shape>
                <o:OLEObject Type="Embed" ProgID="Equation.3" ShapeID="_x0000_i1214" DrawAspect="Content" ObjectID="_1501404767" r:id="rId314"/>
              </w:object>
            </w:r>
            <w:r w:rsidRPr="00082C53">
              <w:rPr>
                <w:rFonts w:ascii="Garamond" w:hAnsi="Garamond"/>
                <w:spacing w:val="-3"/>
                <w:sz w:val="24"/>
                <w:lang w:val="en-US"/>
              </w:rPr>
              <w:t>1,8</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1,0</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273,1</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7</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206,4</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228,5</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15" type="#_x0000_t75" style="width:9.75pt;height:6pt" o:ole="">
                  <v:imagedata r:id="rId158" o:title=""/>
                </v:shape>
                <o:OLEObject Type="Embed" ProgID="Equation.3" ShapeID="_x0000_i1215" DrawAspect="Content" ObjectID="_1501404768" r:id="rId315"/>
              </w:object>
            </w:r>
            <w:r w:rsidRPr="00082C53">
              <w:rPr>
                <w:rFonts w:ascii="Garamond" w:hAnsi="Garamond"/>
                <w:spacing w:val="-3"/>
                <w:sz w:val="24"/>
                <w:lang w:val="en-US"/>
              </w:rPr>
              <w:t>5,5</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250,9</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8</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IV</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249,2</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219,8</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16" type="#_x0000_t75" style="width:9.75pt;height:6pt" o:ole="">
                  <v:imagedata r:id="rId158" o:title=""/>
                </v:shape>
                <o:OLEObject Type="Embed" ProgID="Equation.3" ShapeID="_x0000_i1216" DrawAspect="Content" ObjectID="_1501404769" r:id="rId316"/>
              </w:object>
            </w:r>
            <w:r w:rsidRPr="00082C53">
              <w:rPr>
                <w:rFonts w:ascii="Garamond" w:hAnsi="Garamond"/>
                <w:spacing w:val="-3"/>
                <w:sz w:val="24"/>
                <w:lang w:val="en-US"/>
              </w:rPr>
              <w:t>5,8</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1,1</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253,6</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9</w:t>
            </w:r>
          </w:p>
        </w:tc>
        <w:tc>
          <w:tcPr>
            <w:tcW w:w="850" w:type="dxa"/>
            <w:vMerge w:val="restart"/>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1990</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198,3</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218,2</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17" type="#_x0000_t75" style="width:9.75pt;height:6pt" o:ole="">
                  <v:imagedata r:id="rId158" o:title=""/>
                </v:shape>
                <o:OLEObject Type="Embed" ProgID="Equation.3" ShapeID="_x0000_i1217" DrawAspect="Content" ObjectID="_1501404770" r:id="rId317"/>
              </w:object>
            </w:r>
            <w:r w:rsidRPr="00082C53">
              <w:rPr>
                <w:rFonts w:ascii="Garamond" w:hAnsi="Garamond"/>
                <w:spacing w:val="-3"/>
                <w:sz w:val="24"/>
                <w:lang w:val="en-US"/>
              </w:rPr>
              <w:t>5,4</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193,5</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10</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223,6</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219,4</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18" type="#_x0000_t75" style="width:9.75pt;height:6pt" o:ole="">
                  <v:imagedata r:id="rId158" o:title=""/>
                </v:shape>
                <o:OLEObject Type="Embed" ProgID="Equation.3" ShapeID="_x0000_i1218" DrawAspect="Content" ObjectID="_1501404771" r:id="rId318"/>
              </w:object>
            </w:r>
            <w:r w:rsidRPr="00082C53">
              <w:rPr>
                <w:rFonts w:ascii="Garamond" w:hAnsi="Garamond"/>
                <w:spacing w:val="-3"/>
                <w:sz w:val="24"/>
                <w:lang w:val="en-US"/>
              </w:rPr>
              <w:t>4,8</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1,0</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215,2</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11</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207,1</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221,0</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19" type="#_x0000_t75" style="width:9.75pt;height:6pt" o:ole="">
                  <v:imagedata r:id="rId158" o:title=""/>
                </v:shape>
                <o:OLEObject Type="Embed" ProgID="Equation.3" ShapeID="_x0000_i1219" DrawAspect="Content" ObjectID="_1501404772" r:id="rId319"/>
              </w:object>
            </w:r>
            <w:r w:rsidRPr="00082C53">
              <w:rPr>
                <w:rFonts w:ascii="Garamond" w:hAnsi="Garamond"/>
                <w:spacing w:val="-3"/>
                <w:sz w:val="24"/>
                <w:lang w:val="en-US"/>
              </w:rPr>
              <w:t>4,1</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199,8</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12</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IV</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250,0</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219,4</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20" type="#_x0000_t75" style="width:9.75pt;height:6pt" o:ole="">
                  <v:imagedata r:id="rId158" o:title=""/>
                </v:shape>
                <o:OLEObject Type="Embed" ProgID="Equation.3" ShapeID="_x0000_i1220" DrawAspect="Content" ObjectID="_1501404773" r:id="rId320"/>
              </w:object>
            </w:r>
            <w:r w:rsidRPr="00082C53">
              <w:rPr>
                <w:rFonts w:ascii="Garamond" w:hAnsi="Garamond"/>
                <w:spacing w:val="-3"/>
                <w:sz w:val="24"/>
                <w:lang w:val="en-US"/>
              </w:rPr>
              <w:t>3,9</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1,1</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246,4</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13</w:t>
            </w:r>
          </w:p>
        </w:tc>
        <w:tc>
          <w:tcPr>
            <w:tcW w:w="850" w:type="dxa"/>
            <w:vMerge w:val="restart"/>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1991</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255,4</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268,7</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1,4</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195,1</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14</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284,6</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278,6</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2,3</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1,0</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273,9</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15</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99,9</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141,9</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21" type="#_x0000_t75" style="width:9.75pt;height:6pt" o:ole="">
                  <v:imagedata r:id="rId158" o:title=""/>
                </v:shape>
                <o:OLEObject Type="Embed" ProgID="Equation.3" ShapeID="_x0000_i1221" DrawAspect="Content" ObjectID="_1501404774" r:id="rId321"/>
              </w:object>
            </w:r>
            <w:r w:rsidRPr="00082C53">
              <w:rPr>
                <w:rFonts w:ascii="Garamond" w:hAnsi="Garamond"/>
                <w:spacing w:val="-3"/>
                <w:sz w:val="24"/>
                <w:lang w:val="en-US"/>
              </w:rPr>
              <w:t>11,6</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262,0</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16</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IV</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120,7</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110,9</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22" type="#_x0000_t75" style="width:9.75pt;height:6pt" o:ole="">
                  <v:imagedata r:id="rId158" o:title=""/>
                </v:shape>
                <o:OLEObject Type="Embed" ProgID="Equation.3" ShapeID="_x0000_i1222" DrawAspect="Content" ObjectID="_1501404775" r:id="rId322"/>
              </w:object>
            </w:r>
            <w:r w:rsidRPr="00082C53">
              <w:rPr>
                <w:rFonts w:ascii="Garamond" w:hAnsi="Garamond"/>
                <w:spacing w:val="-3"/>
                <w:sz w:val="24"/>
                <w:lang w:val="en-US"/>
              </w:rPr>
              <w:t>13,5</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1,1</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148,2</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17</w:t>
            </w:r>
          </w:p>
        </w:tc>
        <w:tc>
          <w:tcPr>
            <w:tcW w:w="850" w:type="dxa"/>
            <w:vMerge w:val="restart"/>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1992</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143,6</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144,5</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23" type="#_x0000_t75" style="width:9.75pt;height:6pt" o:ole="">
                  <v:imagedata r:id="rId158" o:title=""/>
                </v:shape>
                <o:OLEObject Type="Embed" ProgID="Equation.3" ShapeID="_x0000_i1223" DrawAspect="Content" ObjectID="_1501404776" r:id="rId323"/>
              </w:object>
            </w:r>
            <w:r w:rsidRPr="00082C53">
              <w:rPr>
                <w:rFonts w:ascii="Garamond" w:hAnsi="Garamond"/>
                <w:spacing w:val="-3"/>
                <w:sz w:val="24"/>
                <w:lang w:val="en-US"/>
              </w:rPr>
              <w:t>8,8</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89,5</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18</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160,0</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153,1</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24" type="#_x0000_t75" style="width:9.75pt;height:6pt" o:ole="">
                  <v:imagedata r:id="rId158" o:title=""/>
                </v:shape>
                <o:OLEObject Type="Embed" ProgID="Equation.3" ShapeID="_x0000_i1224" DrawAspect="Content" ObjectID="_1501404777" r:id="rId324"/>
              </w:object>
            </w:r>
            <w:r w:rsidRPr="00082C53">
              <w:rPr>
                <w:rFonts w:ascii="Garamond" w:hAnsi="Garamond"/>
                <w:spacing w:val="-3"/>
                <w:sz w:val="24"/>
                <w:lang w:val="en-US"/>
              </w:rPr>
              <w:t>7,1</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1,0</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137,8</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19</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150,7</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168,7</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25" type="#_x0000_t75" style="width:9.75pt;height:6pt" o:ole="">
                  <v:imagedata r:id="rId158" o:title=""/>
                </v:shape>
                <o:OLEObject Type="Embed" ProgID="Equation.3" ShapeID="_x0000_i1225" DrawAspect="Content" ObjectID="_1501404778" r:id="rId325"/>
              </w:object>
            </w:r>
            <w:r w:rsidRPr="00082C53">
              <w:rPr>
                <w:rFonts w:ascii="Garamond" w:hAnsi="Garamond"/>
                <w:spacing w:val="-3"/>
                <w:sz w:val="24"/>
                <w:lang w:val="en-US"/>
              </w:rPr>
              <w:t>4,8</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126,2</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20</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IV</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182,0</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162,5</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26" type="#_x0000_t75" style="width:9.75pt;height:6pt" o:ole="">
                  <v:imagedata r:id="rId158" o:title=""/>
                </v:shape>
                <o:OLEObject Type="Embed" ProgID="Equation.3" ShapeID="_x0000_i1226" DrawAspect="Content" ObjectID="_1501404779" r:id="rId326"/>
              </w:object>
            </w:r>
            <w:r w:rsidRPr="00082C53">
              <w:rPr>
                <w:rFonts w:ascii="Garamond" w:hAnsi="Garamond"/>
                <w:spacing w:val="-3"/>
                <w:sz w:val="24"/>
                <w:lang w:val="en-US"/>
              </w:rPr>
              <w:t>5,0</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1,1</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184,0</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21</w:t>
            </w:r>
          </w:p>
        </w:tc>
        <w:tc>
          <w:tcPr>
            <w:tcW w:w="850" w:type="dxa"/>
            <w:vMerge w:val="restart"/>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p>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1993</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134,6</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145,9</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27" type="#_x0000_t75" style="width:9.75pt;height:6pt" o:ole="">
                  <v:imagedata r:id="rId158" o:title=""/>
                </v:shape>
                <o:OLEObject Type="Embed" ProgID="Equation.3" ShapeID="_x0000_i1227" DrawAspect="Content" ObjectID="_1501404780" r:id="rId327"/>
              </w:object>
            </w:r>
            <w:r w:rsidRPr="00082C53">
              <w:rPr>
                <w:rFonts w:ascii="Garamond" w:hAnsi="Garamond"/>
                <w:spacing w:val="-3"/>
                <w:sz w:val="24"/>
                <w:lang w:val="en-US"/>
              </w:rPr>
              <w:t>6,1</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148,3</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22</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150,0</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145,1</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rPr>
              <w:object w:dxaOrig="200" w:dyaOrig="120">
                <v:shape id="_x0000_i1228" type="#_x0000_t75" style="width:9.75pt;height:6pt" o:ole="">
                  <v:imagedata r:id="rId158" o:title=""/>
                </v:shape>
                <o:OLEObject Type="Embed" ProgID="Equation.3" ShapeID="_x0000_i1228" DrawAspect="Content" ObjectID="_1501404781" r:id="rId328"/>
              </w:object>
            </w:r>
            <w:r w:rsidRPr="00082C53">
              <w:rPr>
                <w:rFonts w:ascii="Garamond" w:hAnsi="Garamond"/>
                <w:spacing w:val="-3"/>
                <w:sz w:val="24"/>
                <w:lang w:val="en-US"/>
              </w:rPr>
              <w:t>5,6</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1,0</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143,2</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23</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lang w:val="en-US"/>
              </w:rPr>
            </w:pPr>
            <w:r w:rsidRPr="00082C53">
              <w:rPr>
                <w:rFonts w:ascii="Garamond" w:hAnsi="Garamond"/>
                <w:spacing w:val="-3"/>
                <w:sz w:val="24"/>
                <w:lang w:val="en-US"/>
              </w:rPr>
              <w:t>III</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141,1</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157,2</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rPr>
              <w:object w:dxaOrig="200" w:dyaOrig="120">
                <v:shape id="_x0000_i1229" type="#_x0000_t75" style="width:9.75pt;height:6pt" o:ole="">
                  <v:imagedata r:id="rId158" o:title=""/>
                </v:shape>
                <o:OLEObject Type="Embed" ProgID="Equation.3" ShapeID="_x0000_i1229" DrawAspect="Content" ObjectID="_1501404782" r:id="rId329"/>
              </w:object>
            </w:r>
            <w:r w:rsidRPr="00082C53">
              <w:rPr>
                <w:rFonts w:ascii="Garamond" w:hAnsi="Garamond"/>
                <w:spacing w:val="-3"/>
                <w:sz w:val="24"/>
              </w:rPr>
              <w:t>3,8</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0,9</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121,7</w:t>
            </w:r>
          </w:p>
        </w:tc>
      </w:tr>
      <w:tr w:rsidR="005A6CFC" w:rsidRPr="00082C53" w:rsidTr="001250E8">
        <w:trPr>
          <w:trHeight w:val="283"/>
        </w:trPr>
        <w:tc>
          <w:tcPr>
            <w:tcW w:w="992" w:type="dxa"/>
            <w:tcBorders>
              <w:top w:val="single" w:sz="7" w:space="0" w:color="auto"/>
              <w:left w:val="doub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24</w:t>
            </w:r>
          </w:p>
        </w:tc>
        <w:tc>
          <w:tcPr>
            <w:tcW w:w="850" w:type="dxa"/>
            <w:vMerge/>
            <w:tcBorders>
              <w:left w:val="single" w:sz="7" w:space="0" w:color="auto"/>
            </w:tcBorders>
          </w:tcPr>
          <w:p w:rsidR="005A6CFC" w:rsidRPr="00082C53" w:rsidRDefault="005A6CFC" w:rsidP="001250E8">
            <w:pPr>
              <w:tabs>
                <w:tab w:val="left" w:pos="0"/>
              </w:tabs>
              <w:suppressAutoHyphens/>
              <w:jc w:val="center"/>
              <w:rPr>
                <w:rFonts w:ascii="Garamond" w:hAnsi="Garamond"/>
                <w:spacing w:val="-3"/>
                <w:sz w:val="24"/>
              </w:rPr>
            </w:pP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IV</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170,7</w:t>
            </w:r>
          </w:p>
        </w:tc>
        <w:tc>
          <w:tcPr>
            <w:tcW w:w="1418"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152,4</w:t>
            </w:r>
          </w:p>
        </w:tc>
        <w:tc>
          <w:tcPr>
            <w:tcW w:w="1559"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rPr>
              <w:object w:dxaOrig="200" w:dyaOrig="120">
                <v:shape id="_x0000_i1230" type="#_x0000_t75" style="width:9.75pt;height:6pt" o:ole="">
                  <v:imagedata r:id="rId158" o:title=""/>
                </v:shape>
                <o:OLEObject Type="Embed" ProgID="Equation.3" ShapeID="_x0000_i1230" DrawAspect="Content" ObjectID="_1501404783" r:id="rId330"/>
              </w:object>
            </w:r>
            <w:r w:rsidRPr="00082C53">
              <w:rPr>
                <w:rFonts w:ascii="Garamond" w:hAnsi="Garamond"/>
                <w:spacing w:val="-3"/>
                <w:sz w:val="24"/>
              </w:rPr>
              <w:t>3,9</w:t>
            </w:r>
          </w:p>
        </w:tc>
        <w:tc>
          <w:tcPr>
            <w:tcW w:w="1134" w:type="dxa"/>
            <w:tcBorders>
              <w:top w:val="single" w:sz="7" w:space="0" w:color="auto"/>
              <w:left w:val="sing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1,1</w:t>
            </w:r>
          </w:p>
        </w:tc>
        <w:tc>
          <w:tcPr>
            <w:tcW w:w="1134" w:type="dxa"/>
            <w:tcBorders>
              <w:top w:val="single" w:sz="7" w:space="0" w:color="auto"/>
              <w:left w:val="sing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172,1</w:t>
            </w:r>
          </w:p>
        </w:tc>
      </w:tr>
      <w:tr w:rsidR="005A6CFC" w:rsidRPr="00082C53" w:rsidTr="001250E8">
        <w:trPr>
          <w:trHeight w:val="283"/>
        </w:trPr>
        <w:tc>
          <w:tcPr>
            <w:tcW w:w="992" w:type="dxa"/>
            <w:tcBorders>
              <w:top w:val="single" w:sz="7" w:space="0" w:color="auto"/>
              <w:left w:val="double" w:sz="7" w:space="0" w:color="auto"/>
              <w:bottom w:val="doub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25</w:t>
            </w:r>
          </w:p>
        </w:tc>
        <w:tc>
          <w:tcPr>
            <w:tcW w:w="850" w:type="dxa"/>
            <w:tcBorders>
              <w:top w:val="single" w:sz="7" w:space="0" w:color="auto"/>
              <w:left w:val="single" w:sz="7" w:space="0" w:color="auto"/>
              <w:bottom w:val="doub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1994</w:t>
            </w:r>
          </w:p>
        </w:tc>
        <w:tc>
          <w:tcPr>
            <w:tcW w:w="1134" w:type="dxa"/>
            <w:tcBorders>
              <w:top w:val="single" w:sz="7" w:space="0" w:color="auto"/>
              <w:left w:val="single" w:sz="7" w:space="0" w:color="auto"/>
              <w:bottom w:val="doub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I</w:t>
            </w:r>
          </w:p>
        </w:tc>
        <w:tc>
          <w:tcPr>
            <w:tcW w:w="1134" w:type="dxa"/>
            <w:tcBorders>
              <w:top w:val="single" w:sz="7" w:space="0" w:color="auto"/>
              <w:left w:val="single" w:sz="7" w:space="0" w:color="auto"/>
              <w:bottom w:val="doub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noBreakHyphen/>
            </w:r>
          </w:p>
        </w:tc>
        <w:tc>
          <w:tcPr>
            <w:tcW w:w="1418" w:type="dxa"/>
            <w:tcBorders>
              <w:top w:val="single" w:sz="7" w:space="0" w:color="auto"/>
              <w:left w:val="single" w:sz="7" w:space="0" w:color="auto"/>
              <w:bottom w:val="doub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noBreakHyphen/>
            </w:r>
          </w:p>
        </w:tc>
        <w:tc>
          <w:tcPr>
            <w:tcW w:w="1559" w:type="dxa"/>
            <w:tcBorders>
              <w:top w:val="single" w:sz="7" w:space="0" w:color="auto"/>
              <w:left w:val="single" w:sz="7" w:space="0" w:color="auto"/>
              <w:bottom w:val="doub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noBreakHyphen/>
            </w:r>
          </w:p>
        </w:tc>
        <w:tc>
          <w:tcPr>
            <w:tcW w:w="1134" w:type="dxa"/>
            <w:tcBorders>
              <w:top w:val="single" w:sz="7" w:space="0" w:color="auto"/>
              <w:left w:val="single" w:sz="7" w:space="0" w:color="auto"/>
              <w:bottom w:val="doub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noBreakHyphen/>
            </w:r>
          </w:p>
        </w:tc>
        <w:tc>
          <w:tcPr>
            <w:tcW w:w="1134" w:type="dxa"/>
            <w:tcBorders>
              <w:top w:val="single" w:sz="7" w:space="0" w:color="auto"/>
              <w:left w:val="single" w:sz="7" w:space="0" w:color="auto"/>
              <w:bottom w:val="double" w:sz="7" w:space="0" w:color="auto"/>
              <w:right w:val="double" w:sz="7" w:space="0" w:color="auto"/>
            </w:tcBorders>
          </w:tcPr>
          <w:p w:rsidR="005A6CFC" w:rsidRPr="00082C53" w:rsidRDefault="005A6CFC" w:rsidP="001250E8">
            <w:pPr>
              <w:tabs>
                <w:tab w:val="left" w:pos="0"/>
              </w:tabs>
              <w:suppressAutoHyphens/>
              <w:jc w:val="center"/>
              <w:rPr>
                <w:rFonts w:ascii="Garamond" w:hAnsi="Garamond"/>
                <w:spacing w:val="-3"/>
                <w:sz w:val="24"/>
              </w:rPr>
            </w:pPr>
            <w:r w:rsidRPr="00082C53">
              <w:rPr>
                <w:rFonts w:ascii="Garamond" w:hAnsi="Garamond"/>
                <w:spacing w:val="-3"/>
                <w:sz w:val="24"/>
              </w:rPr>
              <w:t>139,0</w:t>
            </w:r>
          </w:p>
        </w:tc>
      </w:tr>
    </w:tbl>
    <w:p w:rsidR="005A6CFC" w:rsidRPr="00082C53" w:rsidRDefault="005A6CFC" w:rsidP="005A6CFC">
      <w:pPr>
        <w:tabs>
          <w:tab w:val="left" w:pos="0"/>
        </w:tabs>
        <w:suppressAutoHyphens/>
        <w:spacing w:line="275" w:lineRule="auto"/>
        <w:ind w:right="589"/>
        <w:jc w:val="both"/>
        <w:rPr>
          <w:rFonts w:ascii="Garamond" w:hAnsi="Garamond"/>
          <w:spacing w:val="-3"/>
          <w:sz w:val="24"/>
          <w:lang w:val="en-US"/>
        </w:rPr>
      </w:pPr>
    </w:p>
    <w:p w:rsidR="005A6CFC" w:rsidRPr="00082C53" w:rsidRDefault="005A6CFC" w:rsidP="005A6CFC">
      <w:pPr>
        <w:tabs>
          <w:tab w:val="left" w:pos="0"/>
        </w:tabs>
        <w:suppressAutoHyphens/>
        <w:spacing w:line="275" w:lineRule="auto"/>
        <w:ind w:right="589"/>
        <w:jc w:val="both"/>
        <w:rPr>
          <w:rFonts w:ascii="Garamond" w:hAnsi="Garamond"/>
          <w:spacing w:val="-3"/>
          <w:sz w:val="24"/>
          <w:lang w:val="en-US"/>
        </w:rPr>
      </w:pPr>
    </w:p>
    <w:p w:rsidR="005A6CFC" w:rsidRPr="00082C53" w:rsidRDefault="005A6CFC" w:rsidP="005A6CFC">
      <w:pPr>
        <w:tabs>
          <w:tab w:val="left" w:pos="0"/>
        </w:tabs>
        <w:suppressAutoHyphens/>
        <w:spacing w:line="275" w:lineRule="auto"/>
        <w:ind w:right="589"/>
        <w:jc w:val="both"/>
        <w:rPr>
          <w:rFonts w:ascii="Garamond" w:hAnsi="Garamond"/>
          <w:spacing w:val="-3"/>
          <w:sz w:val="24"/>
          <w:lang w:val="en-US"/>
        </w:rPr>
      </w:pPr>
    </w:p>
    <w:p w:rsidR="005A6CFC" w:rsidRPr="00082C53" w:rsidRDefault="005A6CFC" w:rsidP="005A6CFC">
      <w:pPr>
        <w:tabs>
          <w:tab w:val="left" w:pos="0"/>
        </w:tabs>
        <w:suppressAutoHyphens/>
        <w:spacing w:after="108" w:line="275" w:lineRule="auto"/>
        <w:ind w:left="993" w:right="-23" w:hanging="993"/>
        <w:jc w:val="both"/>
        <w:rPr>
          <w:rFonts w:ascii="Garamond" w:hAnsi="Garamond"/>
          <w:b/>
          <w:spacing w:val="-3"/>
          <w:sz w:val="24"/>
        </w:rPr>
      </w:pPr>
      <w:r w:rsidRPr="00082C53">
        <w:rPr>
          <w:rFonts w:ascii="Garamond" w:hAnsi="Garamond"/>
          <w:b/>
          <w:spacing w:val="-3"/>
          <w:sz w:val="24"/>
        </w:rPr>
        <w:t>2.1.2.2.6 Les Valeurs d'origine dans les Méthodes de Lissage Exponentiel : Besoin d'une initialisation</w:t>
      </w:r>
    </w:p>
    <w:p w:rsidR="005A6CFC" w:rsidRPr="00082C53" w:rsidRDefault="005A6CFC" w:rsidP="005A6CFC">
      <w:pPr>
        <w:tabs>
          <w:tab w:val="left" w:pos="0"/>
        </w:tabs>
        <w:suppressAutoHyphens/>
        <w:spacing w:after="120" w:line="276" w:lineRule="auto"/>
        <w:ind w:right="-23"/>
        <w:jc w:val="both"/>
        <w:rPr>
          <w:rFonts w:ascii="Garamond" w:hAnsi="Garamond"/>
          <w:spacing w:val="-3"/>
          <w:sz w:val="24"/>
        </w:rPr>
      </w:pPr>
      <w:r w:rsidRPr="00082C53">
        <w:rPr>
          <w:rFonts w:ascii="Garamond" w:hAnsi="Garamond"/>
          <w:spacing w:val="-3"/>
          <w:sz w:val="24"/>
        </w:rPr>
        <w:tab/>
        <w:t>La raison pour laquelle on a besoin de valeurs d'origine dans les méthodes de lissage exponentiel apparaît à l'examen de la formule du lissage exponentiel simple :</w:t>
      </w:r>
    </w:p>
    <w:p w:rsidR="005A6CFC" w:rsidRPr="00082C53" w:rsidRDefault="005A6CFC" w:rsidP="005A6CFC">
      <w:pPr>
        <w:tabs>
          <w:tab w:val="right" w:pos="8436"/>
        </w:tabs>
        <w:suppressAutoHyphens/>
        <w:spacing w:line="275" w:lineRule="auto"/>
        <w:ind w:right="-23"/>
        <w:jc w:val="both"/>
        <w:rPr>
          <w:rFonts w:ascii="Garamond" w:hAnsi="Garamond"/>
          <w:spacing w:val="-3"/>
          <w:sz w:val="24"/>
        </w:rPr>
      </w:pPr>
      <w:r w:rsidRPr="00082C53">
        <w:rPr>
          <w:rFonts w:ascii="Garamond" w:hAnsi="Garamond"/>
          <w:spacing w:val="-3"/>
          <w:sz w:val="24"/>
        </w:rPr>
        <w:t xml:space="preserve">     P</w:t>
      </w:r>
      <w:r w:rsidRPr="00082C53">
        <w:rPr>
          <w:rFonts w:ascii="Garamond" w:hAnsi="Garamond"/>
          <w:spacing w:val="-3"/>
          <w:sz w:val="24"/>
          <w:vertAlign w:val="subscript"/>
        </w:rPr>
        <w:t>t+1</w:t>
      </w:r>
      <w:r w:rsidRPr="00082C53">
        <w:rPr>
          <w:rFonts w:ascii="Garamond" w:hAnsi="Garamond"/>
          <w:spacing w:val="-3"/>
          <w:sz w:val="24"/>
        </w:rPr>
        <w:t xml:space="preserve"> = </w:t>
      </w:r>
      <w:r w:rsidRPr="00082C53">
        <w:rPr>
          <w:rFonts w:ascii="Garamond" w:hAnsi="Garamond"/>
          <w:b/>
          <w:i/>
          <w:sz w:val="24"/>
          <w:szCs w:val="24"/>
        </w:rPr>
        <w:t>α</w:t>
      </w:r>
      <w:r w:rsidRPr="00082C53">
        <w:rPr>
          <w:rFonts w:ascii="Garamond" w:hAnsi="Garamond"/>
          <w:spacing w:val="-3"/>
          <w:sz w:val="24"/>
        </w:rPr>
        <w:t xml:space="preserve"> Y</w:t>
      </w:r>
      <w:r w:rsidRPr="00082C53">
        <w:rPr>
          <w:rFonts w:ascii="Garamond" w:hAnsi="Garamond"/>
          <w:spacing w:val="-3"/>
          <w:sz w:val="24"/>
          <w:vertAlign w:val="subscript"/>
        </w:rPr>
        <w:t>t</w:t>
      </w:r>
      <w:r w:rsidRPr="00082C53">
        <w:rPr>
          <w:rFonts w:ascii="Garamond" w:hAnsi="Garamond"/>
          <w:spacing w:val="-3"/>
          <w:sz w:val="24"/>
        </w:rPr>
        <w:t xml:space="preserve"> + (1 </w:t>
      </w:r>
      <w:r w:rsidRPr="00082C53">
        <w:rPr>
          <w:rFonts w:ascii="Garamond" w:hAnsi="Garamond"/>
        </w:rPr>
        <w:object w:dxaOrig="200" w:dyaOrig="120">
          <v:shape id="_x0000_i1231" type="#_x0000_t75" style="width:9.75pt;height:6pt" o:ole="">
            <v:imagedata r:id="rId158" o:title=""/>
          </v:shape>
          <o:OLEObject Type="Embed" ProgID="Equation.3" ShapeID="_x0000_i1231" DrawAspect="Content" ObjectID="_1501404784" r:id="rId331"/>
        </w:object>
      </w:r>
      <w:r w:rsidRPr="00082C53">
        <w:rPr>
          <w:rFonts w:ascii="Garamond" w:hAnsi="Garamond"/>
          <w:b/>
          <w:i/>
          <w:sz w:val="24"/>
          <w:szCs w:val="24"/>
        </w:rPr>
        <w:t xml:space="preserve"> α</w:t>
      </w:r>
      <w:r w:rsidRPr="00082C53">
        <w:rPr>
          <w:rFonts w:ascii="Garamond" w:hAnsi="Garamond"/>
          <w:spacing w:val="-3"/>
          <w:sz w:val="24"/>
        </w:rPr>
        <w:t>)P</w:t>
      </w:r>
      <w:r w:rsidRPr="00082C53">
        <w:rPr>
          <w:rFonts w:ascii="Garamond" w:hAnsi="Garamond"/>
          <w:spacing w:val="-3"/>
          <w:sz w:val="24"/>
          <w:vertAlign w:val="subscript"/>
        </w:rPr>
        <w:t>t</w:t>
      </w:r>
      <w:r w:rsidRPr="00082C53">
        <w:rPr>
          <w:rFonts w:ascii="Garamond" w:hAnsi="Garamond"/>
          <w:spacing w:val="-3"/>
          <w:sz w:val="24"/>
        </w:rPr>
        <w:t xml:space="preserve">                                             </w:t>
      </w:r>
      <w:r w:rsidRPr="00082C53">
        <w:rPr>
          <w:rFonts w:ascii="Garamond" w:hAnsi="Garamond"/>
          <w:spacing w:val="-3"/>
          <w:sz w:val="24"/>
        </w:rPr>
        <w:tab/>
        <w:t>(2.11)</w:t>
      </w:r>
    </w:p>
    <w:p w:rsidR="005A6CFC" w:rsidRPr="00082C53" w:rsidRDefault="005A6CFC" w:rsidP="005A6CFC">
      <w:pPr>
        <w:tabs>
          <w:tab w:val="left" w:pos="0"/>
        </w:tabs>
        <w:suppressAutoHyphens/>
        <w:spacing w:line="275" w:lineRule="auto"/>
        <w:ind w:right="-23"/>
        <w:jc w:val="both"/>
        <w:rPr>
          <w:rFonts w:ascii="Garamond" w:hAnsi="Garamond"/>
          <w:spacing w:val="-3"/>
          <w:sz w:val="24"/>
        </w:rPr>
      </w:pPr>
      <w:r w:rsidRPr="00082C53">
        <w:rPr>
          <w:rFonts w:ascii="Garamond" w:hAnsi="Garamond"/>
          <w:spacing w:val="-3"/>
          <w:sz w:val="24"/>
        </w:rPr>
        <w:t xml:space="preserve">où </w:t>
      </w:r>
    </w:p>
    <w:p w:rsidR="005A6CFC" w:rsidRPr="00082C53" w:rsidRDefault="005A6CFC" w:rsidP="005A6CFC">
      <w:pPr>
        <w:tabs>
          <w:tab w:val="left" w:pos="0"/>
        </w:tabs>
        <w:suppressAutoHyphens/>
        <w:spacing w:line="275" w:lineRule="auto"/>
        <w:ind w:right="-23"/>
        <w:jc w:val="both"/>
        <w:rPr>
          <w:rFonts w:ascii="Garamond" w:hAnsi="Garamond"/>
          <w:spacing w:val="-3"/>
          <w:sz w:val="24"/>
        </w:rPr>
      </w:pPr>
      <w:r w:rsidRPr="00082C53">
        <w:rPr>
          <w:rFonts w:ascii="Garamond" w:hAnsi="Garamond"/>
          <w:spacing w:val="-3"/>
          <w:sz w:val="24"/>
        </w:rPr>
        <w:t xml:space="preserve">   Y</w:t>
      </w:r>
      <w:r w:rsidRPr="00082C53">
        <w:rPr>
          <w:rFonts w:ascii="Garamond" w:hAnsi="Garamond"/>
          <w:spacing w:val="-3"/>
          <w:sz w:val="24"/>
          <w:vertAlign w:val="subscript"/>
        </w:rPr>
        <w:t>t</w:t>
      </w:r>
      <w:r w:rsidRPr="00082C53">
        <w:rPr>
          <w:rFonts w:ascii="Garamond" w:hAnsi="Garamond"/>
          <w:spacing w:val="-3"/>
          <w:sz w:val="24"/>
        </w:rPr>
        <w:t xml:space="preserve"> = dernière valeur observée ;</w:t>
      </w:r>
    </w:p>
    <w:p w:rsidR="005A6CFC" w:rsidRPr="00082C53" w:rsidRDefault="005A6CFC" w:rsidP="005A6CFC">
      <w:pPr>
        <w:tabs>
          <w:tab w:val="left" w:pos="0"/>
        </w:tabs>
        <w:suppressAutoHyphens/>
        <w:spacing w:line="275" w:lineRule="auto"/>
        <w:ind w:right="-23"/>
        <w:jc w:val="both"/>
        <w:rPr>
          <w:rFonts w:ascii="Garamond" w:hAnsi="Garamond"/>
          <w:spacing w:val="-3"/>
          <w:sz w:val="24"/>
        </w:rPr>
      </w:pPr>
      <w:r w:rsidRPr="00082C53">
        <w:rPr>
          <w:rFonts w:ascii="Garamond" w:hAnsi="Garamond"/>
          <w:spacing w:val="-3"/>
          <w:sz w:val="24"/>
        </w:rPr>
        <w:t xml:space="preserve">   P</w:t>
      </w:r>
      <w:r w:rsidRPr="00082C53">
        <w:rPr>
          <w:rFonts w:ascii="Garamond" w:hAnsi="Garamond"/>
          <w:spacing w:val="-3"/>
          <w:sz w:val="24"/>
          <w:vertAlign w:val="subscript"/>
        </w:rPr>
        <w:t>t</w:t>
      </w:r>
      <w:r w:rsidRPr="00082C53">
        <w:rPr>
          <w:rFonts w:ascii="Garamond" w:hAnsi="Garamond"/>
          <w:spacing w:val="-3"/>
          <w:sz w:val="24"/>
        </w:rPr>
        <w:t xml:space="preserve"> = dernière prévision ;</w:t>
      </w:r>
    </w:p>
    <w:p w:rsidR="005A6CFC" w:rsidRPr="00082C53" w:rsidRDefault="005A6CFC" w:rsidP="005A6CFC">
      <w:pPr>
        <w:tabs>
          <w:tab w:val="left" w:pos="0"/>
        </w:tabs>
        <w:suppressAutoHyphens/>
        <w:spacing w:line="275" w:lineRule="auto"/>
        <w:ind w:right="-23"/>
        <w:jc w:val="both"/>
        <w:rPr>
          <w:rFonts w:ascii="Garamond" w:hAnsi="Garamond"/>
          <w:spacing w:val="-3"/>
          <w:sz w:val="24"/>
        </w:rPr>
      </w:pPr>
      <w:r w:rsidRPr="00082C53">
        <w:rPr>
          <w:rFonts w:ascii="Garamond" w:hAnsi="Garamond"/>
          <w:spacing w:val="-3"/>
          <w:sz w:val="24"/>
        </w:rPr>
        <w:lastRenderedPageBreak/>
        <w:t xml:space="preserve"> P</w:t>
      </w:r>
      <w:r w:rsidRPr="00082C53">
        <w:rPr>
          <w:rFonts w:ascii="Garamond" w:hAnsi="Garamond"/>
          <w:spacing w:val="-3"/>
          <w:sz w:val="24"/>
          <w:vertAlign w:val="subscript"/>
        </w:rPr>
        <w:t>t + 1</w:t>
      </w:r>
      <w:r w:rsidRPr="00082C53">
        <w:rPr>
          <w:rFonts w:ascii="Garamond" w:hAnsi="Garamond"/>
          <w:spacing w:val="-3"/>
          <w:sz w:val="24"/>
        </w:rPr>
        <w:t xml:space="preserve"> = prévision pour la période suivante, et </w:t>
      </w:r>
    </w:p>
    <w:p w:rsidR="005A6CFC" w:rsidRPr="00082C53" w:rsidRDefault="005A6CFC" w:rsidP="005A6CFC">
      <w:pPr>
        <w:tabs>
          <w:tab w:val="left" w:pos="0"/>
        </w:tabs>
        <w:suppressAutoHyphens/>
        <w:spacing w:after="120" w:line="276" w:lineRule="auto"/>
        <w:ind w:right="-23"/>
        <w:jc w:val="both"/>
        <w:rPr>
          <w:rFonts w:ascii="Garamond" w:hAnsi="Garamond"/>
          <w:spacing w:val="-3"/>
          <w:sz w:val="24"/>
        </w:rPr>
      </w:pPr>
      <w:r w:rsidRPr="00082C53">
        <w:rPr>
          <w:rFonts w:ascii="Garamond" w:hAnsi="Garamond"/>
          <w:spacing w:val="-3"/>
          <w:sz w:val="24"/>
        </w:rPr>
        <w:t xml:space="preserve">  </w:t>
      </w:r>
      <w:r w:rsidRPr="00082C53">
        <w:rPr>
          <w:rFonts w:ascii="Garamond" w:hAnsi="Garamond"/>
          <w:b/>
          <w:i/>
          <w:sz w:val="24"/>
          <w:szCs w:val="24"/>
        </w:rPr>
        <w:t>α</w:t>
      </w:r>
      <w:r w:rsidRPr="00082C53">
        <w:rPr>
          <w:rFonts w:ascii="Garamond" w:hAnsi="Garamond"/>
          <w:spacing w:val="-3"/>
          <w:sz w:val="24"/>
        </w:rPr>
        <w:t xml:space="preserve"> = constante de lissage.</w:t>
      </w:r>
    </w:p>
    <w:p w:rsidR="005A6CFC" w:rsidRPr="00082C53" w:rsidRDefault="005A6CFC" w:rsidP="005A6CFC">
      <w:pPr>
        <w:tabs>
          <w:tab w:val="left" w:pos="0"/>
        </w:tabs>
        <w:suppressAutoHyphens/>
        <w:spacing w:after="120" w:line="276" w:lineRule="auto"/>
        <w:ind w:right="-23"/>
        <w:jc w:val="both"/>
        <w:rPr>
          <w:rFonts w:ascii="Garamond" w:hAnsi="Garamond"/>
          <w:spacing w:val="-3"/>
          <w:sz w:val="24"/>
        </w:rPr>
      </w:pPr>
      <w:r w:rsidRPr="00082C53">
        <w:rPr>
          <w:rFonts w:ascii="Garamond" w:hAnsi="Garamond"/>
          <w:spacing w:val="-3"/>
          <w:sz w:val="24"/>
        </w:rPr>
        <w:t xml:space="preserve">Si t = </w:t>
      </w:r>
      <w:smartTag w:uri="urn:schemas-microsoft-com:office:smarttags" w:element="metricconverter">
        <w:smartTagPr>
          <w:attr w:name="ProductID" w:val="1, l"/>
        </w:smartTagPr>
        <w:r w:rsidRPr="00082C53">
          <w:rPr>
            <w:rFonts w:ascii="Garamond" w:hAnsi="Garamond"/>
            <w:spacing w:val="-3"/>
            <w:sz w:val="24"/>
          </w:rPr>
          <w:t>1, l</w:t>
        </w:r>
      </w:smartTag>
      <w:r w:rsidRPr="00082C53">
        <w:rPr>
          <w:rFonts w:ascii="Garamond" w:hAnsi="Garamond"/>
          <w:spacing w:val="-3"/>
          <w:sz w:val="24"/>
        </w:rPr>
        <w:t>'équation (2.11) devient :</w:t>
      </w:r>
    </w:p>
    <w:p w:rsidR="005A6CFC" w:rsidRPr="00082C53" w:rsidRDefault="005A6CFC" w:rsidP="005A6CFC">
      <w:pPr>
        <w:tabs>
          <w:tab w:val="left" w:pos="0"/>
        </w:tabs>
        <w:suppressAutoHyphens/>
        <w:spacing w:after="120" w:line="276" w:lineRule="auto"/>
        <w:ind w:right="-23"/>
        <w:jc w:val="both"/>
        <w:rPr>
          <w:rFonts w:ascii="Garamond" w:hAnsi="Garamond"/>
          <w:spacing w:val="-3"/>
          <w:sz w:val="24"/>
          <w:lang w:val="fr-BE"/>
        </w:rPr>
      </w:pPr>
      <w:r w:rsidRPr="00082C53">
        <w:rPr>
          <w:rFonts w:ascii="Garamond" w:hAnsi="Garamond"/>
          <w:spacing w:val="-3"/>
          <w:sz w:val="24"/>
        </w:rPr>
        <w:t xml:space="preserve">     </w:t>
      </w:r>
      <w:r w:rsidRPr="00082C53">
        <w:rPr>
          <w:rFonts w:ascii="Garamond" w:hAnsi="Garamond"/>
          <w:spacing w:val="-3"/>
          <w:sz w:val="24"/>
          <w:lang w:val="fr-BE"/>
        </w:rPr>
        <w:t>P</w:t>
      </w:r>
      <w:r w:rsidRPr="00082C53">
        <w:rPr>
          <w:rFonts w:ascii="Garamond" w:hAnsi="Garamond"/>
          <w:spacing w:val="-3"/>
          <w:sz w:val="24"/>
          <w:vertAlign w:val="subscript"/>
          <w:lang w:val="fr-BE"/>
        </w:rPr>
        <w:t>2</w:t>
      </w:r>
      <w:r w:rsidRPr="00082C53">
        <w:rPr>
          <w:rFonts w:ascii="Garamond" w:hAnsi="Garamond"/>
          <w:spacing w:val="-3"/>
          <w:sz w:val="24"/>
          <w:lang w:val="fr-BE"/>
        </w:rPr>
        <w:t xml:space="preserve"> = </w:t>
      </w:r>
      <w:r w:rsidRPr="00082C53">
        <w:rPr>
          <w:rFonts w:ascii="Garamond" w:hAnsi="Garamond"/>
          <w:b/>
          <w:i/>
          <w:sz w:val="24"/>
          <w:szCs w:val="24"/>
        </w:rPr>
        <w:t>α</w:t>
      </w:r>
      <w:r w:rsidRPr="00082C53">
        <w:rPr>
          <w:rFonts w:ascii="Garamond" w:hAnsi="Garamond"/>
          <w:spacing w:val="-3"/>
          <w:sz w:val="24"/>
          <w:lang w:val="fr-BE"/>
        </w:rPr>
        <w:t xml:space="preserve"> Y</w:t>
      </w:r>
      <w:r w:rsidRPr="00082C53">
        <w:rPr>
          <w:rFonts w:ascii="Garamond" w:hAnsi="Garamond"/>
          <w:spacing w:val="-3"/>
          <w:sz w:val="24"/>
          <w:vertAlign w:val="subscript"/>
          <w:lang w:val="fr-BE"/>
        </w:rPr>
        <w:t>1</w:t>
      </w:r>
      <w:r w:rsidRPr="00082C53">
        <w:rPr>
          <w:rFonts w:ascii="Garamond" w:hAnsi="Garamond"/>
          <w:spacing w:val="-3"/>
          <w:sz w:val="24"/>
          <w:lang w:val="fr-BE"/>
        </w:rPr>
        <w:t xml:space="preserve"> + (1 </w:t>
      </w:r>
      <w:r w:rsidRPr="00082C53">
        <w:rPr>
          <w:rFonts w:ascii="Garamond" w:hAnsi="Garamond"/>
        </w:rPr>
        <w:object w:dxaOrig="200" w:dyaOrig="120">
          <v:shape id="_x0000_i1232" type="#_x0000_t75" style="width:9.75pt;height:6pt" o:ole="">
            <v:imagedata r:id="rId158" o:title=""/>
          </v:shape>
          <o:OLEObject Type="Embed" ProgID="Equation.3" ShapeID="_x0000_i1232" DrawAspect="Content" ObjectID="_1501404785" r:id="rId332"/>
        </w:object>
      </w:r>
      <w:r w:rsidRPr="00082C53">
        <w:rPr>
          <w:rFonts w:ascii="Garamond" w:hAnsi="Garamond"/>
          <w:b/>
          <w:i/>
          <w:sz w:val="24"/>
          <w:szCs w:val="24"/>
        </w:rPr>
        <w:t xml:space="preserve"> α</w:t>
      </w:r>
      <w:r w:rsidRPr="00082C53">
        <w:rPr>
          <w:rFonts w:ascii="Garamond" w:hAnsi="Garamond"/>
          <w:spacing w:val="-3"/>
          <w:sz w:val="24"/>
          <w:lang w:val="fr-BE"/>
        </w:rPr>
        <w:t>)P</w:t>
      </w:r>
      <w:r w:rsidRPr="00082C53">
        <w:rPr>
          <w:rFonts w:ascii="Garamond" w:hAnsi="Garamond"/>
          <w:spacing w:val="-3"/>
          <w:sz w:val="24"/>
          <w:vertAlign w:val="subscript"/>
          <w:lang w:val="fr-BE"/>
        </w:rPr>
        <w:t>1</w:t>
      </w:r>
      <w:r w:rsidRPr="00082C53">
        <w:rPr>
          <w:rFonts w:ascii="Garamond" w:hAnsi="Garamond"/>
          <w:spacing w:val="-3"/>
          <w:sz w:val="24"/>
          <w:lang w:val="fr-BE"/>
        </w:rPr>
        <w:t xml:space="preserve">   </w:t>
      </w:r>
    </w:p>
    <w:p w:rsidR="005A6CFC" w:rsidRPr="00082C53" w:rsidRDefault="005A6CFC" w:rsidP="005A6CFC">
      <w:pPr>
        <w:tabs>
          <w:tab w:val="left" w:pos="0"/>
        </w:tabs>
        <w:suppressAutoHyphens/>
        <w:spacing w:after="120" w:line="276" w:lineRule="auto"/>
        <w:ind w:right="-23"/>
        <w:jc w:val="both"/>
        <w:rPr>
          <w:rFonts w:ascii="Garamond" w:hAnsi="Garamond"/>
          <w:spacing w:val="-3"/>
          <w:sz w:val="24"/>
        </w:rPr>
      </w:pPr>
      <w:r w:rsidRPr="00082C53">
        <w:rPr>
          <w:rFonts w:ascii="Garamond" w:hAnsi="Garamond"/>
          <w:spacing w:val="-3"/>
          <w:sz w:val="24"/>
          <w:lang w:val="fr-BE"/>
        </w:rPr>
        <w:t xml:space="preserve">     </w:t>
      </w:r>
      <w:r w:rsidRPr="00082C53">
        <w:rPr>
          <w:rFonts w:ascii="Garamond" w:hAnsi="Garamond"/>
          <w:spacing w:val="-3"/>
          <w:sz w:val="24"/>
        </w:rPr>
        <w:t>On a besoin, pour connaître la valeur de P</w:t>
      </w:r>
      <w:r w:rsidRPr="00082C53">
        <w:rPr>
          <w:rFonts w:ascii="Garamond" w:hAnsi="Garamond"/>
          <w:spacing w:val="-3"/>
          <w:sz w:val="24"/>
          <w:vertAlign w:val="subscript"/>
        </w:rPr>
        <w:t>2</w:t>
      </w:r>
      <w:r w:rsidRPr="00082C53">
        <w:rPr>
          <w:rFonts w:ascii="Garamond" w:hAnsi="Garamond"/>
          <w:spacing w:val="-3"/>
          <w:sz w:val="24"/>
        </w:rPr>
        <w:t>, de calculer celle de P</w:t>
      </w:r>
      <w:r w:rsidRPr="00082C53">
        <w:rPr>
          <w:rFonts w:ascii="Garamond" w:hAnsi="Garamond"/>
          <w:spacing w:val="-3"/>
          <w:sz w:val="24"/>
          <w:vertAlign w:val="subscript"/>
        </w:rPr>
        <w:t>1</w:t>
      </w:r>
      <w:r w:rsidRPr="00082C53">
        <w:rPr>
          <w:rFonts w:ascii="Garamond" w:hAnsi="Garamond"/>
          <w:spacing w:val="-3"/>
          <w:sz w:val="24"/>
        </w:rPr>
        <w:t>. Ce devrait être :</w:t>
      </w:r>
    </w:p>
    <w:p w:rsidR="005A6CFC" w:rsidRPr="00082C53" w:rsidRDefault="005A6CFC" w:rsidP="005A6CFC">
      <w:pPr>
        <w:tabs>
          <w:tab w:val="left" w:pos="0"/>
        </w:tabs>
        <w:suppressAutoHyphens/>
        <w:spacing w:line="275" w:lineRule="auto"/>
        <w:ind w:right="-23"/>
        <w:jc w:val="both"/>
        <w:rPr>
          <w:rFonts w:ascii="Garamond" w:hAnsi="Garamond"/>
          <w:spacing w:val="-3"/>
          <w:sz w:val="24"/>
          <w:lang w:val="fr-BE"/>
        </w:rPr>
      </w:pPr>
      <w:r w:rsidRPr="00082C53">
        <w:rPr>
          <w:rFonts w:ascii="Garamond" w:hAnsi="Garamond"/>
          <w:spacing w:val="-3"/>
          <w:sz w:val="24"/>
        </w:rPr>
        <w:t xml:space="preserve">     </w:t>
      </w:r>
      <w:r w:rsidRPr="00082C53">
        <w:rPr>
          <w:rFonts w:ascii="Garamond" w:hAnsi="Garamond"/>
          <w:spacing w:val="-3"/>
          <w:sz w:val="24"/>
          <w:lang w:val="fr-BE"/>
        </w:rPr>
        <w:t>P</w:t>
      </w:r>
      <w:r w:rsidRPr="00082C53">
        <w:rPr>
          <w:rFonts w:ascii="Garamond" w:hAnsi="Garamond"/>
          <w:spacing w:val="-3"/>
          <w:sz w:val="24"/>
          <w:vertAlign w:val="subscript"/>
          <w:lang w:val="fr-BE"/>
        </w:rPr>
        <w:t>1</w:t>
      </w:r>
      <w:r w:rsidRPr="00082C53">
        <w:rPr>
          <w:rFonts w:ascii="Garamond" w:hAnsi="Garamond"/>
          <w:spacing w:val="-3"/>
          <w:sz w:val="24"/>
          <w:lang w:val="fr-BE"/>
        </w:rPr>
        <w:t xml:space="preserve"> = </w:t>
      </w:r>
      <w:r w:rsidRPr="00082C53">
        <w:rPr>
          <w:rFonts w:ascii="Garamond" w:hAnsi="Garamond"/>
          <w:b/>
          <w:i/>
          <w:sz w:val="24"/>
          <w:szCs w:val="24"/>
        </w:rPr>
        <w:t>α</w:t>
      </w:r>
      <w:r w:rsidRPr="00082C53">
        <w:rPr>
          <w:rFonts w:ascii="Garamond" w:hAnsi="Garamond"/>
          <w:spacing w:val="-3"/>
          <w:sz w:val="24"/>
          <w:lang w:val="fr-BE"/>
        </w:rPr>
        <w:t xml:space="preserve"> Y</w:t>
      </w:r>
      <w:r w:rsidRPr="00082C53">
        <w:rPr>
          <w:rFonts w:ascii="Garamond" w:hAnsi="Garamond"/>
          <w:spacing w:val="-3"/>
          <w:sz w:val="24"/>
          <w:vertAlign w:val="subscript"/>
          <w:lang w:val="fr-BE"/>
        </w:rPr>
        <w:t>0</w:t>
      </w:r>
      <w:r w:rsidRPr="00082C53">
        <w:rPr>
          <w:rFonts w:ascii="Garamond" w:hAnsi="Garamond"/>
          <w:spacing w:val="-3"/>
          <w:sz w:val="24"/>
          <w:lang w:val="fr-BE"/>
        </w:rPr>
        <w:t xml:space="preserve"> + (1</w:t>
      </w:r>
      <w:r w:rsidRPr="00082C53">
        <w:rPr>
          <w:rFonts w:ascii="Garamond" w:hAnsi="Garamond"/>
        </w:rPr>
        <w:object w:dxaOrig="200" w:dyaOrig="120">
          <v:shape id="_x0000_i1233" type="#_x0000_t75" style="width:9.75pt;height:6pt" o:ole="">
            <v:imagedata r:id="rId158" o:title=""/>
          </v:shape>
          <o:OLEObject Type="Embed" ProgID="Equation.3" ShapeID="_x0000_i1233" DrawAspect="Content" ObjectID="_1501404786" r:id="rId333"/>
        </w:object>
      </w:r>
      <w:r w:rsidRPr="00082C53">
        <w:rPr>
          <w:rFonts w:ascii="Garamond" w:hAnsi="Garamond"/>
          <w:b/>
          <w:i/>
          <w:sz w:val="24"/>
          <w:szCs w:val="24"/>
        </w:rPr>
        <w:t xml:space="preserve"> α</w:t>
      </w:r>
      <w:r w:rsidRPr="00082C53">
        <w:rPr>
          <w:rFonts w:ascii="Garamond" w:hAnsi="Garamond"/>
          <w:spacing w:val="-3"/>
          <w:sz w:val="24"/>
          <w:lang w:val="fr-BE"/>
        </w:rPr>
        <w:t>)P</w:t>
      </w:r>
      <w:r w:rsidRPr="00082C53">
        <w:rPr>
          <w:rFonts w:ascii="Garamond" w:hAnsi="Garamond"/>
          <w:spacing w:val="-3"/>
          <w:sz w:val="24"/>
          <w:vertAlign w:val="subscript"/>
          <w:lang w:val="fr-BE"/>
        </w:rPr>
        <w:t>0</w:t>
      </w:r>
      <w:r w:rsidRPr="00082C53">
        <w:rPr>
          <w:rFonts w:ascii="Garamond" w:hAnsi="Garamond"/>
          <w:spacing w:val="-3"/>
          <w:sz w:val="24"/>
          <w:lang w:val="fr-BE"/>
        </w:rPr>
        <w:t xml:space="preserve">   </w:t>
      </w:r>
    </w:p>
    <w:p w:rsidR="005A6CFC" w:rsidRPr="00082C53" w:rsidRDefault="005A6CFC" w:rsidP="005A6CFC">
      <w:pPr>
        <w:tabs>
          <w:tab w:val="left" w:pos="0"/>
        </w:tabs>
        <w:suppressAutoHyphens/>
        <w:spacing w:line="275" w:lineRule="auto"/>
        <w:ind w:right="-23"/>
        <w:jc w:val="both"/>
        <w:rPr>
          <w:rFonts w:ascii="Garamond" w:hAnsi="Garamond"/>
          <w:spacing w:val="-3"/>
          <w:sz w:val="24"/>
          <w:lang w:val="fr-BE"/>
        </w:rPr>
      </w:pPr>
    </w:p>
    <w:p w:rsidR="005A6CFC" w:rsidRPr="00082C53" w:rsidRDefault="005A6CFC" w:rsidP="005A6CFC">
      <w:pPr>
        <w:tabs>
          <w:tab w:val="left" w:pos="0"/>
        </w:tabs>
        <w:suppressAutoHyphens/>
        <w:spacing w:after="120" w:line="276" w:lineRule="auto"/>
        <w:ind w:right="-23"/>
        <w:jc w:val="both"/>
        <w:rPr>
          <w:rFonts w:ascii="Garamond" w:hAnsi="Garamond"/>
          <w:spacing w:val="-3"/>
          <w:sz w:val="24"/>
        </w:rPr>
      </w:pPr>
      <w:r w:rsidRPr="00082C53">
        <w:rPr>
          <w:rFonts w:ascii="Garamond" w:hAnsi="Garamond"/>
          <w:spacing w:val="-3"/>
          <w:sz w:val="24"/>
          <w:lang w:val="fr-BE"/>
        </w:rPr>
        <w:tab/>
      </w:r>
      <w:r w:rsidRPr="00082C53">
        <w:rPr>
          <w:rFonts w:ascii="Garamond" w:hAnsi="Garamond"/>
          <w:spacing w:val="-3"/>
          <w:sz w:val="24"/>
        </w:rPr>
        <w:t>On voit bien ici que Y</w:t>
      </w:r>
      <w:r w:rsidRPr="00082C53">
        <w:rPr>
          <w:rFonts w:ascii="Garamond" w:hAnsi="Garamond"/>
          <w:spacing w:val="-3"/>
          <w:sz w:val="24"/>
          <w:vertAlign w:val="subscript"/>
        </w:rPr>
        <w:t>0</w:t>
      </w:r>
      <w:r w:rsidRPr="00082C53">
        <w:rPr>
          <w:rFonts w:ascii="Garamond" w:hAnsi="Garamond"/>
          <w:spacing w:val="-3"/>
          <w:sz w:val="24"/>
        </w:rPr>
        <w:t xml:space="preserve"> n'existe pas, et que P</w:t>
      </w:r>
      <w:r w:rsidRPr="00082C53">
        <w:rPr>
          <w:rFonts w:ascii="Garamond" w:hAnsi="Garamond"/>
          <w:spacing w:val="-3"/>
          <w:sz w:val="24"/>
          <w:vertAlign w:val="subscript"/>
        </w:rPr>
        <w:t>0</w:t>
      </w:r>
      <w:r w:rsidRPr="00082C53">
        <w:rPr>
          <w:rFonts w:ascii="Garamond" w:hAnsi="Garamond"/>
          <w:spacing w:val="-3"/>
          <w:sz w:val="24"/>
        </w:rPr>
        <w:t xml:space="preserve"> ne peut être calculé. C'est là le problème : la valeur de P</w:t>
      </w:r>
      <w:r w:rsidRPr="00082C53">
        <w:rPr>
          <w:rFonts w:ascii="Garamond" w:hAnsi="Garamond"/>
          <w:spacing w:val="-3"/>
          <w:sz w:val="24"/>
          <w:vertAlign w:val="subscript"/>
        </w:rPr>
        <w:t>1</w:t>
      </w:r>
      <w:r w:rsidRPr="00082C53">
        <w:rPr>
          <w:rFonts w:ascii="Garamond" w:hAnsi="Garamond"/>
          <w:spacing w:val="-3"/>
          <w:sz w:val="24"/>
        </w:rPr>
        <w:t>, dans l'équation (2.11), doit être connue pour calculer P</w:t>
      </w:r>
      <w:r w:rsidRPr="00082C53">
        <w:rPr>
          <w:rFonts w:ascii="Garamond" w:hAnsi="Garamond"/>
          <w:spacing w:val="-3"/>
          <w:sz w:val="24"/>
          <w:vertAlign w:val="subscript"/>
        </w:rPr>
        <w:t>2</w:t>
      </w:r>
      <w:r w:rsidRPr="00082C53">
        <w:rPr>
          <w:rFonts w:ascii="Garamond" w:hAnsi="Garamond"/>
          <w:spacing w:val="-3"/>
          <w:sz w:val="24"/>
        </w:rPr>
        <w:t>, mais on ne peut la dériver des données qu'on a; il faut donc trouver une autre approche pour estimer la valeur initiale de P</w:t>
      </w:r>
      <w:r w:rsidRPr="00082C53">
        <w:rPr>
          <w:rFonts w:ascii="Garamond" w:hAnsi="Garamond"/>
          <w:spacing w:val="-3"/>
          <w:sz w:val="24"/>
          <w:vertAlign w:val="subscript"/>
        </w:rPr>
        <w:t>1</w:t>
      </w:r>
      <w:r w:rsidRPr="00082C53">
        <w:rPr>
          <w:rFonts w:ascii="Garamond" w:hAnsi="Garamond"/>
          <w:spacing w:val="-3"/>
          <w:sz w:val="24"/>
        </w:rPr>
        <w:t xml:space="preserve"> dans (2.11).</w:t>
      </w:r>
    </w:p>
    <w:p w:rsidR="005A6CFC" w:rsidRPr="00082C53" w:rsidRDefault="005A6CFC" w:rsidP="005A6CFC">
      <w:pPr>
        <w:tabs>
          <w:tab w:val="left" w:pos="0"/>
        </w:tabs>
        <w:suppressAutoHyphens/>
        <w:spacing w:after="120" w:line="276" w:lineRule="auto"/>
        <w:ind w:right="-23"/>
        <w:jc w:val="both"/>
        <w:rPr>
          <w:rFonts w:ascii="Garamond" w:hAnsi="Garamond"/>
          <w:spacing w:val="-3"/>
          <w:sz w:val="24"/>
        </w:rPr>
      </w:pPr>
      <w:r w:rsidRPr="00082C53">
        <w:rPr>
          <w:rFonts w:ascii="Garamond" w:hAnsi="Garamond"/>
          <w:spacing w:val="-3"/>
          <w:sz w:val="24"/>
        </w:rPr>
        <w:tab/>
        <w:t xml:space="preserve">De même, on a besoin de valeurs initiales pour n'importe quel type de lissage exponentiel: leur nombre et leur type dépendent de la méthode de lissage exponentiel utilisée. Nous décrivons ci-après les méthodes les plus utilisées pour initialiser les valeurs d'un lissage exponentiel. On supposera qu'on dispose de données passées en nombre suffisant pour employer une des méthodes suivantes : </w:t>
      </w:r>
    </w:p>
    <w:p w:rsidR="005A6CFC" w:rsidRPr="00082C53" w:rsidRDefault="005A6CFC" w:rsidP="005A6CFC">
      <w:pPr>
        <w:tabs>
          <w:tab w:val="left" w:pos="0"/>
        </w:tabs>
        <w:suppressAutoHyphens/>
        <w:spacing w:after="120" w:line="276" w:lineRule="auto"/>
        <w:ind w:right="-23"/>
        <w:jc w:val="both"/>
        <w:rPr>
          <w:rFonts w:ascii="Garamond" w:hAnsi="Garamond"/>
          <w:spacing w:val="-3"/>
          <w:sz w:val="24"/>
        </w:rPr>
      </w:pPr>
      <w:r w:rsidRPr="00082C53">
        <w:rPr>
          <w:rFonts w:ascii="Garamond" w:hAnsi="Garamond"/>
          <w:b/>
          <w:spacing w:val="-3"/>
          <w:sz w:val="24"/>
        </w:rPr>
        <w:t>1. Séparation des données en deux parties</w:t>
      </w:r>
    </w:p>
    <w:p w:rsidR="005A6CFC" w:rsidRPr="00082C53" w:rsidRDefault="005A6CFC" w:rsidP="005A6CFC">
      <w:pPr>
        <w:tabs>
          <w:tab w:val="left" w:pos="0"/>
        </w:tabs>
        <w:suppressAutoHyphens/>
        <w:spacing w:after="120" w:line="276" w:lineRule="auto"/>
        <w:ind w:right="-23"/>
        <w:jc w:val="both"/>
        <w:rPr>
          <w:rFonts w:ascii="Garamond" w:hAnsi="Garamond"/>
          <w:spacing w:val="-3"/>
          <w:sz w:val="24"/>
        </w:rPr>
      </w:pPr>
      <w:r w:rsidRPr="00082C53">
        <w:rPr>
          <w:rFonts w:ascii="Garamond" w:hAnsi="Garamond"/>
          <w:spacing w:val="-3"/>
          <w:sz w:val="24"/>
        </w:rPr>
        <w:tab/>
        <w:t>La première sert à estimer les valeurs initiales, et la seconde à estimer les valeurs optimales des paramètres. On considère empiriquement que les données de 3 à 8 (L) suffisent pour l'estimation des valeurs d'origine (L étant la longueur du cycle saisonnier). Si l'on dispose d'assez de données (observations sur  6 à 16 (L), on en emploiera la moitié pour l'estimation initiale, et l'autre moitié pour optimiser les paramètres.</w:t>
      </w:r>
    </w:p>
    <w:p w:rsidR="005A6CFC" w:rsidRPr="00082C53" w:rsidRDefault="005A6CFC" w:rsidP="005A6CFC">
      <w:pPr>
        <w:tabs>
          <w:tab w:val="left" w:pos="0"/>
        </w:tabs>
        <w:suppressAutoHyphens/>
        <w:spacing w:after="120" w:line="276" w:lineRule="auto"/>
        <w:ind w:right="-23"/>
        <w:jc w:val="both"/>
        <w:rPr>
          <w:rFonts w:ascii="Garamond" w:hAnsi="Garamond"/>
          <w:spacing w:val="-3"/>
          <w:sz w:val="24"/>
        </w:rPr>
      </w:pPr>
      <w:r w:rsidRPr="00082C53">
        <w:rPr>
          <w:rFonts w:ascii="Garamond" w:hAnsi="Garamond"/>
          <w:b/>
          <w:spacing w:val="-3"/>
          <w:sz w:val="24"/>
        </w:rPr>
        <w:t>2. Prévision à rebours</w:t>
      </w:r>
      <w:r w:rsidRPr="00082C53">
        <w:rPr>
          <w:rFonts w:ascii="Garamond" w:hAnsi="Garamond"/>
          <w:spacing w:val="-3"/>
          <w:sz w:val="24"/>
        </w:rPr>
        <w:t xml:space="preserve"> </w:t>
      </w:r>
    </w:p>
    <w:p w:rsidR="002D6E1D" w:rsidRPr="00082C53" w:rsidRDefault="005A6CFC" w:rsidP="005A6CFC">
      <w:pPr>
        <w:tabs>
          <w:tab w:val="left" w:pos="0"/>
        </w:tabs>
        <w:suppressAutoHyphens/>
        <w:spacing w:line="275" w:lineRule="auto"/>
        <w:ind w:right="-23"/>
        <w:jc w:val="both"/>
        <w:rPr>
          <w:rFonts w:ascii="Garamond" w:hAnsi="Garamond"/>
          <w:spacing w:val="-3"/>
          <w:sz w:val="24"/>
        </w:rPr>
      </w:pPr>
      <w:r w:rsidRPr="00082C53">
        <w:rPr>
          <w:rFonts w:ascii="Garamond" w:hAnsi="Garamond"/>
          <w:spacing w:val="-3"/>
          <w:sz w:val="24"/>
        </w:rPr>
        <w:tab/>
        <w:t>C'est une technique largement utilisée dans la méthode de Box</w:t>
      </w:r>
      <w:r w:rsidRPr="00082C53">
        <w:rPr>
          <w:rFonts w:ascii="Garamond" w:hAnsi="Garamond"/>
          <w:spacing w:val="-3"/>
          <w:sz w:val="24"/>
        </w:rPr>
        <w:noBreakHyphen/>
        <w:t xml:space="preserve">Jenkins, mais elle peut aussi s'appliquer pour le lissage exponentiel. Elle consiste à inverser la série de données, et à partir des dernières (les plus récentes) pour terminer par les premières (les plus anciennes). Ceci faisant, on obtient des prévisions et/ou une estimation  des paramètres pour le début de la série; on peut les utiliser comme valeurs de départ lorsque l'on effectue la prévision dans le sens normal, du début à la fin. </w:t>
      </w:r>
    </w:p>
    <w:p w:rsidR="002D6E1D" w:rsidRDefault="002D6E1D">
      <w:pPr>
        <w:spacing w:after="200" w:line="276" w:lineRule="auto"/>
        <w:rPr>
          <w:spacing w:val="-3"/>
          <w:sz w:val="24"/>
        </w:rPr>
      </w:pPr>
    </w:p>
    <w:p w:rsidR="002D6E1D" w:rsidRPr="001B4F31" w:rsidRDefault="002D6E1D" w:rsidP="001B4F31">
      <w:pPr>
        <w:spacing w:after="200" w:line="276" w:lineRule="auto"/>
        <w:rPr>
          <w:sz w:val="40"/>
        </w:rPr>
      </w:pPr>
    </w:p>
    <w:p w:rsidR="006460DE" w:rsidRPr="001B4F31" w:rsidRDefault="006460DE" w:rsidP="001B4F31">
      <w:pPr>
        <w:spacing w:after="200" w:line="276" w:lineRule="auto"/>
      </w:pPr>
    </w:p>
    <w:sectPr w:rsidR="006460DE" w:rsidRPr="001B4F31" w:rsidSect="008948BD">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1E79" w:rsidRDefault="00271E79" w:rsidP="005A6CFC">
      <w:r>
        <w:separator/>
      </w:r>
    </w:p>
  </w:endnote>
  <w:endnote w:type="continuationSeparator" w:id="1">
    <w:p w:rsidR="00271E79" w:rsidRDefault="00271E79" w:rsidP="005A6C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Utsaah">
    <w:panose1 w:val="020B0604020202020204"/>
    <w:charset w:val="00"/>
    <w:family w:val="swiss"/>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PS">
    <w:altName w:val="Garamon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A00002EF" w:usb1="420020EB" w:usb2="00000000" w:usb3="00000000" w:csb0="0000019F" w:csb1="00000000"/>
  </w:font>
  <w:font w:name="Candara">
    <w:panose1 w:val="020E0502030303020204"/>
    <w:charset w:val="00"/>
    <w:family w:val="swiss"/>
    <w:pitch w:val="variable"/>
    <w:sig w:usb0="A00002EF" w:usb1="4000A4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66838"/>
      <w:docPartObj>
        <w:docPartGallery w:val="Page Numbers (Bottom of Page)"/>
        <w:docPartUnique/>
      </w:docPartObj>
    </w:sdtPr>
    <w:sdtContent>
      <w:p w:rsidR="001250E8" w:rsidRDefault="001250E8">
        <w:pPr>
          <w:pStyle w:val="Pieddepage"/>
          <w:jc w:val="center"/>
        </w:pPr>
        <w:r w:rsidRPr="00326922">
          <w:rPr>
            <w:bdr w:val="dotDash" w:sz="4" w:space="0" w:color="943634" w:themeColor="accent2" w:themeShade="BF"/>
          </w:rPr>
          <w:t xml:space="preserve">Théorie et Pratique de Prévision par Gastonfils LONZO L.   </w:t>
        </w:r>
        <w:r w:rsidR="007A62B7" w:rsidRPr="00326922">
          <w:rPr>
            <w:bdr w:val="dotDash" w:sz="4" w:space="0" w:color="943634" w:themeColor="accent2" w:themeShade="BF"/>
          </w:rPr>
          <w:fldChar w:fldCharType="begin"/>
        </w:r>
        <w:r w:rsidRPr="00326922">
          <w:rPr>
            <w:bdr w:val="dotDash" w:sz="4" w:space="0" w:color="943634" w:themeColor="accent2" w:themeShade="BF"/>
          </w:rPr>
          <w:instrText xml:space="preserve"> PAGE   \* MERGEFORMAT </w:instrText>
        </w:r>
        <w:r w:rsidR="007A62B7" w:rsidRPr="00326922">
          <w:rPr>
            <w:bdr w:val="dotDash" w:sz="4" w:space="0" w:color="943634" w:themeColor="accent2" w:themeShade="BF"/>
          </w:rPr>
          <w:fldChar w:fldCharType="separate"/>
        </w:r>
        <w:r w:rsidR="00837965">
          <w:rPr>
            <w:noProof/>
            <w:bdr w:val="dotDash" w:sz="4" w:space="0" w:color="943634" w:themeColor="accent2" w:themeShade="BF"/>
          </w:rPr>
          <w:t>21</w:t>
        </w:r>
        <w:r w:rsidR="007A62B7" w:rsidRPr="00326922">
          <w:rPr>
            <w:bdr w:val="dotDash" w:sz="4" w:space="0" w:color="943634" w:themeColor="accent2" w:themeShade="BF"/>
          </w:rPr>
          <w:fldChar w:fldCharType="end"/>
        </w:r>
        <w:r w:rsidRPr="00326922">
          <w:rPr>
            <w:bdr w:val="dotDash" w:sz="4" w:space="0" w:color="943634" w:themeColor="accent2" w:themeShade="BF"/>
          </w:rPr>
          <w:t xml:space="preserve"> Extrait de Cours de Prévision KAMIANTAKO</w:t>
        </w:r>
      </w:p>
    </w:sdtContent>
  </w:sdt>
  <w:p w:rsidR="001250E8" w:rsidRDefault="001250E8">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1E79" w:rsidRDefault="00271E79" w:rsidP="005A6CFC">
      <w:r>
        <w:separator/>
      </w:r>
    </w:p>
  </w:footnote>
  <w:footnote w:type="continuationSeparator" w:id="1">
    <w:p w:rsidR="00271E79" w:rsidRDefault="00271E79" w:rsidP="005A6CFC">
      <w:r>
        <w:continuationSeparator/>
      </w:r>
    </w:p>
  </w:footnote>
  <w:footnote w:id="2">
    <w:p w:rsidR="001B4F31" w:rsidRPr="001B2992" w:rsidRDefault="001B4F31" w:rsidP="001B4F31">
      <w:pPr>
        <w:pStyle w:val="Notedebasdepage"/>
        <w:ind w:left="142" w:hanging="142"/>
        <w:jc w:val="both"/>
        <w:rPr>
          <w:rFonts w:ascii="Times New Roman" w:hAnsi="Times New Roman"/>
          <w:sz w:val="22"/>
        </w:rPr>
      </w:pPr>
      <w:r w:rsidRPr="001B2992">
        <w:rPr>
          <w:rStyle w:val="Appelnotedebasdep"/>
          <w:rFonts w:ascii="Times New Roman" w:hAnsi="Times New Roman"/>
        </w:rPr>
        <w:footnoteRef/>
      </w:r>
      <w:r w:rsidRPr="001B2992">
        <w:rPr>
          <w:rFonts w:ascii="Times New Roman" w:hAnsi="Times New Roman"/>
        </w:rPr>
        <w:t xml:space="preserve"> Avec VCM=Valeur Critique de MacKinnon ;</w:t>
      </w:r>
      <w:r w:rsidRPr="001B2992">
        <w:rPr>
          <w:rFonts w:ascii="Times New Roman" w:hAnsi="Times New Roman"/>
          <w:sz w:val="22"/>
          <w:szCs w:val="22"/>
        </w:rPr>
        <w:t xml:space="preserve"> </w:t>
      </w:r>
      <w:r w:rsidR="007A62B7" w:rsidRPr="001B2992">
        <w:rPr>
          <w:rFonts w:ascii="Times New Roman" w:hAnsi="Times New Roman"/>
        </w:rPr>
        <w:fldChar w:fldCharType="begin"/>
      </w:r>
      <w:r w:rsidRPr="001B2992">
        <w:rPr>
          <w:rFonts w:ascii="Times New Roman" w:hAnsi="Times New Roman"/>
        </w:rPr>
        <w:instrText xml:space="preserve"> QUOTE </w:instrText>
      </w:r>
      <w:r w:rsidR="009335C9" w:rsidRPr="007A62B7">
        <w:rPr>
          <w:position w:val="-5"/>
        </w:rPr>
        <w:pict>
          <v:shape id="_x0000_i1234" type="#_x0000_t75" style="width:16.5pt;height:10.5pt" equationxml="&lt;">
            <v:imagedata r:id="rId1" o:title="" chromakey="white"/>
          </v:shape>
        </w:pict>
      </w:r>
      <w:r w:rsidRPr="001B2992">
        <w:rPr>
          <w:rFonts w:ascii="Times New Roman" w:hAnsi="Times New Roman"/>
        </w:rPr>
        <w:instrText xml:space="preserve"> </w:instrText>
      </w:r>
      <w:r w:rsidR="007A62B7" w:rsidRPr="001B2992">
        <w:rPr>
          <w:rFonts w:ascii="Times New Roman" w:hAnsi="Times New Roman"/>
        </w:rPr>
        <w:fldChar w:fldCharType="separate"/>
      </w:r>
      <w:r w:rsidR="009335C9" w:rsidRPr="007A62B7">
        <w:rPr>
          <w:position w:val="-5"/>
        </w:rPr>
        <w:pict>
          <v:shape id="_x0000_i1235" type="#_x0000_t75" style="width:16.5pt;height:10.5pt" equationxml="&lt;">
            <v:imagedata r:id="rId1" o:title="" chromakey="white"/>
          </v:shape>
        </w:pict>
      </w:r>
      <w:r w:rsidR="007A62B7" w:rsidRPr="001B2992">
        <w:rPr>
          <w:rFonts w:ascii="Times New Roman" w:hAnsi="Times New Roman"/>
        </w:rPr>
        <w:fldChar w:fldCharType="end"/>
      </w:r>
      <w:r w:rsidRPr="001B2992">
        <w:rPr>
          <w:rFonts w:ascii="Times New Roman" w:hAnsi="Times New Roman"/>
        </w:rPr>
        <w:t xml:space="preserve">=significativité au seuil de 5% ; </w:t>
      </w:r>
      <w:r w:rsidR="007A62B7" w:rsidRPr="001B2992">
        <w:rPr>
          <w:rFonts w:ascii="Times New Roman" w:hAnsi="Times New Roman"/>
        </w:rPr>
        <w:fldChar w:fldCharType="begin"/>
      </w:r>
      <w:r w:rsidRPr="001B2992">
        <w:rPr>
          <w:rFonts w:ascii="Times New Roman" w:hAnsi="Times New Roman"/>
        </w:rPr>
        <w:instrText xml:space="preserve"> QUOTE </w:instrText>
      </w:r>
      <w:r w:rsidR="009335C9" w:rsidRPr="007A62B7">
        <w:rPr>
          <w:position w:val="-5"/>
        </w:rPr>
        <w:pict>
          <v:shape id="_x0000_i1236" type="#_x0000_t75" style="width:20.25pt;height:10.5pt" equationxml="&lt;">
            <v:imagedata r:id="rId2" o:title="" chromakey="white"/>
          </v:shape>
        </w:pict>
      </w:r>
      <w:r w:rsidRPr="001B2992">
        <w:rPr>
          <w:rFonts w:ascii="Times New Roman" w:hAnsi="Times New Roman"/>
        </w:rPr>
        <w:instrText xml:space="preserve"> </w:instrText>
      </w:r>
      <w:r w:rsidR="007A62B7" w:rsidRPr="001B2992">
        <w:rPr>
          <w:rFonts w:ascii="Times New Roman" w:hAnsi="Times New Roman"/>
        </w:rPr>
        <w:fldChar w:fldCharType="separate"/>
      </w:r>
      <w:r w:rsidR="009335C9" w:rsidRPr="007A62B7">
        <w:rPr>
          <w:position w:val="-5"/>
        </w:rPr>
        <w:pict>
          <v:shape id="_x0000_i1237" type="#_x0000_t75" style="width:20.25pt;height:10.5pt" equationxml="&lt;">
            <v:imagedata r:id="rId2" o:title="" chromakey="white"/>
          </v:shape>
        </w:pict>
      </w:r>
      <w:r w:rsidR="007A62B7" w:rsidRPr="001B2992">
        <w:rPr>
          <w:rFonts w:ascii="Times New Roman" w:hAnsi="Times New Roman"/>
        </w:rPr>
        <w:fldChar w:fldCharType="end"/>
      </w:r>
      <w:r w:rsidRPr="001B2992">
        <w:rPr>
          <w:rFonts w:ascii="Times New Roman" w:hAnsi="Times New Roman"/>
        </w:rPr>
        <w:t>=significativité au seuil de 1%</w:t>
      </w:r>
    </w:p>
  </w:footnote>
  <w:footnote w:id="3">
    <w:p w:rsidR="001250E8" w:rsidRDefault="001250E8" w:rsidP="005A6CFC">
      <w:pPr>
        <w:pStyle w:val="Notedebasdepage"/>
        <w:ind w:left="284" w:hanging="284"/>
      </w:pPr>
      <w:r>
        <w:rPr>
          <w:rStyle w:val="Appelnotedebasdep"/>
        </w:rPr>
        <w:footnoteRef/>
      </w:r>
      <w:r>
        <w:t xml:space="preserve"> </w:t>
      </w:r>
      <w:r w:rsidRPr="005F6ED3">
        <w:rPr>
          <w:rFonts w:ascii="Times New Roman" w:hAnsi="Times New Roman"/>
        </w:rPr>
        <w:t xml:space="preserve">On a préféré utiliser </w:t>
      </w:r>
      <w:r w:rsidRPr="00F70D35">
        <w:rPr>
          <w:b/>
          <w:i/>
        </w:rPr>
        <w:t>α</w:t>
      </w:r>
      <w:r w:rsidRPr="00F70D35">
        <w:rPr>
          <w:b/>
          <w:i/>
          <w:vertAlign w:val="subscript"/>
        </w:rPr>
        <w:t>t+1</w:t>
      </w:r>
      <w:r w:rsidRPr="005F6ED3">
        <w:rPr>
          <w:rFonts w:ascii="Times New Roman" w:hAnsi="Times New Roman"/>
        </w:rPr>
        <w:t xml:space="preserve">  plutôt que </w:t>
      </w:r>
      <w:r w:rsidRPr="00780719">
        <w:rPr>
          <w:b/>
          <w:i/>
        </w:rPr>
        <w:t>α</w:t>
      </w:r>
      <w:r w:rsidRPr="00780719">
        <w:rPr>
          <w:b/>
          <w:i/>
          <w:vertAlign w:val="subscript"/>
        </w:rPr>
        <w:t>t</w:t>
      </w:r>
      <w:r w:rsidRPr="005F6ED3">
        <w:rPr>
          <w:rFonts w:ascii="Times New Roman" w:hAnsi="Times New Roman"/>
        </w:rPr>
        <w:t xml:space="preserve"> car le lissage exponentiel adaptatif est très sensible aux changements. </w:t>
      </w:r>
      <w:r>
        <w:rPr>
          <w:rFonts w:ascii="Times New Roman" w:hAnsi="Times New Roman"/>
        </w:rPr>
        <w:t xml:space="preserve">En se servant de </w:t>
      </w:r>
      <w:r w:rsidRPr="00780719">
        <w:rPr>
          <w:b/>
          <w:i/>
        </w:rPr>
        <w:t>α</w:t>
      </w:r>
      <w:r w:rsidRPr="00780719">
        <w:rPr>
          <w:b/>
          <w:i/>
          <w:vertAlign w:val="subscript"/>
        </w:rPr>
        <w:t>t</w:t>
      </w:r>
      <w:r>
        <w:rPr>
          <w:rFonts w:ascii="Times New Roman" w:hAnsi="Times New Roman"/>
        </w:rPr>
        <w:t>, on introduit un petit d</w:t>
      </w:r>
      <w:r w:rsidRPr="005F6ED3">
        <w:rPr>
          <w:rFonts w:ascii="Times New Roman" w:hAnsi="Times New Roman"/>
        </w:rPr>
        <w:t>écalage d’une période</w:t>
      </w:r>
      <w:r>
        <w:rPr>
          <w:rFonts w:ascii="Times New Roman" w:hAnsi="Times New Roman"/>
        </w:rPr>
        <w:t>, lequel décalage permet</w:t>
      </w:r>
      <w:r w:rsidRPr="005F6ED3">
        <w:rPr>
          <w:rFonts w:ascii="Times New Roman" w:hAnsi="Times New Roman"/>
        </w:rPr>
        <w:t xml:space="preserve"> au système de s’adapter </w:t>
      </w:r>
      <w:r>
        <w:rPr>
          <w:rFonts w:ascii="Times New Roman" w:hAnsi="Times New Roman"/>
        </w:rPr>
        <w:t xml:space="preserve">un tout petit peu et de </w:t>
      </w:r>
      <w:r w:rsidRPr="005F6ED3">
        <w:rPr>
          <w:rFonts w:ascii="Times New Roman" w:hAnsi="Times New Roman"/>
        </w:rPr>
        <w:t>prévoir</w:t>
      </w:r>
      <w:r>
        <w:rPr>
          <w:rFonts w:ascii="Times New Roman" w:hAnsi="Times New Roman"/>
        </w:rPr>
        <w:t xml:space="preserve"> selon la méthode consacrée.</w:t>
      </w:r>
    </w:p>
    <w:p w:rsidR="001250E8" w:rsidRPr="009B66B0" w:rsidRDefault="001250E8" w:rsidP="005A6CFC">
      <w:pPr>
        <w:pStyle w:val="Notedebasdepage"/>
      </w:pPr>
    </w:p>
  </w:footnote>
  <w:footnote w:id="4">
    <w:p w:rsidR="000773EB" w:rsidRDefault="000773EB"/>
    <w:p w:rsidR="001250E8" w:rsidRDefault="001250E8" w:rsidP="005A6CFC">
      <w:pPr>
        <w:pStyle w:val="Notedebasdepage"/>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2A30"/>
    <w:multiLevelType w:val="hybridMultilevel"/>
    <w:tmpl w:val="490A5590"/>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1B662FD"/>
    <w:multiLevelType w:val="hybridMultilevel"/>
    <w:tmpl w:val="B99ADA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9B7B2B"/>
    <w:multiLevelType w:val="hybridMultilevel"/>
    <w:tmpl w:val="79BCB5D6"/>
    <w:lvl w:ilvl="0" w:tplc="080C0003">
      <w:start w:val="1"/>
      <w:numFmt w:val="bullet"/>
      <w:lvlText w:val="o"/>
      <w:lvlJc w:val="left"/>
      <w:pPr>
        <w:ind w:left="1440" w:hanging="360"/>
      </w:pPr>
      <w:rPr>
        <w:rFonts w:ascii="Courier New" w:hAnsi="Courier New" w:cs="Courier New"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
    <w:nsid w:val="044735FE"/>
    <w:multiLevelType w:val="hybridMultilevel"/>
    <w:tmpl w:val="AF140D42"/>
    <w:lvl w:ilvl="0" w:tplc="08BA24FE">
      <w:start w:val="1"/>
      <w:numFmt w:val="upperLetter"/>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4">
    <w:nsid w:val="08CB799D"/>
    <w:multiLevelType w:val="hybridMultilevel"/>
    <w:tmpl w:val="82A8D164"/>
    <w:lvl w:ilvl="0" w:tplc="080C0011">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0BF73D7B"/>
    <w:multiLevelType w:val="hybridMultilevel"/>
    <w:tmpl w:val="D7C64FC0"/>
    <w:lvl w:ilvl="0" w:tplc="AE0CA412">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2B42CFA"/>
    <w:multiLevelType w:val="hybridMultilevel"/>
    <w:tmpl w:val="642E8FC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3D91597"/>
    <w:multiLevelType w:val="hybridMultilevel"/>
    <w:tmpl w:val="FA3C98E6"/>
    <w:lvl w:ilvl="0" w:tplc="080C0009">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4134B66"/>
    <w:multiLevelType w:val="hybridMultilevel"/>
    <w:tmpl w:val="2E0A8EF4"/>
    <w:lvl w:ilvl="0" w:tplc="F57A0834">
      <w:start w:val="1"/>
      <w:numFmt w:val="decimal"/>
      <w:lvlText w:val="(%1)"/>
      <w:lvlJc w:val="left"/>
      <w:pPr>
        <w:ind w:left="750" w:hanging="39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16A569E6"/>
    <w:multiLevelType w:val="hybridMultilevel"/>
    <w:tmpl w:val="E8406DD6"/>
    <w:lvl w:ilvl="0" w:tplc="080C0009">
      <w:start w:val="1"/>
      <w:numFmt w:val="bullet"/>
      <w:lvlText w:val=""/>
      <w:lvlJc w:val="left"/>
      <w:pPr>
        <w:ind w:left="1428" w:hanging="360"/>
      </w:pPr>
      <w:rPr>
        <w:rFonts w:ascii="Wingdings" w:hAnsi="Wingdings"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10">
    <w:nsid w:val="194118E6"/>
    <w:multiLevelType w:val="hybridMultilevel"/>
    <w:tmpl w:val="E3C47446"/>
    <w:lvl w:ilvl="0" w:tplc="D9B207EA">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1">
    <w:nsid w:val="19CC5AC4"/>
    <w:multiLevelType w:val="hybridMultilevel"/>
    <w:tmpl w:val="BB22883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BBB09FD"/>
    <w:multiLevelType w:val="hybridMultilevel"/>
    <w:tmpl w:val="B08C8BD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C4A6FC1"/>
    <w:multiLevelType w:val="hybridMultilevel"/>
    <w:tmpl w:val="BF48CF02"/>
    <w:lvl w:ilvl="0" w:tplc="F6A49BBE">
      <w:start w:val="6"/>
      <w:numFmt w:val="bullet"/>
      <w:lvlText w:val="-"/>
      <w:lvlJc w:val="left"/>
      <w:pPr>
        <w:ind w:left="720" w:hanging="360"/>
      </w:pPr>
      <w:rPr>
        <w:rFonts w:ascii="Times New Roman" w:hAnsi="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1D673A05"/>
    <w:multiLevelType w:val="hybridMultilevel"/>
    <w:tmpl w:val="470CF81C"/>
    <w:lvl w:ilvl="0" w:tplc="48DA4FAA">
      <w:start w:val="1"/>
      <w:numFmt w:val="decimal"/>
      <w:lvlText w:val="%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21B42E29"/>
    <w:multiLevelType w:val="hybridMultilevel"/>
    <w:tmpl w:val="290E74F6"/>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25364335"/>
    <w:multiLevelType w:val="hybridMultilevel"/>
    <w:tmpl w:val="0374C64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27135073"/>
    <w:multiLevelType w:val="hybridMultilevel"/>
    <w:tmpl w:val="0004F75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28A86CA5"/>
    <w:multiLevelType w:val="multilevel"/>
    <w:tmpl w:val="E7C4FE2C"/>
    <w:lvl w:ilvl="0">
      <w:start w:val="2"/>
      <w:numFmt w:val="decimal"/>
      <w:lvlText w:val="%1"/>
      <w:lvlJc w:val="left"/>
      <w:pPr>
        <w:ind w:left="1020" w:hanging="1020"/>
      </w:pPr>
      <w:rPr>
        <w:rFonts w:hint="default"/>
      </w:rPr>
    </w:lvl>
    <w:lvl w:ilvl="1">
      <w:start w:val="6"/>
      <w:numFmt w:val="decimal"/>
      <w:lvlText w:val="%1.%2"/>
      <w:lvlJc w:val="left"/>
      <w:pPr>
        <w:ind w:left="1020" w:hanging="1020"/>
      </w:pPr>
      <w:rPr>
        <w:rFonts w:hint="default"/>
      </w:rPr>
    </w:lvl>
    <w:lvl w:ilvl="2">
      <w:start w:val="2"/>
      <w:numFmt w:val="decimal"/>
      <w:lvlText w:val="%1.%2.%3"/>
      <w:lvlJc w:val="left"/>
      <w:pPr>
        <w:ind w:left="1020" w:hanging="1020"/>
      </w:pPr>
      <w:rPr>
        <w:rFonts w:hint="default"/>
      </w:rPr>
    </w:lvl>
    <w:lvl w:ilvl="3">
      <w:start w:val="2"/>
      <w:numFmt w:val="decimal"/>
      <w:lvlText w:val="%1.%2.%3.%4"/>
      <w:lvlJc w:val="left"/>
      <w:pPr>
        <w:ind w:left="1020" w:hanging="1020"/>
      </w:pPr>
      <w:rPr>
        <w:rFonts w:hint="default"/>
      </w:rPr>
    </w:lvl>
    <w:lvl w:ilvl="4">
      <w:start w:val="2"/>
      <w:numFmt w:val="decimal"/>
      <w:lvlText w:val="%1.%2.%3.%4.%5"/>
      <w:lvlJc w:val="left"/>
      <w:pPr>
        <w:ind w:left="1080" w:hanging="1080"/>
      </w:pPr>
      <w:rPr>
        <w:rFonts w:hint="default"/>
      </w:rPr>
    </w:lvl>
    <w:lvl w:ilvl="5">
      <w:start w:val="1"/>
      <w:numFmt w:val="decimal"/>
      <w:lvlText w:val="%1.%2.%3.%4.%5.%6"/>
      <w:lvlJc w:val="left"/>
      <w:pPr>
        <w:ind w:left="1080" w:hanging="1080"/>
      </w:pPr>
      <w:rPr>
        <w:rFonts w:hint="default"/>
        <w:b/>
        <w:i/>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95E368C"/>
    <w:multiLevelType w:val="hybridMultilevel"/>
    <w:tmpl w:val="12302778"/>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0">
    <w:nsid w:val="299914DB"/>
    <w:multiLevelType w:val="multilevel"/>
    <w:tmpl w:val="351CF67C"/>
    <w:lvl w:ilvl="0">
      <w:start w:val="1"/>
      <w:numFmt w:val="decimal"/>
      <w:lvlText w:val="%1."/>
      <w:lvlJc w:val="left"/>
      <w:pPr>
        <w:ind w:left="720" w:hanging="360"/>
      </w:pPr>
      <w:rPr>
        <w:rFonts w:hint="default"/>
      </w:rPr>
    </w:lvl>
    <w:lvl w:ilvl="1">
      <w:start w:val="5"/>
      <w:numFmt w:val="decimal"/>
      <w:isLgl/>
      <w:lvlText w:val="%1.%2"/>
      <w:lvlJc w:val="left"/>
      <w:pPr>
        <w:ind w:left="1440" w:hanging="1080"/>
      </w:pPr>
      <w:rPr>
        <w:rFonts w:hint="default"/>
      </w:rPr>
    </w:lvl>
    <w:lvl w:ilvl="2">
      <w:start w:val="2"/>
      <w:numFmt w:val="decimal"/>
      <w:isLgl/>
      <w:lvlText w:val="%1.%2.%3"/>
      <w:lvlJc w:val="left"/>
      <w:pPr>
        <w:ind w:left="1440" w:hanging="1080"/>
      </w:pPr>
      <w:rPr>
        <w:rFonts w:hint="default"/>
      </w:rPr>
    </w:lvl>
    <w:lvl w:ilvl="3">
      <w:start w:val="2"/>
      <w:numFmt w:val="decimal"/>
      <w:isLgl/>
      <w:lvlText w:val="%1.%2.%3.%4"/>
      <w:lvlJc w:val="left"/>
      <w:pPr>
        <w:ind w:left="1440" w:hanging="1080"/>
      </w:pPr>
      <w:rPr>
        <w:rFonts w:hint="default"/>
      </w:rPr>
    </w:lvl>
    <w:lvl w:ilvl="4">
      <w:start w:val="2"/>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A9C6A7B"/>
    <w:multiLevelType w:val="hybridMultilevel"/>
    <w:tmpl w:val="6C7650A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30794EEE"/>
    <w:multiLevelType w:val="hybridMultilevel"/>
    <w:tmpl w:val="8DF80E96"/>
    <w:lvl w:ilvl="0" w:tplc="5532BBDC">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2A34537"/>
    <w:multiLevelType w:val="singleLevel"/>
    <w:tmpl w:val="1188EED4"/>
    <w:lvl w:ilvl="0">
      <w:start w:val="1"/>
      <w:numFmt w:val="decimal"/>
      <w:lvlText w:val="%1."/>
      <w:lvlJc w:val="left"/>
      <w:pPr>
        <w:tabs>
          <w:tab w:val="num" w:pos="420"/>
        </w:tabs>
        <w:ind w:left="420" w:hanging="360"/>
      </w:pPr>
      <w:rPr>
        <w:rFonts w:hint="default"/>
      </w:rPr>
    </w:lvl>
  </w:abstractNum>
  <w:abstractNum w:abstractNumId="24">
    <w:nsid w:val="344A26FE"/>
    <w:multiLevelType w:val="hybridMultilevel"/>
    <w:tmpl w:val="1DEA1A5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3882069F"/>
    <w:multiLevelType w:val="hybridMultilevel"/>
    <w:tmpl w:val="5D76D9A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6">
    <w:nsid w:val="3B252E8E"/>
    <w:multiLevelType w:val="hybridMultilevel"/>
    <w:tmpl w:val="4D9A988C"/>
    <w:lvl w:ilvl="0" w:tplc="040C0013">
      <w:start w:val="1"/>
      <w:numFmt w:val="upperRoman"/>
      <w:lvlText w:val="%1."/>
      <w:lvlJc w:val="righ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3C5A089D"/>
    <w:multiLevelType w:val="hybridMultilevel"/>
    <w:tmpl w:val="262AA6C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3D41146F"/>
    <w:multiLevelType w:val="hybridMultilevel"/>
    <w:tmpl w:val="1368F29A"/>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42B26305"/>
    <w:multiLevelType w:val="hybridMultilevel"/>
    <w:tmpl w:val="181A1948"/>
    <w:lvl w:ilvl="0" w:tplc="080C0009">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0">
    <w:nsid w:val="45F17F8E"/>
    <w:multiLevelType w:val="hybridMultilevel"/>
    <w:tmpl w:val="626AFBE2"/>
    <w:lvl w:ilvl="0" w:tplc="080C0009">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4A9C04DA"/>
    <w:multiLevelType w:val="multilevel"/>
    <w:tmpl w:val="23562720"/>
    <w:lvl w:ilvl="0">
      <w:start w:val="1"/>
      <w:numFmt w:val="decimal"/>
      <w:lvlText w:val="%1."/>
      <w:lvlJc w:val="left"/>
      <w:pPr>
        <w:ind w:left="720" w:hanging="360"/>
      </w:pPr>
      <w:rPr>
        <w:rFonts w:hint="default"/>
        <w:b/>
      </w:rPr>
    </w:lvl>
    <w:lvl w:ilvl="1">
      <w:start w:val="6"/>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56C342AD"/>
    <w:multiLevelType w:val="hybridMultilevel"/>
    <w:tmpl w:val="51FCA1F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57B50787"/>
    <w:multiLevelType w:val="hybridMultilevel"/>
    <w:tmpl w:val="D7AC92FE"/>
    <w:lvl w:ilvl="0" w:tplc="9F120212">
      <w:start w:val="1"/>
      <w:numFmt w:val="bullet"/>
      <w:lvlText w:val="-"/>
      <w:lvlJc w:val="left"/>
      <w:pPr>
        <w:ind w:left="1440" w:hanging="360"/>
      </w:pPr>
      <w:rPr>
        <w:rFonts w:ascii="Calibri" w:eastAsiaTheme="minorHAnsi" w:hAnsi="Calibri" w:cs="Calibr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4">
    <w:nsid w:val="5EE9633E"/>
    <w:multiLevelType w:val="hybridMultilevel"/>
    <w:tmpl w:val="4E00A42C"/>
    <w:lvl w:ilvl="0" w:tplc="080C0001">
      <w:start w:val="1"/>
      <w:numFmt w:val="bullet"/>
      <w:lvlText w:val=""/>
      <w:lvlJc w:val="left"/>
      <w:pPr>
        <w:ind w:left="720" w:hanging="360"/>
      </w:pPr>
      <w:rPr>
        <w:rFonts w:ascii="Symbol" w:hAnsi="Symbol" w:hint="default"/>
      </w:rPr>
    </w:lvl>
    <w:lvl w:ilvl="1" w:tplc="C3CA957C">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6186294C"/>
    <w:multiLevelType w:val="hybridMultilevel"/>
    <w:tmpl w:val="10C23786"/>
    <w:lvl w:ilvl="0" w:tplc="080C0009">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62326B36"/>
    <w:multiLevelType w:val="hybridMultilevel"/>
    <w:tmpl w:val="68E21298"/>
    <w:lvl w:ilvl="0" w:tplc="080C0009">
      <w:start w:val="1"/>
      <w:numFmt w:val="bullet"/>
      <w:lvlText w:val=""/>
      <w:lvlJc w:val="left"/>
      <w:pPr>
        <w:ind w:left="720" w:hanging="360"/>
      </w:pPr>
      <w:rPr>
        <w:rFonts w:ascii="Wingdings" w:hAnsi="Wingdings" w:hint="default"/>
      </w:rPr>
    </w:lvl>
    <w:lvl w:ilvl="1" w:tplc="080C0009">
      <w:start w:val="1"/>
      <w:numFmt w:val="bullet"/>
      <w:lvlText w:val=""/>
      <w:lvlJc w:val="left"/>
      <w:pPr>
        <w:ind w:left="1440" w:hanging="360"/>
      </w:pPr>
      <w:rPr>
        <w:rFonts w:ascii="Wingdings" w:hAnsi="Wingdings"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652C07A8"/>
    <w:multiLevelType w:val="hybridMultilevel"/>
    <w:tmpl w:val="7568AE2C"/>
    <w:lvl w:ilvl="0" w:tplc="79B23962">
      <w:start w:val="3"/>
      <w:numFmt w:val="decimal"/>
      <w:lvlText w:val="%1."/>
      <w:lvlJc w:val="left"/>
      <w:pPr>
        <w:ind w:left="720" w:hanging="360"/>
      </w:pPr>
      <w:rPr>
        <w:rFonts w:hint="default"/>
        <w:b/>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8">
    <w:nsid w:val="658A1C5D"/>
    <w:multiLevelType w:val="hybridMultilevel"/>
    <w:tmpl w:val="25348C24"/>
    <w:lvl w:ilvl="0" w:tplc="080C0003">
      <w:start w:val="1"/>
      <w:numFmt w:val="bullet"/>
      <w:lvlText w:val="o"/>
      <w:lvlJc w:val="left"/>
      <w:pPr>
        <w:ind w:left="720" w:hanging="360"/>
      </w:pPr>
      <w:rPr>
        <w:rFonts w:ascii="Courier New" w:hAnsi="Courier New" w:cs="Courier New" w:hint="default"/>
      </w:rPr>
    </w:lvl>
    <w:lvl w:ilvl="1" w:tplc="7D324B82">
      <w:numFmt w:val="bullet"/>
      <w:lvlText w:val="•"/>
      <w:lvlJc w:val="left"/>
      <w:pPr>
        <w:ind w:left="1440" w:hanging="360"/>
      </w:pPr>
      <w:rPr>
        <w:rFonts w:ascii="Times New Roman" w:eastAsia="Times New Roman" w:hAnsi="Times New Roman" w:cs="Times New Roman"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69D425F5"/>
    <w:multiLevelType w:val="hybridMultilevel"/>
    <w:tmpl w:val="BC0A3CB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6AD25777"/>
    <w:multiLevelType w:val="hybridMultilevel"/>
    <w:tmpl w:val="0518B37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1">
    <w:nsid w:val="6E337C0E"/>
    <w:multiLevelType w:val="hybridMultilevel"/>
    <w:tmpl w:val="1130C9E8"/>
    <w:lvl w:ilvl="0" w:tplc="080C0003">
      <w:start w:val="1"/>
      <w:numFmt w:val="bullet"/>
      <w:lvlText w:val="o"/>
      <w:lvlJc w:val="left"/>
      <w:pPr>
        <w:ind w:left="720" w:hanging="360"/>
      </w:pPr>
      <w:rPr>
        <w:rFonts w:ascii="Courier New" w:hAnsi="Courier New" w:cs="Courier New"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77B073AC"/>
    <w:multiLevelType w:val="hybridMultilevel"/>
    <w:tmpl w:val="86D878D0"/>
    <w:lvl w:ilvl="0" w:tplc="080C0009">
      <w:start w:val="1"/>
      <w:numFmt w:val="bullet"/>
      <w:lvlText w:val=""/>
      <w:lvlJc w:val="left"/>
      <w:pPr>
        <w:ind w:left="1428" w:hanging="360"/>
      </w:pPr>
      <w:rPr>
        <w:rFonts w:ascii="Wingdings" w:hAnsi="Wingdings" w:hint="default"/>
      </w:rPr>
    </w:lvl>
    <w:lvl w:ilvl="1" w:tplc="080C0009">
      <w:start w:val="1"/>
      <w:numFmt w:val="bullet"/>
      <w:lvlText w:val=""/>
      <w:lvlJc w:val="left"/>
      <w:pPr>
        <w:ind w:left="2148" w:hanging="360"/>
      </w:pPr>
      <w:rPr>
        <w:rFonts w:ascii="Wingdings" w:hAnsi="Wingdings"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43">
    <w:nsid w:val="7FD313A0"/>
    <w:multiLevelType w:val="hybridMultilevel"/>
    <w:tmpl w:val="26C25F70"/>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1"/>
  </w:num>
  <w:num w:numId="4">
    <w:abstractNumId w:val="24"/>
  </w:num>
  <w:num w:numId="5">
    <w:abstractNumId w:val="39"/>
  </w:num>
  <w:num w:numId="6">
    <w:abstractNumId w:val="32"/>
  </w:num>
  <w:num w:numId="7">
    <w:abstractNumId w:val="20"/>
  </w:num>
  <w:num w:numId="8">
    <w:abstractNumId w:val="40"/>
  </w:num>
  <w:num w:numId="9">
    <w:abstractNumId w:val="28"/>
  </w:num>
  <w:num w:numId="10">
    <w:abstractNumId w:val="41"/>
  </w:num>
  <w:num w:numId="11">
    <w:abstractNumId w:val="13"/>
  </w:num>
  <w:num w:numId="12">
    <w:abstractNumId w:val="4"/>
  </w:num>
  <w:num w:numId="13">
    <w:abstractNumId w:val="31"/>
  </w:num>
  <w:num w:numId="14">
    <w:abstractNumId w:val="10"/>
  </w:num>
  <w:num w:numId="15">
    <w:abstractNumId w:val="2"/>
  </w:num>
  <w:num w:numId="16">
    <w:abstractNumId w:val="35"/>
  </w:num>
  <w:num w:numId="17">
    <w:abstractNumId w:val="43"/>
  </w:num>
  <w:num w:numId="18">
    <w:abstractNumId w:val="0"/>
  </w:num>
  <w:num w:numId="19">
    <w:abstractNumId w:val="19"/>
  </w:num>
  <w:num w:numId="20">
    <w:abstractNumId w:val="3"/>
  </w:num>
  <w:num w:numId="21">
    <w:abstractNumId w:val="17"/>
  </w:num>
  <w:num w:numId="22">
    <w:abstractNumId w:val="16"/>
  </w:num>
  <w:num w:numId="23">
    <w:abstractNumId w:val="6"/>
  </w:num>
  <w:num w:numId="24">
    <w:abstractNumId w:val="8"/>
  </w:num>
  <w:num w:numId="25">
    <w:abstractNumId w:val="29"/>
  </w:num>
  <w:num w:numId="26">
    <w:abstractNumId w:val="18"/>
  </w:num>
  <w:num w:numId="27">
    <w:abstractNumId w:val="25"/>
  </w:num>
  <w:num w:numId="28">
    <w:abstractNumId w:val="37"/>
  </w:num>
  <w:num w:numId="29">
    <w:abstractNumId w:val="12"/>
  </w:num>
  <w:num w:numId="30">
    <w:abstractNumId w:val="21"/>
  </w:num>
  <w:num w:numId="31">
    <w:abstractNumId w:val="9"/>
  </w:num>
  <w:num w:numId="32">
    <w:abstractNumId w:val="34"/>
  </w:num>
  <w:num w:numId="33">
    <w:abstractNumId w:val="42"/>
  </w:num>
  <w:num w:numId="34">
    <w:abstractNumId w:val="38"/>
  </w:num>
  <w:num w:numId="35">
    <w:abstractNumId w:val="36"/>
  </w:num>
  <w:num w:numId="36">
    <w:abstractNumId w:val="7"/>
  </w:num>
  <w:num w:numId="37">
    <w:abstractNumId w:val="30"/>
  </w:num>
  <w:num w:numId="38">
    <w:abstractNumId w:val="27"/>
  </w:num>
  <w:num w:numId="39">
    <w:abstractNumId w:val="23"/>
  </w:num>
  <w:num w:numId="40">
    <w:abstractNumId w:val="14"/>
  </w:num>
  <w:num w:numId="41">
    <w:abstractNumId w:val="5"/>
  </w:num>
  <w:num w:numId="42">
    <w:abstractNumId w:val="33"/>
  </w:num>
  <w:num w:numId="43">
    <w:abstractNumId w:val="26"/>
  </w:num>
  <w:num w:numId="4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00"/>
  <w:displayHorizontalDrawingGridEvery w:val="2"/>
  <w:characterSpacingControl w:val="doNotCompress"/>
  <w:footnotePr>
    <w:footnote w:id="0"/>
    <w:footnote w:id="1"/>
  </w:footnotePr>
  <w:endnotePr>
    <w:endnote w:id="0"/>
    <w:endnote w:id="1"/>
  </w:endnotePr>
  <w:compat/>
  <w:rsids>
    <w:rsidRoot w:val="005A6CFC"/>
    <w:rsid w:val="000773EB"/>
    <w:rsid w:val="00082C53"/>
    <w:rsid w:val="000D4209"/>
    <w:rsid w:val="001250E8"/>
    <w:rsid w:val="00173769"/>
    <w:rsid w:val="001B4F31"/>
    <w:rsid w:val="001B693F"/>
    <w:rsid w:val="001E30F8"/>
    <w:rsid w:val="00235DEC"/>
    <w:rsid w:val="00271E79"/>
    <w:rsid w:val="002A5CAE"/>
    <w:rsid w:val="002D6E1D"/>
    <w:rsid w:val="00326922"/>
    <w:rsid w:val="00361A6B"/>
    <w:rsid w:val="003D6C10"/>
    <w:rsid w:val="004149D8"/>
    <w:rsid w:val="004715B5"/>
    <w:rsid w:val="0047425B"/>
    <w:rsid w:val="004818A3"/>
    <w:rsid w:val="005061CA"/>
    <w:rsid w:val="00512698"/>
    <w:rsid w:val="005438A3"/>
    <w:rsid w:val="00551D3D"/>
    <w:rsid w:val="005A6CFC"/>
    <w:rsid w:val="006460DE"/>
    <w:rsid w:val="007159EC"/>
    <w:rsid w:val="007A62B7"/>
    <w:rsid w:val="007B42E7"/>
    <w:rsid w:val="00804DE0"/>
    <w:rsid w:val="0080763E"/>
    <w:rsid w:val="00807EDA"/>
    <w:rsid w:val="00837965"/>
    <w:rsid w:val="00837D4E"/>
    <w:rsid w:val="00870669"/>
    <w:rsid w:val="008948BD"/>
    <w:rsid w:val="008D0EEB"/>
    <w:rsid w:val="009335C9"/>
    <w:rsid w:val="0096396C"/>
    <w:rsid w:val="00A30CD6"/>
    <w:rsid w:val="00A42409"/>
    <w:rsid w:val="00B11737"/>
    <w:rsid w:val="00BC706B"/>
    <w:rsid w:val="00C271A2"/>
    <w:rsid w:val="00C6372E"/>
    <w:rsid w:val="00CC2437"/>
    <w:rsid w:val="00D92EB9"/>
    <w:rsid w:val="00D933B3"/>
    <w:rsid w:val="00DA3F57"/>
    <w:rsid w:val="00DC53B4"/>
    <w:rsid w:val="00DD3742"/>
    <w:rsid w:val="00E13CBB"/>
    <w:rsid w:val="00EF4728"/>
    <w:rsid w:val="00F25F43"/>
    <w:rsid w:val="00F85980"/>
    <w:rsid w:val="00FC11E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8194">
      <o:colormenu v:ext="edit" fillcolor="none [209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6CFC"/>
    <w:pPr>
      <w:spacing w:after="0" w:line="240" w:lineRule="auto"/>
    </w:pPr>
    <w:rPr>
      <w:rFonts w:ascii="Times New Roman" w:eastAsia="Times New Roman" w:hAnsi="Times New Roman" w:cs="Times New Roman"/>
      <w:sz w:val="20"/>
      <w:szCs w:val="20"/>
      <w:lang w:eastAsia="fr-FR"/>
    </w:rPr>
  </w:style>
  <w:style w:type="paragraph" w:styleId="Titre1">
    <w:name w:val="heading 1"/>
    <w:aliases w:val="Titre 1 Car Car"/>
    <w:basedOn w:val="Normal"/>
    <w:next w:val="Normal"/>
    <w:link w:val="Titre1Car"/>
    <w:autoRedefine/>
    <w:uiPriority w:val="9"/>
    <w:qFormat/>
    <w:rsid w:val="004818A3"/>
    <w:pPr>
      <w:keepNext/>
      <w:tabs>
        <w:tab w:val="left" w:pos="180"/>
      </w:tabs>
      <w:spacing w:after="240" w:line="288" w:lineRule="auto"/>
      <w:jc w:val="both"/>
      <w:outlineLvl w:val="0"/>
    </w:pPr>
    <w:rPr>
      <w:rFonts w:ascii="Utsaah" w:hAnsi="Utsaah" w:cs="Utsaah"/>
      <w:sz w:val="28"/>
      <w:szCs w:val="24"/>
    </w:rPr>
  </w:style>
  <w:style w:type="paragraph" w:styleId="Titre2">
    <w:name w:val="heading 2"/>
    <w:basedOn w:val="Normal"/>
    <w:next w:val="Normal"/>
    <w:link w:val="Titre2Car"/>
    <w:uiPriority w:val="9"/>
    <w:qFormat/>
    <w:rsid w:val="005A6CFC"/>
    <w:pPr>
      <w:keepNext/>
      <w:jc w:val="both"/>
      <w:outlineLvl w:val="1"/>
    </w:pPr>
    <w:rPr>
      <w:sz w:val="26"/>
      <w:szCs w:val="26"/>
      <w:u w:val="single"/>
    </w:rPr>
  </w:style>
  <w:style w:type="paragraph" w:styleId="Titre3">
    <w:name w:val="heading 3"/>
    <w:basedOn w:val="Normal"/>
    <w:next w:val="Normal"/>
    <w:link w:val="Titre3Car"/>
    <w:autoRedefine/>
    <w:uiPriority w:val="9"/>
    <w:qFormat/>
    <w:rsid w:val="00A42409"/>
    <w:pPr>
      <w:keepNext/>
      <w:numPr>
        <w:ilvl w:val="2"/>
      </w:numPr>
      <w:shd w:val="clear" w:color="auto" w:fill="8DB3E2" w:themeFill="text2" w:themeFillTint="66"/>
      <w:tabs>
        <w:tab w:val="num" w:pos="720"/>
      </w:tabs>
      <w:spacing w:after="120"/>
      <w:ind w:left="709" w:hanging="720"/>
      <w:jc w:val="both"/>
      <w:outlineLvl w:val="2"/>
    </w:pPr>
    <w:rPr>
      <w:b/>
      <w:bCs/>
      <w:i/>
      <w:iCs/>
      <w:spacing w:val="-5"/>
    </w:rPr>
  </w:style>
  <w:style w:type="paragraph" w:styleId="Titre4">
    <w:name w:val="heading 4"/>
    <w:basedOn w:val="Normal"/>
    <w:next w:val="Normal"/>
    <w:link w:val="Titre4Car"/>
    <w:qFormat/>
    <w:rsid w:val="005A6CFC"/>
    <w:pPr>
      <w:keepNext/>
      <w:jc w:val="both"/>
      <w:outlineLvl w:val="3"/>
    </w:pPr>
    <w:rPr>
      <w:rFonts w:ascii="Tahoma" w:hAnsi="Tahoma" w:cs="Tahoma"/>
      <w:u w:val="single"/>
    </w:rPr>
  </w:style>
  <w:style w:type="paragraph" w:styleId="Titre5">
    <w:name w:val="heading 5"/>
    <w:basedOn w:val="Normal"/>
    <w:next w:val="Normal"/>
    <w:link w:val="Titre5Car"/>
    <w:qFormat/>
    <w:rsid w:val="005A6CFC"/>
    <w:pPr>
      <w:keepNext/>
      <w:jc w:val="both"/>
      <w:outlineLvl w:val="4"/>
    </w:pPr>
    <w:rPr>
      <w:rFonts w:ascii="Tahoma" w:hAnsi="Tahoma" w:cs="Tahoma"/>
      <w:i/>
      <w:iCs/>
    </w:rPr>
  </w:style>
  <w:style w:type="paragraph" w:styleId="Titre6">
    <w:name w:val="heading 6"/>
    <w:basedOn w:val="Normal"/>
    <w:next w:val="Normal"/>
    <w:link w:val="Titre6Car"/>
    <w:qFormat/>
    <w:rsid w:val="005A6CFC"/>
    <w:pPr>
      <w:keepNext/>
      <w:jc w:val="both"/>
      <w:outlineLvl w:val="5"/>
    </w:pPr>
    <w:rPr>
      <w:rFonts w:ascii="Tahoma" w:hAnsi="Tahoma" w:cs="Tahoma"/>
      <w:u w:val="single"/>
    </w:rPr>
  </w:style>
  <w:style w:type="paragraph" w:styleId="Titre7">
    <w:name w:val="heading 7"/>
    <w:basedOn w:val="Normal"/>
    <w:next w:val="Normal"/>
    <w:link w:val="Titre7Car"/>
    <w:qFormat/>
    <w:rsid w:val="005A6CFC"/>
    <w:pPr>
      <w:keepNext/>
      <w:jc w:val="both"/>
      <w:outlineLvl w:val="6"/>
    </w:pPr>
    <w:rPr>
      <w:rFonts w:ascii="Tahoma" w:hAnsi="Tahoma" w:cs="Tahoma"/>
      <w:sz w:val="32"/>
      <w:szCs w:val="32"/>
    </w:rPr>
  </w:style>
  <w:style w:type="paragraph" w:styleId="Titre8">
    <w:name w:val="heading 8"/>
    <w:basedOn w:val="Normal"/>
    <w:next w:val="Normal"/>
    <w:link w:val="Titre8Car"/>
    <w:qFormat/>
    <w:rsid w:val="005A6CFC"/>
    <w:pPr>
      <w:keepNext/>
      <w:jc w:val="center"/>
      <w:outlineLvl w:val="7"/>
    </w:pPr>
    <w:rPr>
      <w:rFonts w:ascii="Tahoma" w:hAnsi="Tahoma" w:cs="Tahoma"/>
      <w:b/>
      <w:bCs/>
    </w:rPr>
  </w:style>
  <w:style w:type="paragraph" w:styleId="Titre9">
    <w:name w:val="heading 9"/>
    <w:basedOn w:val="Normal"/>
    <w:next w:val="Normal"/>
    <w:link w:val="Titre9Car"/>
    <w:qFormat/>
    <w:rsid w:val="005A6CFC"/>
    <w:pPr>
      <w:keepNext/>
      <w:spacing w:line="360" w:lineRule="auto"/>
      <w:jc w:val="center"/>
      <w:outlineLvl w:val="8"/>
    </w:pPr>
    <w:rPr>
      <w:rFonts w:ascii="Arial" w:hAnsi="Arial" w:cs="Aria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rsid w:val="005A6CFC"/>
    <w:pPr>
      <w:spacing w:before="100" w:beforeAutospacing="1" w:after="100" w:afterAutospacing="1"/>
    </w:pPr>
    <w:rPr>
      <w:sz w:val="24"/>
      <w:szCs w:val="24"/>
    </w:rPr>
  </w:style>
  <w:style w:type="paragraph" w:styleId="Textedebulles">
    <w:name w:val="Balloon Text"/>
    <w:basedOn w:val="Normal"/>
    <w:link w:val="TextedebullesCar"/>
    <w:uiPriority w:val="99"/>
    <w:unhideWhenUsed/>
    <w:rsid w:val="005A6CFC"/>
    <w:rPr>
      <w:rFonts w:ascii="Tahoma" w:hAnsi="Tahoma" w:cs="Tahoma"/>
      <w:sz w:val="16"/>
      <w:szCs w:val="16"/>
    </w:rPr>
  </w:style>
  <w:style w:type="character" w:customStyle="1" w:styleId="TextedebullesCar">
    <w:name w:val="Texte de bulles Car"/>
    <w:basedOn w:val="Policepardfaut"/>
    <w:link w:val="Textedebulles"/>
    <w:uiPriority w:val="99"/>
    <w:rsid w:val="005A6CFC"/>
    <w:rPr>
      <w:rFonts w:ascii="Tahoma" w:eastAsia="Times New Roman" w:hAnsi="Tahoma" w:cs="Tahoma"/>
      <w:sz w:val="16"/>
      <w:szCs w:val="16"/>
      <w:lang w:eastAsia="fr-FR"/>
    </w:rPr>
  </w:style>
  <w:style w:type="character" w:customStyle="1" w:styleId="Titre1Car">
    <w:name w:val="Titre 1 Car"/>
    <w:aliases w:val="Titre 1 Car Car Car"/>
    <w:basedOn w:val="Policepardfaut"/>
    <w:link w:val="Titre1"/>
    <w:uiPriority w:val="9"/>
    <w:rsid w:val="004818A3"/>
    <w:rPr>
      <w:rFonts w:ascii="Utsaah" w:eastAsia="Times New Roman" w:hAnsi="Utsaah" w:cs="Utsaah"/>
      <w:sz w:val="28"/>
      <w:szCs w:val="24"/>
      <w:lang w:eastAsia="fr-FR"/>
    </w:rPr>
  </w:style>
  <w:style w:type="character" w:customStyle="1" w:styleId="Titre2Car">
    <w:name w:val="Titre 2 Car"/>
    <w:basedOn w:val="Policepardfaut"/>
    <w:link w:val="Titre2"/>
    <w:uiPriority w:val="9"/>
    <w:rsid w:val="005A6CFC"/>
    <w:rPr>
      <w:rFonts w:ascii="Times New Roman" w:eastAsia="Times New Roman" w:hAnsi="Times New Roman" w:cs="Times New Roman"/>
      <w:sz w:val="26"/>
      <w:szCs w:val="26"/>
      <w:u w:val="single"/>
      <w:lang w:eastAsia="fr-FR"/>
    </w:rPr>
  </w:style>
  <w:style w:type="character" w:customStyle="1" w:styleId="Titre3Car">
    <w:name w:val="Titre 3 Car"/>
    <w:basedOn w:val="Policepardfaut"/>
    <w:link w:val="Titre3"/>
    <w:uiPriority w:val="9"/>
    <w:rsid w:val="00A42409"/>
    <w:rPr>
      <w:rFonts w:ascii="Times New Roman" w:eastAsia="Times New Roman" w:hAnsi="Times New Roman" w:cs="Times New Roman"/>
      <w:b/>
      <w:bCs/>
      <w:i/>
      <w:iCs/>
      <w:spacing w:val="-5"/>
      <w:sz w:val="20"/>
      <w:szCs w:val="20"/>
      <w:shd w:val="clear" w:color="auto" w:fill="8DB3E2" w:themeFill="text2" w:themeFillTint="66"/>
      <w:lang w:eastAsia="fr-FR"/>
    </w:rPr>
  </w:style>
  <w:style w:type="character" w:customStyle="1" w:styleId="Titre4Car">
    <w:name w:val="Titre 4 Car"/>
    <w:basedOn w:val="Policepardfaut"/>
    <w:link w:val="Titre4"/>
    <w:rsid w:val="005A6CFC"/>
    <w:rPr>
      <w:rFonts w:ascii="Tahoma" w:eastAsia="Times New Roman" w:hAnsi="Tahoma" w:cs="Tahoma"/>
      <w:sz w:val="20"/>
      <w:szCs w:val="20"/>
      <w:u w:val="single"/>
      <w:lang w:eastAsia="fr-FR"/>
    </w:rPr>
  </w:style>
  <w:style w:type="character" w:customStyle="1" w:styleId="Titre5Car">
    <w:name w:val="Titre 5 Car"/>
    <w:basedOn w:val="Policepardfaut"/>
    <w:link w:val="Titre5"/>
    <w:rsid w:val="005A6CFC"/>
    <w:rPr>
      <w:rFonts w:ascii="Tahoma" w:eastAsia="Times New Roman" w:hAnsi="Tahoma" w:cs="Tahoma"/>
      <w:i/>
      <w:iCs/>
      <w:sz w:val="20"/>
      <w:szCs w:val="20"/>
      <w:lang w:eastAsia="fr-FR"/>
    </w:rPr>
  </w:style>
  <w:style w:type="character" w:customStyle="1" w:styleId="Titre6Car">
    <w:name w:val="Titre 6 Car"/>
    <w:basedOn w:val="Policepardfaut"/>
    <w:link w:val="Titre6"/>
    <w:rsid w:val="005A6CFC"/>
    <w:rPr>
      <w:rFonts w:ascii="Tahoma" w:eastAsia="Times New Roman" w:hAnsi="Tahoma" w:cs="Tahoma"/>
      <w:sz w:val="20"/>
      <w:szCs w:val="20"/>
      <w:u w:val="single"/>
      <w:lang w:eastAsia="fr-FR"/>
    </w:rPr>
  </w:style>
  <w:style w:type="character" w:customStyle="1" w:styleId="Titre7Car">
    <w:name w:val="Titre 7 Car"/>
    <w:basedOn w:val="Policepardfaut"/>
    <w:link w:val="Titre7"/>
    <w:rsid w:val="005A6CFC"/>
    <w:rPr>
      <w:rFonts w:ascii="Tahoma" w:eastAsia="Times New Roman" w:hAnsi="Tahoma" w:cs="Tahoma"/>
      <w:sz w:val="32"/>
      <w:szCs w:val="32"/>
      <w:lang w:eastAsia="fr-FR"/>
    </w:rPr>
  </w:style>
  <w:style w:type="character" w:customStyle="1" w:styleId="Titre8Car">
    <w:name w:val="Titre 8 Car"/>
    <w:basedOn w:val="Policepardfaut"/>
    <w:link w:val="Titre8"/>
    <w:rsid w:val="005A6CFC"/>
    <w:rPr>
      <w:rFonts w:ascii="Tahoma" w:eastAsia="Times New Roman" w:hAnsi="Tahoma" w:cs="Tahoma"/>
      <w:b/>
      <w:bCs/>
      <w:sz w:val="20"/>
      <w:szCs w:val="20"/>
      <w:lang w:eastAsia="fr-FR"/>
    </w:rPr>
  </w:style>
  <w:style w:type="character" w:customStyle="1" w:styleId="Titre9Car">
    <w:name w:val="Titre 9 Car"/>
    <w:basedOn w:val="Policepardfaut"/>
    <w:link w:val="Titre9"/>
    <w:rsid w:val="005A6CFC"/>
    <w:rPr>
      <w:rFonts w:ascii="Arial" w:eastAsia="Times New Roman" w:hAnsi="Arial" w:cs="Arial"/>
      <w:sz w:val="20"/>
      <w:szCs w:val="20"/>
      <w:lang w:eastAsia="fr-FR"/>
    </w:rPr>
  </w:style>
  <w:style w:type="paragraph" w:styleId="Lgende">
    <w:name w:val="caption"/>
    <w:basedOn w:val="Normal"/>
    <w:next w:val="Normal"/>
    <w:qFormat/>
    <w:rsid w:val="005A6CFC"/>
    <w:pPr>
      <w:spacing w:before="120" w:after="120"/>
    </w:pPr>
    <w:rPr>
      <w:b/>
      <w:bCs/>
    </w:rPr>
  </w:style>
  <w:style w:type="paragraph" w:styleId="Titre">
    <w:name w:val="Title"/>
    <w:basedOn w:val="Normal"/>
    <w:link w:val="TitreCar"/>
    <w:qFormat/>
    <w:rsid w:val="005A6CFC"/>
    <w:pPr>
      <w:jc w:val="center"/>
    </w:pPr>
    <w:rPr>
      <w:rFonts w:ascii="Arial" w:hAnsi="Arial" w:cs="Arial"/>
      <w:b/>
      <w:bCs/>
      <w:sz w:val="32"/>
      <w:szCs w:val="32"/>
    </w:rPr>
  </w:style>
  <w:style w:type="character" w:customStyle="1" w:styleId="TitreCar">
    <w:name w:val="Titre Car"/>
    <w:basedOn w:val="Policepardfaut"/>
    <w:link w:val="Titre"/>
    <w:rsid w:val="005A6CFC"/>
    <w:rPr>
      <w:rFonts w:ascii="Arial" w:eastAsia="Times New Roman" w:hAnsi="Arial" w:cs="Arial"/>
      <w:b/>
      <w:bCs/>
      <w:sz w:val="32"/>
      <w:szCs w:val="32"/>
      <w:lang w:eastAsia="fr-FR"/>
    </w:rPr>
  </w:style>
  <w:style w:type="character" w:styleId="lev">
    <w:name w:val="Strong"/>
    <w:basedOn w:val="Policepardfaut"/>
    <w:qFormat/>
    <w:rsid w:val="005A6CFC"/>
    <w:rPr>
      <w:b/>
      <w:bCs/>
    </w:rPr>
  </w:style>
  <w:style w:type="paragraph" w:styleId="Corpsdetexte">
    <w:name w:val="Body Text"/>
    <w:basedOn w:val="Normal"/>
    <w:link w:val="CorpsdetexteCar"/>
    <w:rsid w:val="005A6CFC"/>
    <w:pPr>
      <w:widowControl w:val="0"/>
      <w:tabs>
        <w:tab w:val="left" w:pos="0"/>
      </w:tabs>
      <w:suppressAutoHyphens/>
      <w:spacing w:line="275" w:lineRule="auto"/>
      <w:jc w:val="both"/>
    </w:pPr>
    <w:rPr>
      <w:snapToGrid w:val="0"/>
      <w:spacing w:val="-3"/>
      <w:sz w:val="24"/>
    </w:rPr>
  </w:style>
  <w:style w:type="character" w:customStyle="1" w:styleId="CorpsdetexteCar">
    <w:name w:val="Corps de texte Car"/>
    <w:basedOn w:val="Policepardfaut"/>
    <w:link w:val="Corpsdetexte"/>
    <w:rsid w:val="005A6CFC"/>
    <w:rPr>
      <w:rFonts w:ascii="Times New Roman" w:eastAsia="Times New Roman" w:hAnsi="Times New Roman" w:cs="Times New Roman"/>
      <w:snapToGrid w:val="0"/>
      <w:spacing w:val="-3"/>
      <w:sz w:val="24"/>
      <w:szCs w:val="20"/>
      <w:lang w:eastAsia="fr-FR"/>
    </w:rPr>
  </w:style>
  <w:style w:type="character" w:customStyle="1" w:styleId="appeldenote">
    <w:name w:val="appel de note"/>
    <w:rsid w:val="005A6CFC"/>
    <w:rPr>
      <w:vertAlign w:val="superscript"/>
    </w:rPr>
  </w:style>
  <w:style w:type="paragraph" w:styleId="Notedebasdepage">
    <w:name w:val="footnote text"/>
    <w:basedOn w:val="Normal"/>
    <w:link w:val="NotedebasdepageCar"/>
    <w:uiPriority w:val="99"/>
    <w:semiHidden/>
    <w:rsid w:val="005A6CFC"/>
    <w:pPr>
      <w:widowControl w:val="0"/>
    </w:pPr>
    <w:rPr>
      <w:rFonts w:ascii="Courier New" w:hAnsi="Courier New"/>
      <w:snapToGrid w:val="0"/>
      <w:sz w:val="24"/>
    </w:rPr>
  </w:style>
  <w:style w:type="character" w:customStyle="1" w:styleId="NotedebasdepageCar">
    <w:name w:val="Note de bas de page Car"/>
    <w:basedOn w:val="Policepardfaut"/>
    <w:link w:val="Notedebasdepage"/>
    <w:uiPriority w:val="99"/>
    <w:semiHidden/>
    <w:rsid w:val="005A6CFC"/>
    <w:rPr>
      <w:rFonts w:ascii="Courier New" w:eastAsia="Times New Roman" w:hAnsi="Courier New" w:cs="Times New Roman"/>
      <w:snapToGrid w:val="0"/>
      <w:sz w:val="24"/>
      <w:szCs w:val="20"/>
      <w:lang w:eastAsia="fr-FR"/>
    </w:rPr>
  </w:style>
  <w:style w:type="paragraph" w:styleId="Pieddepage">
    <w:name w:val="footer"/>
    <w:basedOn w:val="Normal"/>
    <w:link w:val="PieddepageCar"/>
    <w:uiPriority w:val="99"/>
    <w:rsid w:val="005A6CFC"/>
    <w:pPr>
      <w:tabs>
        <w:tab w:val="center" w:pos="4536"/>
        <w:tab w:val="right" w:pos="9072"/>
      </w:tabs>
    </w:pPr>
  </w:style>
  <w:style w:type="character" w:customStyle="1" w:styleId="PieddepageCar">
    <w:name w:val="Pied de page Car"/>
    <w:basedOn w:val="Policepardfaut"/>
    <w:link w:val="Pieddepage"/>
    <w:uiPriority w:val="99"/>
    <w:rsid w:val="005A6CFC"/>
    <w:rPr>
      <w:rFonts w:ascii="Times New Roman" w:eastAsia="Times New Roman" w:hAnsi="Times New Roman" w:cs="Times New Roman"/>
      <w:sz w:val="20"/>
      <w:szCs w:val="20"/>
      <w:lang w:eastAsia="fr-FR"/>
    </w:rPr>
  </w:style>
  <w:style w:type="character" w:customStyle="1" w:styleId="NotedefinCar">
    <w:name w:val="Note de fin Car"/>
    <w:basedOn w:val="Policepardfaut"/>
    <w:link w:val="Notedefin"/>
    <w:semiHidden/>
    <w:rsid w:val="005A6CFC"/>
    <w:rPr>
      <w:rFonts w:ascii="Courier New" w:hAnsi="Courier New"/>
      <w:snapToGrid w:val="0"/>
      <w:sz w:val="24"/>
      <w:lang w:eastAsia="fr-FR"/>
    </w:rPr>
  </w:style>
  <w:style w:type="paragraph" w:styleId="Notedefin">
    <w:name w:val="endnote text"/>
    <w:basedOn w:val="Normal"/>
    <w:link w:val="NotedefinCar"/>
    <w:semiHidden/>
    <w:rsid w:val="005A6CFC"/>
    <w:pPr>
      <w:widowControl w:val="0"/>
    </w:pPr>
    <w:rPr>
      <w:rFonts w:ascii="Courier New" w:eastAsiaTheme="minorHAnsi" w:hAnsi="Courier New" w:cstheme="minorBidi"/>
      <w:snapToGrid w:val="0"/>
      <w:sz w:val="24"/>
      <w:szCs w:val="22"/>
    </w:rPr>
  </w:style>
  <w:style w:type="character" w:customStyle="1" w:styleId="NotedefinCar1">
    <w:name w:val="Note de fin Car1"/>
    <w:basedOn w:val="Policepardfaut"/>
    <w:link w:val="Notedefin"/>
    <w:uiPriority w:val="99"/>
    <w:semiHidden/>
    <w:rsid w:val="005A6CFC"/>
    <w:rPr>
      <w:rFonts w:ascii="Times New Roman" w:eastAsia="Times New Roman" w:hAnsi="Times New Roman" w:cs="Times New Roman"/>
      <w:sz w:val="20"/>
      <w:szCs w:val="20"/>
      <w:lang w:eastAsia="fr-FR"/>
    </w:rPr>
  </w:style>
  <w:style w:type="paragraph" w:styleId="TM1">
    <w:name w:val="toc 1"/>
    <w:basedOn w:val="Normal"/>
    <w:next w:val="Normal"/>
    <w:autoRedefine/>
    <w:semiHidden/>
    <w:rsid w:val="005A6CFC"/>
    <w:pPr>
      <w:widowControl w:val="0"/>
      <w:tabs>
        <w:tab w:val="right" w:leader="dot" w:pos="9360"/>
      </w:tabs>
      <w:suppressAutoHyphens/>
      <w:spacing w:before="480"/>
      <w:ind w:left="720" w:right="720" w:hanging="720"/>
    </w:pPr>
    <w:rPr>
      <w:rFonts w:ascii="Courier New" w:hAnsi="Courier New"/>
      <w:snapToGrid w:val="0"/>
      <w:lang w:val="en-US"/>
    </w:rPr>
  </w:style>
  <w:style w:type="paragraph" w:styleId="Index1">
    <w:name w:val="index 1"/>
    <w:basedOn w:val="Normal"/>
    <w:next w:val="Normal"/>
    <w:autoRedefine/>
    <w:semiHidden/>
    <w:rsid w:val="005A6CFC"/>
    <w:pPr>
      <w:widowControl w:val="0"/>
      <w:tabs>
        <w:tab w:val="right" w:leader="dot" w:pos="9360"/>
      </w:tabs>
      <w:suppressAutoHyphens/>
      <w:ind w:left="1440" w:right="720" w:hanging="1440"/>
    </w:pPr>
    <w:rPr>
      <w:rFonts w:ascii="Courier New" w:hAnsi="Courier New"/>
      <w:snapToGrid w:val="0"/>
      <w:lang w:val="en-US"/>
    </w:rPr>
  </w:style>
  <w:style w:type="character" w:customStyle="1" w:styleId="EquationCaption">
    <w:name w:val="_Equation Caption"/>
    <w:rsid w:val="005A6CFC"/>
  </w:style>
  <w:style w:type="paragraph" w:styleId="En-tte">
    <w:name w:val="header"/>
    <w:basedOn w:val="Normal"/>
    <w:link w:val="En-tteCar"/>
    <w:uiPriority w:val="99"/>
    <w:rsid w:val="005A6CFC"/>
    <w:pPr>
      <w:widowControl w:val="0"/>
      <w:tabs>
        <w:tab w:val="center" w:pos="4536"/>
        <w:tab w:val="right" w:pos="9072"/>
      </w:tabs>
    </w:pPr>
    <w:rPr>
      <w:rFonts w:ascii="Courier New" w:hAnsi="Courier New"/>
      <w:snapToGrid w:val="0"/>
    </w:rPr>
  </w:style>
  <w:style w:type="character" w:customStyle="1" w:styleId="En-tteCar">
    <w:name w:val="En-tête Car"/>
    <w:basedOn w:val="Policepardfaut"/>
    <w:link w:val="En-tte"/>
    <w:uiPriority w:val="99"/>
    <w:rsid w:val="005A6CFC"/>
    <w:rPr>
      <w:rFonts w:ascii="Courier New" w:eastAsia="Times New Roman" w:hAnsi="Courier New" w:cs="Times New Roman"/>
      <w:snapToGrid w:val="0"/>
      <w:sz w:val="20"/>
      <w:szCs w:val="20"/>
      <w:lang w:eastAsia="fr-FR"/>
    </w:rPr>
  </w:style>
  <w:style w:type="character" w:styleId="Numrodepage">
    <w:name w:val="page number"/>
    <w:basedOn w:val="Policepardfaut"/>
    <w:rsid w:val="005A6CFC"/>
  </w:style>
  <w:style w:type="character" w:styleId="Appelnotedebasdep">
    <w:name w:val="footnote reference"/>
    <w:basedOn w:val="Policepardfaut"/>
    <w:uiPriority w:val="99"/>
    <w:rsid w:val="005A6CFC"/>
    <w:rPr>
      <w:vertAlign w:val="superscript"/>
    </w:rPr>
  </w:style>
  <w:style w:type="paragraph" w:customStyle="1" w:styleId="Textedenotedefin">
    <w:name w:val="Texte de note de fin"/>
    <w:basedOn w:val="Normal"/>
    <w:rsid w:val="005A6CFC"/>
    <w:pPr>
      <w:widowControl w:val="0"/>
    </w:pPr>
    <w:rPr>
      <w:rFonts w:ascii="Courier PS" w:hAnsi="Courier PS"/>
      <w:sz w:val="24"/>
      <w:szCs w:val="24"/>
    </w:rPr>
  </w:style>
  <w:style w:type="character" w:customStyle="1" w:styleId="Rfrencedenotedefin">
    <w:name w:val="Référence de note de fin"/>
    <w:rsid w:val="005A6CFC"/>
    <w:rPr>
      <w:vertAlign w:val="superscript"/>
    </w:rPr>
  </w:style>
  <w:style w:type="paragraph" w:customStyle="1" w:styleId="Textedenotedebasdepage">
    <w:name w:val="Texte de note de bas de page"/>
    <w:basedOn w:val="Normal"/>
    <w:rsid w:val="005A6CFC"/>
    <w:pPr>
      <w:widowControl w:val="0"/>
    </w:pPr>
    <w:rPr>
      <w:rFonts w:ascii="Courier PS" w:hAnsi="Courier PS"/>
      <w:sz w:val="24"/>
      <w:szCs w:val="24"/>
    </w:rPr>
  </w:style>
  <w:style w:type="character" w:customStyle="1" w:styleId="Rfrencedenotedebasdepage">
    <w:name w:val="Référence de note de bas de page"/>
    <w:rsid w:val="005A6CFC"/>
    <w:rPr>
      <w:vertAlign w:val="superscript"/>
    </w:rPr>
  </w:style>
  <w:style w:type="character" w:customStyle="1" w:styleId="Document8">
    <w:name w:val="Document 8"/>
    <w:basedOn w:val="Policepardfaut"/>
    <w:rsid w:val="005A6CFC"/>
  </w:style>
  <w:style w:type="character" w:customStyle="1" w:styleId="Document5">
    <w:name w:val="Document 5"/>
    <w:basedOn w:val="Policepardfaut"/>
    <w:rsid w:val="005A6CFC"/>
  </w:style>
  <w:style w:type="character" w:customStyle="1" w:styleId="Document6">
    <w:name w:val="Document 6"/>
    <w:basedOn w:val="Policepardfaut"/>
    <w:rsid w:val="005A6CFC"/>
  </w:style>
  <w:style w:type="character" w:customStyle="1" w:styleId="Document2">
    <w:name w:val="Document 2"/>
    <w:basedOn w:val="Policepardfaut"/>
    <w:rsid w:val="005A6CFC"/>
    <w:rPr>
      <w:rFonts w:ascii="Courier PS" w:hAnsi="Courier PS"/>
      <w:noProof w:val="0"/>
      <w:sz w:val="24"/>
      <w:szCs w:val="24"/>
      <w:lang w:val="en-US"/>
    </w:rPr>
  </w:style>
  <w:style w:type="character" w:customStyle="1" w:styleId="Document7">
    <w:name w:val="Document 7"/>
    <w:basedOn w:val="Policepardfaut"/>
    <w:rsid w:val="005A6CFC"/>
  </w:style>
  <w:style w:type="character" w:customStyle="1" w:styleId="Bibliographi">
    <w:name w:val="Bibliographi"/>
    <w:basedOn w:val="Policepardfaut"/>
    <w:rsid w:val="005A6CFC"/>
  </w:style>
  <w:style w:type="character" w:customStyle="1" w:styleId="Paradroit1">
    <w:name w:val="Para. droit 1"/>
    <w:basedOn w:val="Policepardfaut"/>
    <w:rsid w:val="005A6CFC"/>
  </w:style>
  <w:style w:type="character" w:customStyle="1" w:styleId="Paradroit2">
    <w:name w:val="Para. droit 2"/>
    <w:basedOn w:val="Policepardfaut"/>
    <w:rsid w:val="005A6CFC"/>
  </w:style>
  <w:style w:type="character" w:customStyle="1" w:styleId="Document3">
    <w:name w:val="Document 3"/>
    <w:basedOn w:val="Policepardfaut"/>
    <w:rsid w:val="005A6CFC"/>
    <w:rPr>
      <w:rFonts w:ascii="Courier PS" w:hAnsi="Courier PS"/>
      <w:noProof w:val="0"/>
      <w:sz w:val="24"/>
      <w:szCs w:val="24"/>
      <w:lang w:val="en-US"/>
    </w:rPr>
  </w:style>
  <w:style w:type="character" w:customStyle="1" w:styleId="Paradroit3">
    <w:name w:val="Para. droit 3"/>
    <w:basedOn w:val="Policepardfaut"/>
    <w:rsid w:val="005A6CFC"/>
  </w:style>
  <w:style w:type="character" w:customStyle="1" w:styleId="Paradroit4">
    <w:name w:val="Para. droit 4"/>
    <w:basedOn w:val="Policepardfaut"/>
    <w:rsid w:val="005A6CFC"/>
  </w:style>
  <w:style w:type="character" w:customStyle="1" w:styleId="Paradroit5">
    <w:name w:val="Para. droit 5"/>
    <w:basedOn w:val="Policepardfaut"/>
    <w:rsid w:val="005A6CFC"/>
  </w:style>
  <w:style w:type="character" w:customStyle="1" w:styleId="Paradroit6">
    <w:name w:val="Para. droit 6"/>
    <w:basedOn w:val="Policepardfaut"/>
    <w:rsid w:val="005A6CFC"/>
  </w:style>
  <w:style w:type="character" w:customStyle="1" w:styleId="Paradroit7">
    <w:name w:val="Para. droit 7"/>
    <w:basedOn w:val="Policepardfaut"/>
    <w:rsid w:val="005A6CFC"/>
  </w:style>
  <w:style w:type="character" w:customStyle="1" w:styleId="Paradroit8">
    <w:name w:val="Para. droit 8"/>
    <w:basedOn w:val="Policepardfaut"/>
    <w:rsid w:val="005A6CFC"/>
  </w:style>
  <w:style w:type="paragraph" w:customStyle="1" w:styleId="Document1">
    <w:name w:val="Document 1"/>
    <w:rsid w:val="005A6CFC"/>
    <w:pPr>
      <w:keepNext/>
      <w:keepLines/>
      <w:widowControl w:val="0"/>
      <w:tabs>
        <w:tab w:val="left" w:pos="-720"/>
      </w:tabs>
      <w:suppressAutoHyphens/>
      <w:spacing w:after="0" w:line="240" w:lineRule="auto"/>
    </w:pPr>
    <w:rPr>
      <w:rFonts w:ascii="Courier PS" w:eastAsia="Times New Roman" w:hAnsi="Courier PS" w:cs="Times New Roman"/>
      <w:sz w:val="24"/>
      <w:szCs w:val="24"/>
      <w:lang w:val="en-US" w:eastAsia="fr-FR"/>
    </w:rPr>
  </w:style>
  <w:style w:type="character" w:customStyle="1" w:styleId="Technactif">
    <w:name w:val="Techn actif"/>
    <w:basedOn w:val="Policepardfaut"/>
    <w:rsid w:val="005A6CFC"/>
    <w:rPr>
      <w:rFonts w:ascii="Courier PS" w:hAnsi="Courier PS"/>
      <w:noProof w:val="0"/>
      <w:sz w:val="24"/>
      <w:szCs w:val="24"/>
      <w:lang w:val="en-US"/>
    </w:rPr>
  </w:style>
  <w:style w:type="character" w:customStyle="1" w:styleId="Technique2">
    <w:name w:val="Technique 2"/>
    <w:basedOn w:val="Policepardfaut"/>
    <w:rsid w:val="005A6CFC"/>
    <w:rPr>
      <w:rFonts w:ascii="Courier PS" w:hAnsi="Courier PS"/>
      <w:noProof w:val="0"/>
      <w:sz w:val="24"/>
      <w:szCs w:val="24"/>
      <w:lang w:val="en-US"/>
    </w:rPr>
  </w:style>
  <w:style w:type="character" w:customStyle="1" w:styleId="Technique3">
    <w:name w:val="Technique 3"/>
    <w:basedOn w:val="Policepardfaut"/>
    <w:rsid w:val="005A6CFC"/>
    <w:rPr>
      <w:rFonts w:ascii="Courier PS" w:hAnsi="Courier PS"/>
      <w:noProof w:val="0"/>
      <w:sz w:val="24"/>
      <w:szCs w:val="24"/>
      <w:lang w:val="en-US"/>
    </w:rPr>
  </w:style>
  <w:style w:type="character" w:customStyle="1" w:styleId="Technique4">
    <w:name w:val="Technique 4"/>
    <w:basedOn w:val="Policepardfaut"/>
    <w:rsid w:val="005A6CFC"/>
  </w:style>
  <w:style w:type="character" w:customStyle="1" w:styleId="Technique1">
    <w:name w:val="Technique 1"/>
    <w:basedOn w:val="Policepardfaut"/>
    <w:rsid w:val="005A6CFC"/>
    <w:rPr>
      <w:rFonts w:ascii="Courier PS" w:hAnsi="Courier PS"/>
      <w:noProof w:val="0"/>
      <w:sz w:val="24"/>
      <w:szCs w:val="24"/>
      <w:lang w:val="en-US"/>
    </w:rPr>
  </w:style>
  <w:style w:type="character" w:customStyle="1" w:styleId="Docactif">
    <w:name w:val="Doc actif"/>
    <w:basedOn w:val="Policepardfaut"/>
    <w:rsid w:val="005A6CFC"/>
  </w:style>
  <w:style w:type="character" w:customStyle="1" w:styleId="Document4">
    <w:name w:val="Document 4"/>
    <w:basedOn w:val="Policepardfaut"/>
    <w:rsid w:val="005A6CFC"/>
    <w:rPr>
      <w:b/>
      <w:bCs/>
      <w:i/>
      <w:iCs/>
      <w:sz w:val="24"/>
      <w:szCs w:val="24"/>
    </w:rPr>
  </w:style>
  <w:style w:type="character" w:customStyle="1" w:styleId="Technique5">
    <w:name w:val="Technique 5"/>
    <w:basedOn w:val="Policepardfaut"/>
    <w:rsid w:val="005A6CFC"/>
  </w:style>
  <w:style w:type="character" w:customStyle="1" w:styleId="Technique6">
    <w:name w:val="Technique 6"/>
    <w:basedOn w:val="Policepardfaut"/>
    <w:rsid w:val="005A6CFC"/>
  </w:style>
  <w:style w:type="character" w:customStyle="1" w:styleId="Technique7">
    <w:name w:val="Technique 7"/>
    <w:basedOn w:val="Policepardfaut"/>
    <w:rsid w:val="005A6CFC"/>
  </w:style>
  <w:style w:type="character" w:customStyle="1" w:styleId="Technique8">
    <w:name w:val="Technique 8"/>
    <w:basedOn w:val="Policepardfaut"/>
    <w:rsid w:val="005A6CFC"/>
  </w:style>
  <w:style w:type="character" w:customStyle="1" w:styleId="Document80">
    <w:name w:val="Document[8]"/>
    <w:basedOn w:val="Policepardfaut"/>
    <w:rsid w:val="005A6CFC"/>
  </w:style>
  <w:style w:type="character" w:customStyle="1" w:styleId="Document50">
    <w:name w:val="Document[5]"/>
    <w:basedOn w:val="Policepardfaut"/>
    <w:rsid w:val="005A6CFC"/>
  </w:style>
  <w:style w:type="character" w:customStyle="1" w:styleId="Document60">
    <w:name w:val="Document[6]"/>
    <w:basedOn w:val="Policepardfaut"/>
    <w:rsid w:val="005A6CFC"/>
  </w:style>
  <w:style w:type="character" w:customStyle="1" w:styleId="Document20">
    <w:name w:val="Document[2]"/>
    <w:basedOn w:val="Policepardfaut"/>
    <w:rsid w:val="005A6CFC"/>
    <w:rPr>
      <w:rFonts w:ascii="Courier PS" w:hAnsi="Courier PS"/>
      <w:noProof w:val="0"/>
      <w:sz w:val="24"/>
      <w:szCs w:val="24"/>
      <w:lang w:val="en-US"/>
    </w:rPr>
  </w:style>
  <w:style w:type="character" w:customStyle="1" w:styleId="Document70">
    <w:name w:val="Document[7]"/>
    <w:basedOn w:val="Policepardfaut"/>
    <w:rsid w:val="005A6CFC"/>
  </w:style>
  <w:style w:type="character" w:customStyle="1" w:styleId="Paradro1">
    <w:name w:val="Para. dro[1]"/>
    <w:basedOn w:val="Policepardfaut"/>
    <w:rsid w:val="005A6CFC"/>
  </w:style>
  <w:style w:type="character" w:customStyle="1" w:styleId="Paradro2">
    <w:name w:val="Para. dro[2]"/>
    <w:basedOn w:val="Policepardfaut"/>
    <w:rsid w:val="005A6CFC"/>
  </w:style>
  <w:style w:type="character" w:customStyle="1" w:styleId="Document30">
    <w:name w:val="Document[3]"/>
    <w:basedOn w:val="Policepardfaut"/>
    <w:rsid w:val="005A6CFC"/>
    <w:rPr>
      <w:rFonts w:ascii="Courier PS" w:hAnsi="Courier PS"/>
      <w:noProof w:val="0"/>
      <w:sz w:val="24"/>
      <w:szCs w:val="24"/>
      <w:lang w:val="en-US"/>
    </w:rPr>
  </w:style>
  <w:style w:type="character" w:customStyle="1" w:styleId="Paradro3">
    <w:name w:val="Para. dro[3]"/>
    <w:basedOn w:val="Policepardfaut"/>
    <w:rsid w:val="005A6CFC"/>
  </w:style>
  <w:style w:type="character" w:customStyle="1" w:styleId="Paradro4">
    <w:name w:val="Para. dro[4]"/>
    <w:basedOn w:val="Policepardfaut"/>
    <w:rsid w:val="005A6CFC"/>
  </w:style>
  <w:style w:type="character" w:customStyle="1" w:styleId="Paradro5">
    <w:name w:val="Para. dro[5]"/>
    <w:basedOn w:val="Policepardfaut"/>
    <w:rsid w:val="005A6CFC"/>
  </w:style>
  <w:style w:type="character" w:customStyle="1" w:styleId="Paradro6">
    <w:name w:val="Para. dro[6]"/>
    <w:basedOn w:val="Policepardfaut"/>
    <w:rsid w:val="005A6CFC"/>
  </w:style>
  <w:style w:type="character" w:customStyle="1" w:styleId="Paradro7">
    <w:name w:val="Para. dro[7]"/>
    <w:basedOn w:val="Policepardfaut"/>
    <w:rsid w:val="005A6CFC"/>
  </w:style>
  <w:style w:type="character" w:customStyle="1" w:styleId="Paradro8">
    <w:name w:val="Para. dro[8]"/>
    <w:basedOn w:val="Policepardfaut"/>
    <w:rsid w:val="005A6CFC"/>
  </w:style>
  <w:style w:type="paragraph" w:customStyle="1" w:styleId="Document10">
    <w:name w:val="Document[1]"/>
    <w:rsid w:val="005A6CFC"/>
    <w:pPr>
      <w:keepNext/>
      <w:keepLines/>
      <w:widowControl w:val="0"/>
      <w:tabs>
        <w:tab w:val="left" w:pos="-720"/>
      </w:tabs>
      <w:suppressAutoHyphens/>
      <w:spacing w:after="0" w:line="240" w:lineRule="auto"/>
    </w:pPr>
    <w:rPr>
      <w:rFonts w:ascii="Courier PS" w:eastAsia="Times New Roman" w:hAnsi="Courier PS" w:cs="Times New Roman"/>
      <w:sz w:val="24"/>
      <w:szCs w:val="24"/>
      <w:lang w:val="en-US" w:eastAsia="fr-FR"/>
    </w:rPr>
  </w:style>
  <w:style w:type="character" w:customStyle="1" w:styleId="Technique20">
    <w:name w:val="Technique[2]"/>
    <w:basedOn w:val="Policepardfaut"/>
    <w:rsid w:val="005A6CFC"/>
    <w:rPr>
      <w:rFonts w:ascii="Courier PS" w:hAnsi="Courier PS"/>
      <w:noProof w:val="0"/>
      <w:sz w:val="24"/>
      <w:szCs w:val="24"/>
      <w:lang w:val="en-US"/>
    </w:rPr>
  </w:style>
  <w:style w:type="character" w:customStyle="1" w:styleId="Technique30">
    <w:name w:val="Technique[3]"/>
    <w:basedOn w:val="Policepardfaut"/>
    <w:rsid w:val="005A6CFC"/>
    <w:rPr>
      <w:rFonts w:ascii="Courier PS" w:hAnsi="Courier PS"/>
      <w:noProof w:val="0"/>
      <w:sz w:val="24"/>
      <w:szCs w:val="24"/>
      <w:lang w:val="en-US"/>
    </w:rPr>
  </w:style>
  <w:style w:type="character" w:customStyle="1" w:styleId="Technique40">
    <w:name w:val="Technique[4]"/>
    <w:basedOn w:val="Policepardfaut"/>
    <w:rsid w:val="005A6CFC"/>
  </w:style>
  <w:style w:type="character" w:customStyle="1" w:styleId="Technique10">
    <w:name w:val="Technique[1]"/>
    <w:basedOn w:val="Policepardfaut"/>
    <w:rsid w:val="005A6CFC"/>
    <w:rPr>
      <w:rFonts w:ascii="Courier PS" w:hAnsi="Courier PS"/>
      <w:noProof w:val="0"/>
      <w:sz w:val="24"/>
      <w:szCs w:val="24"/>
      <w:lang w:val="en-US"/>
    </w:rPr>
  </w:style>
  <w:style w:type="character" w:customStyle="1" w:styleId="Document40">
    <w:name w:val="Document[4]"/>
    <w:basedOn w:val="Policepardfaut"/>
    <w:rsid w:val="005A6CFC"/>
    <w:rPr>
      <w:b/>
      <w:bCs/>
      <w:i/>
      <w:iCs/>
      <w:sz w:val="24"/>
      <w:szCs w:val="24"/>
    </w:rPr>
  </w:style>
  <w:style w:type="character" w:customStyle="1" w:styleId="Technique50">
    <w:name w:val="Technique[5]"/>
    <w:basedOn w:val="Policepardfaut"/>
    <w:rsid w:val="005A6CFC"/>
  </w:style>
  <w:style w:type="character" w:customStyle="1" w:styleId="Technique60">
    <w:name w:val="Technique[6]"/>
    <w:basedOn w:val="Policepardfaut"/>
    <w:rsid w:val="005A6CFC"/>
  </w:style>
  <w:style w:type="character" w:customStyle="1" w:styleId="Technique70">
    <w:name w:val="Technique[7]"/>
    <w:basedOn w:val="Policepardfaut"/>
    <w:rsid w:val="005A6CFC"/>
  </w:style>
  <w:style w:type="character" w:customStyle="1" w:styleId="Technique80">
    <w:name w:val="Technique[8]"/>
    <w:basedOn w:val="Policepardfaut"/>
    <w:rsid w:val="005A6CFC"/>
  </w:style>
  <w:style w:type="paragraph" w:styleId="Paragraphedeliste">
    <w:name w:val="List Paragraph"/>
    <w:basedOn w:val="Normal"/>
    <w:uiPriority w:val="34"/>
    <w:qFormat/>
    <w:rsid w:val="005A6CFC"/>
    <w:pPr>
      <w:widowControl w:val="0"/>
      <w:ind w:left="720"/>
      <w:contextualSpacing/>
    </w:pPr>
    <w:rPr>
      <w:rFonts w:ascii="Courier New" w:hAnsi="Courier New"/>
      <w:snapToGrid w:val="0"/>
    </w:rPr>
  </w:style>
  <w:style w:type="paragraph" w:customStyle="1" w:styleId="Default">
    <w:name w:val="Default"/>
    <w:rsid w:val="005A6CFC"/>
    <w:pPr>
      <w:autoSpaceDE w:val="0"/>
      <w:autoSpaceDN w:val="0"/>
      <w:adjustRightInd w:val="0"/>
      <w:spacing w:after="0" w:line="240" w:lineRule="auto"/>
    </w:pPr>
    <w:rPr>
      <w:rFonts w:ascii="Times New Roman" w:eastAsia="Calibri" w:hAnsi="Times New Roman" w:cs="Times New Roman"/>
      <w:color w:val="000000"/>
      <w:sz w:val="24"/>
      <w:szCs w:val="24"/>
      <w:lang w:val="fr-BE"/>
    </w:rPr>
  </w:style>
  <w:style w:type="table" w:styleId="Grilledutableau">
    <w:name w:val="Table Grid"/>
    <w:basedOn w:val="TableauNormal"/>
    <w:uiPriority w:val="59"/>
    <w:rsid w:val="005A6CFC"/>
    <w:pPr>
      <w:spacing w:after="0" w:line="240" w:lineRule="auto"/>
    </w:pPr>
    <w:rPr>
      <w:rFonts w:ascii="Times New Roman" w:eastAsia="Times New Roman" w:hAnsi="Times New Roman" w:cs="Times New Roman"/>
      <w:sz w:val="20"/>
      <w:szCs w:val="20"/>
      <w:lang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F85980"/>
    <w:pPr>
      <w:spacing w:after="0" w:line="240" w:lineRule="auto"/>
    </w:pPr>
    <w:rPr>
      <w:rFonts w:eastAsiaTheme="minorEastAsia"/>
    </w:rPr>
  </w:style>
  <w:style w:type="character" w:customStyle="1" w:styleId="SansinterligneCar">
    <w:name w:val="Sans interligne Car"/>
    <w:basedOn w:val="Policepardfaut"/>
    <w:link w:val="Sansinterligne"/>
    <w:uiPriority w:val="1"/>
    <w:rsid w:val="00F85980"/>
    <w:rPr>
      <w:rFonts w:eastAsiaTheme="minorEastAsia"/>
    </w:rPr>
  </w:style>
  <w:style w:type="character" w:styleId="Lienhypertexte">
    <w:name w:val="Hyperlink"/>
    <w:basedOn w:val="Policepardfaut"/>
    <w:uiPriority w:val="99"/>
    <w:unhideWhenUsed/>
    <w:rsid w:val="00E13CBB"/>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99" Type="http://schemas.openxmlformats.org/officeDocument/2006/relationships/oleObject" Target="embeddings/oleObject176.bin"/><Relationship Id="rId303" Type="http://schemas.openxmlformats.org/officeDocument/2006/relationships/oleObject" Target="embeddings/oleObject179.bin"/><Relationship Id="rId21" Type="http://schemas.openxmlformats.org/officeDocument/2006/relationships/oleObject" Target="embeddings/oleObject3.bin"/><Relationship Id="rId42" Type="http://schemas.openxmlformats.org/officeDocument/2006/relationships/image" Target="media/image26.wmf"/><Relationship Id="rId63" Type="http://schemas.openxmlformats.org/officeDocument/2006/relationships/oleObject" Target="embeddings/oleObject18.bin"/><Relationship Id="rId84" Type="http://schemas.openxmlformats.org/officeDocument/2006/relationships/oleObject" Target="embeddings/oleObject28.bin"/><Relationship Id="rId138" Type="http://schemas.openxmlformats.org/officeDocument/2006/relationships/image" Target="media/image75.wmf"/><Relationship Id="rId159" Type="http://schemas.openxmlformats.org/officeDocument/2006/relationships/oleObject" Target="embeddings/oleObject65.bin"/><Relationship Id="rId324" Type="http://schemas.openxmlformats.org/officeDocument/2006/relationships/oleObject" Target="embeddings/oleObject199.bin"/><Relationship Id="rId170" Type="http://schemas.openxmlformats.org/officeDocument/2006/relationships/image" Target="media/image91.wmf"/><Relationship Id="rId191" Type="http://schemas.openxmlformats.org/officeDocument/2006/relationships/oleObject" Target="embeddings/oleObject82.bin"/><Relationship Id="rId205" Type="http://schemas.openxmlformats.org/officeDocument/2006/relationships/footer" Target="footer1.xml"/><Relationship Id="rId226" Type="http://schemas.openxmlformats.org/officeDocument/2006/relationships/oleObject" Target="embeddings/oleObject108.bin"/><Relationship Id="rId247" Type="http://schemas.openxmlformats.org/officeDocument/2006/relationships/oleObject" Target="embeddings/oleObject127.bin"/><Relationship Id="rId107" Type="http://schemas.openxmlformats.org/officeDocument/2006/relationships/oleObject" Target="embeddings/oleObject39.bin"/><Relationship Id="rId268" Type="http://schemas.openxmlformats.org/officeDocument/2006/relationships/oleObject" Target="embeddings/oleObject148.bin"/><Relationship Id="rId289" Type="http://schemas.openxmlformats.org/officeDocument/2006/relationships/oleObject" Target="embeddings/oleObject167.bin"/><Relationship Id="rId11" Type="http://schemas.openxmlformats.org/officeDocument/2006/relationships/hyperlink" Target="mailto:gastonfils@outlook.com" TargetMode="External"/><Relationship Id="rId32" Type="http://schemas.openxmlformats.org/officeDocument/2006/relationships/package" Target="embeddings/Feuille_Microsoft_Office_Excel1.xlsx"/><Relationship Id="rId53" Type="http://schemas.openxmlformats.org/officeDocument/2006/relationships/oleObject" Target="embeddings/oleObject13.bin"/><Relationship Id="rId74" Type="http://schemas.openxmlformats.org/officeDocument/2006/relationships/oleObject" Target="embeddings/oleObject23.bin"/><Relationship Id="rId128" Type="http://schemas.openxmlformats.org/officeDocument/2006/relationships/image" Target="media/image70.wmf"/><Relationship Id="rId149" Type="http://schemas.openxmlformats.org/officeDocument/2006/relationships/oleObject" Target="embeddings/oleObject60.bin"/><Relationship Id="rId314" Type="http://schemas.openxmlformats.org/officeDocument/2006/relationships/oleObject" Target="embeddings/oleObject189.bin"/><Relationship Id="rId335" Type="http://schemas.openxmlformats.org/officeDocument/2006/relationships/theme" Target="theme/theme1.xml"/><Relationship Id="rId5" Type="http://schemas.openxmlformats.org/officeDocument/2006/relationships/webSettings" Target="webSettings.xml"/><Relationship Id="rId95" Type="http://schemas.openxmlformats.org/officeDocument/2006/relationships/image" Target="media/image54.wmf"/><Relationship Id="rId160" Type="http://schemas.openxmlformats.org/officeDocument/2006/relationships/image" Target="media/image86.wmf"/><Relationship Id="rId181" Type="http://schemas.openxmlformats.org/officeDocument/2006/relationships/oleObject" Target="embeddings/oleObject77.bin"/><Relationship Id="rId216" Type="http://schemas.openxmlformats.org/officeDocument/2006/relationships/oleObject" Target="embeddings/oleObject99.bin"/><Relationship Id="rId237" Type="http://schemas.openxmlformats.org/officeDocument/2006/relationships/oleObject" Target="embeddings/oleObject117.bin"/><Relationship Id="rId258" Type="http://schemas.openxmlformats.org/officeDocument/2006/relationships/oleObject" Target="embeddings/oleObject138.bin"/><Relationship Id="rId279" Type="http://schemas.openxmlformats.org/officeDocument/2006/relationships/oleObject" Target="embeddings/oleObject157.bin"/><Relationship Id="rId22" Type="http://schemas.openxmlformats.org/officeDocument/2006/relationships/image" Target="media/image11.png"/><Relationship Id="rId43" Type="http://schemas.openxmlformats.org/officeDocument/2006/relationships/oleObject" Target="embeddings/oleObject8.bin"/><Relationship Id="rId64" Type="http://schemas.openxmlformats.org/officeDocument/2006/relationships/image" Target="media/image37.png"/><Relationship Id="rId118" Type="http://schemas.openxmlformats.org/officeDocument/2006/relationships/image" Target="media/image65.wmf"/><Relationship Id="rId139" Type="http://schemas.openxmlformats.org/officeDocument/2006/relationships/oleObject" Target="embeddings/oleObject55.bin"/><Relationship Id="rId290" Type="http://schemas.openxmlformats.org/officeDocument/2006/relationships/oleObject" Target="embeddings/oleObject168.bin"/><Relationship Id="rId304" Type="http://schemas.openxmlformats.org/officeDocument/2006/relationships/oleObject" Target="embeddings/oleObject180.bin"/><Relationship Id="rId325" Type="http://schemas.openxmlformats.org/officeDocument/2006/relationships/oleObject" Target="embeddings/oleObject200.bin"/><Relationship Id="rId85" Type="http://schemas.openxmlformats.org/officeDocument/2006/relationships/image" Target="media/image48.wmf"/><Relationship Id="rId150" Type="http://schemas.openxmlformats.org/officeDocument/2006/relationships/image" Target="media/image81.wmf"/><Relationship Id="rId171" Type="http://schemas.openxmlformats.org/officeDocument/2006/relationships/oleObject" Target="embeddings/oleObject71.bin"/><Relationship Id="rId192" Type="http://schemas.openxmlformats.org/officeDocument/2006/relationships/image" Target="media/image101.wmf"/><Relationship Id="rId206" Type="http://schemas.openxmlformats.org/officeDocument/2006/relationships/image" Target="media/image105.png"/><Relationship Id="rId227" Type="http://schemas.openxmlformats.org/officeDocument/2006/relationships/oleObject" Target="embeddings/oleObject109.bin"/><Relationship Id="rId248" Type="http://schemas.openxmlformats.org/officeDocument/2006/relationships/oleObject" Target="embeddings/oleObject128.bin"/><Relationship Id="rId269" Type="http://schemas.openxmlformats.org/officeDocument/2006/relationships/oleObject" Target="embeddings/oleObject149.bin"/><Relationship Id="rId12" Type="http://schemas.openxmlformats.org/officeDocument/2006/relationships/hyperlink" Target="http://www.conference-board.org/data/economydatabase/" TargetMode="External"/><Relationship Id="rId33" Type="http://schemas.openxmlformats.org/officeDocument/2006/relationships/image" Target="media/image19.gif"/><Relationship Id="rId108" Type="http://schemas.openxmlformats.org/officeDocument/2006/relationships/image" Target="media/image60.wmf"/><Relationship Id="rId129" Type="http://schemas.openxmlformats.org/officeDocument/2006/relationships/oleObject" Target="embeddings/oleObject50.bin"/><Relationship Id="rId280" Type="http://schemas.openxmlformats.org/officeDocument/2006/relationships/oleObject" Target="embeddings/oleObject158.bin"/><Relationship Id="rId315" Type="http://schemas.openxmlformats.org/officeDocument/2006/relationships/oleObject" Target="embeddings/oleObject190.bin"/><Relationship Id="rId54" Type="http://schemas.openxmlformats.org/officeDocument/2006/relationships/image" Target="media/image32.wmf"/><Relationship Id="rId75" Type="http://schemas.openxmlformats.org/officeDocument/2006/relationships/image" Target="media/image43.wmf"/><Relationship Id="rId96" Type="http://schemas.openxmlformats.org/officeDocument/2006/relationships/oleObject" Target="embeddings/oleObject33.bin"/><Relationship Id="rId140" Type="http://schemas.openxmlformats.org/officeDocument/2006/relationships/image" Target="media/image76.wmf"/><Relationship Id="rId161" Type="http://schemas.openxmlformats.org/officeDocument/2006/relationships/oleObject" Target="embeddings/oleObject66.bin"/><Relationship Id="rId182" Type="http://schemas.openxmlformats.org/officeDocument/2006/relationships/image" Target="media/image96.wmf"/><Relationship Id="rId217" Type="http://schemas.openxmlformats.org/officeDocument/2006/relationships/image" Target="media/image108.wmf"/><Relationship Id="rId6" Type="http://schemas.openxmlformats.org/officeDocument/2006/relationships/footnotes" Target="footnotes.xml"/><Relationship Id="rId238" Type="http://schemas.openxmlformats.org/officeDocument/2006/relationships/oleObject" Target="embeddings/oleObject118.bin"/><Relationship Id="rId259" Type="http://schemas.openxmlformats.org/officeDocument/2006/relationships/oleObject" Target="embeddings/oleObject139.bin"/><Relationship Id="rId23" Type="http://schemas.openxmlformats.org/officeDocument/2006/relationships/image" Target="media/image12.emf"/><Relationship Id="rId119" Type="http://schemas.openxmlformats.org/officeDocument/2006/relationships/oleObject" Target="embeddings/oleObject45.bin"/><Relationship Id="rId270" Type="http://schemas.openxmlformats.org/officeDocument/2006/relationships/oleObject" Target="embeddings/oleObject150.bin"/><Relationship Id="rId291" Type="http://schemas.openxmlformats.org/officeDocument/2006/relationships/oleObject" Target="embeddings/oleObject169.bin"/><Relationship Id="rId305" Type="http://schemas.openxmlformats.org/officeDocument/2006/relationships/oleObject" Target="embeddings/oleObject181.bin"/><Relationship Id="rId326" Type="http://schemas.openxmlformats.org/officeDocument/2006/relationships/oleObject" Target="embeddings/oleObject201.bin"/><Relationship Id="rId44" Type="http://schemas.openxmlformats.org/officeDocument/2006/relationships/image" Target="media/image27.wmf"/><Relationship Id="rId65" Type="http://schemas.openxmlformats.org/officeDocument/2006/relationships/image" Target="media/image38.wmf"/><Relationship Id="rId86" Type="http://schemas.openxmlformats.org/officeDocument/2006/relationships/oleObject" Target="embeddings/oleObject29.bin"/><Relationship Id="rId130" Type="http://schemas.openxmlformats.org/officeDocument/2006/relationships/image" Target="media/image71.wmf"/><Relationship Id="rId151" Type="http://schemas.openxmlformats.org/officeDocument/2006/relationships/oleObject" Target="embeddings/oleObject61.bin"/><Relationship Id="rId172" Type="http://schemas.openxmlformats.org/officeDocument/2006/relationships/oleObject" Target="embeddings/oleObject72.bin"/><Relationship Id="rId193" Type="http://schemas.openxmlformats.org/officeDocument/2006/relationships/oleObject" Target="embeddings/oleObject83.bin"/><Relationship Id="rId207" Type="http://schemas.openxmlformats.org/officeDocument/2006/relationships/image" Target="media/image106.wmf"/><Relationship Id="rId228" Type="http://schemas.openxmlformats.org/officeDocument/2006/relationships/image" Target="media/image109.wmf"/><Relationship Id="rId249" Type="http://schemas.openxmlformats.org/officeDocument/2006/relationships/oleObject" Target="embeddings/oleObject129.bin"/><Relationship Id="rId13" Type="http://schemas.openxmlformats.org/officeDocument/2006/relationships/image" Target="media/image3.gif"/><Relationship Id="rId109" Type="http://schemas.openxmlformats.org/officeDocument/2006/relationships/oleObject" Target="embeddings/oleObject40.bin"/><Relationship Id="rId260" Type="http://schemas.openxmlformats.org/officeDocument/2006/relationships/oleObject" Target="embeddings/oleObject140.bin"/><Relationship Id="rId281" Type="http://schemas.openxmlformats.org/officeDocument/2006/relationships/oleObject" Target="embeddings/oleObject159.bin"/><Relationship Id="rId316" Type="http://schemas.openxmlformats.org/officeDocument/2006/relationships/oleObject" Target="embeddings/oleObject191.bin"/><Relationship Id="rId34" Type="http://schemas.openxmlformats.org/officeDocument/2006/relationships/image" Target="media/image20.emf"/><Relationship Id="rId55" Type="http://schemas.openxmlformats.org/officeDocument/2006/relationships/oleObject" Target="embeddings/oleObject14.bin"/><Relationship Id="rId76" Type="http://schemas.openxmlformats.org/officeDocument/2006/relationships/oleObject" Target="embeddings/oleObject24.bin"/><Relationship Id="rId97" Type="http://schemas.openxmlformats.org/officeDocument/2006/relationships/image" Target="media/image55.wmf"/><Relationship Id="rId120" Type="http://schemas.openxmlformats.org/officeDocument/2006/relationships/image" Target="media/image66.wmf"/><Relationship Id="rId141" Type="http://schemas.openxmlformats.org/officeDocument/2006/relationships/oleObject" Target="embeddings/oleObject56.bin"/><Relationship Id="rId7" Type="http://schemas.openxmlformats.org/officeDocument/2006/relationships/endnotes" Target="endnotes.xml"/><Relationship Id="rId162" Type="http://schemas.openxmlformats.org/officeDocument/2006/relationships/image" Target="media/image87.wmf"/><Relationship Id="rId183" Type="http://schemas.openxmlformats.org/officeDocument/2006/relationships/oleObject" Target="embeddings/oleObject78.bin"/><Relationship Id="rId218" Type="http://schemas.openxmlformats.org/officeDocument/2006/relationships/oleObject" Target="embeddings/oleObject100.bin"/><Relationship Id="rId239" Type="http://schemas.openxmlformats.org/officeDocument/2006/relationships/oleObject" Target="embeddings/oleObject119.bin"/><Relationship Id="rId250" Type="http://schemas.openxmlformats.org/officeDocument/2006/relationships/oleObject" Target="embeddings/oleObject130.bin"/><Relationship Id="rId271" Type="http://schemas.openxmlformats.org/officeDocument/2006/relationships/image" Target="media/image111.wmf"/><Relationship Id="rId292" Type="http://schemas.openxmlformats.org/officeDocument/2006/relationships/image" Target="media/image113.wmf"/><Relationship Id="rId306" Type="http://schemas.openxmlformats.org/officeDocument/2006/relationships/image" Target="media/image115.wmf"/><Relationship Id="rId24" Type="http://schemas.openxmlformats.org/officeDocument/2006/relationships/oleObject" Target="embeddings/oleObject4.bin"/><Relationship Id="rId45" Type="http://schemas.openxmlformats.org/officeDocument/2006/relationships/oleObject" Target="embeddings/oleObject9.bin"/><Relationship Id="rId66" Type="http://schemas.openxmlformats.org/officeDocument/2006/relationships/oleObject" Target="embeddings/oleObject19.bin"/><Relationship Id="rId87" Type="http://schemas.openxmlformats.org/officeDocument/2006/relationships/image" Target="media/image49.wmf"/><Relationship Id="rId110" Type="http://schemas.openxmlformats.org/officeDocument/2006/relationships/image" Target="media/image61.wmf"/><Relationship Id="rId131" Type="http://schemas.openxmlformats.org/officeDocument/2006/relationships/oleObject" Target="embeddings/oleObject51.bin"/><Relationship Id="rId327" Type="http://schemas.openxmlformats.org/officeDocument/2006/relationships/oleObject" Target="embeddings/oleObject202.bin"/><Relationship Id="rId152" Type="http://schemas.openxmlformats.org/officeDocument/2006/relationships/image" Target="media/image82.wmf"/><Relationship Id="rId173" Type="http://schemas.openxmlformats.org/officeDocument/2006/relationships/oleObject" Target="embeddings/oleObject73.bin"/><Relationship Id="rId194" Type="http://schemas.openxmlformats.org/officeDocument/2006/relationships/oleObject" Target="embeddings/oleObject84.bin"/><Relationship Id="rId208" Type="http://schemas.openxmlformats.org/officeDocument/2006/relationships/oleObject" Target="embeddings/oleObject92.bin"/><Relationship Id="rId229" Type="http://schemas.openxmlformats.org/officeDocument/2006/relationships/oleObject" Target="embeddings/oleObject110.bin"/><Relationship Id="rId240" Type="http://schemas.openxmlformats.org/officeDocument/2006/relationships/oleObject" Target="embeddings/oleObject120.bin"/><Relationship Id="rId261" Type="http://schemas.openxmlformats.org/officeDocument/2006/relationships/oleObject" Target="embeddings/oleObject141.bin"/><Relationship Id="rId14" Type="http://schemas.openxmlformats.org/officeDocument/2006/relationships/image" Target="media/image4.emf"/><Relationship Id="rId35" Type="http://schemas.openxmlformats.org/officeDocument/2006/relationships/image" Target="media/image21.emf"/><Relationship Id="rId56" Type="http://schemas.openxmlformats.org/officeDocument/2006/relationships/image" Target="media/image33.wmf"/><Relationship Id="rId77" Type="http://schemas.openxmlformats.org/officeDocument/2006/relationships/image" Target="media/image44.wmf"/><Relationship Id="rId100" Type="http://schemas.openxmlformats.org/officeDocument/2006/relationships/oleObject" Target="embeddings/oleObject35.bin"/><Relationship Id="rId282" Type="http://schemas.openxmlformats.org/officeDocument/2006/relationships/oleObject" Target="embeddings/oleObject160.bin"/><Relationship Id="rId317" Type="http://schemas.openxmlformats.org/officeDocument/2006/relationships/oleObject" Target="embeddings/oleObject192.bin"/><Relationship Id="rId8" Type="http://schemas.openxmlformats.org/officeDocument/2006/relationships/image" Target="media/image1.gif"/><Relationship Id="rId51" Type="http://schemas.openxmlformats.org/officeDocument/2006/relationships/oleObject" Target="embeddings/oleObject12.bin"/><Relationship Id="rId72" Type="http://schemas.openxmlformats.org/officeDocument/2006/relationships/oleObject" Target="embeddings/oleObject22.bin"/><Relationship Id="rId93" Type="http://schemas.openxmlformats.org/officeDocument/2006/relationships/image" Target="media/image53.wmf"/><Relationship Id="rId98" Type="http://schemas.openxmlformats.org/officeDocument/2006/relationships/oleObject" Target="embeddings/oleObject34.bin"/><Relationship Id="rId121" Type="http://schemas.openxmlformats.org/officeDocument/2006/relationships/oleObject" Target="embeddings/oleObject46.bin"/><Relationship Id="rId142" Type="http://schemas.openxmlformats.org/officeDocument/2006/relationships/image" Target="media/image77.wmf"/><Relationship Id="rId163" Type="http://schemas.openxmlformats.org/officeDocument/2006/relationships/oleObject" Target="embeddings/oleObject67.bin"/><Relationship Id="rId184" Type="http://schemas.openxmlformats.org/officeDocument/2006/relationships/image" Target="media/image97.wmf"/><Relationship Id="rId189" Type="http://schemas.openxmlformats.org/officeDocument/2006/relationships/oleObject" Target="embeddings/oleObject81.bin"/><Relationship Id="rId219" Type="http://schemas.openxmlformats.org/officeDocument/2006/relationships/oleObject" Target="embeddings/oleObject101.bin"/><Relationship Id="rId3" Type="http://schemas.openxmlformats.org/officeDocument/2006/relationships/styles" Target="styles.xml"/><Relationship Id="rId214" Type="http://schemas.openxmlformats.org/officeDocument/2006/relationships/oleObject" Target="embeddings/oleObject97.bin"/><Relationship Id="rId230" Type="http://schemas.openxmlformats.org/officeDocument/2006/relationships/oleObject" Target="embeddings/oleObject111.bin"/><Relationship Id="rId235" Type="http://schemas.openxmlformats.org/officeDocument/2006/relationships/oleObject" Target="embeddings/oleObject115.bin"/><Relationship Id="rId251" Type="http://schemas.openxmlformats.org/officeDocument/2006/relationships/oleObject" Target="embeddings/oleObject131.bin"/><Relationship Id="rId256" Type="http://schemas.openxmlformats.org/officeDocument/2006/relationships/oleObject" Target="embeddings/oleObject136.bin"/><Relationship Id="rId277" Type="http://schemas.openxmlformats.org/officeDocument/2006/relationships/oleObject" Target="embeddings/oleObject155.bin"/><Relationship Id="rId298" Type="http://schemas.openxmlformats.org/officeDocument/2006/relationships/oleObject" Target="embeddings/oleObject175.bin"/><Relationship Id="rId25" Type="http://schemas.openxmlformats.org/officeDocument/2006/relationships/image" Target="media/image13.png"/><Relationship Id="rId46" Type="http://schemas.openxmlformats.org/officeDocument/2006/relationships/image" Target="media/image28.wmf"/><Relationship Id="rId67" Type="http://schemas.openxmlformats.org/officeDocument/2006/relationships/image" Target="media/image39.wmf"/><Relationship Id="rId116" Type="http://schemas.openxmlformats.org/officeDocument/2006/relationships/image" Target="media/image64.jpeg"/><Relationship Id="rId137" Type="http://schemas.openxmlformats.org/officeDocument/2006/relationships/oleObject" Target="embeddings/oleObject54.bin"/><Relationship Id="rId158" Type="http://schemas.openxmlformats.org/officeDocument/2006/relationships/image" Target="media/image85.wmf"/><Relationship Id="rId272" Type="http://schemas.openxmlformats.org/officeDocument/2006/relationships/oleObject" Target="embeddings/oleObject151.bin"/><Relationship Id="rId293" Type="http://schemas.openxmlformats.org/officeDocument/2006/relationships/oleObject" Target="embeddings/oleObject170.bin"/><Relationship Id="rId302" Type="http://schemas.openxmlformats.org/officeDocument/2006/relationships/oleObject" Target="embeddings/oleObject178.bin"/><Relationship Id="rId307" Type="http://schemas.openxmlformats.org/officeDocument/2006/relationships/oleObject" Target="embeddings/oleObject182.bin"/><Relationship Id="rId323" Type="http://schemas.openxmlformats.org/officeDocument/2006/relationships/oleObject" Target="embeddings/oleObject198.bin"/><Relationship Id="rId328" Type="http://schemas.openxmlformats.org/officeDocument/2006/relationships/oleObject" Target="embeddings/oleObject203.bin"/><Relationship Id="rId20" Type="http://schemas.openxmlformats.org/officeDocument/2006/relationships/image" Target="media/image10.emf"/><Relationship Id="rId41" Type="http://schemas.openxmlformats.org/officeDocument/2006/relationships/oleObject" Target="embeddings/oleObject7.bin"/><Relationship Id="rId62" Type="http://schemas.openxmlformats.org/officeDocument/2006/relationships/image" Target="media/image36.wmf"/><Relationship Id="rId83" Type="http://schemas.openxmlformats.org/officeDocument/2006/relationships/image" Target="media/image47.wmf"/><Relationship Id="rId88" Type="http://schemas.openxmlformats.org/officeDocument/2006/relationships/oleObject" Target="embeddings/oleObject30.bin"/><Relationship Id="rId111" Type="http://schemas.openxmlformats.org/officeDocument/2006/relationships/oleObject" Target="embeddings/oleObject41.bin"/><Relationship Id="rId132" Type="http://schemas.openxmlformats.org/officeDocument/2006/relationships/image" Target="media/image72.wmf"/><Relationship Id="rId153" Type="http://schemas.openxmlformats.org/officeDocument/2006/relationships/oleObject" Target="embeddings/oleObject62.bin"/><Relationship Id="rId174" Type="http://schemas.openxmlformats.org/officeDocument/2006/relationships/image" Target="media/image92.wmf"/><Relationship Id="rId179" Type="http://schemas.openxmlformats.org/officeDocument/2006/relationships/oleObject" Target="embeddings/oleObject76.bin"/><Relationship Id="rId195" Type="http://schemas.openxmlformats.org/officeDocument/2006/relationships/oleObject" Target="embeddings/oleObject85.bin"/><Relationship Id="rId209" Type="http://schemas.openxmlformats.org/officeDocument/2006/relationships/oleObject" Target="embeddings/oleObject93.bin"/><Relationship Id="rId190" Type="http://schemas.openxmlformats.org/officeDocument/2006/relationships/image" Target="media/image100.wmf"/><Relationship Id="rId204" Type="http://schemas.openxmlformats.org/officeDocument/2006/relationships/oleObject" Target="embeddings/oleObject91.bin"/><Relationship Id="rId220" Type="http://schemas.openxmlformats.org/officeDocument/2006/relationships/oleObject" Target="embeddings/oleObject102.bin"/><Relationship Id="rId225" Type="http://schemas.openxmlformats.org/officeDocument/2006/relationships/oleObject" Target="embeddings/oleObject107.bin"/><Relationship Id="rId241" Type="http://schemas.openxmlformats.org/officeDocument/2006/relationships/oleObject" Target="embeddings/oleObject121.bin"/><Relationship Id="rId246" Type="http://schemas.openxmlformats.org/officeDocument/2006/relationships/oleObject" Target="embeddings/oleObject126.bin"/><Relationship Id="rId267" Type="http://schemas.openxmlformats.org/officeDocument/2006/relationships/oleObject" Target="embeddings/oleObject147.bin"/><Relationship Id="rId288" Type="http://schemas.openxmlformats.org/officeDocument/2006/relationships/oleObject" Target="embeddings/oleObject166.bin"/><Relationship Id="rId15" Type="http://schemas.openxmlformats.org/officeDocument/2006/relationships/oleObject" Target="embeddings/oleObject1.bin"/><Relationship Id="rId36" Type="http://schemas.openxmlformats.org/officeDocument/2006/relationships/image" Target="media/image22.emf"/><Relationship Id="rId57" Type="http://schemas.openxmlformats.org/officeDocument/2006/relationships/oleObject" Target="embeddings/oleObject15.bin"/><Relationship Id="rId106" Type="http://schemas.openxmlformats.org/officeDocument/2006/relationships/image" Target="media/image59.wmf"/><Relationship Id="rId127" Type="http://schemas.openxmlformats.org/officeDocument/2006/relationships/oleObject" Target="embeddings/oleObject49.bin"/><Relationship Id="rId262" Type="http://schemas.openxmlformats.org/officeDocument/2006/relationships/oleObject" Target="embeddings/oleObject142.bin"/><Relationship Id="rId283" Type="http://schemas.openxmlformats.org/officeDocument/2006/relationships/oleObject" Target="embeddings/oleObject161.bin"/><Relationship Id="rId313" Type="http://schemas.openxmlformats.org/officeDocument/2006/relationships/oleObject" Target="embeddings/oleObject188.bin"/><Relationship Id="rId318" Type="http://schemas.openxmlformats.org/officeDocument/2006/relationships/oleObject" Target="embeddings/oleObject193.bin"/><Relationship Id="rId10" Type="http://schemas.openxmlformats.org/officeDocument/2006/relationships/image" Target="media/image2.jpeg"/><Relationship Id="rId31" Type="http://schemas.openxmlformats.org/officeDocument/2006/relationships/image" Target="media/image18.emf"/><Relationship Id="rId52" Type="http://schemas.openxmlformats.org/officeDocument/2006/relationships/image" Target="media/image31.wmf"/><Relationship Id="rId73" Type="http://schemas.openxmlformats.org/officeDocument/2006/relationships/image" Target="media/image42.wmf"/><Relationship Id="rId78" Type="http://schemas.openxmlformats.org/officeDocument/2006/relationships/oleObject" Target="embeddings/oleObject25.bin"/><Relationship Id="rId94" Type="http://schemas.openxmlformats.org/officeDocument/2006/relationships/oleObject" Target="embeddings/oleObject32.bin"/><Relationship Id="rId99" Type="http://schemas.openxmlformats.org/officeDocument/2006/relationships/image" Target="media/image56.wmf"/><Relationship Id="rId101" Type="http://schemas.openxmlformats.org/officeDocument/2006/relationships/image" Target="media/image57.wmf"/><Relationship Id="rId122" Type="http://schemas.openxmlformats.org/officeDocument/2006/relationships/image" Target="media/image67.wmf"/><Relationship Id="rId143" Type="http://schemas.openxmlformats.org/officeDocument/2006/relationships/oleObject" Target="embeddings/oleObject57.bin"/><Relationship Id="rId148" Type="http://schemas.openxmlformats.org/officeDocument/2006/relationships/image" Target="media/image80.wmf"/><Relationship Id="rId164" Type="http://schemas.openxmlformats.org/officeDocument/2006/relationships/image" Target="media/image88.wmf"/><Relationship Id="rId169" Type="http://schemas.openxmlformats.org/officeDocument/2006/relationships/oleObject" Target="embeddings/oleObject70.bin"/><Relationship Id="rId185" Type="http://schemas.openxmlformats.org/officeDocument/2006/relationships/oleObject" Target="embeddings/oleObject79.bin"/><Relationship Id="rId33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gastonfils@hotmail.fr" TargetMode="External"/><Relationship Id="rId180" Type="http://schemas.openxmlformats.org/officeDocument/2006/relationships/image" Target="media/image95.wmf"/><Relationship Id="rId210" Type="http://schemas.openxmlformats.org/officeDocument/2006/relationships/oleObject" Target="embeddings/oleObject94.bin"/><Relationship Id="rId215" Type="http://schemas.openxmlformats.org/officeDocument/2006/relationships/oleObject" Target="embeddings/oleObject98.bin"/><Relationship Id="rId236" Type="http://schemas.openxmlformats.org/officeDocument/2006/relationships/oleObject" Target="embeddings/oleObject116.bin"/><Relationship Id="rId257" Type="http://schemas.openxmlformats.org/officeDocument/2006/relationships/oleObject" Target="embeddings/oleObject137.bin"/><Relationship Id="rId278" Type="http://schemas.openxmlformats.org/officeDocument/2006/relationships/oleObject" Target="embeddings/oleObject156.bin"/><Relationship Id="rId26" Type="http://schemas.openxmlformats.org/officeDocument/2006/relationships/image" Target="media/image14.png"/><Relationship Id="rId231" Type="http://schemas.openxmlformats.org/officeDocument/2006/relationships/image" Target="media/image110.wmf"/><Relationship Id="rId252" Type="http://schemas.openxmlformats.org/officeDocument/2006/relationships/oleObject" Target="embeddings/oleObject132.bin"/><Relationship Id="rId273" Type="http://schemas.openxmlformats.org/officeDocument/2006/relationships/image" Target="media/image112.wmf"/><Relationship Id="rId294" Type="http://schemas.openxmlformats.org/officeDocument/2006/relationships/oleObject" Target="embeddings/oleObject171.bin"/><Relationship Id="rId308" Type="http://schemas.openxmlformats.org/officeDocument/2006/relationships/oleObject" Target="embeddings/oleObject183.bin"/><Relationship Id="rId329" Type="http://schemas.openxmlformats.org/officeDocument/2006/relationships/oleObject" Target="embeddings/oleObject204.bin"/><Relationship Id="rId47" Type="http://schemas.openxmlformats.org/officeDocument/2006/relationships/oleObject" Target="embeddings/oleObject10.bin"/><Relationship Id="rId68" Type="http://schemas.openxmlformats.org/officeDocument/2006/relationships/oleObject" Target="embeddings/oleObject20.bin"/><Relationship Id="rId89" Type="http://schemas.openxmlformats.org/officeDocument/2006/relationships/image" Target="media/image50.png"/><Relationship Id="rId112" Type="http://schemas.openxmlformats.org/officeDocument/2006/relationships/image" Target="media/image62.wmf"/><Relationship Id="rId133" Type="http://schemas.openxmlformats.org/officeDocument/2006/relationships/oleObject" Target="embeddings/oleObject52.bin"/><Relationship Id="rId154" Type="http://schemas.openxmlformats.org/officeDocument/2006/relationships/image" Target="media/image83.wmf"/><Relationship Id="rId175" Type="http://schemas.openxmlformats.org/officeDocument/2006/relationships/oleObject" Target="embeddings/oleObject74.bin"/><Relationship Id="rId196" Type="http://schemas.openxmlformats.org/officeDocument/2006/relationships/image" Target="media/image102.wmf"/><Relationship Id="rId200" Type="http://schemas.openxmlformats.org/officeDocument/2006/relationships/oleObject" Target="embeddings/oleObject89.bin"/><Relationship Id="rId16" Type="http://schemas.openxmlformats.org/officeDocument/2006/relationships/image" Target="media/image5.png"/><Relationship Id="rId221" Type="http://schemas.openxmlformats.org/officeDocument/2006/relationships/oleObject" Target="embeddings/oleObject103.bin"/><Relationship Id="rId242" Type="http://schemas.openxmlformats.org/officeDocument/2006/relationships/oleObject" Target="embeddings/oleObject122.bin"/><Relationship Id="rId263" Type="http://schemas.openxmlformats.org/officeDocument/2006/relationships/oleObject" Target="embeddings/oleObject143.bin"/><Relationship Id="rId284" Type="http://schemas.openxmlformats.org/officeDocument/2006/relationships/oleObject" Target="embeddings/oleObject162.bin"/><Relationship Id="rId319" Type="http://schemas.openxmlformats.org/officeDocument/2006/relationships/oleObject" Target="embeddings/oleObject194.bin"/><Relationship Id="rId37" Type="http://schemas.openxmlformats.org/officeDocument/2006/relationships/image" Target="media/image23.emf"/><Relationship Id="rId58" Type="http://schemas.openxmlformats.org/officeDocument/2006/relationships/image" Target="media/image34.wmf"/><Relationship Id="rId79" Type="http://schemas.openxmlformats.org/officeDocument/2006/relationships/image" Target="media/image45.wmf"/><Relationship Id="rId102" Type="http://schemas.openxmlformats.org/officeDocument/2006/relationships/oleObject" Target="embeddings/oleObject36.bin"/><Relationship Id="rId123" Type="http://schemas.openxmlformats.org/officeDocument/2006/relationships/oleObject" Target="embeddings/oleObject47.bin"/><Relationship Id="rId144" Type="http://schemas.openxmlformats.org/officeDocument/2006/relationships/image" Target="media/image78.wmf"/><Relationship Id="rId330" Type="http://schemas.openxmlformats.org/officeDocument/2006/relationships/oleObject" Target="embeddings/oleObject205.bin"/><Relationship Id="rId90" Type="http://schemas.openxmlformats.org/officeDocument/2006/relationships/image" Target="media/image51.wmf"/><Relationship Id="rId165" Type="http://schemas.openxmlformats.org/officeDocument/2006/relationships/oleObject" Target="embeddings/oleObject68.bin"/><Relationship Id="rId186" Type="http://schemas.openxmlformats.org/officeDocument/2006/relationships/image" Target="media/image98.wmf"/><Relationship Id="rId211" Type="http://schemas.openxmlformats.org/officeDocument/2006/relationships/oleObject" Target="embeddings/oleObject95.bin"/><Relationship Id="rId232" Type="http://schemas.openxmlformats.org/officeDocument/2006/relationships/oleObject" Target="embeddings/oleObject112.bin"/><Relationship Id="rId253" Type="http://schemas.openxmlformats.org/officeDocument/2006/relationships/oleObject" Target="embeddings/oleObject133.bin"/><Relationship Id="rId274" Type="http://schemas.openxmlformats.org/officeDocument/2006/relationships/oleObject" Target="embeddings/oleObject152.bin"/><Relationship Id="rId295" Type="http://schemas.openxmlformats.org/officeDocument/2006/relationships/oleObject" Target="embeddings/oleObject172.bin"/><Relationship Id="rId309" Type="http://schemas.openxmlformats.org/officeDocument/2006/relationships/oleObject" Target="embeddings/oleObject184.bin"/><Relationship Id="rId27" Type="http://schemas.openxmlformats.org/officeDocument/2006/relationships/image" Target="media/image15.png"/><Relationship Id="rId48" Type="http://schemas.openxmlformats.org/officeDocument/2006/relationships/image" Target="media/image29.wmf"/><Relationship Id="rId69" Type="http://schemas.openxmlformats.org/officeDocument/2006/relationships/image" Target="media/image40.wmf"/><Relationship Id="rId113" Type="http://schemas.openxmlformats.org/officeDocument/2006/relationships/oleObject" Target="embeddings/oleObject42.bin"/><Relationship Id="rId134" Type="http://schemas.openxmlformats.org/officeDocument/2006/relationships/image" Target="media/image73.wmf"/><Relationship Id="rId320" Type="http://schemas.openxmlformats.org/officeDocument/2006/relationships/oleObject" Target="embeddings/oleObject195.bin"/><Relationship Id="rId80" Type="http://schemas.openxmlformats.org/officeDocument/2006/relationships/oleObject" Target="embeddings/oleObject26.bin"/><Relationship Id="rId155" Type="http://schemas.openxmlformats.org/officeDocument/2006/relationships/oleObject" Target="embeddings/oleObject63.bin"/><Relationship Id="rId176" Type="http://schemas.openxmlformats.org/officeDocument/2006/relationships/image" Target="media/image93.wmf"/><Relationship Id="rId197" Type="http://schemas.openxmlformats.org/officeDocument/2006/relationships/oleObject" Target="embeddings/oleObject86.bin"/><Relationship Id="rId201" Type="http://schemas.openxmlformats.org/officeDocument/2006/relationships/image" Target="media/image103.wmf"/><Relationship Id="rId222" Type="http://schemas.openxmlformats.org/officeDocument/2006/relationships/oleObject" Target="embeddings/oleObject104.bin"/><Relationship Id="rId243" Type="http://schemas.openxmlformats.org/officeDocument/2006/relationships/oleObject" Target="embeddings/oleObject123.bin"/><Relationship Id="rId264" Type="http://schemas.openxmlformats.org/officeDocument/2006/relationships/oleObject" Target="embeddings/oleObject144.bin"/><Relationship Id="rId285" Type="http://schemas.openxmlformats.org/officeDocument/2006/relationships/oleObject" Target="embeddings/oleObject163.bin"/><Relationship Id="rId17" Type="http://schemas.openxmlformats.org/officeDocument/2006/relationships/image" Target="media/image6.png"/><Relationship Id="rId38" Type="http://schemas.openxmlformats.org/officeDocument/2006/relationships/image" Target="media/image24.wmf"/><Relationship Id="rId59" Type="http://schemas.openxmlformats.org/officeDocument/2006/relationships/oleObject" Target="embeddings/oleObject16.bin"/><Relationship Id="rId103" Type="http://schemas.openxmlformats.org/officeDocument/2006/relationships/oleObject" Target="embeddings/oleObject37.bin"/><Relationship Id="rId124" Type="http://schemas.openxmlformats.org/officeDocument/2006/relationships/image" Target="media/image68.wmf"/><Relationship Id="rId310" Type="http://schemas.openxmlformats.org/officeDocument/2006/relationships/oleObject" Target="embeddings/oleObject185.bin"/><Relationship Id="rId70" Type="http://schemas.openxmlformats.org/officeDocument/2006/relationships/oleObject" Target="embeddings/oleObject21.bin"/><Relationship Id="rId91" Type="http://schemas.openxmlformats.org/officeDocument/2006/relationships/oleObject" Target="embeddings/oleObject31.bin"/><Relationship Id="rId145" Type="http://schemas.openxmlformats.org/officeDocument/2006/relationships/oleObject" Target="embeddings/oleObject58.bin"/><Relationship Id="rId166" Type="http://schemas.openxmlformats.org/officeDocument/2006/relationships/image" Target="media/image89.wmf"/><Relationship Id="rId187" Type="http://schemas.openxmlformats.org/officeDocument/2006/relationships/oleObject" Target="embeddings/oleObject80.bin"/><Relationship Id="rId331" Type="http://schemas.openxmlformats.org/officeDocument/2006/relationships/oleObject" Target="embeddings/oleObject206.bin"/><Relationship Id="rId1" Type="http://schemas.openxmlformats.org/officeDocument/2006/relationships/customXml" Target="../customXml/item1.xml"/><Relationship Id="rId212" Type="http://schemas.openxmlformats.org/officeDocument/2006/relationships/oleObject" Target="embeddings/oleObject96.bin"/><Relationship Id="rId233" Type="http://schemas.openxmlformats.org/officeDocument/2006/relationships/oleObject" Target="embeddings/oleObject113.bin"/><Relationship Id="rId254" Type="http://schemas.openxmlformats.org/officeDocument/2006/relationships/oleObject" Target="embeddings/oleObject134.bin"/><Relationship Id="rId28" Type="http://schemas.openxmlformats.org/officeDocument/2006/relationships/image" Target="media/image16.emf"/><Relationship Id="rId49" Type="http://schemas.openxmlformats.org/officeDocument/2006/relationships/oleObject" Target="embeddings/oleObject11.bin"/><Relationship Id="rId114" Type="http://schemas.openxmlformats.org/officeDocument/2006/relationships/image" Target="media/image63.wmf"/><Relationship Id="rId275" Type="http://schemas.openxmlformats.org/officeDocument/2006/relationships/oleObject" Target="embeddings/oleObject153.bin"/><Relationship Id="rId296" Type="http://schemas.openxmlformats.org/officeDocument/2006/relationships/oleObject" Target="embeddings/oleObject173.bin"/><Relationship Id="rId300" Type="http://schemas.openxmlformats.org/officeDocument/2006/relationships/oleObject" Target="embeddings/oleObject177.bin"/><Relationship Id="rId60" Type="http://schemas.openxmlformats.org/officeDocument/2006/relationships/image" Target="media/image35.wmf"/><Relationship Id="rId81" Type="http://schemas.openxmlformats.org/officeDocument/2006/relationships/image" Target="media/image46.wmf"/><Relationship Id="rId135" Type="http://schemas.openxmlformats.org/officeDocument/2006/relationships/oleObject" Target="embeddings/oleObject53.bin"/><Relationship Id="rId156" Type="http://schemas.openxmlformats.org/officeDocument/2006/relationships/image" Target="media/image84.wmf"/><Relationship Id="rId177" Type="http://schemas.openxmlformats.org/officeDocument/2006/relationships/oleObject" Target="embeddings/oleObject75.bin"/><Relationship Id="rId198" Type="http://schemas.openxmlformats.org/officeDocument/2006/relationships/oleObject" Target="embeddings/oleObject87.bin"/><Relationship Id="rId321" Type="http://schemas.openxmlformats.org/officeDocument/2006/relationships/oleObject" Target="embeddings/oleObject196.bin"/><Relationship Id="rId202" Type="http://schemas.openxmlformats.org/officeDocument/2006/relationships/oleObject" Target="embeddings/oleObject90.bin"/><Relationship Id="rId223" Type="http://schemas.openxmlformats.org/officeDocument/2006/relationships/oleObject" Target="embeddings/oleObject105.bin"/><Relationship Id="rId244" Type="http://schemas.openxmlformats.org/officeDocument/2006/relationships/oleObject" Target="embeddings/oleObject124.bin"/><Relationship Id="rId18" Type="http://schemas.openxmlformats.org/officeDocument/2006/relationships/image" Target="media/image9.emf"/><Relationship Id="rId39" Type="http://schemas.openxmlformats.org/officeDocument/2006/relationships/oleObject" Target="embeddings/oleObject6.bin"/><Relationship Id="rId265" Type="http://schemas.openxmlformats.org/officeDocument/2006/relationships/oleObject" Target="embeddings/oleObject145.bin"/><Relationship Id="rId286" Type="http://schemas.openxmlformats.org/officeDocument/2006/relationships/oleObject" Target="embeddings/oleObject164.bin"/><Relationship Id="rId50" Type="http://schemas.openxmlformats.org/officeDocument/2006/relationships/image" Target="media/image30.wmf"/><Relationship Id="rId104" Type="http://schemas.openxmlformats.org/officeDocument/2006/relationships/image" Target="media/image58.wmf"/><Relationship Id="rId125" Type="http://schemas.openxmlformats.org/officeDocument/2006/relationships/oleObject" Target="embeddings/oleObject48.bin"/><Relationship Id="rId146" Type="http://schemas.openxmlformats.org/officeDocument/2006/relationships/image" Target="media/image79.wmf"/><Relationship Id="rId167" Type="http://schemas.openxmlformats.org/officeDocument/2006/relationships/oleObject" Target="embeddings/oleObject69.bin"/><Relationship Id="rId188" Type="http://schemas.openxmlformats.org/officeDocument/2006/relationships/image" Target="media/image99.wmf"/><Relationship Id="rId311" Type="http://schemas.openxmlformats.org/officeDocument/2006/relationships/oleObject" Target="embeddings/oleObject186.bin"/><Relationship Id="rId332" Type="http://schemas.openxmlformats.org/officeDocument/2006/relationships/oleObject" Target="embeddings/oleObject207.bin"/><Relationship Id="rId71" Type="http://schemas.openxmlformats.org/officeDocument/2006/relationships/image" Target="media/image41.wmf"/><Relationship Id="rId92" Type="http://schemas.openxmlformats.org/officeDocument/2006/relationships/image" Target="media/image52.png"/><Relationship Id="rId213" Type="http://schemas.openxmlformats.org/officeDocument/2006/relationships/image" Target="media/image107.wmf"/><Relationship Id="rId234" Type="http://schemas.openxmlformats.org/officeDocument/2006/relationships/oleObject" Target="embeddings/oleObject114.bin"/><Relationship Id="rId2" Type="http://schemas.openxmlformats.org/officeDocument/2006/relationships/numbering" Target="numbering.xml"/><Relationship Id="rId29" Type="http://schemas.openxmlformats.org/officeDocument/2006/relationships/oleObject" Target="embeddings/oleObject5.bin"/><Relationship Id="rId255" Type="http://schemas.openxmlformats.org/officeDocument/2006/relationships/oleObject" Target="embeddings/oleObject135.bin"/><Relationship Id="rId276" Type="http://schemas.openxmlformats.org/officeDocument/2006/relationships/oleObject" Target="embeddings/oleObject154.bin"/><Relationship Id="rId297" Type="http://schemas.openxmlformats.org/officeDocument/2006/relationships/oleObject" Target="embeddings/oleObject174.bin"/><Relationship Id="rId40" Type="http://schemas.openxmlformats.org/officeDocument/2006/relationships/image" Target="media/image25.wmf"/><Relationship Id="rId115" Type="http://schemas.openxmlformats.org/officeDocument/2006/relationships/oleObject" Target="embeddings/oleObject43.bin"/><Relationship Id="rId136" Type="http://schemas.openxmlformats.org/officeDocument/2006/relationships/image" Target="media/image74.wmf"/><Relationship Id="rId157" Type="http://schemas.openxmlformats.org/officeDocument/2006/relationships/oleObject" Target="embeddings/oleObject64.bin"/><Relationship Id="rId178" Type="http://schemas.openxmlformats.org/officeDocument/2006/relationships/image" Target="media/image94.wmf"/><Relationship Id="rId301" Type="http://schemas.openxmlformats.org/officeDocument/2006/relationships/image" Target="media/image114.wmf"/><Relationship Id="rId322" Type="http://schemas.openxmlformats.org/officeDocument/2006/relationships/oleObject" Target="embeddings/oleObject197.bin"/><Relationship Id="rId61" Type="http://schemas.openxmlformats.org/officeDocument/2006/relationships/oleObject" Target="embeddings/oleObject17.bin"/><Relationship Id="rId82" Type="http://schemas.openxmlformats.org/officeDocument/2006/relationships/oleObject" Target="embeddings/oleObject27.bin"/><Relationship Id="rId199" Type="http://schemas.openxmlformats.org/officeDocument/2006/relationships/oleObject" Target="embeddings/oleObject88.bin"/><Relationship Id="rId203" Type="http://schemas.openxmlformats.org/officeDocument/2006/relationships/image" Target="media/image104.wmf"/><Relationship Id="rId19" Type="http://schemas.openxmlformats.org/officeDocument/2006/relationships/oleObject" Target="embeddings/oleObject2.bin"/><Relationship Id="rId224" Type="http://schemas.openxmlformats.org/officeDocument/2006/relationships/oleObject" Target="embeddings/oleObject106.bin"/><Relationship Id="rId245" Type="http://schemas.openxmlformats.org/officeDocument/2006/relationships/oleObject" Target="embeddings/oleObject125.bin"/><Relationship Id="rId266" Type="http://schemas.openxmlformats.org/officeDocument/2006/relationships/oleObject" Target="embeddings/oleObject146.bin"/><Relationship Id="rId287" Type="http://schemas.openxmlformats.org/officeDocument/2006/relationships/oleObject" Target="embeddings/oleObject165.bin"/><Relationship Id="rId30" Type="http://schemas.openxmlformats.org/officeDocument/2006/relationships/image" Target="media/image17.png"/><Relationship Id="rId105" Type="http://schemas.openxmlformats.org/officeDocument/2006/relationships/oleObject" Target="embeddings/oleObject38.bin"/><Relationship Id="rId126" Type="http://schemas.openxmlformats.org/officeDocument/2006/relationships/image" Target="media/image69.wmf"/><Relationship Id="rId147" Type="http://schemas.openxmlformats.org/officeDocument/2006/relationships/oleObject" Target="embeddings/oleObject59.bin"/><Relationship Id="rId168" Type="http://schemas.openxmlformats.org/officeDocument/2006/relationships/image" Target="media/image90.wmf"/><Relationship Id="rId312" Type="http://schemas.openxmlformats.org/officeDocument/2006/relationships/oleObject" Target="embeddings/oleObject187.bin"/><Relationship Id="rId333" Type="http://schemas.openxmlformats.org/officeDocument/2006/relationships/oleObject" Target="embeddings/oleObject208.bin"/></Relationships>
</file>

<file path=word/_rels/footnotes.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2015-07-17T00:00:00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47</Pages>
  <Words>13093</Words>
  <Characters>72014</Characters>
  <Application>Microsoft Office Word</Application>
  <DocSecurity>0</DocSecurity>
  <Lines>600</Lines>
  <Paragraphs>169</Paragraphs>
  <ScaleCrop>false</ScaleCrop>
  <HeadingPairs>
    <vt:vector size="2" baseType="variant">
      <vt:variant>
        <vt:lpstr>Titre</vt:lpstr>
      </vt:variant>
      <vt:variant>
        <vt:i4>1</vt:i4>
      </vt:variant>
    </vt:vector>
  </HeadingPairs>
  <TitlesOfParts>
    <vt:vector size="1" baseType="lpstr">
      <vt:lpstr>Application de la Technique de prévision BOX-JENKINS</vt:lpstr>
    </vt:vector>
  </TitlesOfParts>
  <Company/>
  <LinksUpToDate>false</LinksUpToDate>
  <CharactersWithSpaces>84938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 de la Technique de prévision BOX-JENKINS</dc:title>
  <dc:creator>Gaston</dc:creator>
  <cp:lastModifiedBy>Gaston</cp:lastModifiedBy>
  <cp:revision>5</cp:revision>
  <dcterms:created xsi:type="dcterms:W3CDTF">2015-08-18T09:41:00Z</dcterms:created>
  <dcterms:modified xsi:type="dcterms:W3CDTF">2015-08-18T09:49:00Z</dcterms:modified>
</cp:coreProperties>
</file>