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E4C" w:rsidRDefault="005306C0" w:rsidP="002E1E4C">
      <w:pPr>
        <w:spacing w:line="480" w:lineRule="auto"/>
        <w:jc w:val="both"/>
        <w:rPr>
          <w:rFonts w:ascii="Corbel" w:hAnsi="Corbel"/>
          <w:b/>
          <w:bCs/>
          <w:color w:val="17365D" w:themeColor="text2" w:themeShade="BF"/>
          <w:sz w:val="32"/>
          <w:szCs w:val="32"/>
        </w:rPr>
      </w:pPr>
      <w:r>
        <w:rPr>
          <w:rFonts w:ascii="Corbel" w:hAnsi="Corbel"/>
          <w:b/>
          <w:bCs/>
          <w:noProof/>
          <w:color w:val="17365D" w:themeColor="text2" w:themeShade="BF"/>
          <w:sz w:val="32"/>
          <w:szCs w:val="32"/>
          <w:lang w:val="en-US"/>
        </w:rPr>
        <w:pict>
          <v:rect id="_x0000_s1028" style="position:absolute;left:0;text-align:left;margin-left:-24.9pt;margin-top:-51.45pt;width:40.85pt;height:34.6pt;z-index:251662336" fillcolor="white [3212]" stroked="f"/>
        </w:pict>
      </w:r>
      <w:r>
        <w:rPr>
          <w:rFonts w:ascii="Corbel" w:hAnsi="Corbel"/>
          <w:b/>
          <w:bCs/>
          <w:noProof/>
          <w:color w:val="17365D" w:themeColor="text2" w:themeShade="BF"/>
          <w:sz w:val="32"/>
          <w:szCs w:val="32"/>
          <w:lang w:val="en-US"/>
        </w:rPr>
        <w:pict>
          <v:rect id="_x0000_s1027" style="position:absolute;left:0;text-align:left;margin-left:.35pt;margin-top:-.95pt;width:7in;height:118.75pt;flip:x;z-index:251661312;visibility:visible;mso-wrap-edited:f;mso-wrap-distance-left:2.88pt;mso-wrap-distance-top:2.88pt;mso-wrap-distance-right:2.88pt;mso-wrap-distance-bottom:2.88pt" fillcolor="#cc9" stroked="f" strokeweight="0" insetpen="t" o:cliptowrap="t">
            <v:fill rotate="t" angle="-90" focus="100%" type="gradient"/>
            <v:shadow color="#ccc"/>
            <o:lock v:ext="edit" shapetype="t"/>
            <v:textbox style="mso-next-textbox:#_x0000_s1027;mso-column-margin:5.76pt" inset="2.88pt,2.88pt,2.88pt,2.88pt">
              <w:txbxContent>
                <w:p w:rsidR="002E1E4C" w:rsidRPr="00FA67CE" w:rsidRDefault="002E1E4C" w:rsidP="002E1E4C">
                  <w:pPr>
                    <w:jc w:val="center"/>
                    <w:rPr>
                      <w:rFonts w:ascii="Bodoni MT Black" w:hAnsi="Bodoni MT Black" w:cs="Bodoni MT Black"/>
                      <w:color w:val="1F497D"/>
                      <w:sz w:val="56"/>
                      <w:szCs w:val="56"/>
                    </w:rPr>
                  </w:pPr>
                  <w:r w:rsidRPr="00FA67CE">
                    <w:rPr>
                      <w:rFonts w:ascii="Bodoni MT Black" w:hAnsi="Bodoni MT Black" w:cs="Bodoni MT Black"/>
                      <w:color w:val="1F497D"/>
                      <w:sz w:val="56"/>
                      <w:szCs w:val="56"/>
                    </w:rPr>
                    <w:t>UNIVERSITÉ d’ÉTAT d’HAÏTI</w:t>
                  </w:r>
                </w:p>
                <w:p w:rsidR="002E1E4C" w:rsidRPr="003B377A" w:rsidRDefault="002E1E4C" w:rsidP="002E1E4C">
                  <w:pPr>
                    <w:jc w:val="center"/>
                  </w:pPr>
                </w:p>
                <w:p w:rsidR="002E1E4C" w:rsidRDefault="002E1E4C" w:rsidP="002E1E4C">
                  <w:pPr>
                    <w:jc w:val="center"/>
                    <w:rPr>
                      <w:rFonts w:ascii="Eras Medium ITC" w:hAnsi="Eras Medium ITC" w:cs="Forte"/>
                      <w:b/>
                      <w:color w:val="FF0000"/>
                      <w:sz w:val="48"/>
                      <w:szCs w:val="48"/>
                    </w:rPr>
                  </w:pPr>
                  <w:r w:rsidRPr="00FA67CE">
                    <w:rPr>
                      <w:rFonts w:ascii="Eras Medium ITC" w:hAnsi="Eras Medium ITC" w:cs="Forte"/>
                      <w:b/>
                      <w:color w:val="FF0000"/>
                      <w:sz w:val="48"/>
                      <w:szCs w:val="48"/>
                    </w:rPr>
                    <w:t>Faculté des Sciences Humaines</w:t>
                  </w:r>
                </w:p>
                <w:p w:rsidR="002E1E4C" w:rsidRPr="00780F9D" w:rsidRDefault="002E1E4C" w:rsidP="002E1E4C">
                  <w:pPr>
                    <w:spacing w:line="360" w:lineRule="auto"/>
                    <w:jc w:val="center"/>
                    <w:rPr>
                      <w:b/>
                      <w:bCs/>
                      <w:color w:val="0F243E" w:themeColor="text2" w:themeShade="80"/>
                      <w:sz w:val="40"/>
                      <w:szCs w:val="40"/>
                    </w:rPr>
                  </w:pPr>
                  <w:r w:rsidRPr="00780F9D">
                    <w:rPr>
                      <w:b/>
                      <w:bCs/>
                      <w:color w:val="0F243E" w:themeColor="text2" w:themeShade="80"/>
                      <w:sz w:val="40"/>
                      <w:szCs w:val="40"/>
                    </w:rPr>
                    <w:t>Département de Communication Sociale</w:t>
                  </w:r>
                </w:p>
                <w:p w:rsidR="002E1E4C" w:rsidRPr="00FA67CE" w:rsidRDefault="002E1E4C" w:rsidP="002E1E4C">
                  <w:pPr>
                    <w:jc w:val="center"/>
                    <w:rPr>
                      <w:rFonts w:ascii="Eras Medium ITC" w:hAnsi="Eras Medium ITC" w:cs="Forte"/>
                      <w:b/>
                      <w:color w:val="FF0000"/>
                      <w:sz w:val="48"/>
                      <w:szCs w:val="48"/>
                    </w:rPr>
                  </w:pPr>
                </w:p>
              </w:txbxContent>
            </v:textbox>
          </v:rect>
        </w:pict>
      </w:r>
    </w:p>
    <w:p w:rsidR="002E1E4C" w:rsidRDefault="002E1E4C" w:rsidP="002E1E4C">
      <w:pPr>
        <w:jc w:val="center"/>
        <w:rPr>
          <w:rFonts w:ascii="Corbel" w:hAnsi="Corbel"/>
          <w:b/>
          <w:bCs/>
          <w:color w:val="17365D" w:themeColor="text2" w:themeShade="BF"/>
          <w:sz w:val="32"/>
          <w:szCs w:val="32"/>
        </w:rPr>
      </w:pPr>
    </w:p>
    <w:p w:rsidR="002E1E4C" w:rsidRPr="006E166C" w:rsidRDefault="002E1E4C" w:rsidP="002E1E4C">
      <w:pPr>
        <w:spacing w:line="480" w:lineRule="auto"/>
        <w:jc w:val="center"/>
        <w:rPr>
          <w:b/>
          <w:bCs/>
        </w:rPr>
      </w:pPr>
    </w:p>
    <w:p w:rsidR="002E1E4C" w:rsidRPr="006E166C" w:rsidRDefault="002E1E4C" w:rsidP="002E1E4C">
      <w:pPr>
        <w:spacing w:line="480" w:lineRule="auto"/>
        <w:jc w:val="center"/>
        <w:rPr>
          <w:b/>
          <w:bCs/>
        </w:rPr>
      </w:pPr>
    </w:p>
    <w:p w:rsidR="002E1E4C" w:rsidRDefault="002E1E4C" w:rsidP="002E1E4C">
      <w:pPr>
        <w:spacing w:line="360" w:lineRule="auto"/>
        <w:jc w:val="center"/>
        <w:rPr>
          <w:rFonts w:ascii="Elephant" w:hAnsi="Elephant"/>
          <w:color w:val="17365D" w:themeColor="text2" w:themeShade="BF"/>
          <w:sz w:val="32"/>
          <w:szCs w:val="32"/>
        </w:rPr>
      </w:pPr>
    </w:p>
    <w:p w:rsidR="002E1E4C" w:rsidRPr="00A40B55" w:rsidRDefault="002E1E4C" w:rsidP="002E1E4C">
      <w:pPr>
        <w:spacing w:line="360" w:lineRule="auto"/>
        <w:jc w:val="center"/>
        <w:rPr>
          <w:rFonts w:ascii="Elephant" w:hAnsi="Elephant"/>
          <w:color w:val="17365D" w:themeColor="text2" w:themeShade="BF"/>
          <w:sz w:val="32"/>
          <w:szCs w:val="32"/>
        </w:rPr>
      </w:pPr>
      <w:r>
        <w:rPr>
          <w:rFonts w:ascii="Elephant" w:hAnsi="Elephant"/>
          <w:color w:val="17365D" w:themeColor="text2" w:themeShade="BF"/>
          <w:sz w:val="32"/>
          <w:szCs w:val="32"/>
        </w:rPr>
        <w:t>I</w:t>
      </w:r>
      <w:r w:rsidRPr="00A40B55">
        <w:rPr>
          <w:rFonts w:ascii="Elephant" w:hAnsi="Elephant"/>
          <w:color w:val="17365D" w:themeColor="text2" w:themeShade="BF"/>
          <w:sz w:val="32"/>
          <w:szCs w:val="32"/>
        </w:rPr>
        <w:t xml:space="preserve">mpact de la campagne de </w:t>
      </w:r>
      <w:r>
        <w:rPr>
          <w:rFonts w:ascii="Elephant" w:hAnsi="Elephant"/>
          <w:color w:val="17365D" w:themeColor="text2" w:themeShade="BF"/>
          <w:sz w:val="32"/>
          <w:szCs w:val="32"/>
        </w:rPr>
        <w:t>communication</w:t>
      </w:r>
      <w:r w:rsidRPr="00A40B55">
        <w:rPr>
          <w:rFonts w:ascii="Elephant" w:hAnsi="Elephant"/>
          <w:color w:val="17365D" w:themeColor="text2" w:themeShade="BF"/>
          <w:sz w:val="32"/>
          <w:szCs w:val="32"/>
        </w:rPr>
        <w:t xml:space="preserve"> contre le choléra à Dessalines de novembre 2010 à février 2011.</w:t>
      </w:r>
    </w:p>
    <w:p w:rsidR="002E1E4C" w:rsidRDefault="002E1E4C" w:rsidP="002E1E4C">
      <w:pPr>
        <w:spacing w:line="480" w:lineRule="auto"/>
        <w:jc w:val="center"/>
        <w:rPr>
          <w:b/>
          <w:bCs/>
          <w:color w:val="17365D" w:themeColor="text2" w:themeShade="BF"/>
        </w:rPr>
      </w:pPr>
    </w:p>
    <w:p w:rsidR="002E1E4C" w:rsidRPr="00712EB9" w:rsidRDefault="002E1E4C" w:rsidP="002E1E4C">
      <w:pPr>
        <w:spacing w:line="360" w:lineRule="auto"/>
        <w:jc w:val="center"/>
        <w:rPr>
          <w:rFonts w:ascii="Corbel" w:hAnsi="Corbel"/>
          <w:b/>
          <w:bCs/>
          <w:color w:val="17365D" w:themeColor="text2" w:themeShade="BF"/>
          <w:sz w:val="36"/>
          <w:szCs w:val="36"/>
        </w:rPr>
      </w:pPr>
      <w:r w:rsidRPr="00F80FC6">
        <w:rPr>
          <w:rFonts w:ascii="Corbel" w:hAnsi="Corbel"/>
          <w:b/>
          <w:bCs/>
          <w:color w:val="17365D" w:themeColor="text2" w:themeShade="BF"/>
          <w:sz w:val="32"/>
          <w:szCs w:val="32"/>
        </w:rPr>
        <w:t xml:space="preserve">Mémoire réalisé par : </w:t>
      </w:r>
      <w:r w:rsidRPr="00712EB9">
        <w:rPr>
          <w:rFonts w:ascii="Corbel" w:hAnsi="Corbel"/>
          <w:b/>
          <w:bCs/>
          <w:color w:val="17365D" w:themeColor="text2" w:themeShade="BF"/>
          <w:sz w:val="36"/>
          <w:szCs w:val="36"/>
        </w:rPr>
        <w:t>Alex POLIDOR</w:t>
      </w:r>
    </w:p>
    <w:p w:rsidR="002E1E4C" w:rsidRPr="00F80FC6" w:rsidRDefault="002E1E4C" w:rsidP="002E1E4C">
      <w:pPr>
        <w:jc w:val="center"/>
        <w:rPr>
          <w:rFonts w:ascii="Corbel" w:hAnsi="Corbel"/>
          <w:b/>
          <w:bCs/>
          <w:color w:val="17365D" w:themeColor="text2" w:themeShade="BF"/>
          <w:sz w:val="32"/>
          <w:szCs w:val="32"/>
        </w:rPr>
      </w:pPr>
      <w:r>
        <w:rPr>
          <w:rFonts w:ascii="Corbel" w:hAnsi="Corbel"/>
          <w:b/>
          <w:bCs/>
          <w:color w:val="17365D" w:themeColor="text2" w:themeShade="BF"/>
          <w:sz w:val="32"/>
          <w:szCs w:val="32"/>
        </w:rPr>
        <w:t>e</w:t>
      </w:r>
      <w:r w:rsidRPr="00F80FC6">
        <w:rPr>
          <w:rFonts w:ascii="Corbel" w:hAnsi="Corbel"/>
          <w:b/>
          <w:bCs/>
          <w:color w:val="17365D" w:themeColor="text2" w:themeShade="BF"/>
          <w:sz w:val="32"/>
          <w:szCs w:val="32"/>
        </w:rPr>
        <w:t xml:space="preserve">n vue de l’obtention </w:t>
      </w:r>
    </w:p>
    <w:p w:rsidR="002E1E4C" w:rsidRDefault="002E1E4C" w:rsidP="002E1E4C">
      <w:pPr>
        <w:spacing w:line="360" w:lineRule="auto"/>
        <w:jc w:val="center"/>
        <w:rPr>
          <w:rFonts w:ascii="Corbel" w:hAnsi="Corbel"/>
          <w:b/>
          <w:bCs/>
          <w:color w:val="17365D" w:themeColor="text2" w:themeShade="BF"/>
          <w:sz w:val="32"/>
          <w:szCs w:val="32"/>
        </w:rPr>
      </w:pPr>
      <w:r w:rsidRPr="00F80FC6">
        <w:rPr>
          <w:rFonts w:ascii="Corbel" w:hAnsi="Corbel"/>
          <w:b/>
          <w:bCs/>
          <w:color w:val="17365D" w:themeColor="text2" w:themeShade="BF"/>
          <w:sz w:val="32"/>
          <w:szCs w:val="32"/>
        </w:rPr>
        <w:t>du grade de Licencié en Communication Sociale</w:t>
      </w:r>
    </w:p>
    <w:p w:rsidR="002E1E4C" w:rsidRDefault="002E1E4C" w:rsidP="002E1E4C">
      <w:pPr>
        <w:spacing w:line="360" w:lineRule="auto"/>
        <w:jc w:val="center"/>
        <w:rPr>
          <w:rFonts w:ascii="Corbel" w:hAnsi="Corbel"/>
          <w:b/>
          <w:bCs/>
          <w:color w:val="17365D" w:themeColor="text2" w:themeShade="BF"/>
          <w:sz w:val="32"/>
          <w:szCs w:val="32"/>
        </w:rPr>
      </w:pPr>
    </w:p>
    <w:p w:rsidR="002E1E4C" w:rsidRDefault="002E1E4C" w:rsidP="002E1E4C">
      <w:pPr>
        <w:spacing w:line="360" w:lineRule="auto"/>
        <w:jc w:val="center"/>
        <w:rPr>
          <w:rFonts w:ascii="Corbel" w:hAnsi="Corbel"/>
          <w:b/>
          <w:bCs/>
          <w:color w:val="17365D" w:themeColor="text2" w:themeShade="BF"/>
          <w:sz w:val="32"/>
          <w:szCs w:val="32"/>
        </w:rPr>
      </w:pPr>
    </w:p>
    <w:p w:rsidR="002E1E4C" w:rsidRPr="00F80FC6" w:rsidRDefault="002E1E4C" w:rsidP="002E1E4C">
      <w:pPr>
        <w:spacing w:line="360" w:lineRule="auto"/>
        <w:jc w:val="center"/>
        <w:rPr>
          <w:rFonts w:ascii="Corbel" w:hAnsi="Corbel"/>
          <w:b/>
          <w:bCs/>
          <w:color w:val="17365D" w:themeColor="text2" w:themeShade="BF"/>
          <w:sz w:val="32"/>
          <w:szCs w:val="32"/>
        </w:rPr>
      </w:pPr>
      <w:r w:rsidRPr="00F80FC6">
        <w:rPr>
          <w:rFonts w:ascii="Corbel" w:hAnsi="Corbel"/>
          <w:b/>
          <w:bCs/>
          <w:color w:val="17365D" w:themeColor="text2" w:themeShade="BF"/>
          <w:sz w:val="32"/>
          <w:szCs w:val="32"/>
        </w:rPr>
        <w:t>Sous la direction du professeur : Jean Romel RODNEY</w:t>
      </w:r>
    </w:p>
    <w:p w:rsidR="002E1E4C" w:rsidRPr="00F80FC6" w:rsidRDefault="002E1E4C" w:rsidP="002E1E4C">
      <w:pPr>
        <w:spacing w:line="360" w:lineRule="auto"/>
        <w:jc w:val="center"/>
        <w:rPr>
          <w:rFonts w:ascii="Corbel" w:hAnsi="Corbel"/>
          <w:b/>
          <w:bCs/>
          <w:color w:val="17365D" w:themeColor="text2" w:themeShade="BF"/>
          <w:sz w:val="32"/>
          <w:szCs w:val="32"/>
        </w:rPr>
      </w:pPr>
    </w:p>
    <w:p w:rsidR="002E1E4C" w:rsidRPr="00F80FC6" w:rsidRDefault="005306C0" w:rsidP="002E1E4C">
      <w:pPr>
        <w:jc w:val="center"/>
        <w:rPr>
          <w:rFonts w:ascii="Corbel" w:hAnsi="Corbel"/>
          <w:b/>
          <w:bCs/>
          <w:color w:val="17365D" w:themeColor="text2" w:themeShade="BF"/>
          <w:sz w:val="32"/>
          <w:szCs w:val="32"/>
        </w:rPr>
      </w:pPr>
      <w:r w:rsidRPr="005306C0">
        <w:rPr>
          <w:rFonts w:ascii="Calibri" w:hAnsi="Calibri"/>
          <w:noProof/>
          <w:color w:val="17365D" w:themeColor="text2" w:themeShade="BF"/>
          <w:sz w:val="24"/>
          <w:szCs w:val="24"/>
        </w:rPr>
        <w:pict>
          <v:shapetype id="_x0000_t202" coordsize="21600,21600" o:spt="202" path="m,l,21600r21600,l21600,xe">
            <v:stroke joinstyle="miter"/>
            <v:path gradientshapeok="t" o:connecttype="rect"/>
          </v:shapetype>
          <v:shape id="_x0000_s1026" type="#_x0000_t202" style="position:absolute;left:0;text-align:left;margin-left:15.95pt;margin-top:22.25pt;width:468.35pt;height:94.75pt;z-index:251660288;visibility:visible;mso-wrap-edited:f;mso-wrap-distance-left:2.88pt;mso-wrap-distance-top:2.88pt;mso-wrap-distance-right:2.88pt;mso-wrap-distance-bottom:2.88pt" fillcolor="white [3212]" stroked="f" strokeweight="0" insetpen="t" o:cliptowrap="t">
            <v:shadow color="#ccc"/>
            <o:lock v:ext="edit" shapetype="t"/>
            <v:textbox style="mso-next-textbox:#_x0000_s1026;mso-column-margin:5.7pt" inset="2.85pt,2.85pt,2.85pt,2.85pt">
              <w:txbxContent>
                <w:p w:rsidR="002E1E4C" w:rsidRPr="00946728" w:rsidRDefault="002E1E4C" w:rsidP="002E1E4C">
                  <w:pPr>
                    <w:pStyle w:val="Title"/>
                    <w:widowControl w:val="0"/>
                    <w:rPr>
                      <w:sz w:val="32"/>
                      <w:szCs w:val="32"/>
                    </w:rPr>
                  </w:pPr>
                </w:p>
                <w:p w:rsidR="002E1E4C" w:rsidRDefault="002E1E4C" w:rsidP="002E1E4C">
                  <w:pPr>
                    <w:pStyle w:val="Title"/>
                    <w:widowControl w:val="0"/>
                    <w:rPr>
                      <w:sz w:val="32"/>
                      <w:szCs w:val="32"/>
                    </w:rPr>
                  </w:pPr>
                </w:p>
                <w:p w:rsidR="002E1E4C" w:rsidRDefault="002E1E4C" w:rsidP="002E1E4C">
                  <w:pPr>
                    <w:pStyle w:val="Title"/>
                    <w:widowControl w:val="0"/>
                    <w:rPr>
                      <w:sz w:val="32"/>
                      <w:szCs w:val="32"/>
                    </w:rPr>
                  </w:pPr>
                </w:p>
                <w:p w:rsidR="002E1E4C" w:rsidRDefault="002E1E4C" w:rsidP="002E1E4C">
                  <w:pPr>
                    <w:pStyle w:val="Title"/>
                    <w:widowControl w:val="0"/>
                    <w:rPr>
                      <w:rFonts w:ascii="Times New Roman" w:hAnsi="Times New Roman" w:cs="Times New Roman"/>
                      <w:caps w:val="0"/>
                      <w:sz w:val="18"/>
                      <w:szCs w:val="18"/>
                    </w:rPr>
                  </w:pPr>
                  <w:r>
                    <w:rPr>
                      <w:rFonts w:ascii="Times New Roman" w:hAnsi="Times New Roman" w:cs="Times New Roman"/>
                      <w:caps w:val="0"/>
                      <w:sz w:val="20"/>
                      <w:szCs w:val="20"/>
                    </w:rPr>
                    <w:t xml:space="preserve">   </w:t>
                  </w:r>
                </w:p>
                <w:p w:rsidR="002E1E4C" w:rsidRPr="00F80FC6" w:rsidRDefault="002E1E4C" w:rsidP="002E1E4C">
                  <w:pPr>
                    <w:pStyle w:val="Title"/>
                    <w:widowControl w:val="0"/>
                    <w:jc w:val="right"/>
                    <w:rPr>
                      <w:rFonts w:ascii="Times New Roman" w:hAnsi="Times New Roman" w:cs="Times New Roman"/>
                      <w:b/>
                      <w:color w:val="244061" w:themeColor="accent1" w:themeShade="80"/>
                      <w:sz w:val="24"/>
                      <w:szCs w:val="24"/>
                    </w:rPr>
                  </w:pPr>
                  <w:r>
                    <w:rPr>
                      <w:rFonts w:ascii="Times New Roman" w:hAnsi="Times New Roman" w:cs="Times New Roman"/>
                      <w:b/>
                      <w:caps w:val="0"/>
                      <w:color w:val="244061" w:themeColor="accent1" w:themeShade="80"/>
                      <w:sz w:val="24"/>
                      <w:szCs w:val="24"/>
                    </w:rPr>
                    <w:t>@Mars</w:t>
                  </w:r>
                  <w:r w:rsidRPr="00F80FC6">
                    <w:rPr>
                      <w:rFonts w:ascii="Times New Roman" w:hAnsi="Times New Roman" w:cs="Times New Roman"/>
                      <w:b/>
                      <w:caps w:val="0"/>
                      <w:color w:val="244061" w:themeColor="accent1" w:themeShade="80"/>
                      <w:sz w:val="24"/>
                      <w:szCs w:val="24"/>
                    </w:rPr>
                    <w:t xml:space="preserve"> 201</w:t>
                  </w:r>
                  <w:r>
                    <w:rPr>
                      <w:rFonts w:ascii="Times New Roman" w:hAnsi="Times New Roman" w:cs="Times New Roman"/>
                      <w:b/>
                      <w:caps w:val="0"/>
                      <w:color w:val="244061" w:themeColor="accent1" w:themeShade="80"/>
                      <w:sz w:val="24"/>
                      <w:szCs w:val="24"/>
                    </w:rPr>
                    <w:t>4</w:t>
                  </w:r>
                </w:p>
              </w:txbxContent>
            </v:textbox>
          </v:shape>
        </w:pict>
      </w:r>
      <w:r w:rsidR="002E1E4C">
        <w:rPr>
          <w:rFonts w:ascii="Corbel" w:hAnsi="Corbel"/>
          <w:b/>
          <w:bCs/>
          <w:color w:val="17365D" w:themeColor="text2" w:themeShade="BF"/>
          <w:sz w:val="32"/>
          <w:szCs w:val="32"/>
        </w:rPr>
        <w:t>Promotion 2005-2009</w:t>
      </w:r>
    </w:p>
    <w:p w:rsidR="002E1E4C" w:rsidRPr="006E166C" w:rsidRDefault="002E1E4C" w:rsidP="002E1E4C">
      <w:pPr>
        <w:tabs>
          <w:tab w:val="center" w:pos="4680"/>
          <w:tab w:val="left" w:pos="5479"/>
        </w:tabs>
        <w:spacing w:line="480" w:lineRule="auto"/>
        <w:rPr>
          <w:rFonts w:ascii="Bookman Old Style" w:hAnsi="Bookman Old Style"/>
          <w:b/>
          <w:i/>
          <w:color w:val="00B0F0"/>
        </w:rPr>
      </w:pPr>
      <w:r>
        <w:rPr>
          <w:b/>
          <w:bCs/>
          <w:color w:val="17365D" w:themeColor="text2" w:themeShade="BF"/>
          <w:sz w:val="32"/>
          <w:szCs w:val="32"/>
        </w:rPr>
        <w:tab/>
      </w:r>
      <w:r>
        <w:rPr>
          <w:b/>
          <w:bCs/>
          <w:color w:val="17365D" w:themeColor="text2" w:themeShade="BF"/>
          <w:sz w:val="32"/>
          <w:szCs w:val="32"/>
        </w:rPr>
        <w:tab/>
      </w:r>
    </w:p>
    <w:p w:rsidR="002E1E4C" w:rsidRPr="00144459" w:rsidRDefault="00144459" w:rsidP="002E1E4C">
      <w:pPr>
        <w:spacing w:line="360" w:lineRule="auto"/>
        <w:jc w:val="both"/>
        <w:rPr>
          <w:rFonts w:ascii="Times New Roman" w:hAnsi="Times New Roman" w:cs="Times New Roman"/>
          <w:b/>
          <w:color w:val="0070C0"/>
          <w:sz w:val="28"/>
          <w:szCs w:val="28"/>
        </w:rPr>
      </w:pPr>
      <w:r>
        <w:rPr>
          <w:rFonts w:ascii="Times New Roman" w:hAnsi="Times New Roman" w:cs="Times New Roman"/>
          <w:b/>
          <w:noProof/>
          <w:color w:val="0070C0"/>
          <w:sz w:val="28"/>
          <w:szCs w:val="28"/>
          <w:lang w:val="en-US"/>
        </w:rPr>
        <w:lastRenderedPageBreak/>
        <w:pict>
          <v:shapetype id="_x0000_t32" coordsize="21600,21600" o:spt="32" o:oned="t" path="m,l21600,21600e" filled="f">
            <v:path arrowok="t" fillok="f" o:connecttype="none"/>
            <o:lock v:ext="edit" shapetype="t"/>
          </v:shapetype>
          <v:shape id="_x0000_s1030" type="#_x0000_t32" style="position:absolute;left:0;text-align:left;margin-left:0;margin-top:27.1pt;width:410.4pt;height:0;z-index:251663360" o:connectortype="straight" strokecolor="#ffc000" strokeweight="2.5pt">
            <v:shadow color="#868686"/>
          </v:shape>
        </w:pict>
      </w:r>
      <w:r w:rsidR="002E1E4C" w:rsidRPr="00144459">
        <w:rPr>
          <w:rFonts w:ascii="Times New Roman" w:hAnsi="Times New Roman" w:cs="Times New Roman"/>
          <w:b/>
          <w:color w:val="0070C0"/>
          <w:sz w:val="28"/>
          <w:szCs w:val="28"/>
        </w:rPr>
        <w:t>Résumé</w:t>
      </w:r>
    </w:p>
    <w:p w:rsidR="00144459" w:rsidRDefault="00144459" w:rsidP="002E1E4C">
      <w:pPr>
        <w:spacing w:line="360" w:lineRule="auto"/>
        <w:jc w:val="both"/>
        <w:rPr>
          <w:rFonts w:ascii="Times New Roman" w:hAnsi="Times New Roman" w:cs="Times New Roman"/>
          <w:sz w:val="24"/>
          <w:szCs w:val="24"/>
        </w:rPr>
      </w:pPr>
    </w:p>
    <w:p w:rsidR="002E1E4C" w:rsidRPr="00BC5FF3" w:rsidRDefault="002E1E4C" w:rsidP="002E1E4C">
      <w:pPr>
        <w:spacing w:line="360" w:lineRule="auto"/>
        <w:jc w:val="both"/>
        <w:rPr>
          <w:rFonts w:ascii="Times New Roman" w:hAnsi="Times New Roman" w:cs="Times New Roman"/>
          <w:sz w:val="24"/>
          <w:szCs w:val="24"/>
        </w:rPr>
      </w:pPr>
      <w:r w:rsidRPr="00BC5FF3">
        <w:rPr>
          <w:rFonts w:ascii="Times New Roman" w:hAnsi="Times New Roman" w:cs="Times New Roman"/>
          <w:sz w:val="24"/>
          <w:szCs w:val="24"/>
        </w:rPr>
        <w:t>L’épidémie de choléra qui s’est déclaré en Haïti en octobre 2010 a provoquée  beaucoup de frayeur dans le pays et même dans la région</w:t>
      </w:r>
      <w:r>
        <w:rPr>
          <w:rFonts w:ascii="Times New Roman" w:hAnsi="Times New Roman" w:cs="Times New Roman"/>
          <w:sz w:val="24"/>
          <w:szCs w:val="24"/>
        </w:rPr>
        <w:t xml:space="preserve"> </w:t>
      </w:r>
      <w:r w:rsidRPr="00AE1B35">
        <w:rPr>
          <w:rFonts w:ascii="Times New Roman" w:hAnsi="Times New Roman" w:cs="Times New Roman"/>
          <w:sz w:val="24"/>
          <w:szCs w:val="24"/>
          <w:lang w:val="fr-CA"/>
        </w:rPr>
        <w:t>caraïbéenne</w:t>
      </w:r>
      <w:r w:rsidRPr="00BC5FF3">
        <w:rPr>
          <w:rFonts w:ascii="Times New Roman" w:hAnsi="Times New Roman" w:cs="Times New Roman"/>
          <w:sz w:val="24"/>
          <w:szCs w:val="24"/>
        </w:rPr>
        <w:t>.</w:t>
      </w:r>
      <w:r>
        <w:rPr>
          <w:rFonts w:ascii="Times New Roman" w:hAnsi="Times New Roman" w:cs="Times New Roman"/>
          <w:sz w:val="24"/>
          <w:szCs w:val="24"/>
        </w:rPr>
        <w:t xml:space="preserve"> </w:t>
      </w:r>
      <w:r w:rsidRPr="00BC5FF3">
        <w:rPr>
          <w:rFonts w:ascii="Times New Roman" w:hAnsi="Times New Roman" w:cs="Times New Roman"/>
          <w:sz w:val="24"/>
          <w:szCs w:val="24"/>
        </w:rPr>
        <w:t xml:space="preserve">Cette épidémie qui n’avait jamais été observé en Haïti dans le passé survient dans un contexte où le pays essayait de se relever des séquelles vivantes du séisme du 12 janvier de la même année. Ajouté à cela, </w:t>
      </w:r>
      <w:r>
        <w:rPr>
          <w:rFonts w:ascii="Times New Roman" w:hAnsi="Times New Roman" w:cs="Times New Roman"/>
          <w:sz w:val="24"/>
          <w:szCs w:val="24"/>
        </w:rPr>
        <w:t xml:space="preserve">le pays connaissait une grande carence en </w:t>
      </w:r>
      <w:r w:rsidRPr="00BC5FF3">
        <w:rPr>
          <w:rFonts w:ascii="Times New Roman" w:hAnsi="Times New Roman" w:cs="Times New Roman"/>
          <w:sz w:val="24"/>
          <w:szCs w:val="24"/>
        </w:rPr>
        <w:t xml:space="preserve"> infrastructures de base</w:t>
      </w:r>
      <w:r>
        <w:rPr>
          <w:rFonts w:ascii="Times New Roman" w:hAnsi="Times New Roman" w:cs="Times New Roman"/>
          <w:sz w:val="24"/>
          <w:szCs w:val="24"/>
        </w:rPr>
        <w:t xml:space="preserve"> à cette période</w:t>
      </w:r>
      <w:r w:rsidRPr="00BC5FF3">
        <w:rPr>
          <w:rFonts w:ascii="Times New Roman" w:hAnsi="Times New Roman" w:cs="Times New Roman"/>
          <w:sz w:val="24"/>
          <w:szCs w:val="24"/>
        </w:rPr>
        <w:t xml:space="preserve">. Par infrastructures de base, nous voulons parler des systèmes de distribution d’eau </w:t>
      </w:r>
      <w:r>
        <w:rPr>
          <w:rFonts w:ascii="Times New Roman" w:hAnsi="Times New Roman" w:cs="Times New Roman"/>
          <w:sz w:val="24"/>
          <w:szCs w:val="24"/>
        </w:rPr>
        <w:t xml:space="preserve"> </w:t>
      </w:r>
      <w:r w:rsidRPr="00BC5FF3">
        <w:rPr>
          <w:rFonts w:ascii="Times New Roman" w:hAnsi="Times New Roman" w:cs="Times New Roman"/>
          <w:sz w:val="24"/>
          <w:szCs w:val="24"/>
        </w:rPr>
        <w:t>potable, de</w:t>
      </w:r>
      <w:r>
        <w:rPr>
          <w:rFonts w:ascii="Times New Roman" w:hAnsi="Times New Roman" w:cs="Times New Roman"/>
          <w:sz w:val="24"/>
          <w:szCs w:val="24"/>
        </w:rPr>
        <w:t>s moyens de gestion d</w:t>
      </w:r>
      <w:r w:rsidRPr="00BC5FF3">
        <w:rPr>
          <w:rFonts w:ascii="Times New Roman" w:hAnsi="Times New Roman" w:cs="Times New Roman"/>
          <w:sz w:val="24"/>
          <w:szCs w:val="24"/>
        </w:rPr>
        <w:t xml:space="preserve">es déchets, et de canalisation </w:t>
      </w:r>
      <w:r>
        <w:rPr>
          <w:rFonts w:ascii="Times New Roman" w:hAnsi="Times New Roman" w:cs="Times New Roman"/>
          <w:sz w:val="24"/>
          <w:szCs w:val="24"/>
        </w:rPr>
        <w:t xml:space="preserve">des eaux immondes </w:t>
      </w:r>
      <w:r w:rsidRPr="00BC5FF3">
        <w:rPr>
          <w:rFonts w:ascii="Times New Roman" w:hAnsi="Times New Roman" w:cs="Times New Roman"/>
          <w:sz w:val="24"/>
          <w:szCs w:val="24"/>
        </w:rPr>
        <w:t xml:space="preserve">etc.  </w:t>
      </w:r>
    </w:p>
    <w:p w:rsidR="002E1E4C" w:rsidRPr="00BC5FF3" w:rsidRDefault="002E1E4C" w:rsidP="002E1E4C">
      <w:pPr>
        <w:spacing w:line="360" w:lineRule="auto"/>
        <w:jc w:val="both"/>
        <w:rPr>
          <w:rFonts w:ascii="Times New Roman" w:hAnsi="Times New Roman" w:cs="Times New Roman"/>
          <w:sz w:val="24"/>
          <w:szCs w:val="24"/>
        </w:rPr>
      </w:pPr>
      <w:r w:rsidRPr="00BC5FF3">
        <w:rPr>
          <w:rFonts w:ascii="Times New Roman" w:hAnsi="Times New Roman" w:cs="Times New Roman"/>
          <w:sz w:val="24"/>
          <w:szCs w:val="24"/>
        </w:rPr>
        <w:t xml:space="preserve">Cette déficience infrastructurelle de base, notamment les conditions infrahumaines dans lesquelles se trouvait la population depuis le tremblement de terre ont favorisé une propagation rapide du choléra et en même temps fait augmenter le taux de létalité causé par l’épidémie. La population  est  aux abois et ne sait comment s’épargner </w:t>
      </w:r>
      <w:r>
        <w:rPr>
          <w:rFonts w:ascii="Times New Roman" w:hAnsi="Times New Roman" w:cs="Times New Roman"/>
          <w:sz w:val="24"/>
          <w:szCs w:val="24"/>
        </w:rPr>
        <w:t>et/</w:t>
      </w:r>
      <w:r w:rsidRPr="00BC5FF3">
        <w:rPr>
          <w:rFonts w:ascii="Times New Roman" w:hAnsi="Times New Roman" w:cs="Times New Roman"/>
          <w:sz w:val="24"/>
          <w:szCs w:val="24"/>
        </w:rPr>
        <w:t>ou  freiner cette situation de grande panique qui n’est sans doute pas sans conséquences sur leur vie et leurs activités quotidiennes. La situation ne cesse d’aggraver et devient un véritable problème de santé publique  qui se faisait de plus en plus inquiétant et préoccupait l’esprit de tous.</w:t>
      </w:r>
    </w:p>
    <w:p w:rsidR="002E1E4C" w:rsidRPr="00BC5FF3" w:rsidRDefault="002E1E4C" w:rsidP="002E1E4C">
      <w:pPr>
        <w:spacing w:line="360" w:lineRule="auto"/>
        <w:jc w:val="both"/>
        <w:rPr>
          <w:rFonts w:ascii="Times New Roman" w:hAnsi="Times New Roman" w:cs="Times New Roman"/>
          <w:sz w:val="24"/>
          <w:szCs w:val="24"/>
        </w:rPr>
      </w:pPr>
      <w:r w:rsidRPr="00BC5FF3">
        <w:rPr>
          <w:rFonts w:ascii="Times New Roman" w:hAnsi="Times New Roman" w:cs="Times New Roman"/>
          <w:sz w:val="24"/>
          <w:szCs w:val="24"/>
        </w:rPr>
        <w:t>Poussé par le sentiment du devoir et de responsabilité, les autorités sanitaires compétentes du pays par l’intermédiaire du ministère de la santé publique et de la population ont  orchestré une campagne de sensibilisation massive en vue de pallier la situation.</w:t>
      </w:r>
      <w:r>
        <w:rPr>
          <w:rFonts w:ascii="Times New Roman" w:hAnsi="Times New Roman" w:cs="Times New Roman"/>
          <w:sz w:val="24"/>
          <w:szCs w:val="24"/>
        </w:rPr>
        <w:t xml:space="preserve"> </w:t>
      </w:r>
      <w:r w:rsidRPr="00BC5FF3">
        <w:rPr>
          <w:rFonts w:ascii="Times New Roman" w:hAnsi="Times New Roman" w:cs="Times New Roman"/>
          <w:sz w:val="24"/>
          <w:szCs w:val="24"/>
        </w:rPr>
        <w:t xml:space="preserve">Cette campagne conduit par l’état haïtien a été soutenue par plusieurs organismes privés et non-gouvernementaux. Plusieurs activités ont été entreprises dans le cadre de cette campagne. </w:t>
      </w:r>
    </w:p>
    <w:p w:rsidR="002E1E4C" w:rsidRPr="00BC5FF3" w:rsidRDefault="002E1E4C" w:rsidP="002E1E4C">
      <w:pPr>
        <w:spacing w:line="360" w:lineRule="auto"/>
        <w:jc w:val="both"/>
        <w:rPr>
          <w:rFonts w:ascii="Times New Roman" w:hAnsi="Times New Roman" w:cs="Times New Roman"/>
          <w:sz w:val="24"/>
          <w:szCs w:val="24"/>
        </w:rPr>
      </w:pPr>
      <w:r>
        <w:rPr>
          <w:rFonts w:ascii="Times New Roman" w:hAnsi="Times New Roman" w:cs="Times New Roman"/>
          <w:sz w:val="24"/>
          <w:szCs w:val="24"/>
        </w:rPr>
        <w:t>L’on cite en</w:t>
      </w:r>
      <w:r w:rsidRPr="00BC5FF3">
        <w:rPr>
          <w:rFonts w:ascii="Times New Roman" w:hAnsi="Times New Roman" w:cs="Times New Roman"/>
          <w:sz w:val="24"/>
          <w:szCs w:val="24"/>
        </w:rPr>
        <w:t xml:space="preserve"> exemple,</w:t>
      </w:r>
      <w:r>
        <w:rPr>
          <w:rFonts w:ascii="Times New Roman" w:hAnsi="Times New Roman" w:cs="Times New Roman"/>
          <w:sz w:val="24"/>
          <w:szCs w:val="24"/>
        </w:rPr>
        <w:t xml:space="preserve"> les actions menées par </w:t>
      </w:r>
      <w:r w:rsidRPr="00BC5FF3">
        <w:rPr>
          <w:rFonts w:ascii="Times New Roman" w:hAnsi="Times New Roman" w:cs="Times New Roman"/>
          <w:sz w:val="24"/>
          <w:szCs w:val="24"/>
        </w:rPr>
        <w:t xml:space="preserve"> le Système National de Gestion des Risques et des Désastres </w:t>
      </w:r>
      <w:r>
        <w:rPr>
          <w:rFonts w:ascii="Times New Roman" w:hAnsi="Times New Roman" w:cs="Times New Roman"/>
          <w:sz w:val="24"/>
          <w:szCs w:val="24"/>
        </w:rPr>
        <w:t>et</w:t>
      </w:r>
      <w:r w:rsidRPr="00BC5FF3">
        <w:rPr>
          <w:rFonts w:ascii="Times New Roman" w:hAnsi="Times New Roman" w:cs="Times New Roman"/>
          <w:sz w:val="24"/>
          <w:szCs w:val="24"/>
        </w:rPr>
        <w:t xml:space="preserve"> la Direction de la protection Civile et la Direction Nationale de l’eau Potable et de l’Assainissement </w:t>
      </w:r>
      <w:r>
        <w:rPr>
          <w:rFonts w:ascii="Times New Roman" w:hAnsi="Times New Roman" w:cs="Times New Roman"/>
          <w:sz w:val="24"/>
          <w:szCs w:val="24"/>
        </w:rPr>
        <w:t xml:space="preserve">pour la mise </w:t>
      </w:r>
      <w:r w:rsidRPr="00BC5FF3">
        <w:rPr>
          <w:rFonts w:ascii="Times New Roman" w:hAnsi="Times New Roman" w:cs="Times New Roman"/>
          <w:sz w:val="24"/>
          <w:szCs w:val="24"/>
        </w:rPr>
        <w:t>en place de Centre de traitement du Choléra (CTC).</w:t>
      </w:r>
    </w:p>
    <w:p w:rsidR="002E1E4C" w:rsidRPr="00BC5FF3" w:rsidRDefault="002E1E4C" w:rsidP="002E1E4C">
      <w:pPr>
        <w:spacing w:line="360" w:lineRule="auto"/>
        <w:jc w:val="both"/>
        <w:rPr>
          <w:rFonts w:ascii="Times New Roman" w:hAnsi="Times New Roman" w:cs="Times New Roman"/>
          <w:sz w:val="24"/>
          <w:szCs w:val="24"/>
        </w:rPr>
      </w:pPr>
      <w:r>
        <w:rPr>
          <w:rFonts w:ascii="Times New Roman" w:hAnsi="Times New Roman" w:cs="Times New Roman"/>
          <w:sz w:val="24"/>
          <w:szCs w:val="24"/>
        </w:rPr>
        <w:t>Par ailleurs, l</w:t>
      </w:r>
      <w:r w:rsidRPr="00BC5FF3">
        <w:rPr>
          <w:rFonts w:ascii="Times New Roman" w:hAnsi="Times New Roman" w:cs="Times New Roman"/>
          <w:sz w:val="24"/>
          <w:szCs w:val="24"/>
        </w:rPr>
        <w:t>e bureau de la présidence</w:t>
      </w:r>
      <w:r>
        <w:rPr>
          <w:rFonts w:ascii="Times New Roman" w:hAnsi="Times New Roman" w:cs="Times New Roman"/>
          <w:sz w:val="24"/>
          <w:szCs w:val="24"/>
        </w:rPr>
        <w:t xml:space="preserve"> d’alors</w:t>
      </w:r>
      <w:r w:rsidRPr="00BC5FF3">
        <w:rPr>
          <w:rFonts w:ascii="Times New Roman" w:hAnsi="Times New Roman" w:cs="Times New Roman"/>
          <w:sz w:val="24"/>
          <w:szCs w:val="24"/>
        </w:rPr>
        <w:t xml:space="preserve"> a, conjointement</w:t>
      </w:r>
      <w:r>
        <w:rPr>
          <w:rFonts w:ascii="Times New Roman" w:hAnsi="Times New Roman" w:cs="Times New Roman"/>
          <w:sz w:val="24"/>
          <w:szCs w:val="24"/>
        </w:rPr>
        <w:t>,</w:t>
      </w:r>
      <w:r w:rsidRPr="00BC5FF3">
        <w:rPr>
          <w:rFonts w:ascii="Times New Roman" w:hAnsi="Times New Roman" w:cs="Times New Roman"/>
          <w:sz w:val="24"/>
          <w:szCs w:val="24"/>
        </w:rPr>
        <w:t xml:space="preserve"> avec le ministère de la communication et certaines institutions non-gouvernementales,  procédé à la réalisation et la diffusion de messages radiophoniques, </w:t>
      </w:r>
      <w:r>
        <w:rPr>
          <w:rFonts w:ascii="Times New Roman" w:hAnsi="Times New Roman" w:cs="Times New Roman"/>
          <w:sz w:val="24"/>
          <w:szCs w:val="24"/>
        </w:rPr>
        <w:t>audio</w:t>
      </w:r>
      <w:r w:rsidRPr="00BC5FF3">
        <w:rPr>
          <w:rFonts w:ascii="Times New Roman" w:hAnsi="Times New Roman" w:cs="Times New Roman"/>
          <w:sz w:val="24"/>
          <w:szCs w:val="24"/>
        </w:rPr>
        <w:t xml:space="preserve">visuels et d’affiches en vue d’informer, de sensibiliser et d’éduquer  la population </w:t>
      </w:r>
      <w:r>
        <w:rPr>
          <w:rFonts w:ascii="Times New Roman" w:hAnsi="Times New Roman" w:cs="Times New Roman"/>
          <w:sz w:val="24"/>
          <w:szCs w:val="24"/>
        </w:rPr>
        <w:t>sur les comportements à adopter face à l’épidémie</w:t>
      </w:r>
      <w:r w:rsidRPr="00BC5FF3">
        <w:rPr>
          <w:rFonts w:ascii="Times New Roman" w:hAnsi="Times New Roman" w:cs="Times New Roman"/>
          <w:sz w:val="24"/>
          <w:szCs w:val="24"/>
        </w:rPr>
        <w:t xml:space="preserve">. </w:t>
      </w:r>
    </w:p>
    <w:p w:rsidR="002E1E4C" w:rsidRPr="00454B02" w:rsidRDefault="002E1E4C" w:rsidP="002E1E4C">
      <w:pPr>
        <w:spacing w:line="360" w:lineRule="auto"/>
        <w:jc w:val="both"/>
        <w:rPr>
          <w:rFonts w:ascii="Times New Roman" w:hAnsi="Times New Roman" w:cs="Times New Roman"/>
          <w:color w:val="FF0000"/>
          <w:sz w:val="24"/>
          <w:szCs w:val="24"/>
        </w:rPr>
      </w:pPr>
      <w:r w:rsidRPr="00BC5FF3">
        <w:rPr>
          <w:rFonts w:ascii="Times New Roman" w:hAnsi="Times New Roman" w:cs="Times New Roman"/>
          <w:sz w:val="24"/>
          <w:szCs w:val="24"/>
        </w:rPr>
        <w:lastRenderedPageBreak/>
        <w:t>Cependant, le bilan des 3 premiers mois du choléra montre une insuffisance totale de s</w:t>
      </w:r>
      <w:r>
        <w:rPr>
          <w:rFonts w:ascii="Times New Roman" w:hAnsi="Times New Roman" w:cs="Times New Roman"/>
          <w:sz w:val="24"/>
          <w:szCs w:val="24"/>
        </w:rPr>
        <w:t>es activités de sensibilisation. L</w:t>
      </w:r>
      <w:r w:rsidRPr="00BC5FF3">
        <w:rPr>
          <w:rFonts w:ascii="Times New Roman" w:hAnsi="Times New Roman" w:cs="Times New Roman"/>
          <w:sz w:val="24"/>
          <w:szCs w:val="24"/>
        </w:rPr>
        <w:t>e nombre de victime n’a pas cessé de croitre</w:t>
      </w:r>
      <w:r>
        <w:rPr>
          <w:rFonts w:ascii="Times New Roman" w:hAnsi="Times New Roman" w:cs="Times New Roman"/>
          <w:sz w:val="24"/>
          <w:szCs w:val="24"/>
        </w:rPr>
        <w:t xml:space="preserve"> de façon régulière et </w:t>
      </w:r>
      <w:r w:rsidRPr="00CE0849">
        <w:rPr>
          <w:rFonts w:ascii="Times New Roman" w:hAnsi="Times New Roman" w:cs="Times New Roman"/>
          <w:sz w:val="24"/>
          <w:szCs w:val="24"/>
        </w:rPr>
        <w:t xml:space="preserve">rapide et l’épidémie continuait à s’étendre de ville en ville, de département en département. Entre le 22 octobre 2010 (la date de l’alerte à l’épidémie à partir de laquelle on a commencé à comptabiliser officiellement les cas d’infectés et de décès) et janvier 2011,  les chiffres </w:t>
      </w:r>
      <w:r>
        <w:rPr>
          <w:rFonts w:ascii="Times New Roman" w:hAnsi="Times New Roman" w:cs="Times New Roman"/>
          <w:sz w:val="24"/>
          <w:szCs w:val="24"/>
        </w:rPr>
        <w:t>se s</w:t>
      </w:r>
      <w:r w:rsidRPr="00CE0849">
        <w:rPr>
          <w:rFonts w:ascii="Times New Roman" w:hAnsi="Times New Roman" w:cs="Times New Roman"/>
          <w:sz w:val="24"/>
          <w:szCs w:val="24"/>
        </w:rPr>
        <w:t xml:space="preserve">ont </w:t>
      </w:r>
      <w:r>
        <w:rPr>
          <w:rFonts w:ascii="Times New Roman" w:hAnsi="Times New Roman" w:cs="Times New Roman"/>
          <w:sz w:val="24"/>
          <w:szCs w:val="24"/>
        </w:rPr>
        <w:t>amplifi</w:t>
      </w:r>
      <w:r w:rsidRPr="00CE0849">
        <w:rPr>
          <w:rFonts w:ascii="Times New Roman" w:hAnsi="Times New Roman" w:cs="Times New Roman"/>
          <w:sz w:val="24"/>
          <w:szCs w:val="24"/>
        </w:rPr>
        <w:t>és pour passer de 208 à  plus de 4,533 cas de décès selon un rapport du ministère de la santé publique.</w:t>
      </w:r>
    </w:p>
    <w:p w:rsidR="002E1E4C" w:rsidRPr="0082618E" w:rsidRDefault="002E1E4C" w:rsidP="002E1E4C">
      <w:pPr>
        <w:spacing w:line="360" w:lineRule="auto"/>
        <w:jc w:val="both"/>
        <w:rPr>
          <w:rFonts w:ascii="Times New Roman" w:hAnsi="Times New Roman" w:cs="Times New Roman"/>
          <w:sz w:val="24"/>
          <w:szCs w:val="24"/>
        </w:rPr>
      </w:pPr>
      <w:r>
        <w:rPr>
          <w:rFonts w:ascii="Times New Roman" w:hAnsi="Times New Roman" w:cs="Times New Roman"/>
          <w:sz w:val="24"/>
          <w:szCs w:val="24"/>
        </w:rPr>
        <w:t>De plus, e</w:t>
      </w:r>
      <w:r w:rsidRPr="0082618E">
        <w:rPr>
          <w:rFonts w:ascii="Times New Roman" w:hAnsi="Times New Roman" w:cs="Times New Roman"/>
          <w:sz w:val="24"/>
          <w:szCs w:val="24"/>
        </w:rPr>
        <w:t>n dépit de cette campagne on ne pouvait visiblement constater les mêmes habitudes sanitaires, les mêmes attitudes et les mêmes comportements chez la population</w:t>
      </w:r>
      <w:r>
        <w:rPr>
          <w:rFonts w:ascii="Times New Roman" w:hAnsi="Times New Roman" w:cs="Times New Roman"/>
          <w:sz w:val="24"/>
          <w:szCs w:val="24"/>
        </w:rPr>
        <w:t xml:space="preserve"> qui continuaient à produire les mêmes conséquences</w:t>
      </w:r>
      <w:r w:rsidRPr="0082618E">
        <w:rPr>
          <w:rFonts w:ascii="Times New Roman" w:hAnsi="Times New Roman" w:cs="Times New Roman"/>
          <w:sz w:val="24"/>
          <w:szCs w:val="24"/>
        </w:rPr>
        <w:t>. Ce</w:t>
      </w:r>
      <w:r>
        <w:rPr>
          <w:rFonts w:ascii="Times New Roman" w:hAnsi="Times New Roman" w:cs="Times New Roman"/>
          <w:sz w:val="24"/>
          <w:szCs w:val="24"/>
        </w:rPr>
        <w:t xml:space="preserve"> constat</w:t>
      </w:r>
      <w:r w:rsidRPr="0082618E">
        <w:rPr>
          <w:rFonts w:ascii="Times New Roman" w:hAnsi="Times New Roman" w:cs="Times New Roman"/>
          <w:sz w:val="24"/>
          <w:szCs w:val="24"/>
        </w:rPr>
        <w:t xml:space="preserve"> nous a amené à construire ce questionnement autour de la campagne : quel est l’impact des messages sur la population cible ?  Les messages ont-ils contribué à influencer l’attitude hygiénique et sanitaire de la population de Dessalines? Quelle est la nature des messages ? Ces derniers sont-ils efficaces ? Ce qui nous a permit d’aboutir à la question de recherche suivante : </w:t>
      </w:r>
      <w:r w:rsidRPr="0082618E">
        <w:rPr>
          <w:rFonts w:ascii="Times New Roman" w:hAnsi="Times New Roman" w:cs="Times New Roman"/>
          <w:b/>
          <w:sz w:val="24"/>
          <w:szCs w:val="24"/>
        </w:rPr>
        <w:t xml:space="preserve">quel est l’impact de la campagne de sensibilisation menée contre le choléra sur la population de Dessalines ?  </w:t>
      </w:r>
    </w:p>
    <w:p w:rsidR="002E1E4C" w:rsidRPr="0082618E" w:rsidRDefault="002E1E4C" w:rsidP="002E1E4C">
      <w:pPr>
        <w:spacing w:line="360" w:lineRule="auto"/>
        <w:jc w:val="both"/>
        <w:rPr>
          <w:rFonts w:ascii="Times New Roman" w:hAnsi="Times New Roman" w:cs="Times New Roman"/>
          <w:sz w:val="24"/>
          <w:szCs w:val="24"/>
        </w:rPr>
      </w:pPr>
      <w:r w:rsidRPr="0082618E">
        <w:rPr>
          <w:rFonts w:ascii="Times New Roman" w:hAnsi="Times New Roman" w:cs="Times New Roman"/>
          <w:sz w:val="24"/>
          <w:szCs w:val="24"/>
        </w:rPr>
        <w:t xml:space="preserve">Cette question de recherche, nous amène à énoncer l’hypothèse principale suivante : </w:t>
      </w:r>
      <w:r w:rsidRPr="0082618E">
        <w:rPr>
          <w:rFonts w:ascii="Times New Roman" w:hAnsi="Times New Roman" w:cs="Times New Roman"/>
          <w:b/>
          <w:sz w:val="24"/>
          <w:szCs w:val="24"/>
        </w:rPr>
        <w:t>La campagne de sensibilisation menée contre le choléra n’a qu’un faible impact sur la population de Dessalines.</w:t>
      </w:r>
      <w:r w:rsidRPr="0082618E">
        <w:rPr>
          <w:rFonts w:ascii="Times New Roman" w:hAnsi="Times New Roman" w:cs="Times New Roman"/>
          <w:sz w:val="24"/>
          <w:szCs w:val="24"/>
        </w:rPr>
        <w:t xml:space="preserve"> Et une hypothèse considérée comme secondaire ; </w:t>
      </w:r>
      <w:r w:rsidRPr="0082618E">
        <w:rPr>
          <w:rFonts w:ascii="Times New Roman" w:hAnsi="Times New Roman" w:cs="Times New Roman"/>
          <w:b/>
          <w:sz w:val="24"/>
          <w:szCs w:val="24"/>
        </w:rPr>
        <w:t>à savoir que les messages émanant de la campagne de communication ont faiblement contribué à changer le comportement sanitaire de la population de Dessalines.</w:t>
      </w:r>
    </w:p>
    <w:p w:rsidR="002E1E4C" w:rsidRPr="000A472E" w:rsidRDefault="002E1E4C" w:rsidP="002E1E4C">
      <w:pPr>
        <w:spacing w:line="360" w:lineRule="auto"/>
        <w:jc w:val="both"/>
        <w:rPr>
          <w:rFonts w:ascii="Times New Roman" w:hAnsi="Times New Roman" w:cs="Times New Roman"/>
          <w:b/>
          <w:sz w:val="24"/>
          <w:szCs w:val="24"/>
        </w:rPr>
      </w:pPr>
      <w:r w:rsidRPr="0082618E">
        <w:rPr>
          <w:rFonts w:ascii="Times New Roman" w:hAnsi="Times New Roman" w:cs="Times New Roman"/>
          <w:sz w:val="24"/>
          <w:szCs w:val="24"/>
        </w:rPr>
        <w:t xml:space="preserve">Partant de ces hypothèses, nous nous sommes fixé comme  objectif  principal de </w:t>
      </w:r>
      <w:r w:rsidRPr="0082618E">
        <w:rPr>
          <w:rFonts w:ascii="Times New Roman" w:hAnsi="Times New Roman" w:cs="Times New Roman"/>
          <w:b/>
          <w:sz w:val="24"/>
          <w:szCs w:val="24"/>
        </w:rPr>
        <w:t xml:space="preserve">montrer que la campagne de sensibilisation contre l’épidémie de choléra a un faible impact sur la population de Dessalines. </w:t>
      </w:r>
      <w:r w:rsidRPr="00856296">
        <w:rPr>
          <w:rFonts w:ascii="Times New Roman" w:hAnsi="Times New Roman" w:cs="Times New Roman"/>
          <w:sz w:val="24"/>
          <w:szCs w:val="24"/>
        </w:rPr>
        <w:t xml:space="preserve">De manière plus spécifique, nous voulons </w:t>
      </w:r>
      <w:r w:rsidRPr="00856296">
        <w:rPr>
          <w:rFonts w:ascii="Times New Roman" w:hAnsi="Times New Roman" w:cs="Times New Roman"/>
          <w:b/>
          <w:sz w:val="24"/>
          <w:szCs w:val="24"/>
        </w:rPr>
        <w:t>étudier les causes du faible impact de la campagne sur la population de Dessalines, notamment l’inefficacité des messages.</w:t>
      </w:r>
      <w:r>
        <w:rPr>
          <w:rFonts w:ascii="Times New Roman" w:hAnsi="Times New Roman" w:cs="Times New Roman"/>
          <w:b/>
          <w:sz w:val="24"/>
          <w:szCs w:val="24"/>
        </w:rPr>
        <w:t xml:space="preserve"> </w:t>
      </w:r>
      <w:r w:rsidRPr="00856296">
        <w:rPr>
          <w:rFonts w:ascii="Times New Roman" w:hAnsi="Times New Roman" w:cs="Times New Roman"/>
          <w:sz w:val="24"/>
          <w:szCs w:val="24"/>
        </w:rPr>
        <w:t xml:space="preserve">Nous nous adonnons également à observer le comportement de la population et de vérifier les effets des messages diffusés à l’adresse de la population de Dessalines. </w:t>
      </w:r>
    </w:p>
    <w:p w:rsidR="002E1E4C" w:rsidRPr="000A472E" w:rsidRDefault="002E1E4C" w:rsidP="002E1E4C">
      <w:pPr>
        <w:spacing w:line="360" w:lineRule="auto"/>
        <w:jc w:val="both"/>
        <w:rPr>
          <w:rFonts w:ascii="Times New Roman" w:hAnsi="Times New Roman" w:cs="Times New Roman"/>
          <w:color w:val="FF0000"/>
          <w:sz w:val="24"/>
          <w:szCs w:val="24"/>
        </w:rPr>
      </w:pPr>
      <w:r w:rsidRPr="0022030B">
        <w:rPr>
          <w:rFonts w:ascii="Times New Roman" w:hAnsi="Times New Roman" w:cs="Times New Roman"/>
          <w:sz w:val="24"/>
          <w:szCs w:val="24"/>
        </w:rPr>
        <w:t xml:space="preserve">La revue de littérature réalisée dans le cadre de cette étude ne nous a pas permis de trouver grand-chose autour de notre thème de recherche. Ce qui constitue pour nous,  en quelque sorte, une source de  motivation pour mener cette recherche sur ce </w:t>
      </w:r>
      <w:r w:rsidRPr="00F60487">
        <w:rPr>
          <w:rFonts w:ascii="Times New Roman" w:hAnsi="Times New Roman" w:cs="Times New Roman"/>
          <w:sz w:val="24"/>
          <w:szCs w:val="24"/>
        </w:rPr>
        <w:t>pareil thème.</w:t>
      </w:r>
      <w:r w:rsidRPr="00454B02">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F60487">
        <w:rPr>
          <w:rFonts w:ascii="Times New Roman" w:hAnsi="Times New Roman" w:cs="Times New Roman"/>
          <w:sz w:val="24"/>
          <w:szCs w:val="24"/>
        </w:rPr>
        <w:t xml:space="preserve">Ce travail constitue </w:t>
      </w:r>
      <w:r w:rsidRPr="00F60487">
        <w:rPr>
          <w:rFonts w:ascii="Times New Roman" w:hAnsi="Times New Roman" w:cs="Times New Roman"/>
          <w:sz w:val="24"/>
          <w:szCs w:val="24"/>
        </w:rPr>
        <w:lastRenderedPageBreak/>
        <w:t xml:space="preserve">avant tout l’accomplissement d’un devoir académique qui </w:t>
      </w:r>
      <w:r>
        <w:rPr>
          <w:rFonts w:ascii="Times New Roman" w:hAnsi="Times New Roman" w:cs="Times New Roman"/>
          <w:sz w:val="24"/>
          <w:szCs w:val="24"/>
        </w:rPr>
        <w:t>nous</w:t>
      </w:r>
      <w:r w:rsidRPr="00F60487">
        <w:rPr>
          <w:rFonts w:ascii="Times New Roman" w:hAnsi="Times New Roman" w:cs="Times New Roman"/>
          <w:sz w:val="24"/>
          <w:szCs w:val="24"/>
        </w:rPr>
        <w:t xml:space="preserve"> permet a priori, d’approfondir  </w:t>
      </w:r>
      <w:r>
        <w:rPr>
          <w:rFonts w:ascii="Times New Roman" w:hAnsi="Times New Roman" w:cs="Times New Roman"/>
          <w:sz w:val="24"/>
          <w:szCs w:val="24"/>
        </w:rPr>
        <w:t>nos</w:t>
      </w:r>
      <w:r w:rsidRPr="00F60487">
        <w:rPr>
          <w:rFonts w:ascii="Times New Roman" w:hAnsi="Times New Roman" w:cs="Times New Roman"/>
          <w:sz w:val="24"/>
          <w:szCs w:val="24"/>
        </w:rPr>
        <w:t xml:space="preserve"> connaissances dans la communication sociale plus particulièrement dans le champ du marketing social.</w:t>
      </w:r>
    </w:p>
    <w:p w:rsidR="002E1E4C" w:rsidRPr="00F60487" w:rsidRDefault="002E1E4C" w:rsidP="002E1E4C">
      <w:pPr>
        <w:spacing w:line="360" w:lineRule="auto"/>
        <w:jc w:val="both"/>
        <w:rPr>
          <w:rFonts w:ascii="Times New Roman" w:hAnsi="Times New Roman" w:cs="Times New Roman"/>
          <w:sz w:val="24"/>
          <w:szCs w:val="24"/>
        </w:rPr>
      </w:pPr>
      <w:r w:rsidRPr="00F60487">
        <w:rPr>
          <w:rFonts w:ascii="Times New Roman" w:hAnsi="Times New Roman" w:cs="Times New Roman"/>
          <w:sz w:val="24"/>
          <w:szCs w:val="24"/>
        </w:rPr>
        <w:t>Par ce travail, nous avons apporté notre contribution dans le domaine de la communication sociale, particulièrement dans le champ de la publicité sociale. Il est donc un apport supplémentaire sur le plan académique à cette discipline.</w:t>
      </w:r>
    </w:p>
    <w:p w:rsidR="002E1E4C" w:rsidRPr="00F60487" w:rsidRDefault="002E1E4C" w:rsidP="002E1E4C">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Pr="00F60487">
        <w:rPr>
          <w:rFonts w:ascii="Times New Roman" w:hAnsi="Times New Roman" w:cs="Times New Roman"/>
          <w:sz w:val="24"/>
          <w:szCs w:val="24"/>
        </w:rPr>
        <w:t>n vue d’atteindre les objectifs fixés nous avons bâtir notre travail autour de la méthode d’enquête. Le travail est repartit sur 6 chapitres.</w:t>
      </w:r>
    </w:p>
    <w:p w:rsidR="002E1E4C" w:rsidRPr="00F60487" w:rsidRDefault="002E1E4C" w:rsidP="002E1E4C">
      <w:pPr>
        <w:spacing w:line="360" w:lineRule="auto"/>
        <w:jc w:val="both"/>
        <w:rPr>
          <w:rFonts w:ascii="Times New Roman" w:hAnsi="Times New Roman" w:cs="Times New Roman"/>
          <w:sz w:val="24"/>
          <w:szCs w:val="24"/>
        </w:rPr>
      </w:pPr>
      <w:r w:rsidRPr="00F60487">
        <w:rPr>
          <w:rFonts w:ascii="Times New Roman" w:hAnsi="Times New Roman" w:cs="Times New Roman"/>
          <w:sz w:val="24"/>
          <w:szCs w:val="24"/>
        </w:rPr>
        <w:t>D’abord, au premier chapitre,  nous avons  présenté les considérations générales autour du concept choléra. Son origine, son histoire, ses caractéristiques, les moyens de préventions et spécifiquement le contexte de son apparition en Haïti.</w:t>
      </w:r>
    </w:p>
    <w:p w:rsidR="002E1E4C" w:rsidRPr="00E810DC" w:rsidRDefault="002E1E4C" w:rsidP="002E1E4C">
      <w:pPr>
        <w:spacing w:line="360" w:lineRule="auto"/>
        <w:jc w:val="both"/>
        <w:rPr>
          <w:rFonts w:ascii="Times New Roman" w:hAnsi="Times New Roman" w:cs="Times New Roman"/>
          <w:sz w:val="24"/>
          <w:szCs w:val="24"/>
        </w:rPr>
      </w:pPr>
      <w:r w:rsidRPr="002347D8">
        <w:rPr>
          <w:rFonts w:ascii="Times New Roman" w:hAnsi="Times New Roman" w:cs="Times New Roman"/>
          <w:sz w:val="24"/>
          <w:szCs w:val="24"/>
        </w:rPr>
        <w:t>Au chapitre 2 nous avons présenté la sociographie du milieu de l’étude (</w:t>
      </w:r>
      <w:r w:rsidRPr="002347D8">
        <w:rPr>
          <w:rFonts w:ascii="Times New Roman" w:hAnsi="Times New Roman" w:cs="Times New Roman"/>
          <w:i/>
          <w:sz w:val="24"/>
          <w:szCs w:val="24"/>
        </w:rPr>
        <w:t>Dessalines)</w:t>
      </w:r>
      <w:r w:rsidRPr="002347D8">
        <w:rPr>
          <w:rFonts w:ascii="Times New Roman" w:hAnsi="Times New Roman" w:cs="Times New Roman"/>
          <w:sz w:val="24"/>
          <w:szCs w:val="24"/>
        </w:rPr>
        <w:t xml:space="preserve"> avec son histoire, ses particularités sociodémographiques ainsi qu’un récapitulatif de la tenue de la campagne dans cette commune. Nous avions choisi de mener notre étude dans le Département de l’Artibonite en raison du fait qu’il est considéré comme le berceau du cholera en Haïti. Plus spécifiquement à Dessalines  qui, suivant le rapport d’une étude réalisé sur l’impact du choléra sur l’agriculture par le Conseil National de la Sécurité Alimentaire (CNSA), se trouvait en tête de liste parmi les communes les plus touchées. Particulièrement la première (Villard) et la quatrième section communale (Poste-Pierrot) avec plus de 5000 cas recensés au cours du premier trimestre.  De plus Villard a cette particularité qu’elle est traversée par le fleuve de l’Artibonite qui constitue la principale source en eau de la population. Voila ce qui explique le choix de notre </w:t>
      </w:r>
      <w:r w:rsidRPr="00E810DC">
        <w:rPr>
          <w:rFonts w:ascii="Times New Roman" w:hAnsi="Times New Roman" w:cs="Times New Roman"/>
          <w:sz w:val="24"/>
          <w:szCs w:val="24"/>
        </w:rPr>
        <w:t>cible.</w:t>
      </w:r>
    </w:p>
    <w:p w:rsidR="002E1E4C" w:rsidRPr="00E810DC" w:rsidRDefault="002E1E4C" w:rsidP="002E1E4C">
      <w:pPr>
        <w:spacing w:line="360" w:lineRule="auto"/>
        <w:jc w:val="both"/>
        <w:rPr>
          <w:rFonts w:ascii="Times New Roman" w:hAnsi="Times New Roman" w:cs="Times New Roman"/>
          <w:sz w:val="24"/>
          <w:szCs w:val="24"/>
        </w:rPr>
      </w:pPr>
      <w:r>
        <w:rPr>
          <w:rFonts w:ascii="Times New Roman" w:hAnsi="Times New Roman" w:cs="Times New Roman"/>
          <w:sz w:val="24"/>
          <w:szCs w:val="24"/>
        </w:rPr>
        <w:t>Ensuite a</w:t>
      </w:r>
      <w:r w:rsidRPr="00E810DC">
        <w:rPr>
          <w:rFonts w:ascii="Times New Roman" w:hAnsi="Times New Roman" w:cs="Times New Roman"/>
          <w:sz w:val="24"/>
          <w:szCs w:val="24"/>
        </w:rPr>
        <w:t>u chapitre 3 le cadre conceptuel présente certaines notions telles : l’impact, l’attitude, le comportement et le marketing social.</w:t>
      </w:r>
    </w:p>
    <w:p w:rsidR="002E1E4C" w:rsidRPr="0025461F" w:rsidRDefault="002E1E4C" w:rsidP="002E1E4C">
      <w:pPr>
        <w:spacing w:line="360" w:lineRule="auto"/>
        <w:jc w:val="both"/>
        <w:rPr>
          <w:rFonts w:ascii="Times New Roman" w:hAnsi="Times New Roman" w:cs="Times New Roman"/>
          <w:sz w:val="24"/>
          <w:szCs w:val="24"/>
        </w:rPr>
      </w:pPr>
      <w:r w:rsidRPr="0025461F">
        <w:rPr>
          <w:rFonts w:ascii="Times New Roman" w:hAnsi="Times New Roman" w:cs="Times New Roman"/>
          <w:sz w:val="24"/>
          <w:szCs w:val="24"/>
        </w:rPr>
        <w:t>Nous avons présenté au chapitre 4 le cadre théorique de l’étude qui expose l’ensemble des théories pertinentes sur lesquelles s’appuie la recherche. Aussi a</w:t>
      </w:r>
      <w:r>
        <w:rPr>
          <w:rFonts w:ascii="Times New Roman" w:hAnsi="Times New Roman" w:cs="Times New Roman"/>
          <w:sz w:val="24"/>
          <w:szCs w:val="24"/>
        </w:rPr>
        <w:t>vons</w:t>
      </w:r>
      <w:r w:rsidRPr="0025461F">
        <w:rPr>
          <w:rFonts w:ascii="Times New Roman" w:hAnsi="Times New Roman" w:cs="Times New Roman"/>
          <w:sz w:val="24"/>
          <w:szCs w:val="24"/>
        </w:rPr>
        <w:t>-n</w:t>
      </w:r>
      <w:r>
        <w:rPr>
          <w:rFonts w:ascii="Times New Roman" w:hAnsi="Times New Roman" w:cs="Times New Roman"/>
          <w:sz w:val="24"/>
          <w:szCs w:val="24"/>
        </w:rPr>
        <w:t>ous</w:t>
      </w:r>
      <w:r w:rsidRPr="0025461F">
        <w:rPr>
          <w:rFonts w:ascii="Times New Roman" w:hAnsi="Times New Roman" w:cs="Times New Roman"/>
          <w:sz w:val="24"/>
          <w:szCs w:val="24"/>
        </w:rPr>
        <w:t xml:space="preserve"> retenu et présenté la théorie du double flux de la communication,  l’impact social, la dissonance cognitive et la perception sélective comme base théorique du travail.</w:t>
      </w:r>
    </w:p>
    <w:p w:rsidR="002E1E4C" w:rsidRPr="00454B02" w:rsidRDefault="002E1E4C" w:rsidP="002E1E4C">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lastRenderedPageBreak/>
        <w:t>Néanmoins, c</w:t>
      </w:r>
      <w:r w:rsidRPr="0025461F">
        <w:rPr>
          <w:rFonts w:ascii="Times New Roman" w:hAnsi="Times New Roman" w:cs="Times New Roman"/>
          <w:sz w:val="24"/>
          <w:szCs w:val="24"/>
        </w:rPr>
        <w:t>ertaines des théories utilisées dans le cadre de cette étude ont un caractère plus général ; d’autres, un caractère plus spécifique par rapport à notre objet d’étude. Nous avons priorisé tous les aspects de ces théories qui permettent de fournir un cadre explicatif approprié au phénomène sous étude. Nous aurions pu utiliser d’autres modèles mais l’objectif n’est pas d’exposer une littérature abondante sur le sujet mais plutôt  d’arriver à un construit théorique utile et nécessaire sur la question</w:t>
      </w:r>
      <w:r w:rsidRPr="00454B02">
        <w:rPr>
          <w:rFonts w:ascii="Times New Roman" w:hAnsi="Times New Roman" w:cs="Times New Roman"/>
          <w:color w:val="FF0000"/>
          <w:sz w:val="24"/>
          <w:szCs w:val="24"/>
        </w:rPr>
        <w:t>.</w:t>
      </w:r>
    </w:p>
    <w:p w:rsidR="002E1E4C" w:rsidRPr="0098284C" w:rsidRDefault="002E1E4C" w:rsidP="002E1E4C">
      <w:pPr>
        <w:spacing w:line="360" w:lineRule="auto"/>
        <w:jc w:val="both"/>
        <w:rPr>
          <w:rFonts w:ascii="Times New Roman" w:hAnsi="Times New Roman" w:cs="Times New Roman"/>
          <w:sz w:val="24"/>
          <w:szCs w:val="24"/>
        </w:rPr>
      </w:pPr>
      <w:r w:rsidRPr="0098284C">
        <w:rPr>
          <w:rFonts w:ascii="Times New Roman" w:hAnsi="Times New Roman" w:cs="Times New Roman"/>
          <w:sz w:val="24"/>
          <w:szCs w:val="24"/>
        </w:rPr>
        <w:t xml:space="preserve">Le chapitre 5 </w:t>
      </w:r>
      <w:r>
        <w:rPr>
          <w:rFonts w:ascii="Times New Roman" w:hAnsi="Times New Roman" w:cs="Times New Roman"/>
          <w:sz w:val="24"/>
          <w:szCs w:val="24"/>
        </w:rPr>
        <w:t xml:space="preserve">concerne </w:t>
      </w:r>
      <w:r w:rsidRPr="0098284C">
        <w:rPr>
          <w:rFonts w:ascii="Times New Roman" w:hAnsi="Times New Roman" w:cs="Times New Roman"/>
          <w:sz w:val="24"/>
          <w:szCs w:val="24"/>
        </w:rPr>
        <w:t xml:space="preserve"> la méthodologie du travail. Comme annoncé au début,  pour mener cette recherche nous avons utilisés la méthode d’enquête par questionnaire, qui selon Sylvain Giroux et Ginette Tremblay se révèle l’une des méthode permettant de mesurer des comportements, des pensées ou des conditions objectives d’existence auprès des participants d'une étude afin d'établir une ou plusieurs relations d'association  entre un phénomène et ses déterminants. </w:t>
      </w:r>
    </w:p>
    <w:p w:rsidR="002E1E4C" w:rsidRPr="0098284C" w:rsidRDefault="002E1E4C" w:rsidP="002E1E4C">
      <w:pPr>
        <w:spacing w:line="360" w:lineRule="auto"/>
        <w:jc w:val="both"/>
        <w:rPr>
          <w:rFonts w:ascii="Times New Roman" w:hAnsi="Times New Roman" w:cs="Times New Roman"/>
          <w:sz w:val="24"/>
          <w:szCs w:val="24"/>
        </w:rPr>
      </w:pPr>
      <w:r>
        <w:rPr>
          <w:rFonts w:ascii="Times New Roman" w:hAnsi="Times New Roman" w:cs="Times New Roman"/>
          <w:sz w:val="24"/>
          <w:szCs w:val="24"/>
        </w:rPr>
        <w:t>A cet effet, notre</w:t>
      </w:r>
      <w:r w:rsidRPr="0098284C">
        <w:rPr>
          <w:rFonts w:ascii="Times New Roman" w:hAnsi="Times New Roman" w:cs="Times New Roman"/>
          <w:sz w:val="24"/>
          <w:szCs w:val="24"/>
        </w:rPr>
        <w:t xml:space="preserve"> questionnaire a été administré pendant deux (2) jours auprès d’un échantillon de 127 personnes déterminé par quota. Le quota utilisé est de 1/200. En effet, notre échantillonnage se porte sur la population  âgée de 15 ans qui, selon nous, est plus susceptible aux déplacements, à l’exode et aux voyages. </w:t>
      </w:r>
    </w:p>
    <w:p w:rsidR="002E1E4C" w:rsidRPr="0098284C" w:rsidRDefault="002E1E4C" w:rsidP="002E1E4C">
      <w:pPr>
        <w:spacing w:line="360" w:lineRule="auto"/>
        <w:jc w:val="both"/>
        <w:rPr>
          <w:rFonts w:ascii="Times New Roman" w:hAnsi="Times New Roman" w:cs="Times New Roman"/>
          <w:sz w:val="24"/>
          <w:szCs w:val="24"/>
        </w:rPr>
      </w:pPr>
      <w:r w:rsidRPr="0098284C">
        <w:rPr>
          <w:rFonts w:ascii="Times New Roman" w:hAnsi="Times New Roman" w:cs="Times New Roman"/>
          <w:sz w:val="24"/>
          <w:szCs w:val="24"/>
        </w:rPr>
        <w:t xml:space="preserve">Apres avoir collecté les données, nous avions procédé à leur traitement, leur analyse puis leur interprétation afin de répondre à notre question de recherche et de vérifier nos hypothèses. Ainsi, les résultats de notre enquête présentés </w:t>
      </w:r>
      <w:r>
        <w:rPr>
          <w:rFonts w:ascii="Times New Roman" w:hAnsi="Times New Roman" w:cs="Times New Roman"/>
          <w:sz w:val="24"/>
          <w:szCs w:val="24"/>
        </w:rPr>
        <w:t xml:space="preserve"> enfin </w:t>
      </w:r>
      <w:r w:rsidRPr="0098284C">
        <w:rPr>
          <w:rFonts w:ascii="Times New Roman" w:hAnsi="Times New Roman" w:cs="Times New Roman"/>
          <w:sz w:val="24"/>
          <w:szCs w:val="24"/>
        </w:rPr>
        <w:t xml:space="preserve">au chapitre 6 nous ont-ils permis d’atteindre les objectifs fixés et de </w:t>
      </w:r>
      <w:r>
        <w:rPr>
          <w:rFonts w:ascii="Times New Roman" w:hAnsi="Times New Roman" w:cs="Times New Roman"/>
          <w:sz w:val="24"/>
          <w:szCs w:val="24"/>
        </w:rPr>
        <w:t>vérifie</w:t>
      </w:r>
      <w:r w:rsidRPr="0098284C">
        <w:rPr>
          <w:rFonts w:ascii="Times New Roman" w:hAnsi="Times New Roman" w:cs="Times New Roman"/>
          <w:sz w:val="24"/>
          <w:szCs w:val="24"/>
        </w:rPr>
        <w:t>r en même temps  nos hypothèses de départ.</w:t>
      </w:r>
    </w:p>
    <w:p w:rsidR="002E1E4C" w:rsidRPr="0098284C" w:rsidRDefault="002E1E4C" w:rsidP="002E1E4C">
      <w:pPr>
        <w:spacing w:line="360" w:lineRule="auto"/>
        <w:jc w:val="both"/>
        <w:rPr>
          <w:rFonts w:ascii="Times New Roman" w:hAnsi="Times New Roman" w:cs="Times New Roman"/>
          <w:sz w:val="24"/>
          <w:szCs w:val="24"/>
        </w:rPr>
      </w:pPr>
      <w:r w:rsidRPr="0098284C">
        <w:rPr>
          <w:rFonts w:ascii="Times New Roman" w:hAnsi="Times New Roman" w:cs="Times New Roman"/>
          <w:sz w:val="24"/>
          <w:szCs w:val="24"/>
        </w:rPr>
        <w:t xml:space="preserve">Les résultats de notre étude nous montrent que la campagne de sensibilisation contre le choléra n’a pas eu de véritables impacts sur la population de Dessalines. En réalité on ne peut constater qu’une simple apparence de changement d’attitude de cette population au cours de la période considérée.  Après plus de 6 semaines de campagne, presque la moitié de la population estime que les messages ne sont pas convaincants et admet avoir du mal de renoncer à leur comportement  </w:t>
      </w:r>
      <w:r>
        <w:rPr>
          <w:rFonts w:ascii="Times New Roman" w:hAnsi="Times New Roman" w:cs="Times New Roman"/>
          <w:sz w:val="24"/>
          <w:szCs w:val="24"/>
        </w:rPr>
        <w:t>antérieur</w:t>
      </w:r>
      <w:r w:rsidRPr="0098284C">
        <w:rPr>
          <w:rFonts w:ascii="Times New Roman" w:hAnsi="Times New Roman" w:cs="Times New Roman"/>
          <w:sz w:val="24"/>
          <w:szCs w:val="24"/>
        </w:rPr>
        <w:t xml:space="preserve">.  De plus certains d’entre eux croient que le choléra est un problème mystique qu’il faut résoudre par des procédés mystiques. Ces considérations confirment l’hypothèse selon laquelle les messages sont inefficaces et ont réellement </w:t>
      </w:r>
      <w:r>
        <w:rPr>
          <w:rFonts w:ascii="Times New Roman" w:hAnsi="Times New Roman" w:cs="Times New Roman"/>
          <w:sz w:val="24"/>
          <w:szCs w:val="24"/>
        </w:rPr>
        <w:t xml:space="preserve"> </w:t>
      </w:r>
      <w:r w:rsidRPr="0098284C">
        <w:rPr>
          <w:rFonts w:ascii="Times New Roman" w:hAnsi="Times New Roman" w:cs="Times New Roman"/>
          <w:sz w:val="24"/>
          <w:szCs w:val="24"/>
        </w:rPr>
        <w:t>un faible impact sur la population de Dessalines.</w:t>
      </w:r>
    </w:p>
    <w:p w:rsidR="002E1E4C" w:rsidRPr="00F63202" w:rsidRDefault="002E1E4C" w:rsidP="002E1E4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 plus</w:t>
      </w:r>
      <w:r w:rsidRPr="00F63202">
        <w:rPr>
          <w:rFonts w:ascii="Times New Roman" w:hAnsi="Times New Roman" w:cs="Times New Roman"/>
          <w:sz w:val="24"/>
          <w:szCs w:val="24"/>
        </w:rPr>
        <w:t>, les problèmes liés à l’infrastructure et l’absence d’alternatives réelles pour la population  constituent également un véritable obstacle dans le processus de changement de comportement.</w:t>
      </w:r>
    </w:p>
    <w:p w:rsidR="002E1E4C" w:rsidRPr="00547255" w:rsidRDefault="002E1E4C" w:rsidP="002E1E4C">
      <w:pPr>
        <w:spacing w:line="360" w:lineRule="auto"/>
        <w:jc w:val="both"/>
        <w:rPr>
          <w:rFonts w:ascii="Times New Roman" w:hAnsi="Times New Roman" w:cs="Times New Roman"/>
          <w:sz w:val="24"/>
          <w:szCs w:val="24"/>
        </w:rPr>
      </w:pPr>
      <w:r w:rsidRPr="00547255">
        <w:rPr>
          <w:rFonts w:ascii="Times New Roman" w:hAnsi="Times New Roman" w:cs="Times New Roman"/>
          <w:sz w:val="24"/>
          <w:szCs w:val="24"/>
        </w:rPr>
        <w:t>Toutefois, en dépit de la rigueur scientifique utilisée, cette étude d’impact de la campagne de sensibilisation contre le choléra sur la population de Dessalines à certainement ses limites. D’abord, le travail se porte sur une courte période. Les résultats obtenus ne permettent pas d’étudier l’impact des messages sur la population pour la période succédant février 2011. Une démarche qui, selon  nous  pourrait  aider à voir si effectivement la population  a changé d’attitudes au fil du temps. De plus, compte tenue de la configuration géostratégiques de chacune des sections communales de Dessalines, l’étude ne peut être servir que de base pour une vision globale de la situation à Dessalines en particulier ou du département de l’Artibonite en général.</w:t>
      </w:r>
    </w:p>
    <w:p w:rsidR="002E1E4C" w:rsidRPr="00547255" w:rsidRDefault="002E1E4C" w:rsidP="002E1E4C">
      <w:pPr>
        <w:spacing w:line="360" w:lineRule="auto"/>
        <w:jc w:val="both"/>
        <w:rPr>
          <w:rFonts w:ascii="Times New Roman" w:hAnsi="Times New Roman" w:cs="Times New Roman"/>
          <w:sz w:val="24"/>
          <w:szCs w:val="24"/>
        </w:rPr>
      </w:pPr>
      <w:r w:rsidRPr="00547255">
        <w:rPr>
          <w:rFonts w:ascii="Times New Roman" w:hAnsi="Times New Roman" w:cs="Times New Roman"/>
          <w:sz w:val="24"/>
          <w:szCs w:val="24"/>
        </w:rPr>
        <w:t>Cependant, nous estimons que ce travail qui peut être considéré comme exploratoire, laisse  des possibilités d’études à d’autres chercheurs qui voudraient approfondir un tel sujet  comme sur d’autres parties de la population ou sur une période beaucoup plus longue ou sur toute autre facette de la campagne.</w:t>
      </w:r>
    </w:p>
    <w:p w:rsidR="00EA5846" w:rsidRDefault="00EA5846"/>
    <w:p w:rsidR="00345D04" w:rsidRPr="00C56557" w:rsidRDefault="00C56557" w:rsidP="00C56557">
      <w:pPr>
        <w:spacing w:before="120" w:after="120" w:line="480" w:lineRule="auto"/>
        <w:rPr>
          <w:rFonts w:ascii="Times New Roman" w:hAnsi="Times New Roman"/>
          <w:b/>
          <w:sz w:val="24"/>
          <w:szCs w:val="24"/>
        </w:rPr>
      </w:pPr>
      <w:r w:rsidRPr="00C56557">
        <w:rPr>
          <w:rFonts w:ascii="Times New Roman" w:hAnsi="Times New Roman"/>
          <w:b/>
          <w:sz w:val="24"/>
          <w:szCs w:val="24"/>
        </w:rPr>
        <w:t xml:space="preserve">Extrait </w:t>
      </w:r>
      <w:r>
        <w:rPr>
          <w:rFonts w:ascii="Times New Roman" w:hAnsi="Times New Roman"/>
          <w:b/>
          <w:sz w:val="24"/>
          <w:szCs w:val="24"/>
        </w:rPr>
        <w:t xml:space="preserve"> b</w:t>
      </w:r>
      <w:r w:rsidRPr="00C56557">
        <w:rPr>
          <w:rFonts w:ascii="Times New Roman" w:hAnsi="Times New Roman"/>
          <w:b/>
          <w:sz w:val="24"/>
          <w:szCs w:val="24"/>
        </w:rPr>
        <w:t>ibliographique</w:t>
      </w:r>
    </w:p>
    <w:p w:rsidR="00C56557" w:rsidRDefault="00345D04" w:rsidP="00345D04">
      <w:pPr>
        <w:spacing w:before="240" w:after="240"/>
        <w:jc w:val="both"/>
        <w:rPr>
          <w:rFonts w:ascii="Times New Roman" w:hAnsi="Times New Roman"/>
          <w:bCs/>
        </w:rPr>
      </w:pPr>
      <w:r w:rsidRPr="006242AD">
        <w:rPr>
          <w:rFonts w:ascii="Times New Roman" w:hAnsi="Times New Roman"/>
          <w:bCs/>
        </w:rPr>
        <w:t xml:space="preserve">AGEE, K. Warren </w:t>
      </w:r>
      <w:r w:rsidRPr="006242AD">
        <w:rPr>
          <w:rFonts w:ascii="Times New Roman" w:hAnsi="Times New Roman"/>
          <w:bCs/>
          <w:i/>
        </w:rPr>
        <w:t>et al</w:t>
      </w:r>
      <w:r w:rsidRPr="006242AD">
        <w:rPr>
          <w:rFonts w:ascii="Times New Roman" w:hAnsi="Times New Roman"/>
          <w:bCs/>
        </w:rPr>
        <w:t xml:space="preserve">. </w:t>
      </w:r>
      <w:r w:rsidRPr="006242AD">
        <w:rPr>
          <w:rFonts w:ascii="Times New Roman" w:hAnsi="Times New Roman"/>
          <w:bCs/>
          <w:i/>
        </w:rPr>
        <w:t>Introduction aux communications de masse</w:t>
      </w:r>
      <w:r w:rsidRPr="006242AD">
        <w:rPr>
          <w:rFonts w:ascii="Times New Roman" w:hAnsi="Times New Roman"/>
          <w:bCs/>
        </w:rPr>
        <w:t>. 9</w:t>
      </w:r>
      <w:r w:rsidRPr="006242AD">
        <w:rPr>
          <w:rFonts w:ascii="Times New Roman" w:hAnsi="Times New Roman"/>
          <w:bCs/>
          <w:vertAlign w:val="superscript"/>
        </w:rPr>
        <w:t xml:space="preserve">eme </w:t>
      </w:r>
      <w:r w:rsidRPr="006242AD">
        <w:rPr>
          <w:rFonts w:ascii="Times New Roman" w:hAnsi="Times New Roman"/>
          <w:bCs/>
        </w:rPr>
        <w:t>édition. Bruxelles : Deboeck Université,  1998.</w:t>
      </w:r>
    </w:p>
    <w:p w:rsidR="00345D04" w:rsidRPr="001D2651" w:rsidRDefault="00345D04" w:rsidP="00345D04">
      <w:pPr>
        <w:spacing w:before="240" w:after="240"/>
        <w:jc w:val="both"/>
        <w:rPr>
          <w:rFonts w:ascii="Times New Roman" w:hAnsi="Times New Roman"/>
        </w:rPr>
      </w:pPr>
      <w:r w:rsidRPr="001D2651">
        <w:rPr>
          <w:rFonts w:ascii="Times New Roman" w:hAnsi="Times New Roman"/>
        </w:rPr>
        <w:t xml:space="preserve">ANGERS, Maurice, </w:t>
      </w:r>
      <w:r w:rsidRPr="001D2651">
        <w:rPr>
          <w:rFonts w:ascii="Times New Roman" w:hAnsi="Times New Roman"/>
          <w:i/>
        </w:rPr>
        <w:t>Initiation pratique à la méthodologie des Sciences humaines</w:t>
      </w:r>
      <w:r w:rsidRPr="001D2651">
        <w:rPr>
          <w:rFonts w:ascii="Times New Roman" w:hAnsi="Times New Roman"/>
        </w:rPr>
        <w:t>, Québec, les éditions de la Chenelière Inc., 1992.</w:t>
      </w:r>
    </w:p>
    <w:p w:rsidR="00345D04" w:rsidRPr="001D2651" w:rsidRDefault="00345D04" w:rsidP="00345D04">
      <w:pPr>
        <w:spacing w:before="240" w:after="240"/>
        <w:jc w:val="both"/>
        <w:rPr>
          <w:rFonts w:ascii="Times New Roman" w:hAnsi="Times New Roman"/>
        </w:rPr>
      </w:pPr>
      <w:r w:rsidRPr="001D2651">
        <w:rPr>
          <w:rFonts w:ascii="Times New Roman" w:hAnsi="Times New Roman"/>
        </w:rPr>
        <w:t xml:space="preserve">ATALAH, Paul : </w:t>
      </w:r>
      <w:r w:rsidRPr="001D2651">
        <w:rPr>
          <w:rFonts w:ascii="Times New Roman" w:hAnsi="Times New Roman"/>
          <w:i/>
        </w:rPr>
        <w:t>Théories de la communication, histoire, contexte et pouvoir</w:t>
      </w:r>
      <w:r w:rsidRPr="001D2651">
        <w:rPr>
          <w:rFonts w:ascii="Times New Roman" w:hAnsi="Times New Roman"/>
        </w:rPr>
        <w:t>. Presse Universitaire du Québec, Québec,  1989.</w:t>
      </w:r>
    </w:p>
    <w:p w:rsidR="00345D04" w:rsidRDefault="00345D04" w:rsidP="00345D04">
      <w:pPr>
        <w:spacing w:before="240" w:after="240"/>
        <w:jc w:val="both"/>
        <w:rPr>
          <w:rFonts w:ascii="Times New Roman" w:hAnsi="Times New Roman"/>
        </w:rPr>
      </w:pPr>
      <w:r w:rsidRPr="001D2651">
        <w:rPr>
          <w:rFonts w:ascii="Times New Roman" w:hAnsi="Times New Roman"/>
        </w:rPr>
        <w:t xml:space="preserve">BRETON, Philippe : </w:t>
      </w:r>
      <w:r w:rsidRPr="001D2651">
        <w:rPr>
          <w:rFonts w:ascii="Times New Roman" w:hAnsi="Times New Roman"/>
          <w:i/>
        </w:rPr>
        <w:t>L’argument dans la communication</w:t>
      </w:r>
      <w:r w:rsidRPr="001D2651">
        <w:rPr>
          <w:rFonts w:ascii="Times New Roman" w:hAnsi="Times New Roman"/>
        </w:rPr>
        <w:t>, La découverte, paris, 1996.</w:t>
      </w:r>
    </w:p>
    <w:p w:rsidR="00345D04" w:rsidRPr="001D2651" w:rsidRDefault="00345D04" w:rsidP="00345D04">
      <w:pPr>
        <w:spacing w:before="240" w:after="240"/>
        <w:jc w:val="both"/>
        <w:rPr>
          <w:rFonts w:ascii="Times New Roman" w:hAnsi="Times New Roman"/>
        </w:rPr>
      </w:pPr>
      <w:r w:rsidRPr="00B953A9">
        <w:rPr>
          <w:rFonts w:ascii="Times New Roman" w:hAnsi="Times New Roman"/>
        </w:rPr>
        <w:t xml:space="preserve">CANTAVE Tony et Lionel PROSPER, </w:t>
      </w:r>
      <w:r w:rsidRPr="00524964">
        <w:rPr>
          <w:rFonts w:ascii="Times New Roman" w:hAnsi="Times New Roman"/>
          <w:i/>
        </w:rPr>
        <w:t>Document de Stratégie National pour la Croissance et la Réduction de la Pauvreté (DSNCRP),</w:t>
      </w:r>
      <w:r w:rsidRPr="00B953A9">
        <w:rPr>
          <w:rFonts w:ascii="Times New Roman" w:hAnsi="Times New Roman"/>
        </w:rPr>
        <w:t xml:space="preserve"> MPCE, avril 2007.</w:t>
      </w:r>
    </w:p>
    <w:p w:rsidR="00345D04" w:rsidRPr="001D2651" w:rsidRDefault="00345D04" w:rsidP="00345D04">
      <w:pPr>
        <w:spacing w:before="240" w:after="240"/>
        <w:jc w:val="both"/>
        <w:rPr>
          <w:rFonts w:ascii="Times New Roman" w:hAnsi="Times New Roman"/>
        </w:rPr>
      </w:pPr>
      <w:r w:rsidRPr="001D2651">
        <w:rPr>
          <w:rFonts w:ascii="Times New Roman" w:hAnsi="Times New Roman"/>
        </w:rPr>
        <w:t xml:space="preserve">CHARON, Danielle, </w:t>
      </w:r>
      <w:r w:rsidRPr="001D2651">
        <w:rPr>
          <w:rFonts w:ascii="Times New Roman" w:hAnsi="Times New Roman"/>
          <w:i/>
        </w:rPr>
        <w:t>Une introduction à la communication</w:t>
      </w:r>
      <w:r w:rsidRPr="001D2651">
        <w:rPr>
          <w:rFonts w:ascii="Times New Roman" w:hAnsi="Times New Roman"/>
        </w:rPr>
        <w:t>, PUQ, Québec, 1991.</w:t>
      </w:r>
    </w:p>
    <w:p w:rsidR="00345D04" w:rsidRPr="001D2651" w:rsidRDefault="00345D04" w:rsidP="00345D04">
      <w:pPr>
        <w:spacing w:before="240" w:after="240"/>
        <w:jc w:val="both"/>
        <w:rPr>
          <w:rFonts w:ascii="Times New Roman" w:hAnsi="Times New Roman"/>
        </w:rPr>
      </w:pPr>
      <w:r w:rsidRPr="001D2651">
        <w:rPr>
          <w:rFonts w:ascii="Times New Roman" w:hAnsi="Times New Roman"/>
        </w:rPr>
        <w:t xml:space="preserve">DAGENAIS, Sylvie, </w:t>
      </w:r>
      <w:r w:rsidRPr="001D2651">
        <w:rPr>
          <w:rFonts w:ascii="Times New Roman" w:hAnsi="Times New Roman"/>
          <w:i/>
        </w:rPr>
        <w:t>Sciences humaines et méthodologie initiation pratique à la recherche</w:t>
      </w:r>
      <w:r w:rsidRPr="001D2651">
        <w:rPr>
          <w:rFonts w:ascii="Times New Roman" w:hAnsi="Times New Roman"/>
        </w:rPr>
        <w:t>, Québec, Beauchemin Itée, 1991.</w:t>
      </w:r>
    </w:p>
    <w:p w:rsidR="00345D04" w:rsidRDefault="00345D04" w:rsidP="00345D04">
      <w:pPr>
        <w:spacing w:before="240" w:after="240"/>
        <w:jc w:val="both"/>
        <w:rPr>
          <w:rFonts w:ascii="Times New Roman" w:hAnsi="Times New Roman"/>
        </w:rPr>
      </w:pPr>
      <w:r w:rsidRPr="001D2651">
        <w:rPr>
          <w:rFonts w:ascii="Times New Roman" w:hAnsi="Times New Roman"/>
        </w:rPr>
        <w:lastRenderedPageBreak/>
        <w:t xml:space="preserve">DORTIER, Jean-François, </w:t>
      </w:r>
      <w:r w:rsidRPr="001D2651">
        <w:rPr>
          <w:rFonts w:ascii="Times New Roman" w:hAnsi="Times New Roman"/>
          <w:i/>
        </w:rPr>
        <w:t>Dictionnaire des Sciences Humaines</w:t>
      </w:r>
      <w:r w:rsidRPr="001D2651">
        <w:rPr>
          <w:rFonts w:ascii="Times New Roman" w:hAnsi="Times New Roman"/>
        </w:rPr>
        <w:t xml:space="preserve">, Ed. Sciences Humaines, Paris, 2004. </w:t>
      </w:r>
    </w:p>
    <w:p w:rsidR="00345D04" w:rsidRPr="006242AD" w:rsidRDefault="00345D04" w:rsidP="00345D04">
      <w:pPr>
        <w:spacing w:before="240" w:after="240"/>
        <w:jc w:val="both"/>
        <w:rPr>
          <w:rFonts w:ascii="Times New Roman" w:hAnsi="Times New Roman"/>
        </w:rPr>
      </w:pPr>
      <w:r w:rsidRPr="006242AD">
        <w:rPr>
          <w:rFonts w:ascii="Times New Roman" w:hAnsi="Times New Roman"/>
        </w:rPr>
        <w:t xml:space="preserve">GRAWITZ, Madeleine. </w:t>
      </w:r>
      <w:r w:rsidRPr="006242AD">
        <w:rPr>
          <w:rFonts w:ascii="Times New Roman" w:hAnsi="Times New Roman"/>
          <w:i/>
        </w:rPr>
        <w:t>Méthode</w:t>
      </w:r>
      <w:r w:rsidRPr="006242AD">
        <w:rPr>
          <w:rFonts w:ascii="Times New Roman" w:hAnsi="Times New Roman"/>
          <w:b/>
          <w:bCs/>
          <w:i/>
        </w:rPr>
        <w:t xml:space="preserve"> </w:t>
      </w:r>
      <w:r w:rsidRPr="006242AD">
        <w:rPr>
          <w:rFonts w:ascii="Times New Roman" w:hAnsi="Times New Roman"/>
          <w:bCs/>
          <w:i/>
        </w:rPr>
        <w:t>des Sciences sociales</w:t>
      </w:r>
      <w:r w:rsidRPr="006242AD">
        <w:rPr>
          <w:rFonts w:ascii="Times New Roman" w:hAnsi="Times New Roman"/>
        </w:rPr>
        <w:t>. 10</w:t>
      </w:r>
      <w:r w:rsidRPr="006242AD">
        <w:rPr>
          <w:rFonts w:ascii="Times New Roman" w:hAnsi="Times New Roman"/>
          <w:vertAlign w:val="superscript"/>
        </w:rPr>
        <w:t>eme</w:t>
      </w:r>
      <w:r w:rsidRPr="006242AD">
        <w:rPr>
          <w:rFonts w:ascii="Times New Roman" w:hAnsi="Times New Roman"/>
        </w:rPr>
        <w:t xml:space="preserve"> édition. Paris : Dalloz, 1996.</w:t>
      </w:r>
    </w:p>
    <w:p w:rsidR="00345D04" w:rsidRPr="006242AD" w:rsidRDefault="00345D04" w:rsidP="00345D04">
      <w:pPr>
        <w:spacing w:before="240" w:after="240"/>
        <w:jc w:val="both"/>
        <w:rPr>
          <w:rFonts w:ascii="Times New Roman" w:hAnsi="Times New Roman"/>
        </w:rPr>
      </w:pPr>
      <w:r w:rsidRPr="006242AD">
        <w:rPr>
          <w:rFonts w:ascii="Times New Roman" w:hAnsi="Times New Roman"/>
        </w:rPr>
        <w:t xml:space="preserve">IHSI. </w:t>
      </w:r>
      <w:r w:rsidRPr="006242AD">
        <w:rPr>
          <w:rFonts w:ascii="Times New Roman" w:hAnsi="Times New Roman"/>
          <w:i/>
        </w:rPr>
        <w:t>IV</w:t>
      </w:r>
      <w:r w:rsidRPr="006242AD">
        <w:rPr>
          <w:rFonts w:ascii="Times New Roman" w:hAnsi="Times New Roman"/>
          <w:i/>
          <w:vertAlign w:val="superscript"/>
        </w:rPr>
        <w:t>ème</w:t>
      </w:r>
      <w:r w:rsidRPr="006242AD">
        <w:rPr>
          <w:rFonts w:ascii="Times New Roman" w:hAnsi="Times New Roman"/>
          <w:i/>
        </w:rPr>
        <w:t xml:space="preserve"> Recensement de la Population et de l’Habitat</w:t>
      </w:r>
      <w:r w:rsidRPr="006242AD">
        <w:rPr>
          <w:rFonts w:ascii="Times New Roman" w:hAnsi="Times New Roman"/>
        </w:rPr>
        <w:t>. Port-au-Prince : 2006.</w:t>
      </w:r>
    </w:p>
    <w:p w:rsidR="00345D04" w:rsidRPr="006242AD" w:rsidRDefault="00345D04" w:rsidP="00345D04">
      <w:pPr>
        <w:spacing w:before="240" w:after="240"/>
        <w:jc w:val="both"/>
        <w:rPr>
          <w:rFonts w:ascii="Times New Roman" w:hAnsi="Times New Roman"/>
        </w:rPr>
      </w:pPr>
      <w:r w:rsidRPr="006242AD">
        <w:rPr>
          <w:rFonts w:ascii="Times New Roman" w:hAnsi="Times New Roman"/>
        </w:rPr>
        <w:t xml:space="preserve">JANNY T. </w:t>
      </w:r>
      <w:r w:rsidRPr="006242AD">
        <w:rPr>
          <w:rFonts w:ascii="Times New Roman" w:hAnsi="Times New Roman"/>
          <w:i/>
        </w:rPr>
        <w:t>Epidémies de cholera en Afrique : Analyse d'une étiologie multifactorielle. Mémoire de l'école de santé publique</w:t>
      </w:r>
      <w:r w:rsidRPr="006242AD">
        <w:rPr>
          <w:rFonts w:ascii="Times New Roman" w:hAnsi="Times New Roman"/>
        </w:rPr>
        <w:t>. CPE-LYON. 2004</w:t>
      </w:r>
    </w:p>
    <w:p w:rsidR="00345D04" w:rsidRPr="006242AD" w:rsidRDefault="00345D04" w:rsidP="00345D04">
      <w:pPr>
        <w:spacing w:before="240" w:after="240"/>
        <w:jc w:val="both"/>
        <w:rPr>
          <w:rFonts w:ascii="Times New Roman" w:hAnsi="Times New Roman"/>
        </w:rPr>
      </w:pPr>
      <w:r w:rsidRPr="006242AD">
        <w:rPr>
          <w:rFonts w:ascii="Times New Roman" w:hAnsi="Times New Roman"/>
        </w:rPr>
        <w:t xml:space="preserve">KOCH Robert - </w:t>
      </w:r>
      <w:r w:rsidRPr="006242AD">
        <w:rPr>
          <w:rFonts w:ascii="Times New Roman" w:hAnsi="Times New Roman"/>
          <w:i/>
        </w:rPr>
        <w:t>An address on cholera and its bacillus</w:t>
      </w:r>
      <w:r w:rsidRPr="006242AD">
        <w:rPr>
          <w:rFonts w:ascii="Times New Roman" w:hAnsi="Times New Roman"/>
        </w:rPr>
        <w:t>. Br Med J, 1884.</w:t>
      </w:r>
    </w:p>
    <w:p w:rsidR="00345D04" w:rsidRDefault="00345D04" w:rsidP="00345D04">
      <w:pPr>
        <w:spacing w:before="240" w:after="240"/>
        <w:jc w:val="both"/>
        <w:rPr>
          <w:rFonts w:ascii="Times New Roman" w:hAnsi="Times New Roman"/>
        </w:rPr>
      </w:pPr>
      <w:r w:rsidRPr="001D2651">
        <w:rPr>
          <w:rFonts w:ascii="Times New Roman" w:hAnsi="Times New Roman"/>
        </w:rPr>
        <w:t xml:space="preserve">LAZAR, Judith.- </w:t>
      </w:r>
      <w:r w:rsidRPr="001D2651">
        <w:rPr>
          <w:rFonts w:ascii="Times New Roman" w:hAnsi="Times New Roman"/>
          <w:i/>
        </w:rPr>
        <w:t>La science de la communication</w:t>
      </w:r>
      <w:r w:rsidRPr="001D2651">
        <w:rPr>
          <w:rFonts w:ascii="Times New Roman" w:hAnsi="Times New Roman"/>
        </w:rPr>
        <w:t xml:space="preserve">, Paris,  PUF Coll. Que sais-je ? </w:t>
      </w:r>
    </w:p>
    <w:p w:rsidR="00345D04" w:rsidRPr="00B9555E" w:rsidRDefault="00345D04" w:rsidP="00345D04">
      <w:pPr>
        <w:spacing w:before="240" w:after="240"/>
        <w:jc w:val="both"/>
        <w:rPr>
          <w:rFonts w:ascii="Times New Roman" w:hAnsi="Times New Roman"/>
        </w:rPr>
      </w:pPr>
      <w:r w:rsidRPr="00486384">
        <w:rPr>
          <w:rFonts w:ascii="Times New Roman" w:hAnsi="Times New Roman"/>
        </w:rPr>
        <w:t>LEDUC Robert</w:t>
      </w:r>
      <w:r>
        <w:rPr>
          <w:rFonts w:ascii="Times New Roman" w:hAnsi="Times New Roman"/>
        </w:rPr>
        <w:t>.</w:t>
      </w:r>
      <w:r w:rsidRPr="00486384">
        <w:rPr>
          <w:rFonts w:ascii="Times New Roman" w:hAnsi="Times New Roman"/>
        </w:rPr>
        <w:t xml:space="preserve"> </w:t>
      </w:r>
      <w:r w:rsidRPr="00486384">
        <w:rPr>
          <w:rFonts w:ascii="Times New Roman" w:hAnsi="Times New Roman"/>
          <w:i/>
        </w:rPr>
        <w:t>La Publicité, une Force au service de l'Entreprise</w:t>
      </w:r>
      <w:r>
        <w:rPr>
          <w:rFonts w:ascii="Times New Roman" w:hAnsi="Times New Roman"/>
        </w:rPr>
        <w:t>,</w:t>
      </w:r>
      <w:r w:rsidRPr="00486384">
        <w:rPr>
          <w:rFonts w:ascii="Times New Roman" w:hAnsi="Times New Roman"/>
        </w:rPr>
        <w:t xml:space="preserve"> Dunod Bo-pré, 9e édition, 1987</w:t>
      </w:r>
      <w:r>
        <w:rPr>
          <w:rFonts w:ascii="Times New Roman" w:hAnsi="Times New Roman"/>
        </w:rPr>
        <w:t>.</w:t>
      </w:r>
    </w:p>
    <w:p w:rsidR="00345D04" w:rsidRDefault="00345D04" w:rsidP="00345D04">
      <w:pPr>
        <w:spacing w:before="240" w:after="240"/>
        <w:jc w:val="both"/>
        <w:rPr>
          <w:rFonts w:ascii="Times New Roman" w:hAnsi="Times New Roman"/>
        </w:rPr>
      </w:pPr>
      <w:r w:rsidRPr="001D2651">
        <w:rPr>
          <w:rFonts w:ascii="Times New Roman" w:hAnsi="Times New Roman"/>
        </w:rPr>
        <w:t xml:space="preserve">MUCHIELI, Alex : </w:t>
      </w:r>
      <w:r w:rsidRPr="001D2651">
        <w:rPr>
          <w:rFonts w:ascii="Times New Roman" w:hAnsi="Times New Roman"/>
          <w:i/>
        </w:rPr>
        <w:t>Théories systémiques de la communication</w:t>
      </w:r>
      <w:r w:rsidRPr="001D2651">
        <w:rPr>
          <w:rFonts w:ascii="Times New Roman" w:hAnsi="Times New Roman"/>
        </w:rPr>
        <w:t>, La découverte, Paris, 1995.</w:t>
      </w:r>
      <w:r>
        <w:rPr>
          <w:rFonts w:ascii="Times New Roman" w:hAnsi="Times New Roman"/>
        </w:rPr>
        <w:t xml:space="preserve"> </w:t>
      </w:r>
    </w:p>
    <w:p w:rsidR="00345D04" w:rsidRPr="00C56557" w:rsidRDefault="00345D04" w:rsidP="00345D04">
      <w:pPr>
        <w:spacing w:before="240" w:after="240"/>
        <w:jc w:val="both"/>
        <w:rPr>
          <w:rFonts w:ascii="Times New Roman" w:hAnsi="Times New Roman"/>
          <w:lang w:val="en-US"/>
        </w:rPr>
      </w:pPr>
      <w:r w:rsidRPr="006242AD">
        <w:rPr>
          <w:rFonts w:ascii="Times New Roman" w:hAnsi="Times New Roman"/>
          <w:lang w:val="en-US"/>
        </w:rPr>
        <w:t xml:space="preserve">NICKELS G. William. </w:t>
      </w:r>
      <w:r w:rsidRPr="006242AD">
        <w:rPr>
          <w:rFonts w:ascii="Times New Roman" w:hAnsi="Times New Roman"/>
          <w:i/>
          <w:lang w:val="en-US"/>
        </w:rPr>
        <w:t>Marketing, Communication and Promotion</w:t>
      </w:r>
      <w:r w:rsidRPr="006242AD">
        <w:rPr>
          <w:rFonts w:ascii="Times New Roman" w:hAnsi="Times New Roman"/>
          <w:lang w:val="en-US"/>
        </w:rPr>
        <w:t>, columbus Grid, Ohio 1976</w:t>
      </w:r>
      <w:r w:rsidRPr="00C56557">
        <w:rPr>
          <w:rFonts w:ascii="Times New Roman" w:hAnsi="Times New Roman"/>
          <w:lang w:val="en-US"/>
        </w:rPr>
        <w:t>.</w:t>
      </w:r>
    </w:p>
    <w:p w:rsidR="00345D04" w:rsidRDefault="00345D04" w:rsidP="00345D04">
      <w:pPr>
        <w:spacing w:before="240" w:after="240"/>
        <w:jc w:val="both"/>
        <w:rPr>
          <w:rFonts w:ascii="Times New Roman" w:hAnsi="Times New Roman"/>
        </w:rPr>
      </w:pPr>
      <w:r w:rsidRPr="00805F53">
        <w:rPr>
          <w:rFonts w:ascii="Times New Roman" w:hAnsi="Times New Roman"/>
        </w:rPr>
        <w:t xml:space="preserve">SYLVAIN Giroux, et TREMBLAY Ginette, </w:t>
      </w:r>
      <w:r w:rsidRPr="00805F53">
        <w:rPr>
          <w:rFonts w:ascii="Times New Roman" w:hAnsi="Times New Roman"/>
          <w:i/>
        </w:rPr>
        <w:t>Méthodologie des sciences humaines</w:t>
      </w:r>
      <w:r w:rsidRPr="00805F53">
        <w:rPr>
          <w:rFonts w:ascii="Times New Roman" w:hAnsi="Times New Roman"/>
        </w:rPr>
        <w:t>, Saint -Laurent(Québec)</w:t>
      </w:r>
      <w:r>
        <w:rPr>
          <w:rFonts w:ascii="Times New Roman" w:hAnsi="Times New Roman"/>
        </w:rPr>
        <w:t>, 2002</w:t>
      </w:r>
      <w:r w:rsidRPr="00805F53">
        <w:rPr>
          <w:rFonts w:ascii="Times New Roman" w:hAnsi="Times New Roman"/>
        </w:rPr>
        <w:t>.</w:t>
      </w:r>
    </w:p>
    <w:p w:rsidR="00345D04" w:rsidRPr="006242AD" w:rsidRDefault="00345D04" w:rsidP="00345D04">
      <w:pPr>
        <w:spacing w:before="240" w:after="240"/>
        <w:jc w:val="both"/>
        <w:rPr>
          <w:rFonts w:ascii="Times New Roman" w:hAnsi="Times New Roman"/>
        </w:rPr>
      </w:pPr>
      <w:r w:rsidRPr="006242AD">
        <w:rPr>
          <w:rFonts w:ascii="Times New Roman" w:hAnsi="Times New Roman"/>
        </w:rPr>
        <w:t xml:space="preserve">SNGRD, </w:t>
      </w:r>
      <w:r w:rsidRPr="006242AD">
        <w:rPr>
          <w:rFonts w:ascii="Times New Roman" w:hAnsi="Times New Roman"/>
          <w:i/>
        </w:rPr>
        <w:t>Gestion de l’Epidémie du Cholera, Rapport-bilan</w:t>
      </w:r>
      <w:r w:rsidRPr="006242AD">
        <w:rPr>
          <w:rFonts w:ascii="Times New Roman" w:hAnsi="Times New Roman"/>
        </w:rPr>
        <w:t>, octobre-décembre 2010.</w:t>
      </w:r>
    </w:p>
    <w:p w:rsidR="00345D04" w:rsidRPr="001D2651" w:rsidRDefault="00345D04" w:rsidP="00345D04">
      <w:pPr>
        <w:spacing w:before="240" w:after="240"/>
        <w:jc w:val="both"/>
        <w:rPr>
          <w:rFonts w:ascii="Times New Roman" w:hAnsi="Times New Roman"/>
        </w:rPr>
      </w:pPr>
      <w:r w:rsidRPr="00D84366">
        <w:rPr>
          <w:rFonts w:ascii="Times New Roman" w:hAnsi="Times New Roman"/>
        </w:rPr>
        <w:t>VAUGHAN</w:t>
      </w:r>
      <w:r>
        <w:rPr>
          <w:rFonts w:ascii="Times New Roman" w:hAnsi="Times New Roman"/>
        </w:rPr>
        <w:t xml:space="preserve"> JP, Morrow RH.</w:t>
      </w:r>
      <w:r w:rsidRPr="00D84366">
        <w:rPr>
          <w:rFonts w:ascii="Times New Roman" w:hAnsi="Times New Roman"/>
        </w:rPr>
        <w:t xml:space="preserve"> </w:t>
      </w:r>
      <w:r w:rsidRPr="001E7DC6">
        <w:rPr>
          <w:rFonts w:ascii="Times New Roman" w:hAnsi="Times New Roman"/>
          <w:i/>
        </w:rPr>
        <w:t>Manuel d'épidémiologie pour la gestion de la santé au niveau du district</w:t>
      </w:r>
      <w:r w:rsidRPr="00D84366">
        <w:rPr>
          <w:rFonts w:ascii="Times New Roman" w:hAnsi="Times New Roman"/>
        </w:rPr>
        <w:t xml:space="preserve">. OMS Genève, </w:t>
      </w:r>
      <w:r>
        <w:rPr>
          <w:rFonts w:ascii="Times New Roman" w:hAnsi="Times New Roman"/>
        </w:rPr>
        <w:t>1991.</w:t>
      </w:r>
    </w:p>
    <w:p w:rsidR="00345D04" w:rsidRPr="00A307A9" w:rsidRDefault="00345D04" w:rsidP="00345D04">
      <w:pPr>
        <w:pStyle w:val="FootnoteText"/>
        <w:spacing w:before="240" w:after="240" w:line="276" w:lineRule="auto"/>
        <w:jc w:val="both"/>
        <w:rPr>
          <w:rFonts w:ascii="Times New Roman" w:hAnsi="Times New Roman"/>
        </w:rPr>
      </w:pPr>
      <w:r w:rsidRPr="00A9516D">
        <w:rPr>
          <w:rFonts w:ascii="Times New Roman" w:hAnsi="Times New Roman"/>
          <w:sz w:val="24"/>
          <w:szCs w:val="24"/>
        </w:rPr>
        <w:t xml:space="preserve">WARREN, Agee, PHILLIP Ault et EDWIN Emery, </w:t>
      </w:r>
      <w:r w:rsidRPr="00A9516D">
        <w:rPr>
          <w:rFonts w:ascii="Times New Roman" w:hAnsi="Times New Roman"/>
          <w:i/>
          <w:sz w:val="24"/>
          <w:szCs w:val="24"/>
        </w:rPr>
        <w:t>Introduction aux communications de masses</w:t>
      </w:r>
      <w:r w:rsidRPr="00A9516D">
        <w:rPr>
          <w:rFonts w:ascii="Times New Roman" w:hAnsi="Times New Roman"/>
          <w:sz w:val="24"/>
          <w:szCs w:val="24"/>
        </w:rPr>
        <w:t>, De  Boeck, Bruxelles, 1989</w:t>
      </w:r>
      <w:r>
        <w:rPr>
          <w:rFonts w:ascii="Times New Roman" w:hAnsi="Times New Roman"/>
          <w:sz w:val="24"/>
          <w:szCs w:val="24"/>
        </w:rPr>
        <w:t>.</w:t>
      </w:r>
    </w:p>
    <w:p w:rsidR="00345D04" w:rsidRPr="006242AD" w:rsidRDefault="00345D04" w:rsidP="00345D04">
      <w:pPr>
        <w:spacing w:before="240" w:after="240"/>
        <w:jc w:val="both"/>
        <w:rPr>
          <w:rFonts w:ascii="Times New Roman" w:hAnsi="Times New Roman"/>
        </w:rPr>
      </w:pPr>
      <w:r w:rsidRPr="006242AD">
        <w:rPr>
          <w:rFonts w:ascii="Times New Roman" w:hAnsi="Times New Roman"/>
        </w:rPr>
        <w:t xml:space="preserve">WINDHAL Sren,  </w:t>
      </w:r>
      <w:r w:rsidRPr="006242AD">
        <w:rPr>
          <w:rFonts w:ascii="Times New Roman" w:hAnsi="Times New Roman"/>
          <w:i/>
        </w:rPr>
        <w:t>et al.</w:t>
      </w:r>
      <w:r w:rsidRPr="006242AD">
        <w:rPr>
          <w:rFonts w:ascii="Times New Roman" w:hAnsi="Times New Roman"/>
          <w:b/>
          <w:bCs/>
        </w:rPr>
        <w:t xml:space="preserve"> </w:t>
      </w:r>
      <w:r w:rsidRPr="006242AD">
        <w:rPr>
          <w:rFonts w:ascii="Times New Roman" w:hAnsi="Times New Roman"/>
          <w:bCs/>
          <w:i/>
        </w:rPr>
        <w:t>Utilisation des théories de la communication</w:t>
      </w:r>
      <w:r w:rsidRPr="006242AD">
        <w:rPr>
          <w:rFonts w:ascii="Times New Roman" w:hAnsi="Times New Roman"/>
          <w:b/>
          <w:bCs/>
        </w:rPr>
        <w:t xml:space="preserve">. </w:t>
      </w:r>
      <w:r w:rsidRPr="006242AD">
        <w:rPr>
          <w:rFonts w:ascii="Times New Roman" w:hAnsi="Times New Roman"/>
        </w:rPr>
        <w:t xml:space="preserve"> Québec : Sainte Foy, 1993.</w:t>
      </w:r>
    </w:p>
    <w:p w:rsidR="00345D04" w:rsidRDefault="00345D04"/>
    <w:sectPr w:rsidR="00345D04" w:rsidSect="002E1E4C">
      <w:headerReference w:type="default" r:id="rId7"/>
      <w:pgSz w:w="12240" w:h="15840"/>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C7D" w:rsidRDefault="00AC4C7D" w:rsidP="005306C0">
      <w:pPr>
        <w:spacing w:after="0" w:line="240" w:lineRule="auto"/>
      </w:pPr>
      <w:r>
        <w:separator/>
      </w:r>
    </w:p>
  </w:endnote>
  <w:endnote w:type="continuationSeparator" w:id="1">
    <w:p w:rsidR="00AC4C7D" w:rsidRDefault="00AC4C7D" w:rsidP="005306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C7D" w:rsidRDefault="00AC4C7D" w:rsidP="005306C0">
      <w:pPr>
        <w:spacing w:after="0" w:line="240" w:lineRule="auto"/>
      </w:pPr>
      <w:r>
        <w:separator/>
      </w:r>
    </w:p>
  </w:footnote>
  <w:footnote w:type="continuationSeparator" w:id="1">
    <w:p w:rsidR="00AC4C7D" w:rsidRDefault="00AC4C7D" w:rsidP="005306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446884"/>
      <w:docPartObj>
        <w:docPartGallery w:val="Page Numbers (Top of Page)"/>
        <w:docPartUnique/>
      </w:docPartObj>
    </w:sdtPr>
    <w:sdtContent>
      <w:p w:rsidR="00345D04" w:rsidRDefault="00345D04">
        <w:pPr>
          <w:pStyle w:val="Header"/>
          <w:jc w:val="right"/>
        </w:pPr>
        <w:fldSimple w:instr=" PAGE   \* MERGEFORMAT ">
          <w:r w:rsidR="009D2236">
            <w:rPr>
              <w:noProof/>
            </w:rPr>
            <w:t>5</w:t>
          </w:r>
        </w:fldSimple>
      </w:p>
    </w:sdtContent>
  </w:sdt>
  <w:p w:rsidR="008A0D80" w:rsidRDefault="00AC4C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2E1E4C"/>
    <w:rsid w:val="00144459"/>
    <w:rsid w:val="002E1E4C"/>
    <w:rsid w:val="00345D04"/>
    <w:rsid w:val="005306C0"/>
    <w:rsid w:val="00923DB3"/>
    <w:rsid w:val="009D2236"/>
    <w:rsid w:val="00AC4C7D"/>
    <w:rsid w:val="00C56557"/>
    <w:rsid w:val="00E772BF"/>
    <w:rsid w:val="00EA5846"/>
    <w:rsid w:val="00EC12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strokecolor="#ffc000"/>
    </o:shapedefaults>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E4C"/>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E4C"/>
    <w:rPr>
      <w:lang w:val="fr-FR"/>
    </w:rPr>
  </w:style>
  <w:style w:type="paragraph" w:styleId="Title">
    <w:name w:val="Title"/>
    <w:basedOn w:val="Normal"/>
    <w:link w:val="TitleChar"/>
    <w:uiPriority w:val="10"/>
    <w:qFormat/>
    <w:rsid w:val="002E1E4C"/>
    <w:pPr>
      <w:spacing w:after="0" w:line="240" w:lineRule="auto"/>
      <w:jc w:val="center"/>
    </w:pPr>
    <w:rPr>
      <w:rFonts w:ascii="Franklin Gothic Demi" w:eastAsia="Times New Roman" w:hAnsi="Franklin Gothic Demi" w:cs="Franklin Gothic Demi"/>
      <w:caps/>
      <w:color w:val="000000"/>
      <w:kern w:val="28"/>
      <w:sz w:val="124"/>
      <w:szCs w:val="124"/>
    </w:rPr>
  </w:style>
  <w:style w:type="character" w:customStyle="1" w:styleId="TitleChar">
    <w:name w:val="Title Char"/>
    <w:basedOn w:val="DefaultParagraphFont"/>
    <w:link w:val="Title"/>
    <w:uiPriority w:val="10"/>
    <w:rsid w:val="002E1E4C"/>
    <w:rPr>
      <w:rFonts w:ascii="Franklin Gothic Demi" w:eastAsia="Times New Roman" w:hAnsi="Franklin Gothic Demi" w:cs="Franklin Gothic Demi"/>
      <w:caps/>
      <w:color w:val="000000"/>
      <w:kern w:val="28"/>
      <w:sz w:val="124"/>
      <w:szCs w:val="124"/>
      <w:lang w:val="fr-FR"/>
    </w:rPr>
  </w:style>
  <w:style w:type="paragraph" w:styleId="Footer">
    <w:name w:val="footer"/>
    <w:basedOn w:val="Normal"/>
    <w:link w:val="FooterChar"/>
    <w:uiPriority w:val="99"/>
    <w:semiHidden/>
    <w:unhideWhenUsed/>
    <w:rsid w:val="00345D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5D04"/>
    <w:rPr>
      <w:lang w:val="fr-FR"/>
    </w:rPr>
  </w:style>
  <w:style w:type="paragraph" w:styleId="FootnoteText">
    <w:name w:val="footnote text"/>
    <w:basedOn w:val="Normal"/>
    <w:link w:val="FootnoteTextChar"/>
    <w:uiPriority w:val="99"/>
    <w:unhideWhenUsed/>
    <w:rsid w:val="00345D04"/>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345D04"/>
    <w:rPr>
      <w:rFonts w:ascii="Calibri" w:eastAsia="Times New Roman" w:hAnsi="Calibri" w:cs="Times New Roman"/>
      <w:sz w:val="20"/>
      <w:szCs w:val="20"/>
      <w:lang w:val="fr-FR"/>
    </w:rPr>
  </w:style>
  <w:style w:type="character" w:customStyle="1" w:styleId="apple-converted-space">
    <w:name w:val="apple-converted-space"/>
    <w:basedOn w:val="DefaultParagraphFont"/>
    <w:rsid w:val="00345D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E0F57-242F-4804-BE37-606517506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5</cp:revision>
  <dcterms:created xsi:type="dcterms:W3CDTF">2014-07-31T01:13:00Z</dcterms:created>
  <dcterms:modified xsi:type="dcterms:W3CDTF">2014-07-31T01:50:00Z</dcterms:modified>
</cp:coreProperties>
</file>