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AB1" w:rsidRPr="0071758A" w:rsidRDefault="00181AB1" w:rsidP="00A62CC7">
      <w:pPr>
        <w:rPr>
          <w:rFonts w:asciiTheme="majorBidi" w:hAnsiTheme="majorBidi" w:cstheme="majorBidi"/>
        </w:rPr>
      </w:pPr>
      <w:bookmarkStart w:id="0" w:name="_top"/>
      <w:bookmarkEnd w:id="0"/>
    </w:p>
    <w:p w:rsidR="000E6666" w:rsidRPr="0071758A" w:rsidRDefault="000E6666" w:rsidP="000E6666">
      <w:pPr>
        <w:spacing w:after="120" w:line="360" w:lineRule="auto"/>
        <w:rPr>
          <w:rFonts w:asciiTheme="majorBidi" w:eastAsia="Calibri" w:hAnsiTheme="majorBidi" w:cstheme="majorBidi"/>
          <w:b/>
          <w:bCs/>
          <w:color w:val="000000"/>
          <w:lang w:val="fr-HT" w:eastAsia="en-US"/>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5F242F" w:rsidRDefault="005F242F" w:rsidP="00A963F7">
      <w:pPr>
        <w:pStyle w:val="Default"/>
        <w:jc w:val="center"/>
        <w:rPr>
          <w:rFonts w:asciiTheme="majorBidi" w:hAnsiTheme="majorBidi" w:cstheme="majorBidi"/>
          <w:b/>
          <w:bCs/>
          <w:lang w:val="fr-FR"/>
        </w:rPr>
      </w:pPr>
    </w:p>
    <w:p w:rsidR="00A963F7" w:rsidRDefault="00A963F7" w:rsidP="000E6666">
      <w:pPr>
        <w:widowControl w:val="0"/>
        <w:autoSpaceDE w:val="0"/>
        <w:autoSpaceDN w:val="0"/>
        <w:adjustRightInd w:val="0"/>
        <w:ind w:left="3540" w:right="-134" w:hanging="3540"/>
        <w:jc w:val="both"/>
        <w:rPr>
          <w:rFonts w:asciiTheme="majorBidi" w:hAnsiTheme="majorBidi" w:cstheme="majorBidi"/>
        </w:rPr>
      </w:pPr>
    </w:p>
    <w:p w:rsidR="005F242F" w:rsidRDefault="005F242F" w:rsidP="000E6666">
      <w:pPr>
        <w:widowControl w:val="0"/>
        <w:autoSpaceDE w:val="0"/>
        <w:autoSpaceDN w:val="0"/>
        <w:adjustRightInd w:val="0"/>
        <w:ind w:left="3540" w:right="-134" w:hanging="3540"/>
        <w:jc w:val="both"/>
        <w:rPr>
          <w:rFonts w:asciiTheme="majorBidi" w:hAnsiTheme="majorBidi" w:cstheme="majorBidi"/>
        </w:rPr>
      </w:pPr>
    </w:p>
    <w:p w:rsidR="005F242F" w:rsidRPr="00A1158A" w:rsidRDefault="005F242F" w:rsidP="005F242F">
      <w:pPr>
        <w:spacing w:after="120"/>
        <w:jc w:val="center"/>
        <w:rPr>
          <w:rFonts w:ascii="Times New Roman" w:eastAsia="Calibri" w:hAnsi="Times New Roman" w:cs="Times New Roman"/>
          <w:b/>
          <w:color w:val="000000"/>
          <w:sz w:val="52"/>
          <w:szCs w:val="32"/>
          <w:lang w:val="fr-HT" w:eastAsia="en-US"/>
        </w:rPr>
      </w:pPr>
      <w:r w:rsidRPr="00A1158A">
        <w:rPr>
          <w:rFonts w:ascii="Times New Roman" w:eastAsia="Calibri" w:hAnsi="Times New Roman" w:cs="Times New Roman"/>
          <w:b/>
          <w:color w:val="000000"/>
          <w:sz w:val="52"/>
          <w:szCs w:val="32"/>
          <w:lang w:val="fr-HT" w:eastAsia="en-US"/>
        </w:rPr>
        <w:t>AVANSE</w:t>
      </w:r>
    </w:p>
    <w:p w:rsidR="005F242F" w:rsidRPr="00A1158A" w:rsidRDefault="005F242F" w:rsidP="005F242F">
      <w:pPr>
        <w:spacing w:after="120"/>
        <w:jc w:val="center"/>
        <w:rPr>
          <w:rFonts w:ascii="Times New Roman" w:eastAsia="Arial" w:hAnsi="Times New Roman" w:cs="Times New Roman"/>
          <w:b/>
          <w:smallCaps/>
          <w:color w:val="000000"/>
          <w:sz w:val="52"/>
          <w:szCs w:val="32"/>
          <w:lang w:val="fr-HT" w:eastAsia="en-US"/>
        </w:rPr>
      </w:pPr>
      <w:r w:rsidRPr="00A1158A">
        <w:rPr>
          <w:rFonts w:ascii="Times New Roman" w:eastAsia="Calibri" w:hAnsi="Times New Roman" w:cs="Times New Roman"/>
          <w:b/>
          <w:smallCaps/>
          <w:color w:val="000000"/>
          <w:sz w:val="34"/>
          <w:lang w:val="fr-HT" w:eastAsia="en-US"/>
        </w:rPr>
        <w:t>Un projet financé par USAID</w:t>
      </w:r>
    </w:p>
    <w:p w:rsidR="005F242F" w:rsidRPr="00A1158A" w:rsidRDefault="005F242F" w:rsidP="005F242F">
      <w:pPr>
        <w:spacing w:after="120" w:line="360" w:lineRule="auto"/>
        <w:jc w:val="center"/>
        <w:rPr>
          <w:rFonts w:ascii="Times New Roman" w:eastAsia="Calibri" w:hAnsi="Times New Roman" w:cs="Times New Roman"/>
          <w:b/>
          <w:color w:val="000000"/>
          <w:sz w:val="32"/>
          <w:szCs w:val="32"/>
          <w:lang w:val="fr-HT" w:eastAsia="en-US"/>
        </w:rPr>
      </w:pPr>
    </w:p>
    <w:p w:rsidR="005F242F" w:rsidRPr="00A1158A" w:rsidRDefault="005F242F" w:rsidP="005F242F">
      <w:pPr>
        <w:spacing w:after="120" w:line="360" w:lineRule="auto"/>
        <w:jc w:val="center"/>
        <w:rPr>
          <w:rFonts w:ascii="Times New Roman" w:eastAsia="Arial" w:hAnsi="Times New Roman" w:cs="Times New Roman"/>
          <w:b/>
          <w:color w:val="000000"/>
          <w:sz w:val="22"/>
          <w:szCs w:val="22"/>
          <w:lang w:val="fr-HT" w:eastAsia="en-US"/>
        </w:rPr>
      </w:pPr>
      <w:r w:rsidRPr="00A1158A">
        <w:rPr>
          <w:rFonts w:ascii="Times New Roman" w:eastAsia="Calibri" w:hAnsi="Times New Roman" w:cs="Times New Roman"/>
          <w:b/>
          <w:color w:val="000000"/>
          <w:sz w:val="22"/>
          <w:szCs w:val="22"/>
          <w:lang w:val="fr-HT" w:eastAsia="en-US"/>
        </w:rPr>
        <w:t>APPEL D’OFFRES</w:t>
      </w:r>
      <w:r>
        <w:rPr>
          <w:rFonts w:ascii="Times New Roman" w:eastAsia="Calibri" w:hAnsi="Times New Roman" w:cs="Times New Roman"/>
          <w:b/>
          <w:color w:val="000000"/>
          <w:sz w:val="22"/>
          <w:szCs w:val="22"/>
          <w:lang w:val="fr-HT" w:eastAsia="en-US"/>
        </w:rPr>
        <w:t xml:space="preserve"> </w:t>
      </w:r>
    </w:p>
    <w:p w:rsidR="005F242F" w:rsidRPr="002F7CBA" w:rsidRDefault="005F242F" w:rsidP="005F242F">
      <w:pPr>
        <w:spacing w:after="120" w:line="360" w:lineRule="auto"/>
        <w:jc w:val="center"/>
        <w:rPr>
          <w:rFonts w:ascii="Times New Roman" w:eastAsia="Calibri" w:hAnsi="Times New Roman" w:cs="Times New Roman"/>
          <w:b/>
          <w:sz w:val="22"/>
          <w:szCs w:val="22"/>
          <w:lang w:eastAsia="en-US"/>
        </w:rPr>
      </w:pPr>
      <w:r w:rsidRPr="002221BB">
        <w:rPr>
          <w:rFonts w:ascii="Times New Roman" w:eastAsia="Calibri" w:hAnsi="Times New Roman" w:cs="Times New Roman"/>
          <w:b/>
          <w:sz w:val="22"/>
          <w:szCs w:val="22"/>
          <w:lang w:eastAsia="en-US"/>
        </w:rPr>
        <w:t>RFP-AVANSE-GS-IR1-201</w:t>
      </w:r>
      <w:r w:rsidR="001B533B" w:rsidRPr="002221BB">
        <w:rPr>
          <w:rFonts w:ascii="Times New Roman" w:eastAsia="Calibri" w:hAnsi="Times New Roman" w:cs="Times New Roman"/>
          <w:b/>
          <w:sz w:val="22"/>
          <w:szCs w:val="22"/>
          <w:lang w:eastAsia="en-US"/>
        </w:rPr>
        <w:t>6</w:t>
      </w:r>
      <w:r w:rsidRPr="002221BB">
        <w:rPr>
          <w:rFonts w:ascii="Times New Roman" w:eastAsia="Calibri" w:hAnsi="Times New Roman" w:cs="Times New Roman"/>
          <w:b/>
          <w:sz w:val="22"/>
          <w:szCs w:val="22"/>
          <w:lang w:eastAsia="en-US"/>
        </w:rPr>
        <w:t>-</w:t>
      </w:r>
      <w:r w:rsidR="001B533B" w:rsidRPr="002221BB">
        <w:rPr>
          <w:rFonts w:ascii="Times New Roman" w:eastAsia="Calibri" w:hAnsi="Times New Roman" w:cs="Times New Roman"/>
          <w:b/>
          <w:sz w:val="22"/>
          <w:szCs w:val="22"/>
          <w:lang w:eastAsia="en-US"/>
        </w:rPr>
        <w:t>0</w:t>
      </w:r>
      <w:r w:rsidR="006471CA">
        <w:rPr>
          <w:rFonts w:ascii="Times New Roman" w:eastAsia="Calibri" w:hAnsi="Times New Roman" w:cs="Times New Roman"/>
          <w:b/>
          <w:sz w:val="22"/>
          <w:szCs w:val="22"/>
          <w:lang w:eastAsia="en-US"/>
        </w:rPr>
        <w:t>5</w:t>
      </w:r>
    </w:p>
    <w:p w:rsidR="005F242F" w:rsidRPr="00A1158A" w:rsidRDefault="005F242F" w:rsidP="005F242F">
      <w:pPr>
        <w:spacing w:after="120" w:line="360" w:lineRule="auto"/>
        <w:jc w:val="both"/>
        <w:rPr>
          <w:rFonts w:ascii="Times New Roman" w:eastAsia="Calibri" w:hAnsi="Times New Roman" w:cs="Times New Roman"/>
          <w:color w:val="000000"/>
          <w:sz w:val="22"/>
          <w:szCs w:val="22"/>
          <w:u w:val="single"/>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5F242F" w:rsidRDefault="005F242F" w:rsidP="005F242F">
      <w:pPr>
        <w:spacing w:after="120" w:line="360" w:lineRule="auto"/>
        <w:jc w:val="both"/>
        <w:rPr>
          <w:rFonts w:ascii="Times New Roman" w:eastAsia="Arial" w:hAnsi="Times New Roman" w:cs="Times New Roman"/>
          <w:color w:val="000000"/>
          <w:sz w:val="22"/>
          <w:szCs w:val="22"/>
          <w:lang w:eastAsia="en-US"/>
        </w:rPr>
      </w:pPr>
    </w:p>
    <w:p w:rsidR="006471CA" w:rsidRPr="006471CA" w:rsidRDefault="00C17910" w:rsidP="006471CA">
      <w:pPr>
        <w:spacing w:after="120" w:line="360" w:lineRule="auto"/>
        <w:jc w:val="center"/>
        <w:rPr>
          <w:rFonts w:ascii="Times New Roman" w:hAnsi="Times New Roman" w:cs="Times New Roman"/>
          <w:b/>
          <w:sz w:val="40"/>
          <w:szCs w:val="28"/>
          <w:u w:val="single"/>
          <w:lang w:val="fr-HT"/>
        </w:rPr>
      </w:pPr>
      <w:r>
        <w:rPr>
          <w:rFonts w:ascii="Times New Roman" w:hAnsi="Times New Roman" w:cs="Times New Roman"/>
          <w:b/>
          <w:szCs w:val="18"/>
          <w:u w:val="single"/>
        </w:rPr>
        <w:t xml:space="preserve">Etude technique et </w:t>
      </w:r>
      <w:r w:rsidRPr="007F6707">
        <w:rPr>
          <w:rFonts w:ascii="Times New Roman" w:hAnsi="Times New Roman" w:cs="Times New Roman"/>
          <w:b/>
          <w:szCs w:val="18"/>
          <w:u w:val="single"/>
        </w:rPr>
        <w:t>C</w:t>
      </w:r>
      <w:r w:rsidR="006471CA" w:rsidRPr="007F6707">
        <w:rPr>
          <w:rFonts w:ascii="Times New Roman" w:hAnsi="Times New Roman" w:cs="Times New Roman"/>
          <w:b/>
          <w:szCs w:val="18"/>
          <w:u w:val="single"/>
        </w:rPr>
        <w:t xml:space="preserve">onception </w:t>
      </w:r>
      <w:r w:rsidRPr="007F6707">
        <w:rPr>
          <w:rFonts w:ascii="Times New Roman" w:hAnsi="Times New Roman" w:cs="Times New Roman"/>
          <w:b/>
          <w:szCs w:val="18"/>
          <w:u w:val="single"/>
        </w:rPr>
        <w:t>du Système de</w:t>
      </w:r>
      <w:r w:rsidR="006471CA" w:rsidRPr="007F6707">
        <w:rPr>
          <w:rFonts w:ascii="Times New Roman" w:hAnsi="Times New Roman" w:cs="Times New Roman"/>
          <w:b/>
          <w:szCs w:val="18"/>
          <w:u w:val="single"/>
        </w:rPr>
        <w:t xml:space="preserve"> drainage de BAS-LIMBE</w:t>
      </w:r>
    </w:p>
    <w:p w:rsidR="005F242F" w:rsidRDefault="005F242F" w:rsidP="005F242F">
      <w:pPr>
        <w:spacing w:after="120" w:line="360" w:lineRule="auto"/>
        <w:jc w:val="center"/>
        <w:rPr>
          <w:rFonts w:ascii="Times New Roman" w:eastAsia="Arial" w:hAnsi="Times New Roman" w:cs="Times New Roman"/>
          <w:color w:val="000000"/>
          <w:sz w:val="22"/>
          <w:szCs w:val="22"/>
          <w:lang w:val="fr-HT" w:eastAsia="en-US"/>
        </w:rPr>
      </w:pPr>
    </w:p>
    <w:p w:rsidR="005F242F" w:rsidRPr="00A1158A" w:rsidRDefault="005F242F" w:rsidP="005F242F">
      <w:pPr>
        <w:spacing w:after="120" w:line="360" w:lineRule="auto"/>
        <w:rPr>
          <w:rFonts w:ascii="Times New Roman" w:eastAsia="Arial" w:hAnsi="Times New Roman" w:cs="Times New Roman"/>
          <w:color w:val="000000"/>
          <w:sz w:val="22"/>
          <w:szCs w:val="22"/>
          <w:lang w:val="fr-HT" w:eastAsia="en-US"/>
        </w:rPr>
      </w:pPr>
    </w:p>
    <w:p w:rsidR="005F242F" w:rsidRPr="002F7CBA" w:rsidRDefault="005F242F" w:rsidP="005F242F">
      <w:pPr>
        <w:spacing w:after="120" w:line="360" w:lineRule="auto"/>
        <w:jc w:val="center"/>
        <w:rPr>
          <w:rFonts w:ascii="Times New Roman" w:eastAsia="Calibri" w:hAnsi="Times New Roman" w:cs="Times New Roman"/>
          <w:sz w:val="22"/>
          <w:szCs w:val="22"/>
          <w:lang w:val="fr-HT" w:eastAsia="en-US"/>
        </w:rPr>
      </w:pPr>
      <w:r>
        <w:rPr>
          <w:rFonts w:ascii="Times New Roman" w:eastAsia="Calibri" w:hAnsi="Times New Roman" w:cs="Times New Roman"/>
          <w:sz w:val="22"/>
          <w:szCs w:val="22"/>
          <w:lang w:val="fr-HT" w:eastAsia="en-US"/>
        </w:rPr>
        <w:t xml:space="preserve">Date d'émission : </w:t>
      </w:r>
      <w:r w:rsidR="00F55FCE">
        <w:rPr>
          <w:rFonts w:ascii="Times New Roman" w:eastAsia="Calibri" w:hAnsi="Times New Roman" w:cs="Times New Roman"/>
          <w:sz w:val="22"/>
          <w:szCs w:val="22"/>
          <w:lang w:val="fr-HT" w:eastAsia="en-US"/>
        </w:rPr>
        <w:t xml:space="preserve">12 </w:t>
      </w:r>
      <w:r w:rsidR="006471CA">
        <w:rPr>
          <w:rFonts w:ascii="Times New Roman" w:eastAsia="Calibri" w:hAnsi="Times New Roman" w:cs="Times New Roman"/>
          <w:sz w:val="22"/>
          <w:szCs w:val="22"/>
          <w:lang w:val="fr-HT" w:eastAsia="en-US"/>
        </w:rPr>
        <w:t>Mai 2016</w:t>
      </w:r>
    </w:p>
    <w:p w:rsidR="005F242F"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1158A" w:rsidRDefault="005F242F" w:rsidP="005F242F">
      <w:pPr>
        <w:spacing w:after="120" w:line="360" w:lineRule="auto"/>
        <w:jc w:val="center"/>
        <w:rPr>
          <w:rFonts w:ascii="Times New Roman" w:eastAsia="Arial" w:hAnsi="Times New Roman" w:cs="Times New Roman"/>
          <w:sz w:val="22"/>
          <w:szCs w:val="22"/>
          <w:lang w:val="fr-HT" w:eastAsia="en-US"/>
        </w:rPr>
      </w:pPr>
    </w:p>
    <w:p w:rsidR="005F242F" w:rsidRPr="00A0263D" w:rsidRDefault="005F242F" w:rsidP="005F242F">
      <w:pPr>
        <w:spacing w:line="276" w:lineRule="auto"/>
        <w:rPr>
          <w:rFonts w:ascii="Times New Roman" w:eastAsia="Arial" w:hAnsi="Times New Roman" w:cs="Times New Roman"/>
          <w:color w:val="000000" w:themeColor="text1"/>
          <w:sz w:val="22"/>
          <w:szCs w:val="20"/>
          <w:lang w:eastAsia="en-US"/>
        </w:rPr>
      </w:pPr>
    </w:p>
    <w:p w:rsidR="005F242F"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716FEC" w:rsidRDefault="00716FEC" w:rsidP="005F242F">
      <w:pPr>
        <w:spacing w:line="360" w:lineRule="auto"/>
        <w:jc w:val="both"/>
        <w:rPr>
          <w:rFonts w:ascii="Times New Roman" w:eastAsia="Calibri" w:hAnsi="Times New Roman" w:cs="Times New Roman"/>
          <w:color w:val="000000" w:themeColor="text1"/>
          <w:sz w:val="22"/>
          <w:szCs w:val="22"/>
          <w:lang w:val="fr-HT" w:eastAsia="en-US"/>
        </w:rPr>
      </w:pPr>
    </w:p>
    <w:p w:rsidR="00716FEC" w:rsidRPr="00A717AE" w:rsidRDefault="00716FEC"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717AE" w:rsidRDefault="005F242F" w:rsidP="005F242F">
      <w:pPr>
        <w:spacing w:line="360" w:lineRule="auto"/>
        <w:jc w:val="both"/>
        <w:rPr>
          <w:rFonts w:ascii="Times New Roman" w:eastAsia="Calibri" w:hAnsi="Times New Roman" w:cs="Times New Roman"/>
          <w:color w:val="000000" w:themeColor="text1"/>
          <w:sz w:val="22"/>
          <w:szCs w:val="22"/>
          <w:lang w:val="fr-HT" w:eastAsia="en-US"/>
        </w:rPr>
      </w:pPr>
    </w:p>
    <w:p w:rsidR="005F242F" w:rsidRPr="00A0263D" w:rsidRDefault="00AD0919" w:rsidP="00AD0919">
      <w:pPr>
        <w:keepNext/>
        <w:keepLines/>
        <w:spacing w:before="200" w:line="360" w:lineRule="auto"/>
        <w:contextualSpacing/>
        <w:outlineLvl w:val="0"/>
        <w:rPr>
          <w:rFonts w:ascii="Times New Roman" w:eastAsia="Trebuchet MS" w:hAnsi="Times New Roman" w:cs="Trebuchet MS"/>
          <w:b/>
          <w:caps/>
          <w:color w:val="000000"/>
          <w:sz w:val="28"/>
          <w:szCs w:val="20"/>
          <w:lang w:eastAsia="en-US"/>
        </w:rPr>
      </w:pPr>
      <w:bookmarkStart w:id="1" w:name="_Toc420323809"/>
      <w:bookmarkStart w:id="2" w:name="_Toc435179388"/>
      <w:r w:rsidRPr="00A0263D">
        <w:rPr>
          <w:rFonts w:ascii="Times New Roman" w:eastAsia="Trebuchet MS" w:hAnsi="Times New Roman" w:cs="Trebuchet MS"/>
          <w:b/>
          <w:caps/>
          <w:color w:val="000000"/>
          <w:sz w:val="28"/>
          <w:szCs w:val="20"/>
          <w:lang w:eastAsia="en-US"/>
        </w:rPr>
        <w:lastRenderedPageBreak/>
        <w:t>Synopsis de l’Appel d’Offres</w:t>
      </w:r>
      <w:bookmarkEnd w:id="1"/>
      <w:bookmarkEnd w:id="2"/>
    </w:p>
    <w:p w:rsidR="005F242F" w:rsidRPr="0071758A" w:rsidRDefault="005F242F" w:rsidP="000E6666">
      <w:pPr>
        <w:widowControl w:val="0"/>
        <w:autoSpaceDE w:val="0"/>
        <w:autoSpaceDN w:val="0"/>
        <w:adjustRightInd w:val="0"/>
        <w:ind w:left="3540" w:right="-134" w:hanging="3540"/>
        <w:jc w:val="both"/>
        <w:rPr>
          <w:rFonts w:asciiTheme="majorBidi" w:hAnsiTheme="majorBidi" w:cstheme="majorBidi"/>
        </w:rPr>
      </w:pPr>
    </w:p>
    <w:tbl>
      <w:tblPr>
        <w:tblW w:w="9628"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15"/>
        <w:gridCol w:w="6413"/>
      </w:tblGrid>
      <w:tr w:rsidR="00A963F7" w:rsidRPr="0071758A" w:rsidTr="005F242F">
        <w:trPr>
          <w:trHeight w:val="38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Référence</w:t>
            </w:r>
          </w:p>
        </w:tc>
        <w:tc>
          <w:tcPr>
            <w:tcW w:w="6413" w:type="dxa"/>
            <w:tcMar>
              <w:left w:w="115" w:type="dxa"/>
              <w:right w:w="115" w:type="dxa"/>
            </w:tcMar>
          </w:tcPr>
          <w:p w:rsidR="00A963F7" w:rsidRPr="00E46F29" w:rsidRDefault="00A963F7" w:rsidP="007A46AB">
            <w:pPr>
              <w:spacing w:after="120" w:line="360" w:lineRule="auto"/>
              <w:jc w:val="both"/>
              <w:rPr>
                <w:rFonts w:asciiTheme="majorBidi" w:eastAsia="Arial" w:hAnsiTheme="majorBidi" w:cstheme="majorBidi"/>
                <w:lang w:val="en-US" w:eastAsia="en-US"/>
              </w:rPr>
            </w:pPr>
            <w:r w:rsidRPr="00E46F29">
              <w:rPr>
                <w:rFonts w:asciiTheme="majorBidi" w:eastAsia="Calibri" w:hAnsiTheme="majorBidi" w:cstheme="majorBidi"/>
                <w:lang w:val="en-US" w:eastAsia="en-US"/>
              </w:rPr>
              <w:t>RFP-AVANSE-GS-IR1-201</w:t>
            </w:r>
            <w:r w:rsidR="00896FED" w:rsidRPr="00E46F29">
              <w:rPr>
                <w:rFonts w:asciiTheme="majorBidi" w:eastAsia="Calibri" w:hAnsiTheme="majorBidi" w:cstheme="majorBidi"/>
                <w:lang w:val="en-US" w:eastAsia="en-US"/>
              </w:rPr>
              <w:t>6-0</w:t>
            </w:r>
            <w:r w:rsidR="007A46AB">
              <w:rPr>
                <w:rFonts w:asciiTheme="majorBidi" w:eastAsia="Calibri" w:hAnsiTheme="majorBidi" w:cstheme="majorBidi"/>
                <w:lang w:val="en-US" w:eastAsia="en-US"/>
              </w:rPr>
              <w:t>5</w:t>
            </w:r>
          </w:p>
        </w:tc>
      </w:tr>
      <w:tr w:rsidR="00A963F7" w:rsidRPr="0071758A" w:rsidTr="005F242F">
        <w:trPr>
          <w:trHeight w:val="374"/>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Date d'émission</w:t>
            </w:r>
          </w:p>
        </w:tc>
        <w:tc>
          <w:tcPr>
            <w:tcW w:w="6413" w:type="dxa"/>
            <w:tcMar>
              <w:left w:w="115" w:type="dxa"/>
              <w:right w:w="115" w:type="dxa"/>
            </w:tcMar>
          </w:tcPr>
          <w:p w:rsidR="00A963F7" w:rsidRPr="007F6707" w:rsidRDefault="00F55FCE" w:rsidP="007F6707">
            <w:pPr>
              <w:spacing w:after="120" w:line="360" w:lineRule="auto"/>
              <w:jc w:val="both"/>
              <w:rPr>
                <w:rFonts w:asciiTheme="majorBidi" w:eastAsia="Arial" w:hAnsiTheme="majorBidi" w:cstheme="majorBidi"/>
                <w:lang w:val="fr-HT" w:eastAsia="en-US"/>
              </w:rPr>
            </w:pPr>
            <w:r>
              <w:rPr>
                <w:rFonts w:asciiTheme="majorBidi" w:eastAsia="Arial" w:hAnsiTheme="majorBidi" w:cstheme="majorBidi"/>
                <w:lang w:val="fr-HT" w:eastAsia="en-US"/>
              </w:rPr>
              <w:t>12</w:t>
            </w:r>
            <w:r w:rsidR="007D6684" w:rsidRPr="007F6707">
              <w:rPr>
                <w:rFonts w:asciiTheme="majorBidi" w:eastAsia="Arial" w:hAnsiTheme="majorBidi" w:cstheme="majorBidi"/>
                <w:lang w:val="fr-HT" w:eastAsia="en-US"/>
              </w:rPr>
              <w:t xml:space="preserve"> Ma</w:t>
            </w:r>
            <w:r w:rsidR="007F6707" w:rsidRPr="007F6707">
              <w:rPr>
                <w:rFonts w:asciiTheme="majorBidi" w:eastAsia="Arial" w:hAnsiTheme="majorBidi" w:cstheme="majorBidi"/>
                <w:lang w:val="fr-HT" w:eastAsia="en-US"/>
              </w:rPr>
              <w:t>i</w:t>
            </w:r>
            <w:r w:rsidR="00896FED" w:rsidRPr="007F6707">
              <w:rPr>
                <w:rFonts w:asciiTheme="majorBidi" w:eastAsia="Arial" w:hAnsiTheme="majorBidi" w:cstheme="majorBidi"/>
                <w:lang w:val="fr-HT" w:eastAsia="en-US"/>
              </w:rPr>
              <w:t xml:space="preserve"> 2016</w:t>
            </w:r>
            <w:r w:rsidR="00003AB2" w:rsidRPr="007F6707">
              <w:rPr>
                <w:rFonts w:asciiTheme="majorBidi" w:eastAsia="Arial" w:hAnsiTheme="majorBidi" w:cstheme="majorBidi"/>
                <w:lang w:val="fr-HT" w:eastAsia="en-US"/>
              </w:rPr>
              <w:t> </w:t>
            </w:r>
          </w:p>
        </w:tc>
      </w:tr>
      <w:tr w:rsidR="00A963F7" w:rsidRPr="0071758A" w:rsidTr="005F242F">
        <w:trPr>
          <w:trHeight w:val="579"/>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 xml:space="preserve"> Titre</w:t>
            </w:r>
          </w:p>
        </w:tc>
        <w:tc>
          <w:tcPr>
            <w:tcW w:w="6413" w:type="dxa"/>
            <w:tcMar>
              <w:left w:w="115" w:type="dxa"/>
              <w:right w:w="115" w:type="dxa"/>
            </w:tcMar>
          </w:tcPr>
          <w:p w:rsidR="00A963F7" w:rsidRPr="007F6707" w:rsidRDefault="00C17910" w:rsidP="00C17910">
            <w:pPr>
              <w:spacing w:after="120"/>
              <w:rPr>
                <w:rFonts w:asciiTheme="majorBidi" w:eastAsia="Calibri" w:hAnsiTheme="majorBidi" w:cstheme="majorBidi"/>
                <w:lang w:val="fr-HT" w:eastAsia="en-US"/>
              </w:rPr>
            </w:pPr>
            <w:r w:rsidRPr="007F6707">
              <w:rPr>
                <w:rFonts w:ascii="Times New Roman" w:eastAsia="Calibri" w:hAnsi="Times New Roman" w:cs="Times New Roman"/>
                <w:lang w:val="fr-HT"/>
              </w:rPr>
              <w:t>Etude technique et Conception du système de drainage de BAS-LIMBE</w:t>
            </w:r>
          </w:p>
        </w:tc>
      </w:tr>
      <w:tr w:rsidR="00A963F7" w:rsidRPr="0071758A" w:rsidTr="005F242F">
        <w:trPr>
          <w:trHeight w:val="874"/>
        </w:trPr>
        <w:tc>
          <w:tcPr>
            <w:tcW w:w="3215" w:type="dxa"/>
            <w:tcMar>
              <w:left w:w="115" w:type="dxa"/>
              <w:right w:w="115" w:type="dxa"/>
            </w:tcMar>
          </w:tcPr>
          <w:p w:rsidR="00A963F7" w:rsidRPr="0071758A" w:rsidRDefault="00A963F7" w:rsidP="005D592D">
            <w:pPr>
              <w:spacing w:after="120" w:line="360" w:lineRule="auto"/>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Résumé succinct</w:t>
            </w:r>
          </w:p>
        </w:tc>
        <w:tc>
          <w:tcPr>
            <w:tcW w:w="6413" w:type="dxa"/>
            <w:tcMar>
              <w:left w:w="115" w:type="dxa"/>
              <w:right w:w="115" w:type="dxa"/>
            </w:tcMar>
          </w:tcPr>
          <w:p w:rsidR="00A963F7" w:rsidRPr="0071758A" w:rsidRDefault="00A963F7" w:rsidP="00147D12">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Appel d’offres pour </w:t>
            </w:r>
            <w:r w:rsidR="00A96323" w:rsidRPr="00A96323">
              <w:rPr>
                <w:rFonts w:asciiTheme="majorBidi" w:eastAsia="Calibri" w:hAnsiTheme="majorBidi" w:cstheme="majorBidi"/>
                <w:color w:val="000000"/>
                <w:lang w:val="fr-HT" w:eastAsia="en-US"/>
              </w:rPr>
              <w:t>sélectionner une firme</w:t>
            </w:r>
            <w:r w:rsidR="00C00F92">
              <w:rPr>
                <w:rFonts w:asciiTheme="majorBidi" w:eastAsia="Calibri" w:hAnsiTheme="majorBidi" w:cstheme="majorBidi"/>
                <w:color w:val="000000"/>
                <w:lang w:val="fr-HT" w:eastAsia="en-US"/>
              </w:rPr>
              <w:t xml:space="preserve"> </w:t>
            </w:r>
            <w:r w:rsidR="00147D12" w:rsidRPr="00504FC0">
              <w:rPr>
                <w:rFonts w:ascii="Times New Roman" w:eastAsia="Calibri" w:hAnsi="Times New Roman" w:cs="Times New Roman"/>
                <w:lang w:val="fr-HT"/>
              </w:rPr>
              <w:t>spécialisée dans le domaine</w:t>
            </w:r>
            <w:r w:rsidR="00147D12">
              <w:rPr>
                <w:rFonts w:ascii="Times New Roman" w:eastAsia="Calibri" w:hAnsi="Times New Roman" w:cs="Times New Roman"/>
                <w:lang w:val="fr-HT"/>
              </w:rPr>
              <w:t xml:space="preserve"> </w:t>
            </w:r>
            <w:r w:rsidR="00147D12" w:rsidRPr="001878F2">
              <w:rPr>
                <w:rFonts w:ascii="Times New Roman" w:eastAsia="Calibri" w:hAnsi="Times New Roman" w:cs="Times New Roman"/>
                <w:lang w:val="fr-HT"/>
              </w:rPr>
              <w:t>hydrologique</w:t>
            </w:r>
            <w:r w:rsidR="00147D12" w:rsidRPr="00504FC0">
              <w:rPr>
                <w:rFonts w:ascii="Times New Roman" w:eastAsia="Calibri" w:hAnsi="Times New Roman" w:cs="Times New Roman"/>
                <w:lang w:val="fr-HT"/>
              </w:rPr>
              <w:t xml:space="preserve"> </w:t>
            </w:r>
            <w:r w:rsidR="00147D12" w:rsidRPr="001878F2">
              <w:rPr>
                <w:rFonts w:ascii="Times New Roman" w:eastAsia="Calibri" w:hAnsi="Times New Roman" w:cs="Times New Roman"/>
                <w:lang w:val="fr-HT"/>
              </w:rPr>
              <w:t xml:space="preserve">étude technique, </w:t>
            </w:r>
            <w:r w:rsidR="00147D12" w:rsidRPr="00607F98">
              <w:rPr>
                <w:rFonts w:ascii="Times New Roman" w:eastAsia="Calibri" w:hAnsi="Times New Roman" w:cs="Times New Roman"/>
                <w:lang w:val="fr-HT"/>
              </w:rPr>
              <w:t>la conception</w:t>
            </w:r>
            <w:r w:rsidR="00147D12">
              <w:rPr>
                <w:rFonts w:ascii="Times New Roman" w:eastAsia="Calibri" w:hAnsi="Times New Roman" w:cs="Times New Roman"/>
                <w:lang w:val="fr-HT"/>
              </w:rPr>
              <w:t xml:space="preserve">, </w:t>
            </w:r>
            <w:r w:rsidR="00147D12" w:rsidRPr="00607F98">
              <w:rPr>
                <w:rFonts w:ascii="Times New Roman" w:eastAsia="Calibri" w:hAnsi="Times New Roman" w:cs="Times New Roman"/>
                <w:lang w:val="fr-HT"/>
              </w:rPr>
              <w:t>et l'ingénierie</w:t>
            </w:r>
          </w:p>
        </w:tc>
      </w:tr>
      <w:tr w:rsidR="00A963F7" w:rsidRPr="0071758A" w:rsidTr="001916E2">
        <w:trPr>
          <w:trHeight w:val="1160"/>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Bureau de soumission</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Adresse physique </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 </w:t>
            </w:r>
          </w:p>
          <w:p w:rsidR="00A963F7" w:rsidRDefault="00A963F7" w:rsidP="005D592D">
            <w:pPr>
              <w:autoSpaceDE w:val="0"/>
              <w:autoSpaceDN w:val="0"/>
              <w:adjustRightInd w:val="0"/>
              <w:jc w:val="both"/>
              <w:rPr>
                <w:rFonts w:asciiTheme="majorBidi" w:eastAsia="Arial" w:hAnsiTheme="majorBidi" w:cstheme="majorBidi"/>
                <w:color w:val="000000"/>
                <w:lang w:val="fr-HT" w:eastAsia="en-US"/>
              </w:rPr>
            </w:pPr>
          </w:p>
          <w:p w:rsidR="005F242F" w:rsidRPr="0071758A" w:rsidRDefault="005F242F" w:rsidP="005D592D">
            <w:pPr>
              <w:autoSpaceDE w:val="0"/>
              <w:autoSpaceDN w:val="0"/>
              <w:adjustRightInd w:val="0"/>
              <w:jc w:val="both"/>
              <w:rPr>
                <w:rFonts w:asciiTheme="majorBidi" w:eastAsia="Arial" w:hAnsiTheme="majorBidi" w:cstheme="majorBidi"/>
                <w:color w:val="000000"/>
                <w:lang w:val="fr-HT" w:eastAsia="en-US"/>
              </w:rPr>
            </w:pP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AVANSE</w:t>
            </w:r>
          </w:p>
          <w:p w:rsidR="00A963F7" w:rsidRPr="0071758A" w:rsidRDefault="00A963F7" w:rsidP="00A963F7">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2, Rue Gérard Babiole, Haut du Cap, Cap Haïtien </w:t>
            </w:r>
          </w:p>
          <w:p w:rsidR="00A963F7" w:rsidRPr="0071758A" w:rsidRDefault="00A963F7" w:rsidP="001916E2">
            <w:pPr>
              <w:spacing w:after="120" w:line="360" w:lineRule="auto"/>
              <w:jc w:val="both"/>
              <w:rPr>
                <w:rFonts w:asciiTheme="majorBidi" w:eastAsia="Arial" w:hAnsiTheme="majorBidi" w:cstheme="majorBidi"/>
                <w:b/>
                <w:i/>
                <w:color w:val="000000"/>
                <w:lang w:val="fr-HT" w:eastAsia="en-US"/>
              </w:rPr>
            </w:pPr>
            <w:r w:rsidRPr="0071758A">
              <w:rPr>
                <w:rFonts w:asciiTheme="majorBidi" w:eastAsia="Arial" w:hAnsiTheme="majorBidi" w:cstheme="majorBidi"/>
                <w:b/>
                <w:i/>
                <w:color w:val="000000"/>
                <w:lang w:val="fr-HT" w:eastAsia="en-US"/>
              </w:rPr>
              <w:t>Les applications soumises par email ne seront pas cons</w:t>
            </w:r>
            <w:r w:rsidR="001916E2">
              <w:rPr>
                <w:rFonts w:asciiTheme="majorBidi" w:eastAsia="Arial" w:hAnsiTheme="majorBidi" w:cstheme="majorBidi"/>
                <w:b/>
                <w:i/>
                <w:color w:val="000000"/>
                <w:lang w:val="fr-HT" w:eastAsia="en-US"/>
              </w:rPr>
              <w:t>i</w:t>
            </w:r>
            <w:r w:rsidRPr="0071758A">
              <w:rPr>
                <w:rFonts w:asciiTheme="majorBidi" w:eastAsia="Arial" w:hAnsiTheme="majorBidi" w:cstheme="majorBidi"/>
                <w:b/>
                <w:i/>
                <w:color w:val="000000"/>
                <w:lang w:val="fr-HT" w:eastAsia="en-US"/>
              </w:rPr>
              <w:t>dérées</w:t>
            </w:r>
          </w:p>
        </w:tc>
      </w:tr>
      <w:tr w:rsidR="00A963F7" w:rsidRPr="0071758A" w:rsidTr="005F242F">
        <w:trPr>
          <w:trHeight w:val="34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questions</w:t>
            </w:r>
          </w:p>
        </w:tc>
        <w:tc>
          <w:tcPr>
            <w:tcW w:w="6413" w:type="dxa"/>
            <w:tcMar>
              <w:left w:w="115" w:type="dxa"/>
              <w:right w:w="115" w:type="dxa"/>
            </w:tcMar>
          </w:tcPr>
          <w:p w:rsidR="00A963F7" w:rsidRPr="0071758A" w:rsidRDefault="00DB06D1" w:rsidP="00F55FCE">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color w:val="000000"/>
                <w:lang w:val="fr-HT" w:eastAsia="en-US"/>
              </w:rPr>
              <w:t>1</w:t>
            </w:r>
            <w:r w:rsidR="00F55FCE">
              <w:rPr>
                <w:rFonts w:asciiTheme="majorBidi" w:eastAsia="Calibri" w:hAnsiTheme="majorBidi" w:cstheme="majorBidi"/>
                <w:color w:val="000000"/>
                <w:lang w:val="fr-HT" w:eastAsia="en-US"/>
              </w:rPr>
              <w:t>9</w:t>
            </w:r>
            <w:r>
              <w:rPr>
                <w:rFonts w:asciiTheme="majorBidi" w:eastAsia="Calibri" w:hAnsiTheme="majorBidi" w:cstheme="majorBidi"/>
                <w:color w:val="000000"/>
                <w:lang w:val="fr-HT" w:eastAsia="en-US"/>
              </w:rPr>
              <w:t xml:space="preserve"> Mai</w:t>
            </w:r>
            <w:r w:rsidR="00896FED">
              <w:rPr>
                <w:rFonts w:asciiTheme="majorBidi" w:eastAsia="Calibri" w:hAnsiTheme="majorBidi" w:cstheme="majorBidi"/>
                <w:color w:val="000000"/>
                <w:lang w:val="fr-HT" w:eastAsia="en-US"/>
              </w:rPr>
              <w:t xml:space="preserve"> 2016</w:t>
            </w:r>
          </w:p>
        </w:tc>
      </w:tr>
      <w:tr w:rsidR="00A963F7" w:rsidRPr="0071758A" w:rsidTr="005F242F">
        <w:trPr>
          <w:trHeight w:val="503"/>
        </w:trPr>
        <w:tc>
          <w:tcPr>
            <w:tcW w:w="3215" w:type="dxa"/>
            <w:tcMar>
              <w:left w:w="115" w:type="dxa"/>
              <w:right w:w="115" w:type="dxa"/>
            </w:tcMar>
          </w:tcPr>
          <w:p w:rsidR="00A963F7" w:rsidRPr="0071758A" w:rsidRDefault="00A963F7" w:rsidP="00A963F7">
            <w:pPr>
              <w:autoSpaceDE w:val="0"/>
              <w:autoSpaceDN w:val="0"/>
              <w:adjustRightInd w:val="0"/>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Date limite de réception des offres.</w:t>
            </w:r>
          </w:p>
        </w:tc>
        <w:tc>
          <w:tcPr>
            <w:tcW w:w="6413" w:type="dxa"/>
            <w:tcMar>
              <w:left w:w="115" w:type="dxa"/>
              <w:right w:w="115" w:type="dxa"/>
            </w:tcMar>
          </w:tcPr>
          <w:p w:rsidR="00A963F7" w:rsidRPr="0071758A" w:rsidRDefault="00EC4FF8" w:rsidP="00F55FCE">
            <w:pPr>
              <w:autoSpaceDE w:val="0"/>
              <w:autoSpaceDN w:val="0"/>
              <w:adjustRightInd w:val="0"/>
              <w:jc w:val="both"/>
              <w:rPr>
                <w:rFonts w:asciiTheme="majorBidi" w:eastAsia="Calibri" w:hAnsiTheme="majorBidi" w:cstheme="majorBidi"/>
                <w:color w:val="000000"/>
                <w:lang w:val="fr-HT" w:eastAsia="en-US"/>
              </w:rPr>
            </w:pPr>
            <w:r>
              <w:rPr>
                <w:rFonts w:asciiTheme="majorBidi" w:eastAsia="Calibri" w:hAnsiTheme="majorBidi" w:cstheme="majorBidi"/>
                <w:lang w:val="fr-HT" w:eastAsia="en-US"/>
              </w:rPr>
              <w:t>2</w:t>
            </w:r>
            <w:r w:rsidR="005E69DE">
              <w:rPr>
                <w:rFonts w:asciiTheme="majorBidi" w:eastAsia="Calibri" w:hAnsiTheme="majorBidi" w:cstheme="majorBidi"/>
                <w:lang w:val="fr-HT" w:eastAsia="en-US"/>
              </w:rPr>
              <w:t>7</w:t>
            </w:r>
            <w:r w:rsidR="00B971B0">
              <w:rPr>
                <w:rFonts w:asciiTheme="majorBidi" w:eastAsia="Calibri" w:hAnsiTheme="majorBidi" w:cstheme="majorBidi"/>
                <w:lang w:val="fr-HT" w:eastAsia="en-US"/>
              </w:rPr>
              <w:t xml:space="preserve"> </w:t>
            </w:r>
            <w:r w:rsidR="00DB06D1">
              <w:rPr>
                <w:rFonts w:asciiTheme="majorBidi" w:eastAsia="Calibri" w:hAnsiTheme="majorBidi" w:cstheme="majorBidi"/>
                <w:lang w:val="fr-HT" w:eastAsia="en-US"/>
              </w:rPr>
              <w:t>Mai</w:t>
            </w:r>
            <w:r w:rsidR="00896FED">
              <w:rPr>
                <w:rFonts w:asciiTheme="majorBidi" w:eastAsia="Calibri" w:hAnsiTheme="majorBidi" w:cstheme="majorBidi"/>
                <w:lang w:val="fr-HT" w:eastAsia="en-US"/>
              </w:rPr>
              <w:t xml:space="preserve"> 2016</w:t>
            </w:r>
          </w:p>
        </w:tc>
      </w:tr>
      <w:tr w:rsidR="00A963F7" w:rsidRPr="0071758A" w:rsidTr="005F242F">
        <w:trPr>
          <w:trHeight w:val="557"/>
        </w:trPr>
        <w:tc>
          <w:tcPr>
            <w:tcW w:w="3215"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Contact </w:t>
            </w:r>
            <w:r w:rsidR="00DB06D1">
              <w:rPr>
                <w:rFonts w:asciiTheme="majorBidi" w:eastAsia="Calibri" w:hAnsiTheme="majorBidi" w:cstheme="majorBidi"/>
                <w:color w:val="000000"/>
                <w:lang w:val="fr-HT" w:eastAsia="en-US"/>
              </w:rPr>
              <w:t>pour les questions</w:t>
            </w:r>
          </w:p>
        </w:tc>
        <w:tc>
          <w:tcPr>
            <w:tcW w:w="6413" w:type="dxa"/>
            <w:tcMar>
              <w:left w:w="115" w:type="dxa"/>
              <w:right w:w="115" w:type="dxa"/>
            </w:tcMar>
          </w:tcPr>
          <w:p w:rsidR="00A963F7" w:rsidRPr="0071758A"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Service des Sous-Contrats</w:t>
            </w:r>
          </w:p>
          <w:p w:rsidR="00A963F7" w:rsidRDefault="00A963F7" w:rsidP="005D592D">
            <w:pPr>
              <w:autoSpaceDE w:val="0"/>
              <w:autoSpaceDN w:val="0"/>
              <w:adjustRightInd w:val="0"/>
              <w:jc w:val="both"/>
              <w:rPr>
                <w:rFonts w:asciiTheme="majorBidi" w:eastAsia="Calibri" w:hAnsiTheme="majorBidi" w:cstheme="majorBidi"/>
                <w:color w:val="000000"/>
                <w:lang w:val="fr-HT" w:eastAsia="en-US"/>
              </w:rPr>
            </w:pPr>
            <w:r w:rsidRPr="0071758A">
              <w:rPr>
                <w:rFonts w:asciiTheme="majorBidi" w:eastAsia="Calibri" w:hAnsiTheme="majorBidi" w:cstheme="majorBidi"/>
                <w:color w:val="000000"/>
                <w:lang w:val="fr-HT" w:eastAsia="en-US"/>
              </w:rPr>
              <w:t xml:space="preserve">Email : </w:t>
            </w:r>
            <w:hyperlink r:id="rId9" w:history="1">
              <w:r w:rsidRPr="0071758A">
                <w:rPr>
                  <w:rFonts w:asciiTheme="majorBidi" w:eastAsia="Calibri" w:hAnsiTheme="majorBidi" w:cstheme="majorBidi"/>
                  <w:color w:val="000000"/>
                  <w:lang w:val="fr-HT" w:eastAsia="en-US"/>
                </w:rPr>
                <w:t>avanse_subcontracts@dai.com</w:t>
              </w:r>
            </w:hyperlink>
            <w:r w:rsidRPr="0071758A">
              <w:rPr>
                <w:rFonts w:asciiTheme="majorBidi" w:eastAsia="Calibri" w:hAnsiTheme="majorBidi" w:cstheme="majorBidi"/>
                <w:color w:val="000000"/>
                <w:lang w:val="fr-HT" w:eastAsia="en-US"/>
              </w:rPr>
              <w:t xml:space="preserve"> </w:t>
            </w:r>
          </w:p>
          <w:p w:rsidR="00C80A21" w:rsidRPr="0071758A" w:rsidRDefault="00C80A21" w:rsidP="005D592D">
            <w:pPr>
              <w:autoSpaceDE w:val="0"/>
              <w:autoSpaceDN w:val="0"/>
              <w:adjustRightInd w:val="0"/>
              <w:jc w:val="both"/>
              <w:rPr>
                <w:rFonts w:asciiTheme="majorBidi" w:eastAsia="Calibri" w:hAnsiTheme="majorBidi" w:cstheme="majorBidi"/>
                <w:color w:val="000000"/>
                <w:lang w:val="fr-HT" w:eastAsia="en-US"/>
              </w:rPr>
            </w:pPr>
          </w:p>
        </w:tc>
      </w:tr>
      <w:tr w:rsidR="00A963F7" w:rsidRPr="0071758A" w:rsidTr="005F242F">
        <w:trPr>
          <w:trHeight w:val="50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Type de contrat prévu</w:t>
            </w:r>
          </w:p>
        </w:tc>
        <w:tc>
          <w:tcPr>
            <w:tcW w:w="6413" w:type="dxa"/>
            <w:tcMar>
              <w:left w:w="115" w:type="dxa"/>
              <w:right w:w="115" w:type="dxa"/>
            </w:tcMar>
          </w:tcPr>
          <w:p w:rsidR="00220052" w:rsidRPr="00157517" w:rsidRDefault="00A963F7" w:rsidP="004C21A9">
            <w:pPr>
              <w:autoSpaceDE w:val="0"/>
              <w:autoSpaceDN w:val="0"/>
              <w:adjustRightInd w:val="0"/>
              <w:jc w:val="both"/>
              <w:rPr>
                <w:rFonts w:asciiTheme="majorBidi" w:eastAsia="Calibri" w:hAnsiTheme="majorBidi" w:cstheme="majorBidi"/>
                <w:color w:val="000000"/>
                <w:lang w:val="fr-HT" w:eastAsia="en-US"/>
              </w:rPr>
            </w:pPr>
            <w:r w:rsidRPr="00F01E21">
              <w:rPr>
                <w:rFonts w:asciiTheme="majorBidi" w:eastAsia="Calibri" w:hAnsiTheme="majorBidi" w:cstheme="majorBidi"/>
                <w:color w:val="000000"/>
                <w:lang w:val="fr-HT" w:eastAsia="en-US"/>
              </w:rPr>
              <w:t xml:space="preserve">Le type de contrat prévu sera </w:t>
            </w:r>
            <w:r w:rsidR="006E4462" w:rsidRPr="00F01E21">
              <w:rPr>
                <w:rFonts w:asciiTheme="majorBidi" w:eastAsia="Calibri" w:hAnsiTheme="majorBidi" w:cstheme="majorBidi"/>
                <w:color w:val="000000"/>
                <w:lang w:val="fr-HT" w:eastAsia="en-US"/>
              </w:rPr>
              <w:t xml:space="preserve">un </w:t>
            </w:r>
            <w:r w:rsidR="00157517" w:rsidRPr="00F01E21">
              <w:rPr>
                <w:rFonts w:asciiTheme="majorBidi" w:eastAsia="Calibri" w:hAnsiTheme="majorBidi" w:cstheme="majorBidi"/>
                <w:color w:val="000000"/>
                <w:lang w:val="fr-HT" w:eastAsia="en-US"/>
              </w:rPr>
              <w:t>sous-</w:t>
            </w:r>
            <w:r w:rsidR="006E4462" w:rsidRPr="00F01E21">
              <w:rPr>
                <w:rFonts w:asciiTheme="majorBidi" w:eastAsia="Calibri" w:hAnsiTheme="majorBidi" w:cstheme="majorBidi"/>
                <w:color w:val="000000"/>
                <w:lang w:val="fr-HT" w:eastAsia="en-US"/>
              </w:rPr>
              <w:t xml:space="preserve">contrat à </w:t>
            </w:r>
            <w:r w:rsidR="00157517" w:rsidRPr="00F01E21">
              <w:rPr>
                <w:rFonts w:asciiTheme="majorBidi" w:eastAsia="Calibri" w:hAnsiTheme="majorBidi" w:cstheme="majorBidi"/>
                <w:color w:val="000000"/>
                <w:lang w:val="fr-HT" w:eastAsia="en-US"/>
              </w:rPr>
              <w:t>prix fixe</w:t>
            </w:r>
            <w:r w:rsidR="00DB06D1">
              <w:rPr>
                <w:rFonts w:asciiTheme="majorBidi" w:eastAsia="Calibri" w:hAnsiTheme="majorBidi" w:cstheme="majorBidi"/>
                <w:color w:val="000000"/>
                <w:lang w:val="fr-HT" w:eastAsia="en-US"/>
              </w:rPr>
              <w:t xml:space="preserve"> m</w:t>
            </w:r>
            <w:r w:rsidR="004C21A9" w:rsidRPr="00F01E21">
              <w:rPr>
                <w:rFonts w:asciiTheme="majorBidi" w:eastAsia="Calibri" w:hAnsiTheme="majorBidi" w:cstheme="majorBidi"/>
                <w:color w:val="000000"/>
                <w:lang w:val="fr-HT" w:eastAsia="en-US"/>
              </w:rPr>
              <w:t xml:space="preserve">ais ça </w:t>
            </w:r>
            <w:r w:rsidRPr="00F01E21">
              <w:rPr>
                <w:rFonts w:asciiTheme="majorBidi" w:eastAsia="Calibri" w:hAnsiTheme="majorBidi" w:cstheme="majorBidi"/>
                <w:color w:val="000000"/>
                <w:lang w:val="fr-HT" w:eastAsia="en-US"/>
              </w:rPr>
              <w:t>pourra être modifié en fonction de la meilleure proposition soumise.</w:t>
            </w:r>
            <w:r w:rsidR="00220052" w:rsidRPr="00157517">
              <w:rPr>
                <w:rFonts w:asciiTheme="majorBidi" w:eastAsia="Calibri" w:hAnsiTheme="majorBidi" w:cstheme="majorBidi"/>
                <w:color w:val="000000"/>
                <w:lang w:val="fr-HT" w:eastAsia="en-US"/>
              </w:rPr>
              <w:t xml:space="preserve"> </w:t>
            </w:r>
          </w:p>
          <w:p w:rsidR="00C80A21" w:rsidRPr="0071758A" w:rsidRDefault="00C80A21" w:rsidP="00EC0834">
            <w:pPr>
              <w:rPr>
                <w:rFonts w:asciiTheme="majorBidi" w:eastAsia="Arial" w:hAnsiTheme="majorBidi" w:cstheme="majorBidi"/>
                <w:color w:val="000000"/>
                <w:lang w:eastAsia="en-US"/>
              </w:rPr>
            </w:pPr>
          </w:p>
        </w:tc>
      </w:tr>
      <w:tr w:rsidR="00A963F7" w:rsidRPr="0071758A" w:rsidTr="005F242F">
        <w:trPr>
          <w:trHeight w:val="1070"/>
        </w:trPr>
        <w:tc>
          <w:tcPr>
            <w:tcW w:w="3215" w:type="dxa"/>
            <w:tcMar>
              <w:left w:w="115" w:type="dxa"/>
              <w:right w:w="115" w:type="dxa"/>
            </w:tcMar>
          </w:tcPr>
          <w:p w:rsidR="00A963F7" w:rsidRPr="0071758A" w:rsidRDefault="00A963F7" w:rsidP="005D592D">
            <w:pPr>
              <w:spacing w:after="120" w:line="360" w:lineRule="auto"/>
              <w:jc w:val="both"/>
              <w:rPr>
                <w:rFonts w:asciiTheme="majorBidi" w:eastAsia="Arial" w:hAnsiTheme="majorBidi" w:cstheme="majorBidi"/>
                <w:color w:val="000000"/>
                <w:lang w:val="fr-HT" w:eastAsia="en-US"/>
              </w:rPr>
            </w:pPr>
            <w:r w:rsidRPr="0071758A">
              <w:rPr>
                <w:rFonts w:asciiTheme="majorBidi" w:eastAsia="Calibri" w:hAnsiTheme="majorBidi" w:cstheme="majorBidi"/>
                <w:color w:val="000000"/>
                <w:lang w:val="fr-HT" w:eastAsia="en-US"/>
              </w:rPr>
              <w:t>Base d’attribution du Contrat</w:t>
            </w:r>
          </w:p>
        </w:tc>
        <w:tc>
          <w:tcPr>
            <w:tcW w:w="6413" w:type="dxa"/>
            <w:tcMar>
              <w:left w:w="115" w:type="dxa"/>
              <w:right w:w="115" w:type="dxa"/>
            </w:tcMar>
          </w:tcPr>
          <w:p w:rsidR="00A963F7" w:rsidRPr="0071758A" w:rsidRDefault="00A963F7" w:rsidP="005D592D">
            <w:pPr>
              <w:jc w:val="both"/>
              <w:rPr>
                <w:rFonts w:asciiTheme="majorBidi" w:eastAsia="Calibri" w:hAnsiTheme="majorBidi" w:cstheme="majorBidi"/>
                <w:color w:val="000000"/>
                <w:lang w:val="fr-HT" w:eastAsia="en-US"/>
              </w:rPr>
            </w:pPr>
            <w:r w:rsidRPr="00EC0834">
              <w:rPr>
                <w:rFonts w:asciiTheme="majorBidi" w:eastAsia="Calibri" w:hAnsiTheme="majorBidi" w:cstheme="majorBidi"/>
                <w:color w:val="000000"/>
                <w:lang w:val="fr-HT" w:eastAsia="en-US"/>
              </w:rPr>
              <w:t xml:space="preserve">L’attribution ​​sera faite sur la base de la meilleure </w:t>
            </w:r>
            <w:r w:rsidR="00E84442" w:rsidRPr="00EC0834">
              <w:rPr>
                <w:rFonts w:asciiTheme="majorBidi" w:eastAsia="Calibri" w:hAnsiTheme="majorBidi" w:cstheme="majorBidi"/>
                <w:color w:val="000000"/>
                <w:lang w:val="fr-HT" w:eastAsia="en-US"/>
              </w:rPr>
              <w:t>proposition</w:t>
            </w:r>
            <w:r w:rsidRPr="00EC0834">
              <w:rPr>
                <w:rFonts w:asciiTheme="majorBidi" w:eastAsia="Calibri" w:hAnsiTheme="majorBidi" w:cstheme="majorBidi"/>
                <w:color w:val="000000"/>
                <w:lang w:val="fr-HT" w:eastAsia="en-US"/>
              </w:rPr>
              <w:t xml:space="preserve"> qualité/prix. Le contrat ​​sera attribué au soumissionnaire dont l'offre finale représente la meilleure valeur combinée des facteurs techniques (qualité) et de coûts (prix).</w:t>
            </w:r>
          </w:p>
          <w:p w:rsidR="00A963F7" w:rsidRPr="0071758A" w:rsidRDefault="00A963F7" w:rsidP="005D592D">
            <w:pPr>
              <w:jc w:val="both"/>
              <w:rPr>
                <w:rFonts w:asciiTheme="majorBidi" w:eastAsia="Calibri" w:hAnsiTheme="majorBidi" w:cstheme="majorBidi"/>
                <w:color w:val="000000"/>
                <w:lang w:val="fr-HT" w:eastAsia="en-US"/>
              </w:rPr>
            </w:pPr>
          </w:p>
        </w:tc>
      </w:tr>
    </w:tbl>
    <w:p w:rsidR="00870F33" w:rsidRDefault="00870F33" w:rsidP="005D592D">
      <w:pPr>
        <w:keepNext/>
        <w:keepLines/>
        <w:spacing w:before="200" w:line="360" w:lineRule="auto"/>
        <w:contextualSpacing/>
        <w:outlineLvl w:val="0"/>
        <w:rPr>
          <w:rFonts w:asciiTheme="minorHAnsi" w:eastAsia="Trebuchet MS" w:hAnsiTheme="minorHAnsi" w:cstheme="majorBidi"/>
          <w:b/>
          <w:caps/>
          <w:color w:val="000000"/>
          <w:lang w:eastAsia="en-US"/>
        </w:rPr>
      </w:pPr>
      <w:bookmarkStart w:id="3" w:name="h.30j0zll" w:colFirst="0" w:colLast="0"/>
      <w:bookmarkStart w:id="4" w:name="_Toc385452871"/>
      <w:bookmarkEnd w:id="3"/>
    </w:p>
    <w:p w:rsidR="00716FEC" w:rsidRDefault="00716FEC" w:rsidP="005D592D">
      <w:pPr>
        <w:keepNext/>
        <w:keepLines/>
        <w:spacing w:before="200" w:line="360" w:lineRule="auto"/>
        <w:contextualSpacing/>
        <w:outlineLvl w:val="0"/>
        <w:rPr>
          <w:rFonts w:asciiTheme="minorHAnsi" w:eastAsia="Trebuchet MS" w:hAnsiTheme="minorHAnsi" w:cstheme="majorBidi"/>
          <w:b/>
          <w:caps/>
          <w:color w:val="000000"/>
          <w:lang w:eastAsia="en-US"/>
        </w:rPr>
      </w:pPr>
    </w:p>
    <w:p w:rsidR="00716FEC" w:rsidRDefault="00716FEC">
      <w:pPr>
        <w:spacing w:after="200" w:line="276" w:lineRule="auto"/>
        <w:rPr>
          <w:rFonts w:asciiTheme="minorHAnsi" w:eastAsia="Trebuchet MS" w:hAnsiTheme="minorHAnsi" w:cstheme="majorBidi"/>
          <w:b/>
          <w:caps/>
          <w:color w:val="000000"/>
          <w:lang w:eastAsia="en-US"/>
        </w:rPr>
      </w:pPr>
      <w:r>
        <w:rPr>
          <w:rFonts w:asciiTheme="minorHAnsi" w:eastAsia="Trebuchet MS" w:hAnsiTheme="minorHAnsi" w:cstheme="majorBidi"/>
          <w:b/>
          <w:caps/>
          <w:color w:val="000000"/>
          <w:lang w:eastAsia="en-US"/>
        </w:rPr>
        <w:br w:type="page"/>
      </w:r>
    </w:p>
    <w:p w:rsidR="005D592D" w:rsidRPr="00716FEC" w:rsidRDefault="005D592D" w:rsidP="00E40BBC">
      <w:pPr>
        <w:pStyle w:val="ListParagraph"/>
        <w:keepNext/>
        <w:keepLines/>
        <w:numPr>
          <w:ilvl w:val="0"/>
          <w:numId w:val="10"/>
        </w:numPr>
        <w:spacing w:before="200" w:line="360" w:lineRule="auto"/>
        <w:outlineLvl w:val="0"/>
        <w:rPr>
          <w:rFonts w:eastAsia="Trebuchet MS" w:cs="Times New Roman"/>
          <w:b/>
          <w:caps/>
        </w:rPr>
      </w:pPr>
      <w:bookmarkStart w:id="5" w:name="_Toc435179389"/>
      <w:r w:rsidRPr="00716FEC">
        <w:rPr>
          <w:rFonts w:eastAsia="Trebuchet MS" w:cs="Times New Roman"/>
          <w:b/>
          <w:caps/>
        </w:rPr>
        <w:lastRenderedPageBreak/>
        <w:t>Introduction et But</w:t>
      </w:r>
      <w:bookmarkEnd w:id="4"/>
      <w:bookmarkEnd w:id="5"/>
    </w:p>
    <w:p w:rsidR="002C5271" w:rsidRDefault="002C5271" w:rsidP="002C5271">
      <w:pPr>
        <w:tabs>
          <w:tab w:val="left" w:pos="2520"/>
        </w:tabs>
        <w:jc w:val="both"/>
        <w:rPr>
          <w:rFonts w:ascii="Times New Roman" w:eastAsia="Calibri" w:hAnsi="Times New Roman" w:cs="Times New Roman"/>
          <w:lang w:val="fr-HT"/>
        </w:rPr>
      </w:pPr>
      <w:bookmarkStart w:id="6" w:name="h.1fob9te" w:colFirst="0" w:colLast="0"/>
      <w:bookmarkStart w:id="7" w:name="_Toc435179391"/>
      <w:bookmarkEnd w:id="6"/>
      <w:r w:rsidRPr="001878F2">
        <w:rPr>
          <w:rFonts w:ascii="Times New Roman" w:eastAsia="Calibri" w:hAnsi="Times New Roman" w:cs="Times New Roman"/>
          <w:lang w:val="fr-HT"/>
        </w:rPr>
        <w:t xml:space="preserve">AVANSE est un projet agricole financé par l’Agence Américaine de Développement International (USAID).  Le but du projet est de fournir une assistance aux agriculteurs afin de stimuler le développement durable de l’agriculture dans le Nord d’Haïti afin d’aboutir à une augmentation des revenus pour les ménages agricoles dans la région.  </w:t>
      </w:r>
    </w:p>
    <w:p w:rsidR="002C5271" w:rsidRPr="001878F2" w:rsidRDefault="002C5271" w:rsidP="002C5271">
      <w:pPr>
        <w:tabs>
          <w:tab w:val="left" w:pos="2520"/>
        </w:tabs>
        <w:jc w:val="both"/>
        <w:rPr>
          <w:rFonts w:ascii="Times New Roman" w:eastAsia="Calibri" w:hAnsi="Times New Roman" w:cs="Times New Roman"/>
          <w:lang w:val="fr-HT"/>
        </w:rPr>
      </w:pPr>
    </w:p>
    <w:p w:rsidR="002C5271" w:rsidRDefault="002C5271" w:rsidP="002C5271">
      <w:pPr>
        <w:tabs>
          <w:tab w:val="left" w:pos="2520"/>
        </w:tabs>
        <w:spacing w:after="120"/>
        <w:jc w:val="both"/>
        <w:rPr>
          <w:rFonts w:ascii="Times New Roman" w:eastAsia="Calibri" w:hAnsi="Times New Roman" w:cs="Times New Roman"/>
          <w:lang w:val="fr-HT"/>
        </w:rPr>
      </w:pPr>
      <w:r>
        <w:rPr>
          <w:rFonts w:ascii="Times New Roman" w:eastAsia="Calibri" w:hAnsi="Times New Roman" w:cs="Times New Roman"/>
          <w:lang w:val="fr-HT"/>
        </w:rPr>
        <w:t xml:space="preserve">Le projet AVANSE </w:t>
      </w:r>
      <w:r w:rsidRPr="001878F2">
        <w:rPr>
          <w:rFonts w:ascii="Times New Roman" w:eastAsia="Calibri" w:hAnsi="Times New Roman" w:cs="Times New Roman"/>
          <w:lang w:val="fr-HT"/>
        </w:rPr>
        <w:t xml:space="preserve">vise spécifiquement les agriculteurs vivant dans le Corridor du Nord qui couvre une partie des Départements du Nord et du Nord-est.  Le projet intervient sur trois chaînes de valeur qui sont  le riz, la banane, et le cacao.  </w:t>
      </w:r>
    </w:p>
    <w:p w:rsidR="002C5271" w:rsidRPr="00712F07" w:rsidRDefault="002C5271" w:rsidP="002C5271">
      <w:pPr>
        <w:pStyle w:val="Heading2"/>
        <w:spacing w:before="120" w:line="360" w:lineRule="auto"/>
        <w:ind w:left="3540"/>
        <w:jc w:val="both"/>
        <w:rPr>
          <w:rFonts w:eastAsia="Calibri" w:cs="Times New Roman"/>
          <w:lang w:val="fr-HT"/>
        </w:rPr>
      </w:pPr>
      <w:bookmarkStart w:id="8" w:name="_Toc450255329"/>
      <w:r w:rsidRPr="00712F07">
        <w:rPr>
          <w:rFonts w:eastAsia="Calibri" w:cs="Times New Roman"/>
          <w:lang w:val="fr-HT"/>
        </w:rPr>
        <w:t>1.2 But</w:t>
      </w:r>
      <w:bookmarkEnd w:id="8"/>
    </w:p>
    <w:p w:rsidR="002C5271" w:rsidRDefault="002C5271" w:rsidP="002C5271">
      <w:pPr>
        <w:tabs>
          <w:tab w:val="left" w:pos="2520"/>
        </w:tabs>
        <w:jc w:val="both"/>
        <w:rPr>
          <w:rFonts w:ascii="Times New Roman" w:eastAsia="Calibri" w:hAnsi="Times New Roman" w:cs="Times New Roman"/>
          <w:lang w:val="fr-HT"/>
        </w:rPr>
      </w:pPr>
      <w:r w:rsidRPr="00712F07">
        <w:rPr>
          <w:rFonts w:ascii="Times New Roman" w:eastAsia="Calibri" w:hAnsi="Times New Roman" w:cs="Times New Roman"/>
          <w:lang w:val="fr-HT"/>
        </w:rPr>
        <w:t xml:space="preserve">L’une des composantes d’AVANSE est la réhabilitation, l’extension et/ou la construction de systèmes d’irrigation et de drainage.  Dans le cadre de cette composante, AVANSE se propose de réhabiliter le système actuel de drainage affectant les bananeraies localisées au bas de la Commune de Bas-Limbé. Ce projet vise à protéger plus un périmètre de 250 hectares de bananeraies qui sont à risque durant les événements de pluies. </w:t>
      </w:r>
    </w:p>
    <w:p w:rsidR="002C5271" w:rsidRDefault="002C5271" w:rsidP="002C5271">
      <w:pPr>
        <w:tabs>
          <w:tab w:val="left" w:pos="2520"/>
        </w:tabs>
        <w:jc w:val="both"/>
        <w:rPr>
          <w:rFonts w:ascii="Times New Roman" w:eastAsia="Calibri" w:hAnsi="Times New Roman" w:cs="Times New Roman"/>
          <w:lang w:val="fr-HT"/>
        </w:rPr>
      </w:pPr>
    </w:p>
    <w:p w:rsidR="002C5271" w:rsidRPr="00784EE2" w:rsidRDefault="002C5271" w:rsidP="002C5271">
      <w:pPr>
        <w:spacing w:after="120"/>
        <w:jc w:val="both"/>
        <w:rPr>
          <w:rFonts w:ascii="Times New Roman" w:eastAsia="Calibri" w:hAnsi="Times New Roman" w:cs="Times New Roman"/>
          <w:lang w:val="fr-HT"/>
        </w:rPr>
      </w:pPr>
      <w:r w:rsidRPr="00784EE2">
        <w:rPr>
          <w:rFonts w:ascii="Times New Roman" w:eastAsia="Calibri" w:hAnsi="Times New Roman" w:cs="Times New Roman"/>
          <w:lang w:val="fr-HT"/>
        </w:rPr>
        <w:t>Le but du projet est de protéger les bananeraies localisées qui se trouve dans la partie basse de la Commune de Bas-Limbé contre les inondations.  Afin d’atteindre ce but, deux objectifs spécifiques devront être atteints.  Ces objectifs sont :</w:t>
      </w:r>
    </w:p>
    <w:p w:rsidR="002C5271" w:rsidRPr="00784EE2" w:rsidRDefault="002C5271" w:rsidP="002C5271">
      <w:pPr>
        <w:spacing w:after="120"/>
        <w:ind w:left="1440" w:hanging="1440"/>
        <w:jc w:val="both"/>
        <w:rPr>
          <w:rFonts w:ascii="Times New Roman" w:eastAsia="Calibri" w:hAnsi="Times New Roman" w:cs="Times New Roman"/>
          <w:lang w:val="fr-HT"/>
        </w:rPr>
      </w:pPr>
      <w:r w:rsidRPr="00784EE2">
        <w:rPr>
          <w:rFonts w:ascii="Times New Roman" w:eastAsia="Calibri" w:hAnsi="Times New Roman" w:cs="Times New Roman"/>
          <w:lang w:val="fr-HT"/>
        </w:rPr>
        <w:t>Objectif 1 :</w:t>
      </w:r>
      <w:r w:rsidRPr="00784EE2">
        <w:rPr>
          <w:rFonts w:ascii="Times New Roman" w:eastAsia="Calibri" w:hAnsi="Times New Roman" w:cs="Times New Roman"/>
          <w:lang w:val="fr-HT"/>
        </w:rPr>
        <w:tab/>
        <w:t xml:space="preserve">Assurer le drainage des eaux de ruissellement dans le périmètre de bananiers situé sur la rive droite de la rivière Limbé sans porter atteinte à la forêt de mangrove qui se trouve au nord du périmètre. </w:t>
      </w:r>
    </w:p>
    <w:p w:rsidR="002C5271" w:rsidRDefault="002C5271" w:rsidP="002C5271">
      <w:pPr>
        <w:spacing w:after="120"/>
        <w:ind w:left="1440" w:hanging="1440"/>
        <w:jc w:val="both"/>
        <w:rPr>
          <w:rFonts w:ascii="Times New Roman" w:eastAsia="Calibri" w:hAnsi="Times New Roman" w:cs="Times New Roman"/>
          <w:lang w:val="fr-HT"/>
        </w:rPr>
      </w:pPr>
      <w:r w:rsidRPr="00784EE2">
        <w:rPr>
          <w:rFonts w:ascii="Times New Roman" w:eastAsia="Calibri" w:hAnsi="Times New Roman" w:cs="Times New Roman"/>
          <w:lang w:val="fr-HT"/>
        </w:rPr>
        <w:t>Objectif 2 :</w:t>
      </w:r>
      <w:r w:rsidRPr="00784EE2">
        <w:rPr>
          <w:rFonts w:ascii="Times New Roman" w:eastAsia="Calibri" w:hAnsi="Times New Roman" w:cs="Times New Roman"/>
          <w:lang w:val="fr-HT"/>
        </w:rPr>
        <w:tab/>
        <w:t xml:space="preserve">Renforcer les capacités de l’association locale responsable pour la gestion du système de drainage qui sera réhabilité. </w:t>
      </w:r>
    </w:p>
    <w:p w:rsidR="002C5271" w:rsidRDefault="002C5271" w:rsidP="002C5271">
      <w:pPr>
        <w:autoSpaceDE w:val="0"/>
        <w:autoSpaceDN w:val="0"/>
        <w:adjustRightInd w:val="0"/>
        <w:jc w:val="both"/>
        <w:rPr>
          <w:rFonts w:ascii="Times New Roman" w:eastAsia="Calibri" w:hAnsi="Times New Roman" w:cs="Times New Roman"/>
          <w:lang w:val="fr-HT"/>
        </w:rPr>
      </w:pPr>
      <w:r>
        <w:rPr>
          <w:rFonts w:ascii="Times New Roman" w:eastAsia="Calibri" w:hAnsi="Times New Roman" w:cs="Times New Roman"/>
          <w:lang w:val="fr-HT"/>
        </w:rPr>
        <w:t xml:space="preserve">AVANSE </w:t>
      </w:r>
      <w:r w:rsidRPr="00A2761F">
        <w:rPr>
          <w:rFonts w:ascii="Times New Roman" w:eastAsia="Calibri" w:hAnsi="Times New Roman" w:cs="Times New Roman"/>
          <w:lang w:val="fr-HT"/>
        </w:rPr>
        <w:t>invite les offrants</w:t>
      </w:r>
      <w:r>
        <w:rPr>
          <w:rFonts w:ascii="Times New Roman" w:eastAsia="Calibri" w:hAnsi="Times New Roman" w:cs="Times New Roman"/>
          <w:lang w:val="fr-HT"/>
        </w:rPr>
        <w:t xml:space="preserve"> </w:t>
      </w:r>
      <w:r w:rsidRPr="008960B2">
        <w:rPr>
          <w:rFonts w:ascii="Times New Roman" w:eastAsia="Calibri" w:hAnsi="Times New Roman" w:cs="Times New Roman"/>
          <w:lang w:val="fr-HT"/>
        </w:rPr>
        <w:t>qualifiés</w:t>
      </w:r>
      <w:r>
        <w:rPr>
          <w:rFonts w:ascii="Times New Roman" w:eastAsia="Calibri" w:hAnsi="Times New Roman" w:cs="Times New Roman"/>
          <w:lang w:val="fr-HT"/>
        </w:rPr>
        <w:t xml:space="preserve"> </w:t>
      </w:r>
      <w:r w:rsidRPr="00A2761F">
        <w:rPr>
          <w:rFonts w:ascii="Times New Roman" w:eastAsia="Calibri" w:hAnsi="Times New Roman" w:cs="Times New Roman"/>
          <w:lang w:val="fr-HT"/>
        </w:rPr>
        <w:t xml:space="preserve">à soumettre des </w:t>
      </w:r>
      <w:r>
        <w:rPr>
          <w:rFonts w:ascii="Times New Roman" w:eastAsia="Calibri" w:hAnsi="Times New Roman" w:cs="Times New Roman"/>
          <w:lang w:val="fr-HT"/>
        </w:rPr>
        <w:t>offre</w:t>
      </w:r>
      <w:r w:rsidRPr="00AD1710">
        <w:rPr>
          <w:rFonts w:ascii="Times New Roman" w:eastAsia="Calibri" w:hAnsi="Times New Roman" w:cs="Times New Roman"/>
          <w:lang w:val="fr-HT"/>
        </w:rPr>
        <w:t>s pour</w:t>
      </w:r>
      <w:r>
        <w:rPr>
          <w:rFonts w:ascii="Times New Roman" w:eastAsia="Calibri" w:hAnsi="Times New Roman" w:cs="Times New Roman"/>
          <w:lang w:val="fr-HT"/>
        </w:rPr>
        <w:t xml:space="preserve"> fournir: </w:t>
      </w:r>
    </w:p>
    <w:p w:rsidR="002C5271" w:rsidRPr="00784EE2" w:rsidRDefault="002C5271" w:rsidP="002C5271">
      <w:pPr>
        <w:autoSpaceDE w:val="0"/>
        <w:autoSpaceDN w:val="0"/>
        <w:adjustRightInd w:val="0"/>
        <w:jc w:val="both"/>
        <w:rPr>
          <w:rFonts w:ascii="Times New Roman" w:eastAsia="Calibri" w:hAnsi="Times New Roman" w:cs="Times New Roman"/>
          <w:lang w:val="fr-HT"/>
        </w:rPr>
      </w:pPr>
    </w:p>
    <w:p w:rsidR="00973C3D" w:rsidRPr="0099607A" w:rsidRDefault="00973C3D" w:rsidP="00973C3D">
      <w:pPr>
        <w:pStyle w:val="ListParagraph"/>
        <w:numPr>
          <w:ilvl w:val="0"/>
          <w:numId w:val="39"/>
        </w:numPr>
        <w:rPr>
          <w:rFonts w:cs="Times New Roman"/>
          <w:lang w:val="fr-FR"/>
        </w:rPr>
      </w:pPr>
      <w:r w:rsidRPr="0099607A">
        <w:rPr>
          <w:rFonts w:cs="Times New Roman"/>
          <w:lang w:val="fr-FR"/>
        </w:rPr>
        <w:t>Rapports des études de base (Cartes de parcours et profils en long et aussi profils de travers  des deux ravines, Relevé topographique des ravines, Plan parcellaire pour les parcelles adjacentes aux 2 ravines, rapport d’étude hydraul</w:t>
      </w:r>
      <w:r w:rsidR="00535E64" w:rsidRPr="0099607A">
        <w:rPr>
          <w:rFonts w:cs="Times New Roman"/>
          <w:lang w:val="fr-FR"/>
        </w:rPr>
        <w:t>ique de la ravine Corail)</w:t>
      </w:r>
    </w:p>
    <w:p w:rsidR="00973C3D" w:rsidRPr="0099607A" w:rsidRDefault="00973C3D" w:rsidP="00973C3D">
      <w:pPr>
        <w:pStyle w:val="ListParagraph"/>
        <w:numPr>
          <w:ilvl w:val="0"/>
          <w:numId w:val="39"/>
        </w:numPr>
        <w:rPr>
          <w:rFonts w:cs="Times New Roman"/>
          <w:lang w:val="fr-FR"/>
        </w:rPr>
      </w:pPr>
      <w:r w:rsidRPr="0099607A">
        <w:rPr>
          <w:rFonts w:cs="Times New Roman"/>
          <w:lang w:val="fr-FR"/>
        </w:rPr>
        <w:t>Rapport de l’Etude institutionnelle de</w:t>
      </w:r>
      <w:r w:rsidR="00535E64" w:rsidRPr="0099607A">
        <w:rPr>
          <w:rFonts w:cs="Times New Roman"/>
          <w:lang w:val="fr-FR"/>
        </w:rPr>
        <w:t xml:space="preserve"> la capacité locale de gestion</w:t>
      </w:r>
    </w:p>
    <w:p w:rsidR="00973C3D" w:rsidRPr="0099607A" w:rsidRDefault="00973C3D" w:rsidP="00973C3D">
      <w:pPr>
        <w:pStyle w:val="ListParagraph"/>
        <w:numPr>
          <w:ilvl w:val="0"/>
          <w:numId w:val="39"/>
        </w:numPr>
        <w:rPr>
          <w:rFonts w:cs="Times New Roman"/>
          <w:lang w:val="fr-FR"/>
        </w:rPr>
      </w:pPr>
      <w:r w:rsidRPr="0099607A">
        <w:rPr>
          <w:rFonts w:cs="Times New Roman"/>
          <w:lang w:val="fr-FR"/>
        </w:rPr>
        <w:t>Rapport de l’Evaluation d’impact environnemental potentiel des travaux envisagés.</w:t>
      </w:r>
    </w:p>
    <w:p w:rsidR="00973C3D" w:rsidRPr="0099607A" w:rsidRDefault="00973C3D" w:rsidP="00973C3D">
      <w:pPr>
        <w:pStyle w:val="ListParagraph"/>
        <w:numPr>
          <w:ilvl w:val="0"/>
          <w:numId w:val="39"/>
        </w:numPr>
        <w:rPr>
          <w:rFonts w:cs="Times New Roman"/>
          <w:lang w:val="fr-FR"/>
        </w:rPr>
      </w:pPr>
      <w:r w:rsidRPr="0099607A">
        <w:rPr>
          <w:rFonts w:cs="Times New Roman"/>
          <w:lang w:val="fr-FR"/>
        </w:rPr>
        <w:t xml:space="preserve">Document de l’Avant-projet sommaire (APS) </w:t>
      </w:r>
    </w:p>
    <w:p w:rsidR="00973C3D" w:rsidRPr="0099607A" w:rsidRDefault="00973C3D" w:rsidP="00973C3D">
      <w:pPr>
        <w:pStyle w:val="ListParagraph"/>
        <w:numPr>
          <w:ilvl w:val="0"/>
          <w:numId w:val="39"/>
        </w:numPr>
        <w:rPr>
          <w:rFonts w:cs="Times New Roman"/>
          <w:lang w:val="fr-FR"/>
        </w:rPr>
      </w:pPr>
      <w:r w:rsidRPr="0099607A">
        <w:rPr>
          <w:rFonts w:cs="Times New Roman"/>
          <w:lang w:val="fr-FR"/>
        </w:rPr>
        <w:t>Document de l’Avant-projet définitif (APD), avec tous les plans des travaux à réaliser</w:t>
      </w:r>
    </w:p>
    <w:p w:rsidR="00973C3D" w:rsidRPr="0099607A" w:rsidRDefault="00973C3D" w:rsidP="00973C3D">
      <w:pPr>
        <w:pStyle w:val="ListParagraph"/>
        <w:numPr>
          <w:ilvl w:val="0"/>
          <w:numId w:val="39"/>
        </w:numPr>
        <w:rPr>
          <w:rFonts w:cs="Times New Roman"/>
          <w:lang w:val="fr-FR"/>
        </w:rPr>
      </w:pPr>
      <w:r w:rsidRPr="0099607A">
        <w:rPr>
          <w:rFonts w:cs="Times New Roman"/>
          <w:lang w:val="fr-FR"/>
        </w:rPr>
        <w:t xml:space="preserve">Documents qui serviront à préparer les Appel d’offres (cahier des charges, spécifications techniques,  bordereau des prix, et devis estimatif (confidentiel). Il faut noter qu’AVANSE sera chargé avec la préparation des appels d’offres finales après ayant reçu ces documents initiaux de la firme.  </w:t>
      </w:r>
    </w:p>
    <w:p w:rsidR="00973C3D" w:rsidRPr="0099607A" w:rsidRDefault="00973C3D" w:rsidP="00973C3D">
      <w:pPr>
        <w:pStyle w:val="ListParagraph"/>
        <w:numPr>
          <w:ilvl w:val="0"/>
          <w:numId w:val="39"/>
        </w:numPr>
        <w:spacing w:after="120"/>
        <w:rPr>
          <w:rFonts w:cs="Times New Roman"/>
          <w:lang w:val="fr-FR"/>
        </w:rPr>
      </w:pPr>
      <w:r w:rsidRPr="0099607A">
        <w:rPr>
          <w:rFonts w:cs="Times New Roman"/>
          <w:lang w:val="fr-FR"/>
        </w:rPr>
        <w:t xml:space="preserve">Rapport de l’activité à la fin de l’étude </w:t>
      </w:r>
    </w:p>
    <w:p w:rsidR="002C5271" w:rsidRPr="00973C3D" w:rsidRDefault="002C5271" w:rsidP="002C5271">
      <w:pPr>
        <w:autoSpaceDE w:val="0"/>
        <w:autoSpaceDN w:val="0"/>
        <w:adjustRightInd w:val="0"/>
        <w:jc w:val="both"/>
        <w:rPr>
          <w:rFonts w:ascii="Times New Roman" w:eastAsia="Calibri" w:hAnsi="Times New Roman" w:cs="Times New Roman"/>
        </w:rPr>
      </w:pPr>
    </w:p>
    <w:p w:rsidR="002C5271" w:rsidRPr="00B92A84" w:rsidRDefault="002C5271" w:rsidP="002C5271">
      <w:pPr>
        <w:autoSpaceDE w:val="0"/>
        <w:autoSpaceDN w:val="0"/>
        <w:adjustRightInd w:val="0"/>
        <w:jc w:val="both"/>
        <w:rPr>
          <w:rFonts w:ascii="Times New Roman" w:hAnsi="Times New Roman" w:cs="Times New Roman"/>
        </w:rPr>
      </w:pPr>
      <w:r w:rsidRPr="00B92A84">
        <w:rPr>
          <w:rFonts w:ascii="Times New Roman" w:hAnsi="Times New Roman" w:cs="Times New Roman"/>
        </w:rPr>
        <w:t>Voir</w:t>
      </w:r>
      <w:r>
        <w:rPr>
          <w:rFonts w:ascii="Times New Roman" w:hAnsi="Times New Roman" w:cs="Times New Roman"/>
        </w:rPr>
        <w:t xml:space="preserve"> la </w:t>
      </w:r>
      <w:r w:rsidRPr="005F13E8">
        <w:rPr>
          <w:rFonts w:ascii="Times New Roman" w:hAnsi="Times New Roman" w:cs="Times New Roman"/>
        </w:rPr>
        <w:t xml:space="preserve">Termes de Références </w:t>
      </w:r>
      <w:r>
        <w:rPr>
          <w:rFonts w:ascii="Times New Roman" w:hAnsi="Times New Roman" w:cs="Times New Roman"/>
        </w:rPr>
        <w:t xml:space="preserve">complet </w:t>
      </w:r>
      <w:r w:rsidRPr="00B92A84">
        <w:rPr>
          <w:rFonts w:ascii="Times New Roman" w:hAnsi="Times New Roman" w:cs="Times New Roman"/>
        </w:rPr>
        <w:t>dans l’Annexe A</w:t>
      </w:r>
      <w:r>
        <w:rPr>
          <w:rFonts w:ascii="Times New Roman" w:hAnsi="Times New Roman" w:cs="Times New Roman"/>
        </w:rPr>
        <w:t>.</w:t>
      </w:r>
    </w:p>
    <w:p w:rsidR="002C5271" w:rsidRPr="00A951E0" w:rsidRDefault="002C5271" w:rsidP="002C5271">
      <w:pPr>
        <w:autoSpaceDE w:val="0"/>
        <w:autoSpaceDN w:val="0"/>
        <w:adjustRightInd w:val="0"/>
        <w:jc w:val="both"/>
        <w:rPr>
          <w:rFonts w:ascii="Times New Roman" w:eastAsia="Calibri" w:hAnsi="Times New Roman" w:cs="Times New Roman"/>
        </w:rPr>
      </w:pPr>
    </w:p>
    <w:p w:rsidR="002C5271" w:rsidRPr="00465F5C" w:rsidRDefault="002C5271" w:rsidP="002C5271">
      <w:pPr>
        <w:pStyle w:val="Heading2"/>
        <w:spacing w:before="120" w:line="360" w:lineRule="auto"/>
        <w:ind w:left="3540"/>
        <w:jc w:val="both"/>
        <w:rPr>
          <w:rFonts w:cs="Times New Roman"/>
          <w:lang w:val="fr-HT"/>
        </w:rPr>
      </w:pPr>
      <w:bookmarkStart w:id="9" w:name="_Toc450255330"/>
      <w:r>
        <w:rPr>
          <w:rFonts w:eastAsia="Calibri" w:cs="Times New Roman"/>
          <w:lang w:val="fr-HT"/>
        </w:rPr>
        <w:lastRenderedPageBreak/>
        <w:t>1.3</w:t>
      </w:r>
      <w:r w:rsidRPr="00465F5C">
        <w:rPr>
          <w:rFonts w:eastAsia="Calibri" w:cs="Times New Roman"/>
          <w:lang w:val="fr-HT"/>
        </w:rPr>
        <w:t xml:space="preserve"> Bureau de </w:t>
      </w:r>
      <w:r w:rsidRPr="00930A52">
        <w:rPr>
          <w:rFonts w:eastAsia="Calibri" w:cs="Times New Roman"/>
          <w:lang w:val="fr-HT"/>
        </w:rPr>
        <w:t>soumission</w:t>
      </w:r>
      <w:bookmarkEnd w:id="9"/>
      <w:r>
        <w:rPr>
          <w:rFonts w:eastAsia="Calibri" w:cs="Times New Roman"/>
          <w:lang w:val="fr-HT"/>
        </w:rPr>
        <w:t xml:space="preserve"> </w:t>
      </w:r>
    </w:p>
    <w:p w:rsidR="002C5271" w:rsidRDefault="002C5271" w:rsidP="002C5271">
      <w:pPr>
        <w:autoSpaceDE w:val="0"/>
        <w:autoSpaceDN w:val="0"/>
        <w:adjustRightInd w:val="0"/>
        <w:jc w:val="both"/>
        <w:rPr>
          <w:rFonts w:ascii="Times New Roman" w:eastAsia="Calibri" w:hAnsi="Times New Roman" w:cs="Times New Roman"/>
          <w:lang w:val="fr-HT"/>
        </w:rPr>
      </w:pPr>
      <w:r w:rsidRPr="00A2761F">
        <w:rPr>
          <w:rFonts w:ascii="Times New Roman" w:eastAsia="Calibri" w:hAnsi="Times New Roman" w:cs="Times New Roman"/>
          <w:lang w:val="fr-HT"/>
        </w:rPr>
        <w:t xml:space="preserve">Le Bureau de </w:t>
      </w:r>
      <w:r w:rsidRPr="00930A52">
        <w:rPr>
          <w:rFonts w:ascii="Times New Roman" w:eastAsia="Calibri" w:hAnsi="Times New Roman" w:cs="Times New Roman"/>
          <w:lang w:val="fr-HT"/>
        </w:rPr>
        <w:t>soumission</w:t>
      </w:r>
      <w:r w:rsidRPr="00A2761F">
        <w:rPr>
          <w:rFonts w:ascii="Times New Roman" w:eastAsia="Calibri" w:hAnsi="Times New Roman" w:cs="Times New Roman"/>
          <w:lang w:val="fr-HT"/>
        </w:rPr>
        <w:t xml:space="preserve"> listé dans le Synopsis </w:t>
      </w:r>
      <w:r w:rsidRPr="009D7523">
        <w:rPr>
          <w:rFonts w:ascii="Times New Roman" w:eastAsia="Calibri" w:hAnsi="Times New Roman" w:cs="Times New Roman"/>
          <w:lang w:val="fr-HT"/>
        </w:rPr>
        <w:t xml:space="preserve">(réf </w:t>
      </w:r>
      <w:r w:rsidRPr="00430064">
        <w:rPr>
          <w:rFonts w:ascii="Times New Roman" w:eastAsia="Calibri" w:hAnsi="Times New Roman" w:cs="Times New Roman"/>
          <w:lang w:val="fr-HT"/>
        </w:rPr>
        <w:t>p.</w:t>
      </w:r>
      <w:r w:rsidRPr="0013491A">
        <w:rPr>
          <w:rFonts w:ascii="Times New Roman" w:eastAsia="Calibri" w:hAnsi="Times New Roman" w:cs="Times New Roman"/>
          <w:lang w:val="fr-HT"/>
        </w:rPr>
        <w:t>4)</w:t>
      </w:r>
      <w:r w:rsidRPr="00A2761F">
        <w:rPr>
          <w:rFonts w:ascii="Times New Roman" w:eastAsia="Calibri" w:hAnsi="Times New Roman" w:cs="Times New Roman"/>
          <w:lang w:val="fr-HT"/>
        </w:rPr>
        <w:t xml:space="preserve"> est le seul point de contact pour  AVANSE aux fins du présent appel d'offres. Tout Soumissionnaire éventuel qui ne parvient pas à </w:t>
      </w:r>
      <w:r>
        <w:rPr>
          <w:rFonts w:ascii="Times New Roman" w:eastAsia="Calibri" w:hAnsi="Times New Roman" w:cs="Times New Roman"/>
          <w:color w:val="FF0000"/>
          <w:lang w:val="fr-HT"/>
        </w:rPr>
        <w:t xml:space="preserve"> </w:t>
      </w:r>
      <w:r w:rsidRPr="0015230E">
        <w:rPr>
          <w:rFonts w:ascii="Times New Roman" w:eastAsia="Calibri" w:hAnsi="Times New Roman" w:cs="Times New Roman"/>
          <w:lang w:val="fr-HT"/>
        </w:rPr>
        <w:t xml:space="preserve">soumettre son offre </w:t>
      </w:r>
      <w:r w:rsidRPr="00A2761F">
        <w:rPr>
          <w:rFonts w:ascii="Times New Roman" w:eastAsia="Calibri" w:hAnsi="Times New Roman" w:cs="Times New Roman"/>
          <w:lang w:val="fr-HT"/>
        </w:rPr>
        <w:t xml:space="preserve">à ce bureau assume l'entière responsabilité dans le cas où il/elle ne reçoit pas de communication directe (pour modifications, réponses aux questions, etc.) avant la date </w:t>
      </w:r>
      <w:r>
        <w:rPr>
          <w:rFonts w:ascii="Times New Roman" w:eastAsia="Calibri" w:hAnsi="Times New Roman" w:cs="Times New Roman"/>
          <w:lang w:val="fr-HT"/>
        </w:rPr>
        <w:t>limite pour la réception des offres</w:t>
      </w:r>
      <w:r w:rsidRPr="00A2761F">
        <w:rPr>
          <w:rFonts w:ascii="Times New Roman" w:eastAsia="Calibri" w:hAnsi="Times New Roman" w:cs="Times New Roman"/>
          <w:lang w:val="fr-HT"/>
        </w:rPr>
        <w:t>.</w:t>
      </w:r>
    </w:p>
    <w:p w:rsidR="002C5271" w:rsidRPr="00465F5C" w:rsidRDefault="002C5271" w:rsidP="00713237">
      <w:pPr>
        <w:pStyle w:val="Heading2"/>
        <w:spacing w:before="120" w:line="360" w:lineRule="auto"/>
        <w:ind w:left="3540"/>
        <w:jc w:val="both"/>
        <w:rPr>
          <w:rFonts w:eastAsia="Calibri" w:cs="Times New Roman"/>
          <w:lang w:val="fr-HT"/>
        </w:rPr>
      </w:pPr>
      <w:bookmarkStart w:id="10" w:name="h.2et92p0" w:colFirst="0" w:colLast="0"/>
      <w:bookmarkStart w:id="11" w:name="_Toc450255331"/>
      <w:bookmarkEnd w:id="10"/>
      <w:r w:rsidRPr="00465F5C">
        <w:rPr>
          <w:rFonts w:eastAsia="Calibri" w:cs="Times New Roman"/>
          <w:lang w:val="fr-HT"/>
        </w:rPr>
        <w:t>1.4 Type de contrat prévu</w:t>
      </w:r>
      <w:bookmarkEnd w:id="11"/>
      <w:r w:rsidRPr="00465F5C">
        <w:rPr>
          <w:rFonts w:eastAsia="Calibri" w:cs="Times New Roman"/>
          <w:lang w:val="fr-HT"/>
        </w:rPr>
        <w:t xml:space="preserve"> </w:t>
      </w:r>
    </w:p>
    <w:p w:rsidR="002C5271" w:rsidRPr="00A2761F" w:rsidRDefault="002C5271" w:rsidP="002C5271">
      <w:pPr>
        <w:jc w:val="both"/>
        <w:rPr>
          <w:rFonts w:ascii="Times New Roman" w:eastAsia="Calibri" w:hAnsi="Times New Roman" w:cs="Times New Roman"/>
          <w:lang w:val="fr-HT"/>
        </w:rPr>
      </w:pPr>
      <w:r>
        <w:rPr>
          <w:rFonts w:ascii="Times New Roman" w:eastAsia="Calibri" w:hAnsi="Times New Roman" w:cs="Times New Roman"/>
          <w:lang w:val="fr-HT"/>
        </w:rPr>
        <w:t xml:space="preserve">AVANSE prévoit l’attribution d’un </w:t>
      </w:r>
      <w:r w:rsidRPr="00712F07">
        <w:rPr>
          <w:rFonts w:ascii="Times New Roman" w:eastAsia="Calibri" w:hAnsi="Times New Roman" w:cs="Times New Roman"/>
          <w:lang w:val="fr-HT"/>
        </w:rPr>
        <w:t>contrat à prix fixe avec des liv</w:t>
      </w:r>
      <w:r>
        <w:rPr>
          <w:rFonts w:ascii="Times New Roman" w:eastAsia="Calibri" w:hAnsi="Times New Roman" w:cs="Times New Roman"/>
          <w:lang w:val="fr-HT"/>
        </w:rPr>
        <w:t>rables. Ce type de contrat peut</w:t>
      </w:r>
      <w:r w:rsidRPr="006A7959">
        <w:rPr>
          <w:rFonts w:ascii="Times New Roman" w:eastAsia="Calibri" w:hAnsi="Times New Roman" w:cs="Times New Roman"/>
          <w:lang w:val="fr-HT"/>
        </w:rPr>
        <w:t xml:space="preserve"> être modifié en fonction de la meilleure proposition soumise.  Le soumissionnaire est invité à présenter un budget détaillé qui comprendra les frais de service de facilitation.  Le budget soumis inclura également les frais administratifs ainsi que les frais de transport. </w:t>
      </w:r>
      <w:r>
        <w:rPr>
          <w:rFonts w:ascii="Times New Roman" w:eastAsia="Calibri" w:hAnsi="Times New Roman" w:cs="Times New Roman"/>
          <w:lang w:val="fr-HT"/>
        </w:rPr>
        <w:t xml:space="preserve"> </w:t>
      </w:r>
      <w:r w:rsidRPr="006A7959">
        <w:rPr>
          <w:rFonts w:ascii="Times New Roman" w:eastAsia="Calibri" w:hAnsi="Times New Roman" w:cs="Times New Roman"/>
          <w:lang w:val="fr-HT"/>
        </w:rPr>
        <w:t xml:space="preserve">Les paiements seront effectués sur la base de la réussite </w:t>
      </w:r>
      <w:r w:rsidRPr="00712F07">
        <w:rPr>
          <w:rFonts w:ascii="Times New Roman" w:eastAsia="Calibri" w:hAnsi="Times New Roman" w:cs="Times New Roman"/>
          <w:lang w:val="fr-HT"/>
        </w:rPr>
        <w:t>des liv</w:t>
      </w:r>
      <w:r>
        <w:rPr>
          <w:rFonts w:ascii="Times New Roman" w:eastAsia="Calibri" w:hAnsi="Times New Roman" w:cs="Times New Roman"/>
          <w:lang w:val="fr-HT"/>
        </w:rPr>
        <w:t xml:space="preserve">rables techniques </w:t>
      </w:r>
      <w:r w:rsidRPr="006A7959">
        <w:rPr>
          <w:rFonts w:ascii="Times New Roman" w:eastAsia="Calibri" w:hAnsi="Times New Roman" w:cs="Times New Roman"/>
          <w:lang w:val="fr-HT"/>
        </w:rPr>
        <w:t xml:space="preserve">et basés sur le calendrier de paiement </w:t>
      </w:r>
      <w:r w:rsidRPr="004D784D">
        <w:rPr>
          <w:rFonts w:ascii="Times New Roman" w:eastAsia="Calibri" w:hAnsi="Times New Roman" w:cs="Times New Roman"/>
          <w:lang w:val="fr-HT"/>
        </w:rPr>
        <w:t xml:space="preserve">prévu </w:t>
      </w:r>
      <w:r>
        <w:rPr>
          <w:rFonts w:ascii="Times New Roman" w:eastAsia="Calibri" w:hAnsi="Times New Roman" w:cs="Times New Roman"/>
          <w:lang w:val="fr-HT"/>
        </w:rPr>
        <w:t>dans l</w:t>
      </w:r>
      <w:r w:rsidRPr="004D784D">
        <w:rPr>
          <w:rFonts w:ascii="Times New Roman" w:eastAsia="Calibri" w:hAnsi="Times New Roman" w:cs="Times New Roman"/>
          <w:lang w:val="fr-HT"/>
        </w:rPr>
        <w:t>’article  A.5</w:t>
      </w:r>
      <w:r>
        <w:rPr>
          <w:rFonts w:ascii="Times New Roman" w:eastAsia="Calibri" w:hAnsi="Times New Roman" w:cs="Times New Roman"/>
          <w:lang w:val="fr-HT"/>
        </w:rPr>
        <w:t xml:space="preserve"> Calendrier de Paiement, dans </w:t>
      </w:r>
      <w:r w:rsidRPr="004D784D">
        <w:rPr>
          <w:rFonts w:ascii="Times New Roman" w:eastAsia="Calibri" w:hAnsi="Times New Roman" w:cs="Times New Roman"/>
          <w:lang w:val="fr-HT"/>
        </w:rPr>
        <w:t xml:space="preserve">l’Annexe </w:t>
      </w:r>
      <w:r>
        <w:rPr>
          <w:rFonts w:ascii="Times New Roman" w:eastAsia="Calibri" w:hAnsi="Times New Roman" w:cs="Times New Roman"/>
          <w:lang w:val="fr-HT"/>
        </w:rPr>
        <w:t>C.</w:t>
      </w:r>
    </w:p>
    <w:p w:rsidR="00D325D3" w:rsidRDefault="00D325D3" w:rsidP="00EE2299">
      <w:pPr>
        <w:tabs>
          <w:tab w:val="left" w:pos="0"/>
        </w:tabs>
        <w:spacing w:after="120"/>
        <w:jc w:val="both"/>
        <w:rPr>
          <w:rFonts w:ascii="Times New Roman" w:hAnsi="Times New Roman" w:cs="Times New Roman"/>
          <w:lang w:val="fr-HT"/>
        </w:rPr>
      </w:pPr>
    </w:p>
    <w:p w:rsidR="005D592D" w:rsidRPr="00A5203B" w:rsidRDefault="005D592D" w:rsidP="00E40BBC">
      <w:pPr>
        <w:pStyle w:val="ListParagraph"/>
        <w:keepNext/>
        <w:keepLines/>
        <w:numPr>
          <w:ilvl w:val="0"/>
          <w:numId w:val="9"/>
        </w:numPr>
        <w:spacing w:before="200" w:line="360" w:lineRule="auto"/>
        <w:outlineLvl w:val="0"/>
        <w:rPr>
          <w:rFonts w:eastAsia="Trebuchet MS" w:cs="Times New Roman"/>
          <w:b/>
          <w:caps/>
          <w:color w:val="000000"/>
          <w:sz w:val="28"/>
          <w:lang w:val="fr-HT"/>
        </w:rPr>
      </w:pPr>
      <w:bookmarkStart w:id="12" w:name="_Toc435179394"/>
      <w:bookmarkEnd w:id="7"/>
      <w:r w:rsidRPr="00A5203B">
        <w:rPr>
          <w:rFonts w:eastAsia="Trebuchet MS" w:cs="Times New Roman"/>
          <w:b/>
          <w:caps/>
          <w:color w:val="000000"/>
          <w:sz w:val="28"/>
          <w:lang w:val="fr-HT"/>
        </w:rPr>
        <w:t>Instructions générales aux offrants</w:t>
      </w:r>
      <w:bookmarkEnd w:id="12"/>
      <w:r w:rsidRPr="00A5203B">
        <w:rPr>
          <w:rFonts w:eastAsia="Trebuchet MS" w:cs="Times New Roman"/>
          <w:b/>
          <w:caps/>
          <w:color w:val="000000"/>
          <w:sz w:val="28"/>
          <w:lang w:val="fr-HT"/>
        </w:rPr>
        <w:t xml:space="preserve"> </w:t>
      </w:r>
    </w:p>
    <w:p w:rsidR="005D592D" w:rsidRPr="00F951DA" w:rsidRDefault="00EA2990" w:rsidP="005D592D">
      <w:pPr>
        <w:keepNext/>
        <w:keepLines/>
        <w:spacing w:before="120" w:line="360" w:lineRule="auto"/>
        <w:contextualSpacing/>
        <w:jc w:val="both"/>
        <w:outlineLvl w:val="1"/>
        <w:rPr>
          <w:rFonts w:ascii="Times New Roman" w:eastAsia="Trebuchet MS" w:hAnsi="Times New Roman" w:cs="Times New Roman"/>
          <w:b/>
          <w:lang w:val="fr-HT" w:eastAsia="en-US"/>
        </w:rPr>
      </w:pPr>
      <w:bookmarkStart w:id="13" w:name="h.1t3h5sf" w:colFirst="0" w:colLast="0"/>
      <w:bookmarkStart w:id="14" w:name="_Toc435179395"/>
      <w:bookmarkEnd w:id="13"/>
      <w:r>
        <w:rPr>
          <w:rFonts w:ascii="Times New Roman" w:eastAsia="Calibri" w:hAnsi="Times New Roman" w:cs="Times New Roman"/>
          <w:b/>
          <w:lang w:val="fr-HT" w:eastAsia="en-US"/>
        </w:rPr>
        <w:t>1</w:t>
      </w:r>
      <w:r w:rsidR="005D592D" w:rsidRPr="00F951DA">
        <w:rPr>
          <w:rFonts w:ascii="Times New Roman" w:eastAsia="Calibri" w:hAnsi="Times New Roman" w:cs="Times New Roman"/>
          <w:b/>
          <w:lang w:val="fr-HT" w:eastAsia="en-US"/>
        </w:rPr>
        <w:t>.1 Instructions générales</w:t>
      </w:r>
      <w:bookmarkEnd w:id="14"/>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offres </w:t>
      </w:r>
      <w:r w:rsidRPr="00F951DA">
        <w:rPr>
          <w:rFonts w:ascii="Times New Roman" w:eastAsia="Calibri" w:hAnsi="Times New Roman" w:cs="Times New Roman"/>
          <w:lang w:val="fr-HT" w:eastAsia="en-US"/>
        </w:rPr>
        <w:t xml:space="preserve">doivent être soumises </w:t>
      </w:r>
      <w:r w:rsidRPr="00F951DA">
        <w:rPr>
          <w:rFonts w:ascii="Times New Roman" w:eastAsia="Calibri" w:hAnsi="Times New Roman" w:cs="Times New Roman"/>
          <w:b/>
          <w:color w:val="000000"/>
          <w:lang w:val="fr-HT" w:eastAsia="en-US"/>
        </w:rPr>
        <w:t>au Bureau</w:t>
      </w:r>
      <w:r w:rsidRPr="00F951DA">
        <w:rPr>
          <w:rFonts w:ascii="Times New Roman" w:eastAsia="Calibri" w:hAnsi="Times New Roman" w:cs="Times New Roman"/>
          <w:b/>
          <w:i/>
          <w:color w:val="000000"/>
          <w:lang w:val="fr-HT" w:eastAsia="en-US"/>
        </w:rPr>
        <w:t xml:space="preserve"> </w:t>
      </w:r>
      <w:r w:rsidRPr="00F951DA">
        <w:rPr>
          <w:rFonts w:ascii="Times New Roman" w:eastAsia="Calibri" w:hAnsi="Times New Roman" w:cs="Times New Roman"/>
          <w:b/>
          <w:color w:val="000000"/>
          <w:lang w:val="fr-HT" w:eastAsia="en-US"/>
        </w:rPr>
        <w:t>d’AVANSE</w:t>
      </w:r>
      <w:r w:rsidRPr="00F951DA">
        <w:rPr>
          <w:rFonts w:ascii="Times New Roman" w:eastAsia="Calibri" w:hAnsi="Times New Roman" w:cs="Times New Roman"/>
          <w:color w:val="000000"/>
          <w:lang w:val="fr-HT" w:eastAsia="en-US"/>
        </w:rPr>
        <w:t xml:space="preserve"> situé à</w:t>
      </w:r>
      <w:r w:rsidRPr="00F951DA">
        <w:rPr>
          <w:rFonts w:ascii="Times New Roman" w:eastAsia="Calibri" w:hAnsi="Times New Roman" w:cs="Times New Roman"/>
          <w:b/>
          <w:color w:val="000000"/>
          <w:lang w:val="fr-HT" w:eastAsia="en-US"/>
        </w:rPr>
        <w:t xml:space="preserve">: 2, Rue Gérard Babiole, Haut du Cap, Cap Haïtien </w:t>
      </w:r>
      <w:r w:rsidRPr="00F951DA">
        <w:rPr>
          <w:rFonts w:ascii="Times New Roman" w:eastAsia="Calibri" w:hAnsi="Times New Roman" w:cs="Times New Roman"/>
          <w:b/>
          <w:lang w:val="fr-HT" w:eastAsia="en-US"/>
        </w:rPr>
        <w:t>à la date indiquée dans le synopsis</w:t>
      </w:r>
      <w:r w:rsidRPr="00F951DA">
        <w:rPr>
          <w:rFonts w:ascii="Times New Roman" w:eastAsia="Calibri" w:hAnsi="Times New Roman" w:cs="Times New Roman"/>
          <w:color w:val="000000"/>
          <w:lang w:val="fr-HT" w:eastAsia="en-US"/>
        </w:rPr>
        <w:t xml:space="preserve">.  Les offres tardives seront rejetées, sauf dans des circonstances exceptionnelles, à la discrétion d’AVANSE.  AVANSE se réserve le droit de ne pas évaluer une proposition non recevable ou incomplète. La soumission à AVANSE d’une proposition constitue une offre et indique que le Soumissionnaire adhère aux Termes et Conditions de cet Appel d'Offres et de toutes ses annexes. Toutefois, AVANSE se réserve également le droit de mener des discussions et </w:t>
      </w:r>
      <w:r w:rsidRPr="00F951DA">
        <w:rPr>
          <w:rFonts w:ascii="Times New Roman" w:eastAsia="Calibri" w:hAnsi="Times New Roman" w:cs="Times New Roman"/>
          <w:lang w:val="fr-HT" w:eastAsia="en-US"/>
        </w:rPr>
        <w:t>/</w:t>
      </w:r>
      <w:r w:rsidRPr="00F951DA">
        <w:rPr>
          <w:rFonts w:ascii="Times New Roman" w:eastAsia="Calibri" w:hAnsi="Times New Roman" w:cs="Times New Roman"/>
          <w:color w:val="000000"/>
          <w:lang w:val="fr-HT" w:eastAsia="en-US"/>
        </w:rPr>
        <w:t xml:space="preserve"> ou négociations qui peuvent amener une révision de l’offre. La </w:t>
      </w:r>
      <w:r w:rsidRPr="00F951DA">
        <w:rPr>
          <w:rFonts w:ascii="Times New Roman" w:eastAsia="Calibri" w:hAnsi="Times New Roman" w:cs="Times New Roman"/>
          <w:lang w:val="fr-HT" w:eastAsia="en-US"/>
        </w:rPr>
        <w:t>soumission d’une offre</w:t>
      </w:r>
      <w:r w:rsidRPr="00F951DA">
        <w:rPr>
          <w:rFonts w:ascii="Times New Roman" w:eastAsia="Calibri" w:hAnsi="Times New Roman" w:cs="Times New Roman"/>
          <w:color w:val="000000"/>
          <w:lang w:val="fr-HT" w:eastAsia="en-US"/>
        </w:rPr>
        <w:t xml:space="preserve"> n’oblige, en aucune façon, AVANSE à l'attribution d'un contrat. </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Tous les documents du Soumissionnaire liés à cet appel d'offres doivent être </w:t>
      </w:r>
      <w:r w:rsidRPr="00F951DA">
        <w:rPr>
          <w:rFonts w:ascii="Times New Roman" w:eastAsia="Calibri" w:hAnsi="Times New Roman" w:cs="Times New Roman"/>
          <w:b/>
          <w:color w:val="000000"/>
          <w:lang w:val="fr-HT" w:eastAsia="en-US"/>
        </w:rPr>
        <w:t>en français</w:t>
      </w:r>
      <w:r w:rsidRPr="00F951DA">
        <w:rPr>
          <w:rFonts w:ascii="Times New Roman" w:eastAsia="Calibri" w:hAnsi="Times New Roman" w:cs="Times New Roman"/>
          <w:color w:val="000000"/>
          <w:lang w:val="fr-HT" w:eastAsia="en-US"/>
        </w:rPr>
        <w:t>.  Les offrants ne seront pas remboursés pour les frais associés à la préparation ou à la soumission de leurs offres.  AVANSE ne peut en aucun cas être tenu responsable pour ces coûts.</w:t>
      </w:r>
    </w:p>
    <w:p w:rsidR="000C37D3" w:rsidRPr="00F951DA" w:rsidRDefault="000C37D3"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offrants sont tenus d'examiner pleinement toutes les instructions et les spécifications contenues dans le présent Appel d’Offres.  Ne pas les observer sera donc au risque du Soumissionnaire.</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Les Offrants soumettront leurs </w:t>
      </w:r>
      <w:r w:rsidRPr="00F951DA">
        <w:rPr>
          <w:rFonts w:ascii="Times New Roman" w:eastAsia="Calibri" w:hAnsi="Times New Roman" w:cs="Times New Roman"/>
          <w:lang w:val="fr-HT" w:eastAsia="en-US"/>
        </w:rPr>
        <w:t>propositions</w:t>
      </w:r>
      <w:r w:rsidRPr="00F951DA">
        <w:rPr>
          <w:rFonts w:ascii="Times New Roman" w:eastAsia="Calibri" w:hAnsi="Times New Roman" w:cs="Times New Roman"/>
          <w:color w:val="000000"/>
          <w:lang w:val="fr-HT" w:eastAsia="en-US"/>
        </w:rPr>
        <w:t xml:space="preserve"> sur version papier.  </w:t>
      </w:r>
      <w:r w:rsidRPr="00F951DA">
        <w:rPr>
          <w:rFonts w:ascii="Times New Roman" w:eastAsia="Calibri" w:hAnsi="Times New Roman" w:cs="Times New Roman"/>
          <w:b/>
          <w:color w:val="000000"/>
          <w:lang w:val="fr-HT" w:eastAsia="en-US"/>
        </w:rPr>
        <w:t>Un (1)</w:t>
      </w:r>
      <w:r w:rsidRPr="00F951DA">
        <w:rPr>
          <w:rFonts w:ascii="Times New Roman" w:eastAsia="Calibri" w:hAnsi="Times New Roman" w:cs="Times New Roman"/>
          <w:color w:val="000000"/>
          <w:lang w:val="fr-HT" w:eastAsia="en-US"/>
        </w:rPr>
        <w:t xml:space="preserve"> </w:t>
      </w:r>
      <w:r w:rsidRPr="00F951DA">
        <w:rPr>
          <w:rFonts w:ascii="Times New Roman" w:eastAsia="Arial" w:hAnsi="Times New Roman" w:cs="Times New Roman"/>
          <w:b/>
          <w:color w:val="000000"/>
          <w:lang w:eastAsia="en-US"/>
        </w:rPr>
        <w:t>original et deux (2) copies</w:t>
      </w:r>
      <w:r w:rsidRPr="00F951DA">
        <w:rPr>
          <w:rFonts w:ascii="Times New Roman" w:eastAsia="Arial" w:hAnsi="Times New Roman" w:cs="Times New Roman"/>
          <w:color w:val="000000"/>
          <w:lang w:eastAsia="en-US"/>
        </w:rPr>
        <w:t xml:space="preserve"> de </w:t>
      </w:r>
      <w:r w:rsidRPr="00F951DA">
        <w:rPr>
          <w:rFonts w:ascii="Times New Roman" w:eastAsia="Arial" w:hAnsi="Times New Roman" w:cs="Times New Roman"/>
          <w:b/>
          <w:lang w:eastAsia="en-US"/>
        </w:rPr>
        <w:t xml:space="preserve">la Proposition </w:t>
      </w:r>
      <w:r w:rsidRPr="00F951DA">
        <w:rPr>
          <w:rFonts w:ascii="Times New Roman" w:eastAsia="Arial" w:hAnsi="Times New Roman" w:cs="Times New Roman"/>
          <w:b/>
          <w:color w:val="000000"/>
          <w:lang w:eastAsia="en-US"/>
        </w:rPr>
        <w:t>technique</w:t>
      </w:r>
      <w:r w:rsidRPr="00F951DA">
        <w:rPr>
          <w:rFonts w:ascii="Times New Roman" w:eastAsia="Arial" w:hAnsi="Times New Roman" w:cs="Times New Roman"/>
          <w:color w:val="000000"/>
          <w:lang w:eastAsia="en-US"/>
        </w:rPr>
        <w:t xml:space="preserve"> sont requis dans une enveloppe (portant la mention « Offre Technique ») ainsi qu’</w:t>
      </w:r>
      <w:r w:rsidRPr="00F951DA">
        <w:rPr>
          <w:rFonts w:ascii="Times New Roman" w:eastAsia="Arial" w:hAnsi="Times New Roman" w:cs="Times New Roman"/>
          <w:b/>
          <w:color w:val="000000"/>
          <w:lang w:eastAsia="en-US"/>
        </w:rPr>
        <w:t>Un (1) original et deux (2) copies</w:t>
      </w:r>
      <w:r w:rsidRPr="00F951DA">
        <w:rPr>
          <w:rFonts w:ascii="Times New Roman" w:eastAsia="Arial" w:hAnsi="Times New Roman" w:cs="Times New Roman"/>
          <w:color w:val="000000"/>
          <w:lang w:eastAsia="en-US"/>
        </w:rPr>
        <w:t xml:space="preserve"> de la </w:t>
      </w:r>
      <w:r w:rsidRPr="00F951DA">
        <w:rPr>
          <w:rFonts w:ascii="Times New Roman" w:eastAsia="Arial" w:hAnsi="Times New Roman" w:cs="Times New Roman"/>
          <w:b/>
          <w:color w:val="000000"/>
          <w:lang w:eastAsia="en-US"/>
        </w:rPr>
        <w:t>Proposition financière</w:t>
      </w:r>
      <w:r w:rsidRPr="00F951DA">
        <w:rPr>
          <w:rFonts w:ascii="Times New Roman" w:eastAsia="Arial" w:hAnsi="Times New Roman" w:cs="Times New Roman"/>
          <w:color w:val="000000"/>
          <w:lang w:eastAsia="en-US"/>
        </w:rPr>
        <w:t xml:space="preserve"> (portant la mention « Offre Financière ») dans une autre enveloppe.</w:t>
      </w:r>
      <w:r w:rsidRPr="00F951DA">
        <w:rPr>
          <w:rFonts w:ascii="Times New Roman" w:eastAsia="Calibri" w:hAnsi="Times New Roman" w:cs="Times New Roman"/>
          <w:color w:val="000000"/>
          <w:lang w:val="fr-HT" w:eastAsia="en-US"/>
        </w:rPr>
        <w:t xml:space="preserve">  Les deux enveloppes devront être scellées et combinées sous pli unique, qui  portera  le numéro de l’Appel d’Offres ainsi que le titre de l’activité.</w:t>
      </w:r>
    </w:p>
    <w:p w:rsidR="005D592D" w:rsidRPr="00F951DA" w:rsidRDefault="005D592D"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lastRenderedPageBreak/>
        <w:t xml:space="preserve">Les offrants doivent confirmer par écrit que leur offre est valide pour une période de </w:t>
      </w:r>
      <w:r w:rsidR="00474999" w:rsidRPr="00F951DA">
        <w:rPr>
          <w:rFonts w:ascii="Times New Roman" w:eastAsia="Calibri" w:hAnsi="Times New Roman" w:cs="Times New Roman"/>
          <w:lang w:val="fr-HT" w:eastAsia="en-US"/>
        </w:rPr>
        <w:t>quatre-vingt</w:t>
      </w:r>
      <w:r w:rsidRPr="00F951DA">
        <w:rPr>
          <w:rFonts w:ascii="Times New Roman" w:eastAsia="Calibri" w:hAnsi="Times New Roman" w:cs="Times New Roman"/>
          <w:lang w:val="fr-HT" w:eastAsia="en-US"/>
        </w:rPr>
        <w:t xml:space="preserve"> (</w:t>
      </w:r>
      <w:r w:rsidR="00791D09" w:rsidRPr="00F951DA">
        <w:rPr>
          <w:rFonts w:ascii="Times New Roman" w:eastAsia="Calibri" w:hAnsi="Times New Roman" w:cs="Times New Roman"/>
          <w:lang w:val="fr-HT" w:eastAsia="en-US"/>
        </w:rPr>
        <w:t>9</w:t>
      </w:r>
      <w:r w:rsidRPr="00F951DA">
        <w:rPr>
          <w:rFonts w:ascii="Times New Roman" w:eastAsia="Calibri" w:hAnsi="Times New Roman" w:cs="Times New Roman"/>
          <w:lang w:val="fr-HT" w:eastAsia="en-US"/>
        </w:rPr>
        <w:t>0) jours</w:t>
      </w:r>
      <w:r w:rsidRPr="00F951DA">
        <w:rPr>
          <w:rFonts w:ascii="Times New Roman" w:eastAsia="Calibri" w:hAnsi="Times New Roman" w:cs="Times New Roman"/>
          <w:color w:val="000000"/>
          <w:lang w:val="fr-HT" w:eastAsia="en-US"/>
        </w:rPr>
        <w:t>.  Si un élément de la demande est modifié, tous les autres termes et conditions qui n'ont pas été modifiés dans ce présent appel d’offres restent valides.  Les offrants doivent accuser réception de toute modification dans leur lettre d'accompagnement.</w:t>
      </w:r>
    </w:p>
    <w:p w:rsidR="00A8383A" w:rsidRPr="00F951DA" w:rsidRDefault="00A8383A" w:rsidP="005D592D">
      <w:pPr>
        <w:jc w:val="both"/>
        <w:rPr>
          <w:rFonts w:ascii="Times New Roman" w:eastAsia="Calibri" w:hAnsi="Times New Roman" w:cs="Times New Roman"/>
          <w:color w:val="000000"/>
          <w:lang w:val="fr-HT" w:eastAsia="en-US"/>
        </w:rPr>
      </w:pP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doivent:</w:t>
      </w:r>
    </w:p>
    <w:p w:rsidR="005D592D" w:rsidRPr="00F951DA" w:rsidRDefault="005D592D" w:rsidP="00AC28A4">
      <w:pPr>
        <w:pStyle w:val="ListParagraph"/>
        <w:numPr>
          <w:ilvl w:val="0"/>
          <w:numId w:val="7"/>
        </w:numPr>
        <w:spacing w:line="276" w:lineRule="auto"/>
        <w:rPr>
          <w:rFonts w:eastAsia="Calibri" w:cs="Times New Roman"/>
          <w:color w:val="000000"/>
          <w:lang w:val="fr-HT"/>
        </w:rPr>
      </w:pPr>
      <w:r w:rsidRPr="00F951DA">
        <w:rPr>
          <w:rFonts w:eastAsia="Calibri" w:cs="Times New Roman"/>
          <w:color w:val="000000"/>
          <w:lang w:val="fr-HT"/>
        </w:rPr>
        <w:t>Fournir tous les renseignements requis par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Respecter les délais établis dans le synopsis de l’Appel d’Offres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Soumettre une lettre d'accompagnement signée (Se référer à l’Annexe B) ;</w:t>
      </w:r>
    </w:p>
    <w:p w:rsidR="005D592D" w:rsidRPr="00F951DA" w:rsidRDefault="005D592D" w:rsidP="00AC28A4">
      <w:pPr>
        <w:numPr>
          <w:ilvl w:val="0"/>
          <w:numId w:val="7"/>
        </w:numPr>
        <w:spacing w:line="276" w:lineRule="auto"/>
        <w:contextualSpacing/>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Utiliser et soumettre les formulaires prévus dans les Annexes au besoin.</w:t>
      </w:r>
    </w:p>
    <w:p w:rsidR="005D592D" w:rsidRPr="00F951DA" w:rsidRDefault="005D592D" w:rsidP="005D592D">
      <w:pPr>
        <w:spacing w:line="276" w:lineRule="auto"/>
        <w:rPr>
          <w:rFonts w:ascii="Times New Roman" w:eastAsia="Arial" w:hAnsi="Times New Roman" w:cs="Times New Roman"/>
          <w:color w:val="000000"/>
          <w:lang w:val="fr-HT"/>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 « Offrant », «sous-traitant», et  «Soumissionnaire» désignent une entreprise proposant des travaux ou services en vertu du présent appel d'offres.  «Offre» et «Proposition» désignent l'ensemble des documents que l’entreprise soumet pour proposer une offre de services ou réaliser des travaux.</w:t>
      </w:r>
    </w:p>
    <w:p w:rsidR="000C37D3" w:rsidRPr="00F951DA" w:rsidRDefault="000C37D3" w:rsidP="005D592D">
      <w:pPr>
        <w:jc w:val="both"/>
        <w:rPr>
          <w:rFonts w:ascii="Times New Roman" w:eastAsia="Arial" w:hAnsi="Times New Roman" w:cs="Times New Roman"/>
          <w:color w:val="000000"/>
          <w:lang w:val="fr-HT" w:eastAsia="en-US"/>
        </w:rPr>
      </w:pPr>
    </w:p>
    <w:p w:rsidR="005D592D" w:rsidRPr="00F951DA" w:rsidRDefault="00EA2990" w:rsidP="005D592D">
      <w:pPr>
        <w:keepNext/>
        <w:keepLines/>
        <w:contextualSpacing/>
        <w:jc w:val="both"/>
        <w:outlineLvl w:val="1"/>
        <w:rPr>
          <w:rFonts w:ascii="Times New Roman" w:eastAsia="Trebuchet MS" w:hAnsi="Times New Roman" w:cs="Times New Roman"/>
          <w:b/>
          <w:lang w:val="fr-HT" w:eastAsia="en-US"/>
        </w:rPr>
      </w:pPr>
      <w:bookmarkStart w:id="15" w:name="h.4d34og8" w:colFirst="0" w:colLast="0"/>
      <w:bookmarkStart w:id="16" w:name="_Toc435179396"/>
      <w:bookmarkEnd w:id="15"/>
      <w:r>
        <w:rPr>
          <w:rFonts w:ascii="Times New Roman" w:eastAsia="Calibri" w:hAnsi="Times New Roman" w:cs="Times New Roman"/>
          <w:b/>
          <w:lang w:val="fr-HT" w:eastAsia="en-US"/>
        </w:rPr>
        <w:t>1</w:t>
      </w:r>
      <w:r w:rsidR="005D592D" w:rsidRPr="00F951DA">
        <w:rPr>
          <w:rFonts w:ascii="Times New Roman" w:eastAsia="Calibri" w:hAnsi="Times New Roman" w:cs="Times New Roman"/>
          <w:b/>
          <w:lang w:val="fr-HT" w:eastAsia="en-US"/>
        </w:rPr>
        <w:t>.2. Lettre d’accompagnement</w:t>
      </w:r>
      <w:bookmarkEnd w:id="16"/>
      <w:r w:rsidR="005D592D" w:rsidRPr="00F951DA">
        <w:rPr>
          <w:rFonts w:ascii="Times New Roman" w:eastAsia="Calibri" w:hAnsi="Times New Roman" w:cs="Times New Roman"/>
          <w:b/>
          <w:lang w:val="fr-HT" w:eastAsia="en-US"/>
        </w:rPr>
        <w:t xml:space="preserve"> </w:t>
      </w:r>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Une lettre d'accompagnement doit être jointe à la proposition financière</w:t>
      </w:r>
      <w:r w:rsidRPr="00F951DA">
        <w:rPr>
          <w:rFonts w:ascii="Times New Roman" w:eastAsia="Calibri" w:hAnsi="Times New Roman" w:cs="Times New Roman"/>
          <w:color w:val="FF0000"/>
          <w:lang w:val="fr-HT" w:eastAsia="en-US"/>
        </w:rPr>
        <w:t xml:space="preserve"> </w:t>
      </w:r>
      <w:r w:rsidRPr="00F951DA">
        <w:rPr>
          <w:rFonts w:ascii="Times New Roman" w:eastAsia="Calibri" w:hAnsi="Times New Roman" w:cs="Times New Roman"/>
          <w:color w:val="000000"/>
          <w:lang w:val="fr-HT" w:eastAsia="en-US"/>
        </w:rPr>
        <w:t xml:space="preserve">sur l’entête de la société du Soumissionnaire et signée par un Représentant autorisé avec cachet / sceau de l'entreprise (Voir Annexe B comme modèle).  La lettre d’accompagnement doit comprendre les éléments suivants :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Titre et Référence de l’Appel d’Offres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lang w:val="fr-HT" w:eastAsia="en-US"/>
        </w:rPr>
      </w:pPr>
      <w:r w:rsidRPr="00F951DA">
        <w:rPr>
          <w:rFonts w:ascii="Times New Roman" w:eastAsia="Calibri" w:hAnsi="Times New Roman" w:cs="Times New Roman"/>
          <w:lang w:val="fr-HT" w:eastAsia="en-US"/>
        </w:rPr>
        <w:t>Prix proposé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 xml:space="preserve">Attestation de validité de </w:t>
      </w:r>
      <w:r w:rsidR="00961DD3" w:rsidRPr="00F951DA">
        <w:rPr>
          <w:rFonts w:ascii="Times New Roman" w:eastAsia="Arial" w:hAnsi="Times New Roman" w:cs="Times New Roman"/>
          <w:lang w:val="fr-HT" w:eastAsia="en-US"/>
        </w:rPr>
        <w:t xml:space="preserve">90 </w:t>
      </w:r>
      <w:r w:rsidRPr="00F951DA">
        <w:rPr>
          <w:rFonts w:ascii="Times New Roman" w:eastAsia="Arial" w:hAnsi="Times New Roman" w:cs="Times New Roman"/>
          <w:lang w:val="fr-HT" w:eastAsia="en-US"/>
        </w:rPr>
        <w:t>jours </w:t>
      </w:r>
      <w:r w:rsidRPr="00F951DA">
        <w:rPr>
          <w:rFonts w:ascii="Times New Roman" w:eastAsia="Arial" w:hAnsi="Times New Roman" w:cs="Times New Roman"/>
          <w:color w:val="000000"/>
          <w:lang w:val="fr-HT" w:eastAsia="en-US"/>
        </w:rPr>
        <w:t>;</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Arial" w:hAnsi="Times New Roman" w:cs="Times New Roman"/>
          <w:color w:val="000000"/>
          <w:lang w:val="fr-HT" w:eastAsia="en-US"/>
        </w:rPr>
        <w:t>Attestation de la non-provenance d’un pays interdit par le gouvernement américain ;</w:t>
      </w:r>
    </w:p>
    <w:p w:rsidR="005D592D" w:rsidRPr="00F951DA" w:rsidRDefault="005D592D" w:rsidP="00AC28A4">
      <w:pPr>
        <w:numPr>
          <w:ilvl w:val="0"/>
          <w:numId w:val="2"/>
        </w:numPr>
        <w:spacing w:line="276" w:lineRule="auto"/>
        <w:ind w:hanging="359"/>
        <w:contextualSpacing/>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Attestation de réception de toute modification à l’Appel d’Offres. </w:t>
      </w:r>
      <w:bookmarkStart w:id="17" w:name="h.2s8eyo1" w:colFirst="0" w:colLast="0"/>
      <w:bookmarkEnd w:id="17"/>
    </w:p>
    <w:p w:rsidR="000C37D3" w:rsidRPr="00F951DA" w:rsidRDefault="000C37D3" w:rsidP="005D592D">
      <w:pPr>
        <w:keepNext/>
        <w:keepLines/>
        <w:spacing w:before="200" w:line="276" w:lineRule="auto"/>
        <w:contextualSpacing/>
        <w:outlineLvl w:val="1"/>
        <w:rPr>
          <w:rFonts w:ascii="Times New Roman" w:eastAsia="Trebuchet MS" w:hAnsi="Times New Roman" w:cs="Times New Roman"/>
          <w:b/>
          <w:color w:val="000000"/>
          <w:lang w:eastAsia="en-US"/>
        </w:rPr>
      </w:pPr>
    </w:p>
    <w:p w:rsidR="005D592D" w:rsidRPr="00F951DA" w:rsidRDefault="00EA2990" w:rsidP="005D592D">
      <w:pPr>
        <w:keepNext/>
        <w:keepLines/>
        <w:spacing w:before="200" w:line="276" w:lineRule="auto"/>
        <w:contextualSpacing/>
        <w:outlineLvl w:val="1"/>
        <w:rPr>
          <w:rFonts w:ascii="Times New Roman" w:eastAsia="Trebuchet MS" w:hAnsi="Times New Roman" w:cs="Times New Roman"/>
          <w:b/>
          <w:color w:val="000000"/>
          <w:lang w:eastAsia="en-US"/>
        </w:rPr>
      </w:pPr>
      <w:bookmarkStart w:id="18" w:name="_Toc435179397"/>
      <w:r>
        <w:rPr>
          <w:rFonts w:ascii="Times New Roman" w:eastAsia="Trebuchet MS" w:hAnsi="Times New Roman" w:cs="Times New Roman"/>
          <w:b/>
          <w:color w:val="000000"/>
          <w:lang w:eastAsia="en-US"/>
        </w:rPr>
        <w:t>1.</w:t>
      </w:r>
      <w:r w:rsidR="005D592D" w:rsidRPr="00F951DA">
        <w:rPr>
          <w:rFonts w:ascii="Times New Roman" w:eastAsia="Trebuchet MS" w:hAnsi="Times New Roman" w:cs="Times New Roman"/>
          <w:b/>
          <w:color w:val="000000"/>
          <w:lang w:eastAsia="en-US"/>
        </w:rPr>
        <w:t>3 Questions en ce qui concerne l’Appel d’Offres</w:t>
      </w:r>
      <w:bookmarkEnd w:id="18"/>
    </w:p>
    <w:p w:rsidR="005D592D" w:rsidRPr="00F951DA" w:rsidRDefault="005D592D" w:rsidP="005D592D">
      <w:pPr>
        <w:jc w:val="both"/>
        <w:rPr>
          <w:rFonts w:ascii="Times New Roman" w:eastAsia="Arial" w:hAnsi="Times New Roman" w:cs="Times New Roman"/>
          <w:color w:val="000000"/>
          <w:lang w:val="fr-HT" w:eastAsia="en-US"/>
        </w:rPr>
      </w:pPr>
      <w:r w:rsidRPr="00F951DA">
        <w:rPr>
          <w:rFonts w:ascii="Times New Roman" w:eastAsia="Calibri" w:hAnsi="Times New Roman" w:cs="Times New Roman"/>
          <w:color w:val="000000"/>
          <w:lang w:val="fr-HT" w:eastAsia="en-US"/>
        </w:rPr>
        <w:t xml:space="preserve">Chaque Soumissionnaire est chargé de lire et de bien comprendre les termes et conditions du présent appel d'offres.  Toutes les communications concernant cet appel d'offres doivent être envoyées uniquement au service émetteur.   Les questions, demandes d'éclaircissements ou de renseignements supplémentaires doivent être soumises par courriel ou par écrit et remis au Bureau des Sous-contrats d’AVANSE au plus tard à la date et l'heure spécifiées dans le Synopsis (réf. P4).  Seules les communications écrites seront considérées.   </w:t>
      </w:r>
      <w:r w:rsidRPr="00F951DA">
        <w:rPr>
          <w:rFonts w:ascii="Times New Roman" w:eastAsia="Calibri" w:hAnsi="Times New Roman" w:cs="Times New Roman"/>
          <w:lang w:val="fr-HT" w:eastAsia="en-US"/>
        </w:rPr>
        <w:t>AVANSE ne répondra à aucune question</w:t>
      </w:r>
      <w:r w:rsidRPr="00F951DA">
        <w:rPr>
          <w:rFonts w:ascii="Times New Roman" w:eastAsia="Calibri" w:hAnsi="Times New Roman" w:cs="Times New Roman"/>
          <w:color w:val="000000"/>
          <w:lang w:val="fr-HT" w:eastAsia="en-US"/>
        </w:rPr>
        <w:t xml:space="preserve"> par téléphone ou en personne.  Les questions et demandes de précisions et les réponses y afférant seront communiquées par écrit à tous les Soumissionnaires qui ont manifesté leur intérêt à cet appel d’offres.  Toute information verbale reçue d’AVANSE ou d’un employé d’AVANSE  ou autre entité ne doit pas être considérée comme une réponse officielle à toute question relative à cet appel d’offres.</w:t>
      </w:r>
      <w:bookmarkStart w:id="19" w:name="h.17dp8vu" w:colFirst="0" w:colLast="0"/>
      <w:bookmarkStart w:id="20" w:name="h.3rdcrjn" w:colFirst="0" w:colLast="0"/>
      <w:bookmarkEnd w:id="19"/>
      <w:bookmarkEnd w:id="20"/>
    </w:p>
    <w:p w:rsidR="005D592D" w:rsidRPr="00F951DA" w:rsidRDefault="005D592D" w:rsidP="005D592D">
      <w:pPr>
        <w:keepNext/>
        <w:keepLines/>
        <w:contextualSpacing/>
        <w:jc w:val="both"/>
        <w:outlineLvl w:val="0"/>
        <w:rPr>
          <w:rFonts w:ascii="Times New Roman" w:eastAsia="Calibri" w:hAnsi="Times New Roman" w:cs="Times New Roman"/>
          <w:caps/>
          <w:lang w:val="fr-HT" w:eastAsia="en-US"/>
        </w:rPr>
      </w:pPr>
    </w:p>
    <w:p w:rsidR="00EE2299" w:rsidRPr="00EE2299" w:rsidRDefault="00EE2299" w:rsidP="00E40BBC">
      <w:pPr>
        <w:pStyle w:val="ListParagraph"/>
        <w:numPr>
          <w:ilvl w:val="0"/>
          <w:numId w:val="9"/>
        </w:numPr>
        <w:rPr>
          <w:rFonts w:cs="Times New Roman"/>
          <w:b/>
          <w:lang w:val="fr-FR"/>
        </w:rPr>
      </w:pPr>
      <w:bookmarkStart w:id="21" w:name="h.26in1rg" w:colFirst="0" w:colLast="0"/>
      <w:bookmarkStart w:id="22" w:name="_Toc435179399"/>
      <w:bookmarkEnd w:id="21"/>
      <w:r w:rsidRPr="00EE2299">
        <w:rPr>
          <w:rFonts w:cs="Times New Roman"/>
          <w:b/>
          <w:lang w:val="fr-FR"/>
        </w:rPr>
        <w:t>INSTRUCTIONS DE PRÉPARATION - Réponse technique</w:t>
      </w:r>
    </w:p>
    <w:p w:rsidR="00713237" w:rsidRDefault="00EE2299" w:rsidP="00713237">
      <w:pPr>
        <w:contextualSpacing/>
        <w:jc w:val="both"/>
        <w:rPr>
          <w:rFonts w:ascii="Times New Roman" w:hAnsi="Times New Roman" w:cs="Times New Roman"/>
        </w:rPr>
      </w:pPr>
      <w:r w:rsidRPr="00AC28A4">
        <w:br/>
      </w:r>
      <w:bookmarkEnd w:id="22"/>
      <w:r w:rsidR="00713237" w:rsidRPr="006D33A9">
        <w:rPr>
          <w:rFonts w:ascii="Times New Roman" w:hAnsi="Times New Roman" w:cs="Times New Roman"/>
        </w:rPr>
        <w:t xml:space="preserve">Les </w:t>
      </w:r>
      <w:r w:rsidR="00713237">
        <w:rPr>
          <w:rFonts w:ascii="Times New Roman" w:hAnsi="Times New Roman" w:cs="Times New Roman"/>
        </w:rPr>
        <w:t>offrants</w:t>
      </w:r>
      <w:r w:rsidR="00713237" w:rsidRPr="006D33A9">
        <w:rPr>
          <w:rFonts w:ascii="Times New Roman" w:hAnsi="Times New Roman" w:cs="Times New Roman"/>
        </w:rPr>
        <w:t xml:space="preserve">  doivent soumettre une proposition technique qui répond aux exigences décrites </w:t>
      </w:r>
      <w:r w:rsidR="00713237">
        <w:rPr>
          <w:rFonts w:ascii="Times New Roman" w:hAnsi="Times New Roman" w:cs="Times New Roman"/>
        </w:rPr>
        <w:t xml:space="preserve">dans </w:t>
      </w:r>
      <w:r w:rsidR="00713237" w:rsidRPr="0013491A">
        <w:rPr>
          <w:rFonts w:ascii="Times New Roman" w:hAnsi="Times New Roman" w:cs="Times New Roman"/>
        </w:rPr>
        <w:t>l’Annexe A</w:t>
      </w:r>
      <w:r w:rsidR="00713237" w:rsidRPr="002F32B2">
        <w:rPr>
          <w:rFonts w:ascii="Times New Roman" w:hAnsi="Times New Roman" w:cs="Times New Roman"/>
        </w:rPr>
        <w:t xml:space="preserve">  Cahier des charges </w:t>
      </w:r>
      <w:r w:rsidR="00713237" w:rsidRPr="006D33A9">
        <w:rPr>
          <w:rFonts w:ascii="Times New Roman" w:hAnsi="Times New Roman" w:cs="Times New Roman"/>
        </w:rPr>
        <w:t xml:space="preserve">et démontrer sa capacité à mener à bien les objectifs </w:t>
      </w:r>
      <w:r w:rsidR="00713237" w:rsidRPr="006D33A9">
        <w:rPr>
          <w:rFonts w:ascii="Times New Roman" w:hAnsi="Times New Roman" w:cs="Times New Roman"/>
        </w:rPr>
        <w:lastRenderedPageBreak/>
        <w:t>nécessa</w:t>
      </w:r>
      <w:r w:rsidR="0010640D">
        <w:rPr>
          <w:rFonts w:ascii="Times New Roman" w:hAnsi="Times New Roman" w:cs="Times New Roman"/>
        </w:rPr>
        <w:t>ires dans les délais impartis.</w:t>
      </w:r>
      <w:r w:rsidR="00713237">
        <w:rPr>
          <w:rFonts w:ascii="Times New Roman" w:hAnsi="Times New Roman" w:cs="Times New Roman"/>
        </w:rPr>
        <w:t xml:space="preserve"> </w:t>
      </w:r>
      <w:r w:rsidR="00713237" w:rsidRPr="006D33A9">
        <w:rPr>
          <w:rFonts w:ascii="Times New Roman" w:hAnsi="Times New Roman" w:cs="Times New Roman"/>
        </w:rPr>
        <w:t xml:space="preserve">La proposition technique peut dévier du cahier des charges </w:t>
      </w:r>
      <w:r w:rsidR="00713237">
        <w:rPr>
          <w:rFonts w:ascii="Times New Roman" w:hAnsi="Times New Roman" w:cs="Times New Roman"/>
        </w:rPr>
        <w:t>technique</w:t>
      </w:r>
      <w:r w:rsidR="00713237" w:rsidRPr="006D33A9">
        <w:rPr>
          <w:rFonts w:ascii="Times New Roman" w:hAnsi="Times New Roman" w:cs="Times New Roman"/>
        </w:rPr>
        <w:t xml:space="preserve"> si le soumissionnaire v</w:t>
      </w:r>
      <w:r w:rsidR="0010640D">
        <w:rPr>
          <w:rFonts w:ascii="Times New Roman" w:hAnsi="Times New Roman" w:cs="Times New Roman"/>
        </w:rPr>
        <w:t>oudrai</w:t>
      </w:r>
      <w:r w:rsidR="00713237" w:rsidRPr="006D33A9">
        <w:rPr>
          <w:rFonts w:ascii="Times New Roman" w:hAnsi="Times New Roman" w:cs="Times New Roman"/>
        </w:rPr>
        <w:t>t proposer une autre méthodologie plus appropriée</w:t>
      </w:r>
      <w:r w:rsidR="00713237">
        <w:rPr>
          <w:rFonts w:ascii="Times New Roman" w:hAnsi="Times New Roman" w:cs="Times New Roman"/>
        </w:rPr>
        <w:t>.</w:t>
      </w:r>
    </w:p>
    <w:p w:rsidR="00713237" w:rsidRPr="006D33A9" w:rsidRDefault="00713237" w:rsidP="00713237">
      <w:pPr>
        <w:contextualSpacing/>
        <w:jc w:val="both"/>
        <w:rPr>
          <w:rFonts w:ascii="Times New Roman" w:hAnsi="Times New Roman" w:cs="Times New Roman"/>
        </w:rPr>
      </w:pPr>
    </w:p>
    <w:p w:rsidR="00713237" w:rsidRPr="006D33A9" w:rsidRDefault="00713237" w:rsidP="00713237">
      <w:pPr>
        <w:contextualSpacing/>
        <w:jc w:val="both"/>
        <w:rPr>
          <w:rFonts w:ascii="Times New Roman" w:hAnsi="Times New Roman" w:cs="Times New Roman"/>
          <w:b/>
        </w:rPr>
      </w:pPr>
      <w:r w:rsidRPr="006D33A9">
        <w:rPr>
          <w:rFonts w:ascii="Times New Roman" w:hAnsi="Times New Roman" w:cs="Times New Roman"/>
        </w:rPr>
        <w:t>Les propositions techniques doivent inclure les éléments suivants</w:t>
      </w:r>
      <w:r>
        <w:rPr>
          <w:rFonts w:ascii="Times New Roman" w:hAnsi="Times New Roman" w:cs="Times New Roman"/>
        </w:rPr>
        <w:t> :</w:t>
      </w:r>
      <w:r w:rsidRPr="006D33A9">
        <w:rPr>
          <w:rFonts w:ascii="Times New Roman" w:hAnsi="Times New Roman" w:cs="Times New Roman"/>
        </w:rPr>
        <w:t> </w:t>
      </w:r>
    </w:p>
    <w:p w:rsidR="00713237" w:rsidRDefault="00713237" w:rsidP="00713237">
      <w:pPr>
        <w:contextualSpacing/>
        <w:jc w:val="both"/>
        <w:rPr>
          <w:rFonts w:cs="Calibri"/>
          <w:b/>
        </w:rPr>
      </w:pPr>
    </w:p>
    <w:p w:rsidR="00713237" w:rsidRDefault="00EA2990" w:rsidP="00713237">
      <w:pPr>
        <w:contextualSpacing/>
        <w:jc w:val="both"/>
        <w:rPr>
          <w:rFonts w:ascii="Times New Roman" w:hAnsi="Times New Roman" w:cs="Times New Roman"/>
          <w:u w:val="single"/>
        </w:rPr>
      </w:pPr>
      <w:r w:rsidRPr="005E3979">
        <w:rPr>
          <w:rFonts w:ascii="Times New Roman" w:hAnsi="Times New Roman" w:cs="Times New Roman"/>
          <w:b/>
          <w:u w:val="single"/>
        </w:rPr>
        <w:t xml:space="preserve">2.1 </w:t>
      </w:r>
      <w:r w:rsidR="00713237" w:rsidRPr="005E3979">
        <w:rPr>
          <w:rFonts w:ascii="Times New Roman" w:hAnsi="Times New Roman" w:cs="Times New Roman"/>
          <w:b/>
          <w:u w:val="single"/>
        </w:rPr>
        <w:t>Approche technique </w:t>
      </w:r>
      <w:r w:rsidR="00713237" w:rsidRPr="005E3979">
        <w:rPr>
          <w:rFonts w:ascii="Times New Roman" w:hAnsi="Times New Roman" w:cs="Times New Roman"/>
          <w:u w:val="single"/>
        </w:rPr>
        <w:t>: </w:t>
      </w:r>
    </w:p>
    <w:p w:rsidR="001B122C" w:rsidRPr="005E3979" w:rsidRDefault="001B122C" w:rsidP="00713237">
      <w:pPr>
        <w:contextualSpacing/>
        <w:jc w:val="both"/>
        <w:rPr>
          <w:rFonts w:ascii="Times New Roman" w:hAnsi="Times New Roman" w:cs="Times New Roman"/>
          <w:u w:val="single"/>
        </w:rPr>
      </w:pPr>
    </w:p>
    <w:p w:rsidR="00713237" w:rsidRPr="006D33A9" w:rsidRDefault="00713237" w:rsidP="00713237">
      <w:pPr>
        <w:pStyle w:val="ListParagraph"/>
        <w:numPr>
          <w:ilvl w:val="0"/>
          <w:numId w:val="32"/>
        </w:numPr>
        <w:ind w:left="720"/>
        <w:jc w:val="both"/>
        <w:rPr>
          <w:rFonts w:cs="Times New Roman"/>
          <w:lang w:val="fr-FR"/>
        </w:rPr>
      </w:pPr>
      <w:r w:rsidRPr="001B122C">
        <w:rPr>
          <w:rFonts w:cs="Times New Roman"/>
          <w:b/>
          <w:lang w:val="fr-FR"/>
        </w:rPr>
        <w:t xml:space="preserve">Compréhension du mandat, </w:t>
      </w:r>
      <w:r w:rsidR="00E023FE" w:rsidRPr="001B122C">
        <w:rPr>
          <w:rFonts w:cs="Times New Roman"/>
          <w:b/>
          <w:lang w:val="fr-FR"/>
        </w:rPr>
        <w:t xml:space="preserve">les </w:t>
      </w:r>
      <w:r w:rsidRPr="001B122C">
        <w:rPr>
          <w:rFonts w:cs="Times New Roman"/>
          <w:b/>
          <w:lang w:val="fr-FR"/>
        </w:rPr>
        <w:t>but</w:t>
      </w:r>
      <w:r w:rsidR="00E023FE" w:rsidRPr="001B122C">
        <w:rPr>
          <w:rFonts w:cs="Times New Roman"/>
          <w:b/>
          <w:lang w:val="fr-FR"/>
        </w:rPr>
        <w:t>s</w:t>
      </w:r>
      <w:r w:rsidRPr="001B122C">
        <w:rPr>
          <w:rFonts w:cs="Times New Roman"/>
          <w:b/>
          <w:lang w:val="fr-FR"/>
        </w:rPr>
        <w:t xml:space="preserve"> et </w:t>
      </w:r>
      <w:r w:rsidR="00E023FE" w:rsidRPr="001B122C">
        <w:rPr>
          <w:rFonts w:cs="Times New Roman"/>
          <w:b/>
          <w:lang w:val="fr-FR"/>
        </w:rPr>
        <w:t xml:space="preserve">les </w:t>
      </w:r>
      <w:r w:rsidRPr="001B122C">
        <w:rPr>
          <w:rFonts w:cs="Times New Roman"/>
          <w:b/>
          <w:lang w:val="fr-FR"/>
        </w:rPr>
        <w:t>livrables</w:t>
      </w:r>
      <w:r w:rsidRPr="006D33A9">
        <w:rPr>
          <w:rFonts w:cs="Times New Roman"/>
          <w:lang w:val="fr-FR"/>
        </w:rPr>
        <w:t xml:space="preserve"> : </w:t>
      </w:r>
      <w:r w:rsidR="00E023FE">
        <w:rPr>
          <w:rFonts w:cs="Times New Roman"/>
          <w:lang w:val="fr-FR"/>
        </w:rPr>
        <w:t xml:space="preserve">La firme doit </w:t>
      </w:r>
      <w:r w:rsidR="001A401E">
        <w:rPr>
          <w:rFonts w:cs="Times New Roman"/>
          <w:lang w:val="fr-FR"/>
        </w:rPr>
        <w:t>démontrer son compréhension du C</w:t>
      </w:r>
      <w:r w:rsidR="00E023FE">
        <w:rPr>
          <w:rFonts w:cs="Times New Roman"/>
          <w:lang w:val="fr-FR"/>
        </w:rPr>
        <w:t xml:space="preserve">ahier des charges et fournir une </w:t>
      </w:r>
      <w:r w:rsidRPr="006D33A9">
        <w:rPr>
          <w:rFonts w:cs="Times New Roman"/>
          <w:lang w:val="fr-FR"/>
        </w:rPr>
        <w:t xml:space="preserve">description des services proposés </w:t>
      </w:r>
      <w:r w:rsidR="00E023FE">
        <w:rPr>
          <w:rFonts w:cs="Times New Roman"/>
          <w:lang w:val="fr-FR"/>
        </w:rPr>
        <w:t>conforment aux</w:t>
      </w:r>
      <w:r w:rsidRPr="008D6226">
        <w:rPr>
          <w:rFonts w:cs="Times New Roman"/>
          <w:lang w:val="fr-FR"/>
        </w:rPr>
        <w:t xml:space="preserve"> objectifs</w:t>
      </w:r>
      <w:r w:rsidR="00E023FE">
        <w:rPr>
          <w:rFonts w:cs="Times New Roman"/>
          <w:lang w:val="fr-FR"/>
        </w:rPr>
        <w:t xml:space="preserve"> et les</w:t>
      </w:r>
      <w:r w:rsidRPr="008D6226">
        <w:rPr>
          <w:rFonts w:cs="Times New Roman"/>
          <w:lang w:val="fr-FR"/>
        </w:rPr>
        <w:t xml:space="preserve"> </w:t>
      </w:r>
      <w:r w:rsidRPr="006D33A9">
        <w:rPr>
          <w:rFonts w:cs="Times New Roman"/>
          <w:lang w:val="fr-FR"/>
        </w:rPr>
        <w:t xml:space="preserve">spécifications indiquées dans </w:t>
      </w:r>
      <w:r w:rsidRPr="0013491A">
        <w:rPr>
          <w:rFonts w:cs="Times New Roman"/>
          <w:lang w:val="fr-FR"/>
        </w:rPr>
        <w:t>l’article A.1</w:t>
      </w:r>
      <w:r w:rsidRPr="006D33A9">
        <w:rPr>
          <w:rFonts w:cs="Times New Roman"/>
          <w:lang w:val="fr-FR"/>
        </w:rPr>
        <w:t xml:space="preserve"> Termes de Référence </w:t>
      </w:r>
      <w:r w:rsidRPr="002F32B2">
        <w:rPr>
          <w:rFonts w:cs="Times New Roman"/>
          <w:lang w:val="fr-FR"/>
        </w:rPr>
        <w:t xml:space="preserve">dans </w:t>
      </w:r>
      <w:r w:rsidRPr="0013491A">
        <w:rPr>
          <w:rFonts w:cs="Times New Roman"/>
          <w:lang w:val="fr-FR"/>
        </w:rPr>
        <w:t>l’Annexe A</w:t>
      </w:r>
      <w:r w:rsidRPr="002F32B2">
        <w:rPr>
          <w:rFonts w:cs="Times New Roman"/>
          <w:lang w:val="fr-FR"/>
        </w:rPr>
        <w:t> </w:t>
      </w:r>
      <w:r w:rsidRPr="006D33A9">
        <w:rPr>
          <w:rFonts w:cs="Times New Roman"/>
          <w:lang w:val="fr-FR"/>
        </w:rPr>
        <w:t>; </w:t>
      </w:r>
    </w:p>
    <w:p w:rsidR="00713237" w:rsidRPr="006D33A9" w:rsidRDefault="00713237" w:rsidP="00713237">
      <w:pPr>
        <w:pStyle w:val="ListParagraph"/>
        <w:jc w:val="both"/>
        <w:rPr>
          <w:rFonts w:cs="Times New Roman"/>
          <w:lang w:val="fr-FR"/>
        </w:rPr>
      </w:pPr>
    </w:p>
    <w:p w:rsidR="00713237" w:rsidRPr="00535E64" w:rsidRDefault="00713237" w:rsidP="00713237">
      <w:pPr>
        <w:pStyle w:val="ListParagraph"/>
        <w:numPr>
          <w:ilvl w:val="0"/>
          <w:numId w:val="32"/>
        </w:numPr>
        <w:ind w:left="720"/>
        <w:jc w:val="both"/>
        <w:rPr>
          <w:rFonts w:cs="Times New Roman"/>
          <w:lang w:val="fr-FR"/>
        </w:rPr>
      </w:pPr>
      <w:r w:rsidRPr="001B122C">
        <w:rPr>
          <w:rFonts w:cs="Times New Roman"/>
          <w:b/>
          <w:lang w:val="fr-FR"/>
        </w:rPr>
        <w:t>Méthodologie :</w:t>
      </w:r>
      <w:r w:rsidRPr="006D33A9">
        <w:rPr>
          <w:rFonts w:cs="Times New Roman"/>
          <w:lang w:val="fr-FR"/>
        </w:rPr>
        <w:t xml:space="preserve"> </w:t>
      </w:r>
      <w:r w:rsidR="007F5E71">
        <w:rPr>
          <w:rFonts w:cs="Times New Roman"/>
          <w:lang w:val="fr-FR"/>
        </w:rPr>
        <w:t xml:space="preserve">la proposition </w:t>
      </w:r>
      <w:r w:rsidR="007F5E71" w:rsidRPr="00535E64">
        <w:rPr>
          <w:rFonts w:cs="Times New Roman"/>
          <w:lang w:val="fr-FR"/>
        </w:rPr>
        <w:t xml:space="preserve">doit décrire la méthodologie </w:t>
      </w:r>
      <w:r w:rsidR="00226A18" w:rsidRPr="00535E64">
        <w:rPr>
          <w:rFonts w:cs="Times New Roman"/>
          <w:lang w:val="fr-FR"/>
        </w:rPr>
        <w:t xml:space="preserve">que la firme </w:t>
      </w:r>
      <w:r w:rsidR="0090704B" w:rsidRPr="00535E64">
        <w:rPr>
          <w:rFonts w:cs="Times New Roman"/>
          <w:lang w:val="fr-FR"/>
        </w:rPr>
        <w:t>utilisera</w:t>
      </w:r>
      <w:r w:rsidR="007F5E71" w:rsidRPr="00535E64">
        <w:rPr>
          <w:rFonts w:cs="Times New Roman"/>
          <w:lang w:val="fr-FR"/>
        </w:rPr>
        <w:t xml:space="preserve"> </w:t>
      </w:r>
      <w:r w:rsidRPr="00535E64">
        <w:rPr>
          <w:rFonts w:cs="Times New Roman"/>
          <w:lang w:val="fr-FR"/>
        </w:rPr>
        <w:t xml:space="preserve">pour atteindre les objectifs, </w:t>
      </w:r>
      <w:r w:rsidR="001A401E" w:rsidRPr="00535E64">
        <w:rPr>
          <w:rFonts w:cs="Times New Roman"/>
          <w:lang w:val="fr-FR"/>
        </w:rPr>
        <w:t>en particulier la façon dont elle envisage</w:t>
      </w:r>
      <w:r w:rsidRPr="00535E64">
        <w:rPr>
          <w:rFonts w:cs="Times New Roman"/>
          <w:lang w:val="fr-FR"/>
        </w:rPr>
        <w:t xml:space="preserve"> de concevoir </w:t>
      </w:r>
      <w:r w:rsidR="0090704B" w:rsidRPr="00535E64">
        <w:rPr>
          <w:rFonts w:cs="Times New Roman"/>
          <w:lang w:val="fr-FR"/>
        </w:rPr>
        <w:t>ces études</w:t>
      </w:r>
      <w:r w:rsidRPr="00535E64">
        <w:rPr>
          <w:rFonts w:cs="Times New Roman"/>
          <w:lang w:val="fr-FR"/>
        </w:rPr>
        <w:t xml:space="preserve"> en raison d</w:t>
      </w:r>
      <w:r w:rsidR="001A401E" w:rsidRPr="00535E64">
        <w:rPr>
          <w:rFonts w:cs="Times New Roman"/>
          <w:lang w:val="fr-FR"/>
        </w:rPr>
        <w:t>u</w:t>
      </w:r>
      <w:r w:rsidRPr="00535E64">
        <w:rPr>
          <w:rFonts w:cs="Times New Roman"/>
          <w:lang w:val="fr-FR"/>
        </w:rPr>
        <w:t xml:space="preserve"> </w:t>
      </w:r>
      <w:r w:rsidR="00B30D7F" w:rsidRPr="00535E64">
        <w:rPr>
          <w:rFonts w:cs="Times New Roman"/>
          <w:lang w:val="fr-FR"/>
        </w:rPr>
        <w:t>contexte fourni dans l’Annexe A</w:t>
      </w:r>
      <w:r w:rsidR="00D344B1" w:rsidRPr="00535E64">
        <w:rPr>
          <w:rFonts w:cs="Times New Roman"/>
          <w:lang w:val="fr-FR"/>
        </w:rPr>
        <w:t>, des services proposés et des</w:t>
      </w:r>
      <w:r w:rsidR="00D344B1" w:rsidRPr="00535E64">
        <w:rPr>
          <w:rFonts w:eastAsia="Calibri" w:cs="Times New Roman"/>
          <w:lang w:val="fr-HT"/>
        </w:rPr>
        <w:t xml:space="preserve"> exigences environnementales</w:t>
      </w:r>
      <w:r w:rsidR="000F106A">
        <w:rPr>
          <w:rFonts w:eastAsia="Calibri" w:cs="Times New Roman"/>
          <w:lang w:val="fr-HT"/>
        </w:rPr>
        <w:t xml:space="preserve"> et communautaires</w:t>
      </w:r>
      <w:r w:rsidR="00D344B1" w:rsidRPr="00535E64">
        <w:rPr>
          <w:rFonts w:eastAsia="Calibri" w:cs="Times New Roman"/>
          <w:lang w:val="fr-HT"/>
        </w:rPr>
        <w:t>.</w:t>
      </w:r>
    </w:p>
    <w:p w:rsidR="00B30D7F" w:rsidRPr="00535E64" w:rsidRDefault="00B30D7F" w:rsidP="00B30D7F">
      <w:pPr>
        <w:pStyle w:val="ListParagraph"/>
        <w:rPr>
          <w:rFonts w:cs="Times New Roman"/>
          <w:lang w:val="fr-FR"/>
        </w:rPr>
      </w:pPr>
    </w:p>
    <w:p w:rsidR="00B30D7F" w:rsidRPr="00535E64" w:rsidRDefault="00B30D7F" w:rsidP="00713237">
      <w:pPr>
        <w:pStyle w:val="ListParagraph"/>
        <w:numPr>
          <w:ilvl w:val="0"/>
          <w:numId w:val="32"/>
        </w:numPr>
        <w:ind w:left="720"/>
        <w:jc w:val="both"/>
        <w:rPr>
          <w:rFonts w:cs="Times New Roman"/>
          <w:lang w:val="fr-FR"/>
        </w:rPr>
      </w:pPr>
      <w:r w:rsidRPr="00535E64">
        <w:rPr>
          <w:rFonts w:cs="Times New Roman"/>
          <w:b/>
          <w:lang w:val="fr-FR"/>
        </w:rPr>
        <w:t>Calendrier d’activités</w:t>
      </w:r>
      <w:r w:rsidRPr="00535E64">
        <w:rPr>
          <w:rFonts w:cs="Times New Roman"/>
          <w:lang w:val="fr-FR"/>
        </w:rPr>
        <w:t> : la firme devra</w:t>
      </w:r>
      <w:r w:rsidR="001A401E" w:rsidRPr="00535E64">
        <w:rPr>
          <w:rFonts w:cs="Times New Roman"/>
          <w:lang w:val="fr-FR"/>
        </w:rPr>
        <w:t xml:space="preserve"> présenter un </w:t>
      </w:r>
      <w:r w:rsidR="00D344B1" w:rsidRPr="00535E64">
        <w:rPr>
          <w:rFonts w:cs="Times New Roman"/>
          <w:lang w:val="fr-FR"/>
        </w:rPr>
        <w:t xml:space="preserve">plan de travail et un </w:t>
      </w:r>
      <w:r w:rsidR="001A401E" w:rsidRPr="00535E64">
        <w:rPr>
          <w:rFonts w:cs="Times New Roman"/>
          <w:lang w:val="fr-FR"/>
        </w:rPr>
        <w:t>calendrier qui montre</w:t>
      </w:r>
      <w:r w:rsidR="00D344B1" w:rsidRPr="00535E64">
        <w:rPr>
          <w:rFonts w:cs="Times New Roman"/>
          <w:lang w:val="fr-FR"/>
        </w:rPr>
        <w:t>r</w:t>
      </w:r>
      <w:r w:rsidR="001A401E" w:rsidRPr="00535E64">
        <w:rPr>
          <w:rFonts w:cs="Times New Roman"/>
          <w:lang w:val="fr-FR"/>
        </w:rPr>
        <w:t xml:space="preserve"> qu’elle est capable</w:t>
      </w:r>
      <w:r w:rsidRPr="00535E64">
        <w:rPr>
          <w:rFonts w:cs="Times New Roman"/>
          <w:lang w:val="fr-FR"/>
        </w:rPr>
        <w:t xml:space="preserve"> d’exécuter les taches </w:t>
      </w:r>
      <w:r w:rsidR="00D344B1" w:rsidRPr="00535E64">
        <w:rPr>
          <w:rFonts w:cs="Times New Roman"/>
          <w:lang w:val="fr-FR"/>
        </w:rPr>
        <w:t>demandée</w:t>
      </w:r>
      <w:r w:rsidRPr="00535E64">
        <w:rPr>
          <w:rFonts w:cs="Times New Roman"/>
          <w:lang w:val="fr-FR"/>
        </w:rPr>
        <w:t xml:space="preserve">s dans le délai spécifié. </w:t>
      </w:r>
    </w:p>
    <w:p w:rsidR="00B30D7F" w:rsidRPr="00535E64" w:rsidRDefault="00B30D7F" w:rsidP="00B30D7F">
      <w:pPr>
        <w:pStyle w:val="ListParagraph"/>
        <w:rPr>
          <w:rFonts w:cs="Times New Roman"/>
          <w:lang w:val="fr-FR"/>
        </w:rPr>
      </w:pPr>
    </w:p>
    <w:p w:rsidR="00435C79" w:rsidRPr="00535E64" w:rsidRDefault="00EA2990" w:rsidP="00713237">
      <w:pPr>
        <w:pStyle w:val="Heading2"/>
        <w:ind w:left="0" w:firstLine="0"/>
        <w:jc w:val="left"/>
        <w:rPr>
          <w:rFonts w:ascii="Times New Roman" w:hAnsi="Times New Roman" w:cs="Times New Roman"/>
          <w:u w:val="single"/>
          <w:lang w:val="fr-HT"/>
        </w:rPr>
      </w:pPr>
      <w:bookmarkStart w:id="23" w:name="_Toc450255337"/>
      <w:r w:rsidRPr="00535E64">
        <w:rPr>
          <w:rFonts w:ascii="Times New Roman" w:hAnsi="Times New Roman" w:cs="Times New Roman"/>
          <w:u w:val="single"/>
          <w:lang w:val="fr-HT"/>
        </w:rPr>
        <w:t>2</w:t>
      </w:r>
      <w:r w:rsidR="00713237" w:rsidRPr="00535E64">
        <w:rPr>
          <w:rFonts w:ascii="Times New Roman" w:hAnsi="Times New Roman" w:cs="Times New Roman"/>
          <w:u w:val="single"/>
          <w:lang w:val="fr-HT"/>
        </w:rPr>
        <w:t>.</w:t>
      </w:r>
      <w:r w:rsidRPr="00535E64">
        <w:rPr>
          <w:rFonts w:ascii="Times New Roman" w:hAnsi="Times New Roman" w:cs="Times New Roman"/>
          <w:u w:val="single"/>
          <w:lang w:val="fr-HT"/>
        </w:rPr>
        <w:t>2</w:t>
      </w:r>
      <w:r w:rsidR="00713237" w:rsidRPr="00535E64">
        <w:rPr>
          <w:rFonts w:ascii="Times New Roman" w:hAnsi="Times New Roman" w:cs="Times New Roman"/>
          <w:u w:val="single"/>
          <w:lang w:val="fr-HT"/>
        </w:rPr>
        <w:t xml:space="preserve"> </w:t>
      </w:r>
      <w:r w:rsidR="00435C79" w:rsidRPr="00535E64">
        <w:rPr>
          <w:rFonts w:ascii="Times New Roman" w:hAnsi="Times New Roman" w:cs="Times New Roman"/>
          <w:u w:val="single"/>
          <w:lang w:val="fr-HT"/>
        </w:rPr>
        <w:t xml:space="preserve">Approche de Gestion : </w:t>
      </w:r>
    </w:p>
    <w:p w:rsidR="00E32073" w:rsidRDefault="00E32073" w:rsidP="00E32073">
      <w:pPr>
        <w:pStyle w:val="Heading2"/>
        <w:ind w:left="0" w:firstLine="0"/>
        <w:jc w:val="left"/>
        <w:rPr>
          <w:rFonts w:ascii="Times New Roman" w:hAnsi="Times New Roman" w:cs="Times New Roman"/>
          <w:lang w:val="fr-HT"/>
        </w:rPr>
      </w:pPr>
    </w:p>
    <w:p w:rsidR="001B122C" w:rsidRPr="00184C8E" w:rsidRDefault="00184C8E" w:rsidP="00184C8E">
      <w:pPr>
        <w:pStyle w:val="ListParagraph"/>
        <w:numPr>
          <w:ilvl w:val="0"/>
          <w:numId w:val="38"/>
        </w:numPr>
        <w:spacing w:after="120"/>
        <w:ind w:left="720"/>
        <w:jc w:val="both"/>
        <w:rPr>
          <w:rFonts w:cs="Times New Roman"/>
          <w:iCs/>
          <w:lang w:val="fr-FR"/>
        </w:rPr>
      </w:pPr>
      <w:r w:rsidRPr="00184C8E">
        <w:rPr>
          <w:b/>
          <w:lang w:val="fr-HT"/>
        </w:rPr>
        <w:t>Expérience</w:t>
      </w:r>
      <w:r w:rsidR="00B30D7F" w:rsidRPr="00184C8E">
        <w:rPr>
          <w:b/>
          <w:lang w:val="fr-HT"/>
        </w:rPr>
        <w:t xml:space="preserve"> des </w:t>
      </w:r>
      <w:r w:rsidRPr="00184C8E">
        <w:rPr>
          <w:b/>
          <w:lang w:val="fr-HT"/>
        </w:rPr>
        <w:t>personnel</w:t>
      </w:r>
      <w:r w:rsidR="00B30D7F" w:rsidRPr="00184C8E">
        <w:rPr>
          <w:b/>
          <w:lang w:val="fr-HT"/>
        </w:rPr>
        <w:t xml:space="preserve"> </w:t>
      </w:r>
      <w:r w:rsidRPr="00184C8E">
        <w:rPr>
          <w:b/>
          <w:lang w:val="fr-HT"/>
        </w:rPr>
        <w:t>clés</w:t>
      </w:r>
      <w:r w:rsidR="001B122C" w:rsidRPr="00184C8E">
        <w:rPr>
          <w:b/>
          <w:lang w:val="fr-HT"/>
        </w:rPr>
        <w:t xml:space="preserve"> -</w:t>
      </w:r>
      <w:r w:rsidR="001B122C" w:rsidRPr="00184C8E">
        <w:rPr>
          <w:lang w:val="fr-HT"/>
        </w:rPr>
        <w:t xml:space="preserve"> </w:t>
      </w:r>
      <w:r w:rsidR="001B122C" w:rsidRPr="00184C8E">
        <w:rPr>
          <w:rFonts w:cs="Times New Roman"/>
          <w:iCs/>
          <w:lang w:val="fr-FR"/>
        </w:rPr>
        <w:t xml:space="preserve">le soumissionnaire </w:t>
      </w:r>
      <w:r w:rsidRPr="00184C8E">
        <w:rPr>
          <w:rFonts w:cs="Times New Roman"/>
          <w:iCs/>
          <w:lang w:val="fr-FR"/>
        </w:rPr>
        <w:t xml:space="preserve">doit </w:t>
      </w:r>
      <w:r w:rsidR="001B122C" w:rsidRPr="00184C8E">
        <w:rPr>
          <w:rFonts w:cs="Times New Roman"/>
          <w:iCs/>
          <w:lang w:val="fr-FR"/>
        </w:rPr>
        <w:t>proposer la structure et la composition de l’équipe qu’il mettra en place</w:t>
      </w:r>
      <w:r w:rsidR="001A401E">
        <w:rPr>
          <w:rFonts w:cs="Times New Roman"/>
          <w:iCs/>
          <w:lang w:val="fr-FR"/>
        </w:rPr>
        <w:t xml:space="preserve"> </w:t>
      </w:r>
      <w:r w:rsidR="001A401E" w:rsidRPr="00CC0283">
        <w:rPr>
          <w:rFonts w:cs="Times New Roman"/>
          <w:iCs/>
          <w:lang w:val="fr-FR"/>
        </w:rPr>
        <w:t>pour réalisera l’étude</w:t>
      </w:r>
      <w:r w:rsidR="001B122C" w:rsidRPr="00CC0283">
        <w:rPr>
          <w:rFonts w:cs="Times New Roman"/>
          <w:iCs/>
          <w:lang w:val="fr-FR"/>
        </w:rPr>
        <w:t xml:space="preserve">. </w:t>
      </w:r>
      <w:r w:rsidR="001B122C" w:rsidRPr="00184C8E">
        <w:rPr>
          <w:rFonts w:cs="Times New Roman"/>
          <w:iCs/>
          <w:lang w:val="fr-FR"/>
        </w:rPr>
        <w:t xml:space="preserve">Il donnera la liste des personnes clé qui seront responsables pour </w:t>
      </w:r>
      <w:r>
        <w:rPr>
          <w:rFonts w:cs="Times New Roman"/>
          <w:iCs/>
          <w:lang w:val="fr-FR"/>
        </w:rPr>
        <w:t>f</w:t>
      </w:r>
      <w:r w:rsidR="001A401E">
        <w:rPr>
          <w:rFonts w:cs="Times New Roman"/>
          <w:iCs/>
          <w:lang w:val="fr-FR"/>
        </w:rPr>
        <w:t>aire les études, y compris leur CV</w:t>
      </w:r>
      <w:r>
        <w:rPr>
          <w:rFonts w:cs="Times New Roman"/>
          <w:iCs/>
          <w:lang w:val="fr-FR"/>
        </w:rPr>
        <w:t xml:space="preserve">. </w:t>
      </w:r>
    </w:p>
    <w:p w:rsidR="00713237" w:rsidRPr="005754D0" w:rsidRDefault="00713237" w:rsidP="005754D0">
      <w:pPr>
        <w:pStyle w:val="Heading2"/>
        <w:numPr>
          <w:ilvl w:val="0"/>
          <w:numId w:val="38"/>
        </w:numPr>
        <w:tabs>
          <w:tab w:val="left" w:pos="720"/>
        </w:tabs>
        <w:ind w:left="720" w:right="0"/>
        <w:jc w:val="both"/>
        <w:rPr>
          <w:rFonts w:ascii="Times New Roman" w:eastAsia="Calibri" w:hAnsi="Times New Roman" w:cs="Times New Roman"/>
          <w:lang w:val="fr-HT"/>
        </w:rPr>
      </w:pPr>
      <w:r w:rsidRPr="005754D0">
        <w:rPr>
          <w:rFonts w:ascii="Times New Roman" w:hAnsi="Times New Roman" w:cs="Times New Roman"/>
          <w:lang w:val="fr-HT"/>
        </w:rPr>
        <w:t>Expérience pertinente</w:t>
      </w:r>
      <w:bookmarkEnd w:id="23"/>
      <w:r w:rsidR="005754D0" w:rsidRPr="005754D0">
        <w:rPr>
          <w:rFonts w:ascii="Times New Roman" w:hAnsi="Times New Roman" w:cs="Times New Roman"/>
          <w:lang w:val="fr-HT"/>
        </w:rPr>
        <w:t xml:space="preserve"> -</w:t>
      </w:r>
      <w:r w:rsidRPr="005754D0">
        <w:rPr>
          <w:rFonts w:ascii="Times New Roman" w:eastAsia="Calibri" w:hAnsi="Times New Roman" w:cs="Times New Roman"/>
          <w:b w:val="0"/>
          <w:lang w:val="fr-HT"/>
        </w:rPr>
        <w:t xml:space="preserve">La proposition technique doit également contenir des informations sur l’expérience pertinente à cette proposition sous forme d’une liste des contrats obtenus pour le même </w:t>
      </w:r>
      <w:r w:rsidRPr="00CC0283">
        <w:rPr>
          <w:rFonts w:ascii="Times New Roman" w:eastAsia="Calibri" w:hAnsi="Times New Roman" w:cs="Times New Roman"/>
          <w:b w:val="0"/>
          <w:lang w:val="fr-HT"/>
        </w:rPr>
        <w:t xml:space="preserve">type de service. </w:t>
      </w:r>
      <w:r w:rsidR="00E32073" w:rsidRPr="00CC0283">
        <w:rPr>
          <w:rFonts w:ascii="Times New Roman" w:eastAsia="Calibri" w:hAnsi="Times New Roman" w:cs="Times New Roman"/>
          <w:b w:val="0"/>
          <w:lang w:val="fr-HT"/>
        </w:rPr>
        <w:t xml:space="preserve">Ces </w:t>
      </w:r>
      <w:r w:rsidRPr="00CC0283">
        <w:rPr>
          <w:rFonts w:ascii="Times New Roman" w:eastAsia="Calibri" w:hAnsi="Times New Roman" w:cs="Times New Roman"/>
          <w:b w:val="0"/>
          <w:lang w:val="fr-HT"/>
        </w:rPr>
        <w:t xml:space="preserve">contrats doivent avoir été entrepris dans les </w:t>
      </w:r>
      <w:r w:rsidR="001A401E" w:rsidRPr="00CC0283">
        <w:rPr>
          <w:rFonts w:ascii="Times New Roman" w:eastAsia="Calibri" w:hAnsi="Times New Roman" w:cs="Times New Roman"/>
          <w:b w:val="0"/>
          <w:lang w:val="fr-HT"/>
        </w:rPr>
        <w:t>dix (10</w:t>
      </w:r>
      <w:r w:rsidRPr="00CC0283">
        <w:rPr>
          <w:rFonts w:ascii="Times New Roman" w:eastAsia="Calibri" w:hAnsi="Times New Roman" w:cs="Times New Roman"/>
          <w:b w:val="0"/>
          <w:lang w:val="fr-HT"/>
        </w:rPr>
        <w:t xml:space="preserve">) dernières années. L'information fournie doit être indiquée dans un tableau, et doit comporter le nom et l'adresse des organismes pour lesquels les services ont été effectués, une description du travail effectué, la durée et la valeur des contrats et un numéro de téléphone </w:t>
      </w:r>
      <w:r w:rsidRPr="005754D0">
        <w:rPr>
          <w:rFonts w:ascii="Times New Roman" w:eastAsia="Calibri" w:hAnsi="Times New Roman" w:cs="Times New Roman"/>
          <w:b w:val="0"/>
          <w:lang w:val="fr-HT"/>
        </w:rPr>
        <w:t>actuel d'un représentant responsable de l'entreprise (Voir annexe D).</w:t>
      </w:r>
    </w:p>
    <w:p w:rsidR="00EA2990" w:rsidRDefault="00EA2990" w:rsidP="00EA2990">
      <w:pPr>
        <w:pStyle w:val="Heading2"/>
        <w:ind w:left="0" w:firstLine="0"/>
        <w:jc w:val="left"/>
        <w:rPr>
          <w:rFonts w:ascii="Times New Roman" w:eastAsia="Calibri" w:hAnsi="Times New Roman" w:cs="Times New Roman"/>
          <w:b w:val="0"/>
          <w:bCs w:val="0"/>
          <w:color w:val="000000"/>
          <w:lang w:val="fr-HT" w:eastAsia="en-US"/>
        </w:rPr>
      </w:pPr>
      <w:bookmarkStart w:id="24" w:name="_Toc450255338"/>
    </w:p>
    <w:p w:rsidR="005D592D" w:rsidRPr="00F951DA" w:rsidRDefault="005D592D" w:rsidP="005D592D">
      <w:pPr>
        <w:keepNext/>
        <w:keepLines/>
        <w:tabs>
          <w:tab w:val="left" w:pos="6672"/>
        </w:tabs>
        <w:spacing w:before="200" w:line="276" w:lineRule="auto"/>
        <w:contextualSpacing/>
        <w:outlineLvl w:val="1"/>
        <w:rPr>
          <w:rFonts w:ascii="Times New Roman" w:eastAsia="Trebuchet MS" w:hAnsi="Times New Roman" w:cs="Times New Roman"/>
          <w:b/>
          <w:color w:val="000000"/>
          <w:lang w:val="fr-HT" w:eastAsia="en-US"/>
        </w:rPr>
      </w:pPr>
      <w:bookmarkStart w:id="25" w:name="h.lnxbz9" w:colFirst="0" w:colLast="0"/>
      <w:bookmarkStart w:id="26" w:name="_Toc435179400"/>
      <w:bookmarkEnd w:id="24"/>
      <w:bookmarkEnd w:id="25"/>
      <w:r w:rsidRPr="00CC0283">
        <w:rPr>
          <w:rFonts w:ascii="Times New Roman" w:eastAsia="Trebuchet MS" w:hAnsi="Times New Roman" w:cs="Times New Roman"/>
          <w:b/>
          <w:color w:val="000000"/>
          <w:lang w:val="fr-HT" w:eastAsia="en-US"/>
        </w:rPr>
        <w:t>3.</w:t>
      </w:r>
      <w:r w:rsidR="00786E59" w:rsidRPr="00CC0283">
        <w:rPr>
          <w:rFonts w:ascii="Times New Roman" w:eastAsia="Trebuchet MS" w:hAnsi="Times New Roman" w:cs="Times New Roman"/>
          <w:b/>
          <w:color w:val="000000"/>
          <w:lang w:val="fr-HT" w:eastAsia="en-US"/>
        </w:rPr>
        <w:t>2</w:t>
      </w:r>
      <w:r w:rsidRPr="00CC0283">
        <w:rPr>
          <w:rFonts w:ascii="Times New Roman" w:eastAsia="Trebuchet MS" w:hAnsi="Times New Roman" w:cs="Times New Roman"/>
          <w:b/>
          <w:color w:val="000000"/>
          <w:lang w:val="fr-HT" w:eastAsia="en-US"/>
        </w:rPr>
        <w:t xml:space="preserve"> Critères d’évaluation</w:t>
      </w:r>
      <w:bookmarkEnd w:id="26"/>
      <w:r w:rsidRPr="00F951DA">
        <w:rPr>
          <w:rFonts w:ascii="Times New Roman" w:eastAsia="Trebuchet MS" w:hAnsi="Times New Roman" w:cs="Times New Roman"/>
          <w:b/>
          <w:color w:val="000000"/>
          <w:lang w:val="fr-HT" w:eastAsia="en-US"/>
        </w:rPr>
        <w:tab/>
      </w:r>
    </w:p>
    <w:p w:rsidR="005D592D" w:rsidRPr="00F951DA" w:rsidRDefault="005D592D" w:rsidP="005D592D">
      <w:pPr>
        <w:jc w:val="both"/>
        <w:rPr>
          <w:rFonts w:ascii="Times New Roman" w:eastAsia="Calibri" w:hAnsi="Times New Roman" w:cs="Times New Roman"/>
          <w:b/>
          <w:color w:val="000000"/>
          <w:lang w:val="fr-HT" w:eastAsia="en-US"/>
        </w:rPr>
      </w:pPr>
    </w:p>
    <w:p w:rsidR="005D592D" w:rsidRPr="00F951DA" w:rsidRDefault="005D592D" w:rsidP="005D592D">
      <w:pPr>
        <w:jc w:val="both"/>
        <w:rPr>
          <w:rFonts w:ascii="Times New Roman" w:eastAsia="Calibri" w:hAnsi="Times New Roman" w:cs="Times New Roman"/>
          <w:color w:val="000000"/>
          <w:lang w:val="fr-HT" w:eastAsia="en-US"/>
        </w:rPr>
      </w:pPr>
      <w:r w:rsidRPr="00F951DA">
        <w:rPr>
          <w:rFonts w:ascii="Times New Roman" w:eastAsia="Calibri" w:hAnsi="Times New Roman" w:cs="Times New Roman"/>
          <w:color w:val="000000"/>
          <w:lang w:val="fr-HT" w:eastAsia="en-US"/>
        </w:rPr>
        <w:t>Les Soumissionnaires seront évalués selon les critères de sélection suivants : </w:t>
      </w:r>
    </w:p>
    <w:p w:rsidR="005D592D" w:rsidRDefault="005D592D" w:rsidP="005D592D">
      <w:pPr>
        <w:jc w:val="both"/>
        <w:rPr>
          <w:rFonts w:ascii="Times New Roman" w:eastAsia="Arial" w:hAnsi="Times New Roman" w:cs="Times New Roman"/>
          <w:color w:val="000000"/>
          <w:lang w:eastAsia="en-US"/>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1980"/>
        <w:gridCol w:w="4140"/>
      </w:tblGrid>
      <w:tr w:rsidR="00403D86" w:rsidRPr="00CF2CC7" w:rsidTr="00C17910">
        <w:tc>
          <w:tcPr>
            <w:tcW w:w="3438" w:type="dxa"/>
            <w:vAlign w:val="center"/>
          </w:tcPr>
          <w:p w:rsidR="00403D86" w:rsidRPr="003A627A" w:rsidRDefault="00403D86" w:rsidP="00C17910">
            <w:pPr>
              <w:jc w:val="center"/>
              <w:rPr>
                <w:rFonts w:ascii="Times New Roman" w:hAnsi="Times New Roman" w:cs="Times New Roman"/>
                <w:b/>
                <w:szCs w:val="22"/>
              </w:rPr>
            </w:pPr>
            <w:r w:rsidRPr="003A627A">
              <w:rPr>
                <w:rFonts w:ascii="Times New Roman" w:hAnsi="Times New Roman" w:cs="Times New Roman"/>
                <w:b/>
                <w:szCs w:val="22"/>
              </w:rPr>
              <w:t xml:space="preserve">Critères d’évaluation </w:t>
            </w:r>
          </w:p>
        </w:tc>
        <w:tc>
          <w:tcPr>
            <w:tcW w:w="1980" w:type="dxa"/>
            <w:vAlign w:val="center"/>
          </w:tcPr>
          <w:p w:rsidR="00403D86" w:rsidRPr="00AD1CEF" w:rsidRDefault="00403D86" w:rsidP="00C17910">
            <w:pPr>
              <w:jc w:val="center"/>
              <w:rPr>
                <w:rFonts w:ascii="Times New Roman" w:hAnsi="Times New Roman" w:cs="Times New Roman"/>
                <w:b/>
                <w:szCs w:val="22"/>
              </w:rPr>
            </w:pPr>
            <w:r w:rsidRPr="00AD1CEF">
              <w:rPr>
                <w:rFonts w:ascii="Times New Roman" w:hAnsi="Times New Roman" w:cs="Times New Roman"/>
                <w:b/>
                <w:szCs w:val="22"/>
              </w:rPr>
              <w:t>Points maximum</w:t>
            </w:r>
          </w:p>
        </w:tc>
        <w:tc>
          <w:tcPr>
            <w:tcW w:w="4140" w:type="dxa"/>
          </w:tcPr>
          <w:p w:rsidR="00403D86" w:rsidRPr="00CF2CC7" w:rsidRDefault="00403D86" w:rsidP="00C17910">
            <w:pPr>
              <w:jc w:val="center"/>
              <w:rPr>
                <w:rFonts w:ascii="Times New Roman" w:hAnsi="Times New Roman" w:cs="Times New Roman"/>
                <w:b/>
                <w:szCs w:val="22"/>
              </w:rPr>
            </w:pPr>
            <w:r w:rsidRPr="00CF2CC7">
              <w:rPr>
                <w:rFonts w:ascii="Times New Roman" w:hAnsi="Times New Roman" w:cs="Times New Roman"/>
                <w:b/>
                <w:szCs w:val="22"/>
              </w:rPr>
              <w:t>Points obtenus par le Soumissionnaire</w:t>
            </w:r>
          </w:p>
        </w:tc>
      </w:tr>
      <w:tr w:rsidR="00403D86" w:rsidRPr="00AD1CEF" w:rsidTr="00C17910">
        <w:trPr>
          <w:trHeight w:val="512"/>
        </w:trPr>
        <w:tc>
          <w:tcPr>
            <w:tcW w:w="3438" w:type="dxa"/>
            <w:vAlign w:val="center"/>
          </w:tcPr>
          <w:p w:rsidR="00403D86" w:rsidRPr="003A627A" w:rsidRDefault="00403D86" w:rsidP="00C17910">
            <w:pPr>
              <w:rPr>
                <w:rFonts w:ascii="Times New Roman" w:hAnsi="Times New Roman" w:cs="Times New Roman"/>
                <w:b/>
                <w:szCs w:val="22"/>
              </w:rPr>
            </w:pPr>
            <w:r w:rsidRPr="003A627A">
              <w:rPr>
                <w:rFonts w:ascii="Times New Roman" w:hAnsi="Times New Roman" w:cs="Times New Roman"/>
                <w:b/>
                <w:szCs w:val="22"/>
              </w:rPr>
              <w:t>1.- Approche technique</w:t>
            </w:r>
          </w:p>
        </w:tc>
        <w:tc>
          <w:tcPr>
            <w:tcW w:w="1980" w:type="dxa"/>
            <w:vAlign w:val="center"/>
          </w:tcPr>
          <w:p w:rsidR="00403D86" w:rsidRPr="00F13013" w:rsidRDefault="00F13013" w:rsidP="00C17910">
            <w:pPr>
              <w:jc w:val="center"/>
              <w:rPr>
                <w:rFonts w:ascii="Times New Roman" w:hAnsi="Times New Roman" w:cs="Times New Roman"/>
                <w:b/>
                <w:szCs w:val="22"/>
              </w:rPr>
            </w:pPr>
            <w:r w:rsidRPr="00F13013">
              <w:rPr>
                <w:rFonts w:ascii="Times New Roman" w:hAnsi="Times New Roman" w:cs="Times New Roman"/>
                <w:b/>
                <w:szCs w:val="22"/>
              </w:rPr>
              <w:t>60</w:t>
            </w:r>
          </w:p>
        </w:tc>
        <w:tc>
          <w:tcPr>
            <w:tcW w:w="4140" w:type="dxa"/>
            <w:vAlign w:val="center"/>
          </w:tcPr>
          <w:p w:rsidR="00403D86" w:rsidRPr="00AD1CEF" w:rsidRDefault="00403D86" w:rsidP="00C17910">
            <w:pPr>
              <w:jc w:val="center"/>
              <w:rPr>
                <w:rFonts w:ascii="Times New Roman" w:hAnsi="Times New Roman" w:cs="Times New Roman"/>
                <w:szCs w:val="22"/>
              </w:rPr>
            </w:pPr>
          </w:p>
        </w:tc>
      </w:tr>
      <w:tr w:rsidR="00403D86" w:rsidRPr="00CF2CC7" w:rsidTr="00C17910">
        <w:tc>
          <w:tcPr>
            <w:tcW w:w="3438" w:type="dxa"/>
            <w:vAlign w:val="center"/>
          </w:tcPr>
          <w:p w:rsidR="00403D86" w:rsidRPr="00CF2CC7" w:rsidRDefault="001A401E" w:rsidP="001A401E">
            <w:pPr>
              <w:rPr>
                <w:rFonts w:ascii="Times New Roman" w:eastAsia="Calibri" w:hAnsi="Times New Roman" w:cs="Times New Roman"/>
                <w:lang w:val="fr-HT"/>
              </w:rPr>
            </w:pPr>
            <w:r>
              <w:rPr>
                <w:rFonts w:ascii="Times New Roman" w:eastAsia="Calibri" w:hAnsi="Times New Roman" w:cs="Times New Roman"/>
                <w:lang w:val="fr-HT"/>
              </w:rPr>
              <w:t>Compréhension du mandat et</w:t>
            </w:r>
            <w:r w:rsidR="00403D86">
              <w:rPr>
                <w:rFonts w:ascii="Times New Roman" w:eastAsia="Calibri" w:hAnsi="Times New Roman" w:cs="Times New Roman"/>
                <w:lang w:val="fr-HT"/>
              </w:rPr>
              <w:t xml:space="preserve"> des objectifs</w:t>
            </w:r>
            <w:r>
              <w:rPr>
                <w:rFonts w:ascii="Times New Roman" w:eastAsia="Calibri" w:hAnsi="Times New Roman" w:cs="Times New Roman"/>
                <w:lang w:val="fr-HT"/>
              </w:rPr>
              <w:t>,</w:t>
            </w:r>
            <w:r w:rsidR="00403D86">
              <w:rPr>
                <w:rFonts w:ascii="Times New Roman" w:eastAsia="Calibri" w:hAnsi="Times New Roman" w:cs="Times New Roman"/>
                <w:lang w:val="fr-HT"/>
              </w:rPr>
              <w:t xml:space="preserve"> </w:t>
            </w:r>
            <w:r w:rsidR="00403D86" w:rsidRPr="00CC0283">
              <w:rPr>
                <w:rFonts w:ascii="Times New Roman" w:eastAsia="Calibri" w:hAnsi="Times New Roman" w:cs="Times New Roman"/>
                <w:lang w:val="fr-HT"/>
              </w:rPr>
              <w:t xml:space="preserve">et </w:t>
            </w:r>
            <w:r w:rsidR="00CC0283" w:rsidRPr="00CC0283">
              <w:rPr>
                <w:rFonts w:cs="Times New Roman"/>
              </w:rPr>
              <w:t>description</w:t>
            </w:r>
            <w:r w:rsidRPr="00CC0283">
              <w:rPr>
                <w:rFonts w:cs="Times New Roman"/>
              </w:rPr>
              <w:t xml:space="preserve"> des services proposés conforment </w:t>
            </w:r>
            <w:r w:rsidRPr="00CC0283">
              <w:rPr>
                <w:rFonts w:cs="Times New Roman"/>
              </w:rPr>
              <w:lastRenderedPageBreak/>
              <w:t>aux Termes de Reference)</w:t>
            </w:r>
          </w:p>
        </w:tc>
        <w:tc>
          <w:tcPr>
            <w:tcW w:w="1980" w:type="dxa"/>
            <w:vAlign w:val="center"/>
          </w:tcPr>
          <w:p w:rsidR="00403D86" w:rsidRPr="00CF2CC7" w:rsidRDefault="00403D86" w:rsidP="00F13013">
            <w:pPr>
              <w:jc w:val="center"/>
              <w:rPr>
                <w:rFonts w:ascii="Times New Roman" w:hAnsi="Times New Roman" w:cs="Times New Roman"/>
                <w:szCs w:val="22"/>
              </w:rPr>
            </w:pPr>
            <w:r>
              <w:rPr>
                <w:rFonts w:ascii="Times New Roman" w:hAnsi="Times New Roman" w:cs="Times New Roman"/>
                <w:szCs w:val="22"/>
              </w:rPr>
              <w:lastRenderedPageBreak/>
              <w:t>2</w:t>
            </w:r>
            <w:r w:rsidR="00F13013">
              <w:rPr>
                <w:rFonts w:ascii="Times New Roman" w:hAnsi="Times New Roman" w:cs="Times New Roman"/>
                <w:szCs w:val="22"/>
              </w:rPr>
              <w:t>0</w:t>
            </w:r>
          </w:p>
        </w:tc>
        <w:tc>
          <w:tcPr>
            <w:tcW w:w="4140" w:type="dxa"/>
            <w:vAlign w:val="center"/>
          </w:tcPr>
          <w:p w:rsidR="00403D86" w:rsidRPr="00CF2CC7" w:rsidRDefault="00403D86" w:rsidP="00C17910">
            <w:pPr>
              <w:jc w:val="center"/>
              <w:rPr>
                <w:rFonts w:ascii="Times New Roman" w:hAnsi="Times New Roman" w:cs="Times New Roman"/>
                <w:szCs w:val="22"/>
              </w:rPr>
            </w:pPr>
          </w:p>
        </w:tc>
      </w:tr>
      <w:tr w:rsidR="00403D86" w:rsidRPr="00CF2CC7" w:rsidTr="00C17910">
        <w:tc>
          <w:tcPr>
            <w:tcW w:w="3438" w:type="dxa"/>
            <w:vAlign w:val="center"/>
          </w:tcPr>
          <w:p w:rsidR="00E8083F" w:rsidRPr="00CC0283" w:rsidRDefault="00E8083F" w:rsidP="00E8083F">
            <w:pPr>
              <w:rPr>
                <w:rFonts w:ascii="Times New Roman" w:eastAsia="Calibri" w:hAnsi="Times New Roman" w:cs="Times New Roman"/>
                <w:lang w:val="fr-HT"/>
              </w:rPr>
            </w:pPr>
            <w:r w:rsidRPr="00CC0283">
              <w:rPr>
                <w:rFonts w:ascii="Times New Roman" w:eastAsia="Calibri" w:hAnsi="Times New Roman" w:cs="Times New Roman"/>
                <w:lang w:val="fr-HT"/>
              </w:rPr>
              <w:lastRenderedPageBreak/>
              <w:t xml:space="preserve">Une méthodologie qui démontre </w:t>
            </w:r>
          </w:p>
          <w:p w:rsidR="00403D86" w:rsidRPr="00CC0283" w:rsidRDefault="00403D86" w:rsidP="00D344B1">
            <w:pPr>
              <w:rPr>
                <w:rFonts w:ascii="Times New Roman" w:eastAsia="Calibri" w:hAnsi="Times New Roman" w:cs="Times New Roman"/>
                <w:lang w:val="fr-HT"/>
              </w:rPr>
            </w:pPr>
            <w:r w:rsidRPr="00CC0283">
              <w:rPr>
                <w:rFonts w:ascii="Times New Roman" w:eastAsia="Calibri" w:hAnsi="Times New Roman" w:cs="Times New Roman"/>
                <w:lang w:val="fr-HT"/>
              </w:rPr>
              <w:t xml:space="preserve">la capacité à concevoir et </w:t>
            </w:r>
            <w:r w:rsidR="00D344B1" w:rsidRPr="00CC0283">
              <w:rPr>
                <w:rFonts w:ascii="Times New Roman" w:eastAsia="Calibri" w:hAnsi="Times New Roman" w:cs="Times New Roman"/>
                <w:lang w:val="fr-HT"/>
              </w:rPr>
              <w:t>exécuter</w:t>
            </w:r>
            <w:r w:rsidRPr="00CC0283">
              <w:rPr>
                <w:rFonts w:ascii="Times New Roman" w:eastAsia="Calibri" w:hAnsi="Times New Roman" w:cs="Times New Roman"/>
                <w:lang w:val="fr-HT"/>
              </w:rPr>
              <w:t xml:space="preserve"> un plan d’intervention qui répondra aux objectifs requis</w:t>
            </w:r>
            <w:r w:rsidR="00D344B1" w:rsidRPr="00CC0283">
              <w:rPr>
                <w:rFonts w:ascii="Times New Roman" w:eastAsia="Calibri" w:hAnsi="Times New Roman" w:cs="Times New Roman"/>
                <w:lang w:val="fr-HT"/>
              </w:rPr>
              <w:t>, aux services proposés</w:t>
            </w:r>
            <w:r w:rsidRPr="00CC0283">
              <w:rPr>
                <w:rFonts w:ascii="Times New Roman" w:eastAsia="Calibri" w:hAnsi="Times New Roman" w:cs="Times New Roman"/>
                <w:lang w:val="fr-HT"/>
              </w:rPr>
              <w:t xml:space="preserve"> et </w:t>
            </w:r>
            <w:r w:rsidR="00D344B1" w:rsidRPr="00CC0283">
              <w:rPr>
                <w:rFonts w:ascii="Times New Roman" w:eastAsia="Calibri" w:hAnsi="Times New Roman" w:cs="Times New Roman"/>
                <w:lang w:val="fr-HT"/>
              </w:rPr>
              <w:t>la prise en compte de</w:t>
            </w:r>
            <w:r w:rsidRPr="00CC0283">
              <w:rPr>
                <w:rFonts w:ascii="Times New Roman" w:eastAsia="Calibri" w:hAnsi="Times New Roman" w:cs="Times New Roman"/>
                <w:lang w:val="fr-HT"/>
              </w:rPr>
              <w:t xml:space="preserve">s exigences </w:t>
            </w:r>
            <w:r w:rsidR="00934A6E" w:rsidRPr="00CC0283">
              <w:rPr>
                <w:rFonts w:ascii="Times New Roman" w:eastAsia="Calibri" w:hAnsi="Times New Roman" w:cs="Times New Roman"/>
                <w:lang w:val="fr-HT"/>
              </w:rPr>
              <w:t>environnementales</w:t>
            </w:r>
          </w:p>
        </w:tc>
        <w:tc>
          <w:tcPr>
            <w:tcW w:w="1980" w:type="dxa"/>
            <w:vAlign w:val="center"/>
          </w:tcPr>
          <w:p w:rsidR="00403D86" w:rsidRPr="00CC0283" w:rsidRDefault="00973C3D" w:rsidP="00F13013">
            <w:pPr>
              <w:jc w:val="center"/>
              <w:rPr>
                <w:rFonts w:ascii="Times New Roman" w:hAnsi="Times New Roman" w:cs="Times New Roman"/>
                <w:szCs w:val="22"/>
              </w:rPr>
            </w:pPr>
            <w:r w:rsidRPr="00CC0283">
              <w:rPr>
                <w:rFonts w:ascii="Times New Roman" w:hAnsi="Times New Roman" w:cs="Times New Roman"/>
                <w:szCs w:val="22"/>
              </w:rPr>
              <w:t>3</w:t>
            </w:r>
            <w:r w:rsidR="00F13013" w:rsidRPr="00CC0283">
              <w:rPr>
                <w:rFonts w:ascii="Times New Roman" w:hAnsi="Times New Roman" w:cs="Times New Roman"/>
                <w:szCs w:val="22"/>
              </w:rPr>
              <w:t>0</w:t>
            </w:r>
            <w:bookmarkStart w:id="27" w:name="_GoBack"/>
            <w:bookmarkEnd w:id="27"/>
          </w:p>
        </w:tc>
        <w:tc>
          <w:tcPr>
            <w:tcW w:w="4140" w:type="dxa"/>
            <w:vAlign w:val="center"/>
          </w:tcPr>
          <w:p w:rsidR="00403D86" w:rsidRPr="00CF2CC7" w:rsidRDefault="00403D86" w:rsidP="00C17910">
            <w:pPr>
              <w:jc w:val="center"/>
              <w:rPr>
                <w:rFonts w:ascii="Times New Roman" w:hAnsi="Times New Roman" w:cs="Times New Roman"/>
                <w:szCs w:val="22"/>
              </w:rPr>
            </w:pPr>
          </w:p>
        </w:tc>
      </w:tr>
      <w:tr w:rsidR="00934A6E" w:rsidRPr="00CF2CC7" w:rsidTr="00C17910">
        <w:tc>
          <w:tcPr>
            <w:tcW w:w="3438" w:type="dxa"/>
            <w:vAlign w:val="center"/>
          </w:tcPr>
          <w:p w:rsidR="00934A6E" w:rsidRPr="000F106A" w:rsidRDefault="00D344B1" w:rsidP="00D344B1">
            <w:pPr>
              <w:rPr>
                <w:rFonts w:ascii="Times New Roman" w:eastAsia="Calibri" w:hAnsi="Times New Roman" w:cs="Times New Roman"/>
                <w:lang w:val="fr-HT"/>
              </w:rPr>
            </w:pPr>
            <w:r w:rsidRPr="000F106A">
              <w:rPr>
                <w:rFonts w:ascii="Times New Roman" w:eastAsia="Calibri" w:hAnsi="Times New Roman" w:cs="Times New Roman"/>
                <w:lang w:val="fr-HT"/>
              </w:rPr>
              <w:t>Cohérence du c</w:t>
            </w:r>
            <w:r w:rsidR="00934A6E" w:rsidRPr="000F106A">
              <w:rPr>
                <w:rFonts w:ascii="Times New Roman" w:eastAsia="Calibri" w:hAnsi="Times New Roman" w:cs="Times New Roman"/>
                <w:lang w:val="fr-HT"/>
              </w:rPr>
              <w:t xml:space="preserve">alendrier d’activités </w:t>
            </w:r>
            <w:r w:rsidRPr="000F106A">
              <w:rPr>
                <w:rFonts w:ascii="Times New Roman" w:eastAsia="Calibri" w:hAnsi="Times New Roman" w:cs="Times New Roman"/>
                <w:lang w:val="fr-HT"/>
              </w:rPr>
              <w:t xml:space="preserve">et du plan de travail </w:t>
            </w:r>
          </w:p>
        </w:tc>
        <w:tc>
          <w:tcPr>
            <w:tcW w:w="1980" w:type="dxa"/>
            <w:vAlign w:val="center"/>
          </w:tcPr>
          <w:p w:rsidR="00934A6E" w:rsidRPr="000F106A" w:rsidRDefault="00973C3D" w:rsidP="00C17910">
            <w:pPr>
              <w:jc w:val="center"/>
              <w:rPr>
                <w:rFonts w:ascii="Times New Roman" w:hAnsi="Times New Roman" w:cs="Times New Roman"/>
                <w:szCs w:val="22"/>
              </w:rPr>
            </w:pPr>
            <w:r w:rsidRPr="000F106A">
              <w:rPr>
                <w:rFonts w:ascii="Times New Roman" w:hAnsi="Times New Roman" w:cs="Times New Roman"/>
                <w:szCs w:val="22"/>
              </w:rPr>
              <w:t>1</w:t>
            </w:r>
            <w:r w:rsidR="00F13013" w:rsidRPr="000F106A">
              <w:rPr>
                <w:rFonts w:ascii="Times New Roman" w:hAnsi="Times New Roman" w:cs="Times New Roman"/>
                <w:szCs w:val="22"/>
              </w:rPr>
              <w:t>0</w:t>
            </w:r>
          </w:p>
        </w:tc>
        <w:tc>
          <w:tcPr>
            <w:tcW w:w="4140" w:type="dxa"/>
            <w:vAlign w:val="center"/>
          </w:tcPr>
          <w:p w:rsidR="00934A6E" w:rsidRPr="000F106A" w:rsidRDefault="00934A6E" w:rsidP="00C17910">
            <w:pPr>
              <w:jc w:val="center"/>
              <w:rPr>
                <w:rFonts w:ascii="Times New Roman" w:hAnsi="Times New Roman" w:cs="Times New Roman"/>
                <w:szCs w:val="22"/>
              </w:rPr>
            </w:pPr>
          </w:p>
        </w:tc>
      </w:tr>
      <w:tr w:rsidR="00403D86" w:rsidRPr="00CF2CC7" w:rsidTr="00C17910">
        <w:trPr>
          <w:trHeight w:val="503"/>
        </w:trPr>
        <w:tc>
          <w:tcPr>
            <w:tcW w:w="3438" w:type="dxa"/>
            <w:vAlign w:val="center"/>
          </w:tcPr>
          <w:p w:rsidR="00403D86" w:rsidRPr="00CF2CC7" w:rsidRDefault="00403D86" w:rsidP="00C17910">
            <w:pPr>
              <w:rPr>
                <w:rFonts w:ascii="Times New Roman" w:eastAsia="Calibri" w:hAnsi="Times New Roman" w:cs="Times New Roman"/>
                <w:b/>
                <w:lang w:val="fr-HT"/>
              </w:rPr>
            </w:pPr>
            <w:r w:rsidRPr="00CF2CC7">
              <w:rPr>
                <w:rFonts w:ascii="Times New Roman" w:eastAsia="Calibri" w:hAnsi="Times New Roman" w:cs="Times New Roman"/>
                <w:b/>
                <w:lang w:val="fr-HT"/>
              </w:rPr>
              <w:t>2.- Approche de gestion</w:t>
            </w:r>
          </w:p>
        </w:tc>
        <w:tc>
          <w:tcPr>
            <w:tcW w:w="1980" w:type="dxa"/>
            <w:vAlign w:val="center"/>
          </w:tcPr>
          <w:p w:rsidR="00403D86" w:rsidRPr="00E8083F" w:rsidRDefault="00F13013" w:rsidP="00C17910">
            <w:pPr>
              <w:jc w:val="center"/>
              <w:rPr>
                <w:rFonts w:ascii="Times New Roman" w:hAnsi="Times New Roman" w:cs="Times New Roman"/>
                <w:b/>
                <w:szCs w:val="22"/>
              </w:rPr>
            </w:pPr>
            <w:r>
              <w:rPr>
                <w:rFonts w:ascii="Times New Roman" w:hAnsi="Times New Roman" w:cs="Times New Roman"/>
                <w:b/>
                <w:szCs w:val="22"/>
              </w:rPr>
              <w:t>40</w:t>
            </w:r>
          </w:p>
        </w:tc>
        <w:tc>
          <w:tcPr>
            <w:tcW w:w="4140" w:type="dxa"/>
            <w:vAlign w:val="center"/>
          </w:tcPr>
          <w:p w:rsidR="00403D86" w:rsidRPr="00CF2CC7" w:rsidRDefault="00403D86" w:rsidP="00C17910">
            <w:pPr>
              <w:jc w:val="center"/>
              <w:rPr>
                <w:rFonts w:ascii="Times New Roman" w:hAnsi="Times New Roman" w:cs="Times New Roman"/>
                <w:szCs w:val="22"/>
              </w:rPr>
            </w:pPr>
          </w:p>
        </w:tc>
      </w:tr>
      <w:tr w:rsidR="00403D86" w:rsidRPr="003A627A" w:rsidTr="00C17910">
        <w:tc>
          <w:tcPr>
            <w:tcW w:w="3438" w:type="dxa"/>
            <w:vAlign w:val="center"/>
          </w:tcPr>
          <w:p w:rsidR="00403D86" w:rsidRPr="000F106A" w:rsidRDefault="00403D86" w:rsidP="00403D86">
            <w:pPr>
              <w:pStyle w:val="Default"/>
              <w:jc w:val="both"/>
              <w:rPr>
                <w:color w:val="auto"/>
                <w:lang w:val="fr-FR"/>
              </w:rPr>
            </w:pPr>
            <w:r w:rsidRPr="000F106A">
              <w:rPr>
                <w:color w:val="auto"/>
                <w:lang w:val="fr-FR"/>
              </w:rPr>
              <w:t>Qualifications et compétences du personnel clé</w:t>
            </w:r>
            <w:r w:rsidR="00435C79" w:rsidRPr="000F106A">
              <w:rPr>
                <w:color w:val="auto"/>
                <w:lang w:val="fr-FR"/>
              </w:rPr>
              <w:t> </w:t>
            </w:r>
            <w:r w:rsidR="00324991" w:rsidRPr="000F106A">
              <w:rPr>
                <w:color w:val="auto"/>
                <w:lang w:val="fr-FR"/>
              </w:rPr>
              <w:t>requises</w:t>
            </w:r>
            <w:r w:rsidR="00435C79" w:rsidRPr="000F106A">
              <w:rPr>
                <w:color w:val="auto"/>
                <w:lang w:val="fr-FR"/>
              </w:rPr>
              <w:t xml:space="preserve">: </w:t>
            </w:r>
          </w:p>
          <w:p w:rsidR="00435C79" w:rsidRPr="000F106A" w:rsidRDefault="00435C79" w:rsidP="00403D86">
            <w:pPr>
              <w:pStyle w:val="Default"/>
              <w:jc w:val="both"/>
              <w:rPr>
                <w:color w:val="auto"/>
                <w:lang w:val="fr-FR"/>
              </w:rPr>
            </w:pPr>
          </w:p>
          <w:p w:rsidR="00324991" w:rsidRPr="000F106A" w:rsidRDefault="00435C79" w:rsidP="00324991">
            <w:pPr>
              <w:pStyle w:val="Default"/>
              <w:numPr>
                <w:ilvl w:val="0"/>
                <w:numId w:val="34"/>
              </w:numPr>
              <w:ind w:left="720"/>
              <w:jc w:val="both"/>
              <w:rPr>
                <w:color w:val="auto"/>
                <w:lang w:val="fr-FR"/>
              </w:rPr>
            </w:pPr>
            <w:r w:rsidRPr="000F106A">
              <w:rPr>
                <w:color w:val="auto"/>
                <w:lang w:val="fr-FR"/>
              </w:rPr>
              <w:t>Chef d’</w:t>
            </w:r>
            <w:r w:rsidR="00324991" w:rsidRPr="000F106A">
              <w:rPr>
                <w:color w:val="auto"/>
                <w:lang w:val="fr-FR"/>
              </w:rPr>
              <w:t>étude</w:t>
            </w:r>
          </w:p>
          <w:p w:rsidR="00324991" w:rsidRPr="000F106A" w:rsidRDefault="00C17910" w:rsidP="00324991">
            <w:pPr>
              <w:pStyle w:val="Default"/>
              <w:numPr>
                <w:ilvl w:val="0"/>
                <w:numId w:val="34"/>
              </w:numPr>
              <w:ind w:left="720"/>
              <w:jc w:val="both"/>
              <w:rPr>
                <w:color w:val="auto"/>
                <w:lang w:val="fr-FR"/>
              </w:rPr>
            </w:pPr>
            <w:r w:rsidRPr="000F106A">
              <w:rPr>
                <w:color w:val="auto"/>
                <w:lang w:val="fr-FR"/>
              </w:rPr>
              <w:t>Ingénieur hydraulicien-</w:t>
            </w:r>
            <w:r w:rsidR="00324991" w:rsidRPr="000F106A">
              <w:rPr>
                <w:color w:val="auto"/>
                <w:lang w:val="fr-FR"/>
              </w:rPr>
              <w:t>hydrologue</w:t>
            </w:r>
          </w:p>
          <w:p w:rsidR="00324991" w:rsidRPr="000F106A" w:rsidRDefault="00C17910" w:rsidP="00324991">
            <w:pPr>
              <w:pStyle w:val="Default"/>
              <w:numPr>
                <w:ilvl w:val="0"/>
                <w:numId w:val="34"/>
              </w:numPr>
              <w:ind w:left="720"/>
              <w:rPr>
                <w:color w:val="auto"/>
                <w:lang w:val="fr-FR"/>
              </w:rPr>
            </w:pPr>
            <w:r w:rsidRPr="000F106A">
              <w:rPr>
                <w:color w:val="auto"/>
                <w:lang w:val="fr-FR"/>
              </w:rPr>
              <w:t>Spécialiste en diagnostic  institutionnel des organisations communautaires de base</w:t>
            </w:r>
          </w:p>
          <w:p w:rsidR="00515515" w:rsidRPr="000F106A" w:rsidRDefault="00C17910" w:rsidP="00324991">
            <w:pPr>
              <w:pStyle w:val="Default"/>
              <w:numPr>
                <w:ilvl w:val="0"/>
                <w:numId w:val="34"/>
              </w:numPr>
              <w:ind w:left="720"/>
              <w:rPr>
                <w:color w:val="auto"/>
                <w:lang w:val="fr-FR"/>
              </w:rPr>
            </w:pPr>
            <w:r w:rsidRPr="000F106A">
              <w:rPr>
                <w:color w:val="auto"/>
                <w:lang w:val="fr-FR"/>
              </w:rPr>
              <w:t xml:space="preserve">Spécialiste en </w:t>
            </w:r>
            <w:r w:rsidR="00515515" w:rsidRPr="000F106A">
              <w:rPr>
                <w:color w:val="auto"/>
                <w:lang w:val="fr-FR"/>
              </w:rPr>
              <w:t>Evaluation des impacts environne</w:t>
            </w:r>
            <w:r w:rsidR="00C11BF4" w:rsidRPr="000F106A">
              <w:rPr>
                <w:color w:val="auto"/>
                <w:lang w:val="fr-FR"/>
              </w:rPr>
              <w:t>-</w:t>
            </w:r>
            <w:r w:rsidR="00515515" w:rsidRPr="000F106A">
              <w:rPr>
                <w:color w:val="auto"/>
                <w:lang w:val="fr-FR"/>
              </w:rPr>
              <w:t>mentaux</w:t>
            </w:r>
          </w:p>
          <w:p w:rsidR="00515515" w:rsidRPr="000F106A" w:rsidRDefault="00C17910" w:rsidP="00324991">
            <w:pPr>
              <w:pStyle w:val="Default"/>
              <w:numPr>
                <w:ilvl w:val="0"/>
                <w:numId w:val="34"/>
              </w:numPr>
              <w:ind w:left="720"/>
              <w:rPr>
                <w:color w:val="auto"/>
                <w:lang w:val="fr-FR"/>
              </w:rPr>
            </w:pPr>
            <w:r w:rsidRPr="000F106A">
              <w:rPr>
                <w:color w:val="auto"/>
                <w:lang w:val="fr-FR"/>
              </w:rPr>
              <w:t>Topographes</w:t>
            </w:r>
          </w:p>
          <w:p w:rsidR="00324991" w:rsidRPr="000F106A" w:rsidRDefault="00324991" w:rsidP="00324991">
            <w:pPr>
              <w:pStyle w:val="Default"/>
              <w:jc w:val="both"/>
              <w:rPr>
                <w:color w:val="auto"/>
                <w:lang w:val="fr-FR"/>
              </w:rPr>
            </w:pPr>
          </w:p>
          <w:p w:rsidR="00403D86" w:rsidRPr="000F106A" w:rsidRDefault="00403D86" w:rsidP="00C17910">
            <w:pPr>
              <w:rPr>
                <w:rFonts w:ascii="Times New Roman" w:eastAsia="Calibri" w:hAnsi="Times New Roman" w:cs="Times New Roman"/>
              </w:rPr>
            </w:pPr>
          </w:p>
        </w:tc>
        <w:tc>
          <w:tcPr>
            <w:tcW w:w="1980" w:type="dxa"/>
            <w:vAlign w:val="center"/>
          </w:tcPr>
          <w:p w:rsidR="00403D86" w:rsidRPr="000F106A" w:rsidRDefault="00973C3D" w:rsidP="00C17910">
            <w:pPr>
              <w:jc w:val="center"/>
              <w:rPr>
                <w:rFonts w:ascii="Times New Roman" w:hAnsi="Times New Roman" w:cs="Times New Roman"/>
                <w:szCs w:val="22"/>
              </w:rPr>
            </w:pPr>
            <w:r w:rsidRPr="000F106A">
              <w:rPr>
                <w:rFonts w:ascii="Times New Roman" w:hAnsi="Times New Roman" w:cs="Times New Roman"/>
                <w:szCs w:val="22"/>
              </w:rPr>
              <w:t>3</w:t>
            </w:r>
            <w:r w:rsidR="00403D86" w:rsidRPr="000F106A">
              <w:rPr>
                <w:rFonts w:ascii="Times New Roman" w:hAnsi="Times New Roman" w:cs="Times New Roman"/>
                <w:szCs w:val="22"/>
              </w:rPr>
              <w:t>0</w:t>
            </w:r>
          </w:p>
        </w:tc>
        <w:tc>
          <w:tcPr>
            <w:tcW w:w="4140" w:type="dxa"/>
            <w:vAlign w:val="center"/>
          </w:tcPr>
          <w:p w:rsidR="00403D86" w:rsidRPr="003A627A" w:rsidRDefault="00403D86" w:rsidP="00C17910">
            <w:pPr>
              <w:jc w:val="center"/>
              <w:rPr>
                <w:rFonts w:ascii="Times New Roman" w:hAnsi="Times New Roman" w:cs="Times New Roman"/>
                <w:szCs w:val="22"/>
              </w:rPr>
            </w:pPr>
          </w:p>
        </w:tc>
      </w:tr>
      <w:tr w:rsidR="00403D86" w:rsidRPr="00CF2CC7" w:rsidTr="00C17910">
        <w:trPr>
          <w:trHeight w:val="557"/>
        </w:trPr>
        <w:tc>
          <w:tcPr>
            <w:tcW w:w="3438" w:type="dxa"/>
            <w:vAlign w:val="center"/>
          </w:tcPr>
          <w:p w:rsidR="00403D86" w:rsidRPr="000F106A" w:rsidRDefault="00C17910" w:rsidP="00C17910">
            <w:pPr>
              <w:rPr>
                <w:rFonts w:ascii="Times New Roman" w:eastAsia="Calibri" w:hAnsi="Times New Roman" w:cs="Times New Roman"/>
                <w:lang w:val="fr-HT"/>
              </w:rPr>
            </w:pPr>
            <w:r w:rsidRPr="000F106A">
              <w:rPr>
                <w:rFonts w:ascii="Times New Roman" w:eastAsia="Calibri" w:hAnsi="Times New Roman" w:cs="Times New Roman"/>
                <w:lang w:eastAsia="en-US"/>
              </w:rPr>
              <w:t>E</w:t>
            </w:r>
            <w:r w:rsidR="000F106A" w:rsidRPr="000F106A">
              <w:rPr>
                <w:rFonts w:ascii="Times New Roman" w:eastAsia="Calibri" w:hAnsi="Times New Roman" w:cs="Times New Roman"/>
                <w:lang w:val="fr-HT" w:eastAsia="en-US"/>
              </w:rPr>
              <w:t>xpérience</w:t>
            </w:r>
            <w:r w:rsidR="00403D86" w:rsidRPr="000F106A">
              <w:rPr>
                <w:rFonts w:ascii="Times New Roman" w:eastAsia="Calibri" w:hAnsi="Times New Roman" w:cs="Times New Roman"/>
                <w:lang w:val="fr-HT" w:eastAsia="en-US"/>
              </w:rPr>
              <w:t xml:space="preserve"> per</w:t>
            </w:r>
            <w:r w:rsidRPr="000F106A">
              <w:rPr>
                <w:rFonts w:ascii="Times New Roman" w:eastAsia="Calibri" w:hAnsi="Times New Roman" w:cs="Times New Roman"/>
                <w:lang w:val="fr-HT" w:eastAsia="en-US"/>
              </w:rPr>
              <w:t>tinente de la firme – Preuve d</w:t>
            </w:r>
            <w:r w:rsidR="00403D86" w:rsidRPr="000F106A">
              <w:rPr>
                <w:rFonts w:ascii="Times New Roman" w:eastAsia="Calibri" w:hAnsi="Times New Roman" w:cs="Times New Roman"/>
                <w:lang w:val="fr-HT" w:eastAsia="en-US"/>
              </w:rPr>
              <w:t>’expérience</w:t>
            </w:r>
            <w:r w:rsidRPr="000F106A">
              <w:rPr>
                <w:rFonts w:ascii="Times New Roman" w:eastAsia="Calibri" w:hAnsi="Times New Roman" w:cs="Times New Roman"/>
                <w:lang w:val="fr-HT" w:eastAsia="en-US"/>
              </w:rPr>
              <w:t>s</w:t>
            </w:r>
            <w:r w:rsidR="00403D86" w:rsidRPr="000F106A">
              <w:rPr>
                <w:rFonts w:ascii="Times New Roman" w:eastAsia="Calibri" w:hAnsi="Times New Roman" w:cs="Times New Roman"/>
                <w:lang w:val="fr-HT" w:eastAsia="en-US"/>
              </w:rPr>
              <w:t xml:space="preserve"> similaires </w:t>
            </w:r>
            <w:r w:rsidRPr="000F106A">
              <w:rPr>
                <w:rFonts w:ascii="Times New Roman" w:eastAsia="Calibri" w:hAnsi="Times New Roman" w:cs="Times New Roman"/>
                <w:lang w:val="fr-HT" w:eastAsia="en-US"/>
              </w:rPr>
              <w:t>dans le domaine de drainage et de reprofilage de rivières</w:t>
            </w:r>
          </w:p>
        </w:tc>
        <w:tc>
          <w:tcPr>
            <w:tcW w:w="1980" w:type="dxa"/>
            <w:vAlign w:val="center"/>
          </w:tcPr>
          <w:p w:rsidR="00403D86" w:rsidRPr="000F106A" w:rsidRDefault="00973C3D" w:rsidP="00C17910">
            <w:pPr>
              <w:jc w:val="center"/>
              <w:rPr>
                <w:rFonts w:ascii="Times New Roman" w:hAnsi="Times New Roman" w:cs="Times New Roman"/>
                <w:szCs w:val="22"/>
              </w:rPr>
            </w:pPr>
            <w:r w:rsidRPr="000F106A">
              <w:rPr>
                <w:rFonts w:ascii="Times New Roman" w:hAnsi="Times New Roman" w:cs="Times New Roman"/>
                <w:szCs w:val="22"/>
              </w:rPr>
              <w:t>1</w:t>
            </w:r>
            <w:r w:rsidR="00F13013" w:rsidRPr="000F106A">
              <w:rPr>
                <w:rFonts w:ascii="Times New Roman" w:hAnsi="Times New Roman" w:cs="Times New Roman"/>
                <w:szCs w:val="22"/>
              </w:rPr>
              <w:t>0</w:t>
            </w:r>
          </w:p>
        </w:tc>
        <w:tc>
          <w:tcPr>
            <w:tcW w:w="4140" w:type="dxa"/>
            <w:vAlign w:val="center"/>
          </w:tcPr>
          <w:p w:rsidR="00403D86" w:rsidRPr="00CF2CC7" w:rsidRDefault="00403D86" w:rsidP="00C17910">
            <w:pPr>
              <w:jc w:val="center"/>
              <w:rPr>
                <w:rFonts w:ascii="Times New Roman" w:hAnsi="Times New Roman" w:cs="Times New Roman"/>
                <w:szCs w:val="22"/>
              </w:rPr>
            </w:pPr>
          </w:p>
        </w:tc>
      </w:tr>
      <w:tr w:rsidR="00403D86" w:rsidRPr="00CF2CC7" w:rsidTr="00C17910">
        <w:tc>
          <w:tcPr>
            <w:tcW w:w="3438" w:type="dxa"/>
            <w:shd w:val="clear" w:color="auto" w:fill="D9D9D9"/>
            <w:vAlign w:val="bottom"/>
          </w:tcPr>
          <w:p w:rsidR="00403D86" w:rsidRPr="00CF2CC7" w:rsidRDefault="00403D86" w:rsidP="00C17910">
            <w:pPr>
              <w:jc w:val="center"/>
              <w:rPr>
                <w:rFonts w:ascii="Times New Roman" w:hAnsi="Times New Roman" w:cs="Times New Roman"/>
                <w:b/>
                <w:szCs w:val="22"/>
              </w:rPr>
            </w:pPr>
            <w:r w:rsidRPr="00CF2CC7">
              <w:rPr>
                <w:rFonts w:ascii="Times New Roman" w:hAnsi="Times New Roman" w:cs="Times New Roman"/>
                <w:b/>
                <w:szCs w:val="22"/>
              </w:rPr>
              <w:t>TOTAL</w:t>
            </w:r>
          </w:p>
        </w:tc>
        <w:tc>
          <w:tcPr>
            <w:tcW w:w="1980" w:type="dxa"/>
            <w:shd w:val="clear" w:color="auto" w:fill="D9D9D9"/>
            <w:vAlign w:val="bottom"/>
          </w:tcPr>
          <w:p w:rsidR="00403D86" w:rsidRPr="00CF2CC7" w:rsidRDefault="00403D86" w:rsidP="00C17910">
            <w:pPr>
              <w:jc w:val="center"/>
              <w:rPr>
                <w:rFonts w:ascii="Times New Roman" w:hAnsi="Times New Roman" w:cs="Times New Roman"/>
                <w:b/>
                <w:szCs w:val="22"/>
              </w:rPr>
            </w:pPr>
            <w:r w:rsidRPr="00CF2CC7">
              <w:rPr>
                <w:rFonts w:ascii="Times New Roman" w:hAnsi="Times New Roman" w:cs="Times New Roman"/>
                <w:b/>
                <w:szCs w:val="22"/>
              </w:rPr>
              <w:t>100 points</w:t>
            </w:r>
          </w:p>
        </w:tc>
        <w:tc>
          <w:tcPr>
            <w:tcW w:w="4140" w:type="dxa"/>
            <w:shd w:val="clear" w:color="auto" w:fill="D9D9D9"/>
            <w:vAlign w:val="center"/>
          </w:tcPr>
          <w:p w:rsidR="00403D86" w:rsidRPr="00CF2CC7" w:rsidRDefault="00403D86" w:rsidP="00C17910">
            <w:pPr>
              <w:jc w:val="center"/>
              <w:rPr>
                <w:rFonts w:ascii="Times New Roman" w:hAnsi="Times New Roman" w:cs="Times New Roman"/>
                <w:b/>
                <w:szCs w:val="22"/>
              </w:rPr>
            </w:pPr>
            <w:r w:rsidRPr="00CF2CC7">
              <w:rPr>
                <w:rFonts w:ascii="Times New Roman" w:hAnsi="Times New Roman" w:cs="Times New Roman"/>
                <w:b/>
                <w:szCs w:val="22"/>
              </w:rPr>
              <w:t>_______Points</w:t>
            </w:r>
          </w:p>
        </w:tc>
      </w:tr>
    </w:tbl>
    <w:p w:rsidR="00403D86" w:rsidRDefault="00403D86" w:rsidP="005D592D">
      <w:pPr>
        <w:jc w:val="both"/>
        <w:rPr>
          <w:rFonts w:ascii="Times New Roman" w:eastAsia="Arial" w:hAnsi="Times New Roman" w:cs="Times New Roman"/>
          <w:color w:val="000000"/>
          <w:lang w:eastAsia="en-US"/>
        </w:rPr>
      </w:pPr>
    </w:p>
    <w:p w:rsidR="00403D86" w:rsidRDefault="00403D86" w:rsidP="005D592D">
      <w:pPr>
        <w:jc w:val="both"/>
        <w:rPr>
          <w:rFonts w:ascii="Times New Roman" w:eastAsia="Arial" w:hAnsi="Times New Roman" w:cs="Times New Roman"/>
          <w:color w:val="000000"/>
          <w:lang w:eastAsia="en-US"/>
        </w:rPr>
      </w:pPr>
    </w:p>
    <w:p w:rsidR="00786E59" w:rsidRPr="00D55AFE" w:rsidRDefault="00403D86" w:rsidP="00C143D7">
      <w:pPr>
        <w:spacing w:after="200" w:line="276" w:lineRule="auto"/>
        <w:rPr>
          <w:rFonts w:ascii="Times New Roman" w:hAnsi="Times New Roman" w:cs="Times New Roman"/>
        </w:rPr>
      </w:pPr>
      <w:r>
        <w:rPr>
          <w:rFonts w:ascii="Times New Roman" w:eastAsia="Calibri" w:hAnsi="Times New Roman" w:cs="Times New Roman"/>
          <w:color w:val="000000"/>
          <w:lang w:val="fr-HT" w:eastAsia="en-US"/>
        </w:rPr>
        <w:t>C</w:t>
      </w:r>
      <w:r w:rsidR="00B85A88" w:rsidRPr="00D55AFE">
        <w:rPr>
          <w:rFonts w:ascii="Times New Roman" w:eastAsia="Calibri" w:hAnsi="Times New Roman" w:cs="Times New Roman"/>
          <w:color w:val="000000"/>
          <w:lang w:val="fr-HT" w:eastAsia="en-US"/>
        </w:rPr>
        <w:t xml:space="preserve">haque proposition sera </w:t>
      </w:r>
      <w:r w:rsidR="00A44653" w:rsidRPr="00D55AFE">
        <w:rPr>
          <w:rFonts w:ascii="Times New Roman" w:eastAsia="Calibri" w:hAnsi="Times New Roman" w:cs="Times New Roman"/>
          <w:color w:val="000000"/>
          <w:lang w:val="fr-HT" w:eastAsia="en-US"/>
        </w:rPr>
        <w:t>évaluée</w:t>
      </w:r>
      <w:r w:rsidR="00B85A88" w:rsidRPr="00D55AFE">
        <w:rPr>
          <w:rFonts w:ascii="Times New Roman" w:eastAsia="Calibri" w:hAnsi="Times New Roman" w:cs="Times New Roman"/>
          <w:color w:val="000000"/>
          <w:lang w:val="fr-HT" w:eastAsia="en-US"/>
        </w:rPr>
        <w:t xml:space="preserve"> sur les </w:t>
      </w:r>
      <w:r w:rsidR="00A44653" w:rsidRPr="00D55AFE">
        <w:rPr>
          <w:rFonts w:ascii="Times New Roman" w:eastAsia="Calibri" w:hAnsi="Times New Roman" w:cs="Times New Roman"/>
          <w:color w:val="000000"/>
          <w:lang w:val="fr-HT" w:eastAsia="en-US"/>
        </w:rPr>
        <w:t>critères</w:t>
      </w:r>
      <w:r w:rsidR="00B85A88" w:rsidRPr="00D55AFE">
        <w:rPr>
          <w:rFonts w:ascii="Times New Roman" w:eastAsia="Calibri" w:hAnsi="Times New Roman" w:cs="Times New Roman"/>
          <w:color w:val="000000"/>
          <w:lang w:val="fr-HT" w:eastAsia="en-US"/>
        </w:rPr>
        <w:t xml:space="preserve"> </w:t>
      </w:r>
      <w:r w:rsidR="00A44653" w:rsidRPr="00D55AFE">
        <w:rPr>
          <w:rFonts w:ascii="Times New Roman" w:eastAsia="Calibri" w:hAnsi="Times New Roman" w:cs="Times New Roman"/>
          <w:color w:val="000000"/>
          <w:lang w:val="fr-HT" w:eastAsia="en-US"/>
        </w:rPr>
        <w:t xml:space="preserve">dans le tableau en haut. Il y n’aura pas les points attribue à l’offre financière. </w:t>
      </w:r>
      <w:r w:rsidR="00C143D7" w:rsidRPr="00D55AFE">
        <w:rPr>
          <w:rFonts w:ascii="Times New Roman" w:eastAsia="Calibri" w:hAnsi="Times New Roman" w:cs="Times New Roman"/>
          <w:color w:val="000000"/>
          <w:lang w:val="fr-HT" w:eastAsia="en-US"/>
        </w:rPr>
        <w:t>Pour les besoins globaux de l'évaluation de cette demande de propositions, les facteurs d'évaluation techniques autres que l</w:t>
      </w:r>
      <w:r w:rsidR="000A3718" w:rsidRPr="00D55AFE">
        <w:rPr>
          <w:rFonts w:ascii="Times New Roman" w:eastAsia="Calibri" w:hAnsi="Times New Roman" w:cs="Times New Roman"/>
          <w:color w:val="000000"/>
          <w:lang w:val="fr-HT" w:eastAsia="en-US"/>
        </w:rPr>
        <w:t>e coût / prix, une fois combinée</w:t>
      </w:r>
      <w:r w:rsidR="00C143D7" w:rsidRPr="00D55AFE">
        <w:rPr>
          <w:rFonts w:ascii="Times New Roman" w:eastAsia="Calibri" w:hAnsi="Times New Roman" w:cs="Times New Roman"/>
          <w:color w:val="000000"/>
          <w:lang w:val="fr-HT" w:eastAsia="en-US"/>
        </w:rPr>
        <w:t>, sont considérés comme à peu près égale des facteurs de coût / prix</w:t>
      </w:r>
      <w:r w:rsidR="00C143D7" w:rsidRPr="00D55AFE">
        <w:rPr>
          <w:rFonts w:ascii="Times New Roman" w:hAnsi="Times New Roman" w:cs="Times New Roman"/>
        </w:rPr>
        <w:t>.</w:t>
      </w:r>
    </w:p>
    <w:p w:rsidR="005D592D" w:rsidRPr="00D55AFE" w:rsidRDefault="005D592D" w:rsidP="00F850C0">
      <w:pPr>
        <w:keepNext/>
        <w:keepLines/>
        <w:spacing w:before="200" w:line="360" w:lineRule="auto"/>
        <w:contextualSpacing/>
        <w:outlineLvl w:val="0"/>
        <w:rPr>
          <w:rFonts w:ascii="Times New Roman" w:eastAsia="Calibri" w:hAnsi="Times New Roman" w:cs="Times New Roman"/>
          <w:b/>
          <w:caps/>
          <w:lang w:val="fr-HT" w:eastAsia="en-US"/>
        </w:rPr>
      </w:pPr>
      <w:bookmarkStart w:id="28" w:name="_Toc435179401"/>
      <w:r w:rsidRPr="00D55AFE">
        <w:rPr>
          <w:rFonts w:ascii="Times New Roman" w:eastAsia="Calibri" w:hAnsi="Times New Roman" w:cs="Times New Roman"/>
          <w:b/>
          <w:caps/>
          <w:lang w:val="fr-HT" w:eastAsia="en-US"/>
        </w:rPr>
        <w:t xml:space="preserve">4. </w:t>
      </w:r>
      <w:hyperlink w:anchor="_top" w:history="1">
        <w:r w:rsidRPr="00D55AFE">
          <w:rPr>
            <w:rFonts w:ascii="Times New Roman" w:eastAsia="Calibri" w:hAnsi="Times New Roman" w:cs="Times New Roman"/>
            <w:b/>
            <w:lang w:val="fr-HT" w:eastAsia="en-US"/>
          </w:rPr>
          <w:t>I</w:t>
        </w:r>
        <w:r w:rsidR="00F850C0" w:rsidRPr="00D55AFE">
          <w:rPr>
            <w:rFonts w:ascii="Times New Roman" w:eastAsia="Calibri" w:hAnsi="Times New Roman" w:cs="Times New Roman"/>
            <w:b/>
            <w:lang w:val="fr-HT" w:eastAsia="en-US"/>
          </w:rPr>
          <w:t>NSTRUCTIONS POUR LA PREPARATION DE L’OFFRE FINANCIERE</w:t>
        </w:r>
        <w:bookmarkStart w:id="29" w:name="h.44sinio" w:colFirst="0" w:colLast="0"/>
        <w:bookmarkStart w:id="30" w:name="_Toc385452886"/>
        <w:bookmarkEnd w:id="28"/>
        <w:bookmarkEnd w:id="29"/>
      </w:hyperlink>
    </w:p>
    <w:bookmarkEnd w:id="30"/>
    <w:p w:rsidR="005D592D" w:rsidRPr="00D55AFE" w:rsidRDefault="004D25BE" w:rsidP="00474999">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doi</w:t>
      </w:r>
      <w:r w:rsidR="000A3718" w:rsidRPr="00D55AFE">
        <w:rPr>
          <w:rFonts w:ascii="Times New Roman" w:eastAsia="Calibri" w:hAnsi="Times New Roman" w:cs="Times New Roman"/>
          <w:color w:val="000000"/>
          <w:lang w:val="fr-HT" w:eastAsia="en-US"/>
        </w:rPr>
        <w:t>t</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dans une enveloppe distinct</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de la proposition technique et doit </w:t>
      </w:r>
      <w:r w:rsidR="00AE5458" w:rsidRPr="00D55AFE">
        <w:rPr>
          <w:rFonts w:ascii="Times New Roman" w:eastAsia="Calibri" w:hAnsi="Times New Roman" w:cs="Times New Roman"/>
          <w:color w:val="000000"/>
          <w:lang w:val="fr-HT" w:eastAsia="en-US"/>
        </w:rPr>
        <w:t>être</w:t>
      </w:r>
      <w:r w:rsidRPr="00D55AFE">
        <w:rPr>
          <w:rFonts w:ascii="Times New Roman" w:eastAsia="Calibri" w:hAnsi="Times New Roman" w:cs="Times New Roman"/>
          <w:color w:val="000000"/>
          <w:lang w:val="fr-HT" w:eastAsia="en-US"/>
        </w:rPr>
        <w:t xml:space="preserve"> </w:t>
      </w:r>
      <w:r w:rsidR="00AE5458" w:rsidRPr="00D55AFE">
        <w:rPr>
          <w:rFonts w:ascii="Times New Roman" w:eastAsia="Calibri" w:hAnsi="Times New Roman" w:cs="Times New Roman"/>
          <w:color w:val="000000"/>
          <w:lang w:val="fr-HT" w:eastAsia="en-US"/>
        </w:rPr>
        <w:t>étiqueté</w:t>
      </w:r>
      <w:r w:rsidR="000A3718" w:rsidRPr="00D55AFE">
        <w:rPr>
          <w:rFonts w:ascii="Times New Roman" w:eastAsia="Calibri" w:hAnsi="Times New Roman" w:cs="Times New Roman"/>
          <w:color w:val="000000"/>
          <w:lang w:val="fr-HT" w:eastAsia="en-US"/>
        </w:rPr>
        <w:t>e</w:t>
      </w:r>
      <w:r w:rsidRPr="00D55AFE">
        <w:rPr>
          <w:rFonts w:ascii="Times New Roman" w:eastAsia="Calibri" w:hAnsi="Times New Roman" w:cs="Times New Roman"/>
          <w:color w:val="000000"/>
          <w:lang w:val="fr-HT" w:eastAsia="en-US"/>
        </w:rPr>
        <w:t xml:space="preserve"> ‘L’offre </w:t>
      </w:r>
      <w:r w:rsidR="00AE5458" w:rsidRPr="00D55AFE">
        <w:rPr>
          <w:rFonts w:ascii="Times New Roman" w:eastAsia="Calibri" w:hAnsi="Times New Roman" w:cs="Times New Roman"/>
          <w:color w:val="000000"/>
          <w:lang w:val="fr-HT" w:eastAsia="en-US"/>
        </w:rPr>
        <w:t>financière</w:t>
      </w:r>
      <w:r w:rsidRPr="00D55AFE">
        <w:rPr>
          <w:rFonts w:ascii="Times New Roman" w:eastAsia="Calibri" w:hAnsi="Times New Roman" w:cs="Times New Roman"/>
          <w:color w:val="000000"/>
          <w:lang w:val="fr-HT" w:eastAsia="en-US"/>
        </w:rPr>
        <w:t xml:space="preserve">’. </w:t>
      </w:r>
      <w:r w:rsidR="005D592D" w:rsidRPr="00D55AFE">
        <w:rPr>
          <w:rFonts w:ascii="Times New Roman" w:eastAsia="Calibri" w:hAnsi="Times New Roman" w:cs="Times New Roman"/>
          <w:color w:val="000000"/>
          <w:lang w:val="fr-HT" w:eastAsia="en-US"/>
        </w:rPr>
        <w:t xml:space="preserve">Figure à  l’Annexe  E,  un modèle de budget pour guider les offrants dans la formulation de leur offre financière qui doit être appuyée avec des informations </w:t>
      </w:r>
      <w:r w:rsidR="005D592D" w:rsidRPr="00D55AFE">
        <w:rPr>
          <w:rFonts w:ascii="Times New Roman" w:eastAsia="Calibri" w:hAnsi="Times New Roman" w:cs="Times New Roman"/>
          <w:color w:val="000000"/>
          <w:lang w:val="fr-HT" w:eastAsia="en-US"/>
        </w:rPr>
        <w:lastRenderedPageBreak/>
        <w:t xml:space="preserve">aussi détaillées que possible (narratif). Le budget  doit être soumis en Gourdes et en deux versions : une version qui identifie les coûts par catégorie budgétaire et une deuxième version qui identifie les coûts par livrable.  </w:t>
      </w:r>
    </w:p>
    <w:p w:rsidR="00FC5A30" w:rsidRPr="00D55AFE" w:rsidRDefault="00FC5A30" w:rsidP="0039224A">
      <w:pPr>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produits ou services sollicités font l’objet d'une exonération de TVA comme prévu par les lois haïtiennes dans le cadre du contrat principal d’AVANSE.  Le sous-traitant est responsable de toutes les taxes et frais applicables sur les revenus, la rémunération, les permis, les licences et autres taxes et redevances requises.</w:t>
      </w:r>
    </w:p>
    <w:p w:rsidR="005D592D" w:rsidRPr="00D55AFE" w:rsidRDefault="005D592D" w:rsidP="005D592D">
      <w:pPr>
        <w:jc w:val="both"/>
        <w:rPr>
          <w:rFonts w:ascii="Times New Roman" w:eastAsia="Calibri" w:hAnsi="Times New Roman" w:cs="Times New Roman"/>
          <w:color w:val="000000"/>
          <w:lang w:val="fr-HT" w:eastAsia="en-US"/>
        </w:rPr>
      </w:pPr>
    </w:p>
    <w:p w:rsidR="00103510" w:rsidRPr="00D55AFE" w:rsidRDefault="005D592D" w:rsidP="0010351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31" w:name="_Toc435179402"/>
      <w:r w:rsidRPr="00D55AFE">
        <w:rPr>
          <w:rFonts w:ascii="Times New Roman" w:eastAsia="Calibri" w:hAnsi="Times New Roman" w:cs="Times New Roman"/>
          <w:b/>
          <w:caps/>
          <w:lang w:val="fr-HT" w:eastAsia="en-US"/>
        </w:rPr>
        <w:t xml:space="preserve">5. </w:t>
      </w:r>
      <w:r w:rsidR="00103510" w:rsidRPr="00D55AFE">
        <w:rPr>
          <w:rFonts w:ascii="Times New Roman" w:eastAsia="Trebuchet MS" w:hAnsi="Times New Roman" w:cs="Times New Roman"/>
          <w:b/>
          <w:caps/>
          <w:color w:val="000000"/>
          <w:lang w:eastAsia="en-US"/>
        </w:rPr>
        <w:t>Processus de sélection et d’attribution</w:t>
      </w:r>
      <w:bookmarkEnd w:id="31"/>
    </w:p>
    <w:p w:rsidR="00103510" w:rsidRPr="00D55AFE" w:rsidRDefault="00103510" w:rsidP="00103510">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2" w:name="_Toc435179403"/>
      <w:r w:rsidRPr="00D55AFE">
        <w:rPr>
          <w:rFonts w:ascii="Times New Roman" w:eastAsia="Trebuchet MS" w:hAnsi="Times New Roman" w:cs="Times New Roman"/>
          <w:b/>
          <w:color w:val="000000"/>
          <w:lang w:val="fr-HT" w:eastAsia="en-US"/>
        </w:rPr>
        <w:t>Base d’attribution de Contrat</w:t>
      </w:r>
      <w:bookmarkEnd w:id="32"/>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 contrat ​​sera attribué au soumissionnaire dont l'offre final représente la meilleure valeur à l'aide d'une combinaison des facteurs techniques (qualité) et de coûts (prix), une fois sa capacité de gestion vérifiée. </w:t>
      </w:r>
      <w:r w:rsidR="0039224A" w:rsidRPr="00D55AFE">
        <w:rPr>
          <w:rFonts w:ascii="Times New Roman" w:eastAsia="Calibri" w:hAnsi="Times New Roman" w:cs="Times New Roman"/>
          <w:color w:val="000000"/>
          <w:lang w:val="fr-HT" w:eastAsia="en-US"/>
        </w:rPr>
        <w:t xml:space="preserve">DAI se réserve le droit d’exclure une proposition si elle détermine  que l’offrant n’a pas les ressources et capacités financières nécessaires pour effectuer le travail requis.   </w:t>
      </w:r>
    </w:p>
    <w:p w:rsidR="00103510" w:rsidRPr="00D55AFE" w:rsidRDefault="00103510" w:rsidP="00103510">
      <w:pPr>
        <w:jc w:val="both"/>
        <w:rPr>
          <w:rFonts w:ascii="Times New Roman" w:eastAsia="Calibri" w:hAnsi="Times New Roman" w:cs="Times New Roman"/>
          <w:color w:val="000000"/>
          <w:lang w:val="fr-HT" w:eastAsia="en-US"/>
        </w:rPr>
      </w:pPr>
    </w:p>
    <w:p w:rsidR="0039224A" w:rsidRPr="00D55AFE" w:rsidRDefault="0039224A" w:rsidP="0039224A">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Les points d'évaluation  ne seront pas attribués pour le coût.  Le cout sera principalement évalué tenant compte de la réalité s’il est raisonnable. DAI peut accorder à un prix plus élevé s’il détermine que l’évaluation technique offerte mérite un cout/prit additionnel</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L’émission du présent appel d’offres (RFP) n’oblige en aucune façon l’attribution d’un contrat par AVANSE et les soumissionnaires ne seront pas remboursés pour les frais associés à la préparation de leurs offres.</w:t>
      </w:r>
    </w:p>
    <w:p w:rsidR="00103510" w:rsidRPr="00D55AFE" w:rsidRDefault="00103510" w:rsidP="00103510">
      <w:pPr>
        <w:jc w:val="both"/>
        <w:rPr>
          <w:rFonts w:ascii="Times New Roman" w:eastAsia="Calibri" w:hAnsi="Times New Roman" w:cs="Times New Roman"/>
          <w:color w:val="000000"/>
          <w:lang w:val="fr-HT" w:eastAsia="en-US"/>
        </w:rPr>
      </w:pPr>
    </w:p>
    <w:p w:rsidR="00103510" w:rsidRPr="00D55AFE" w:rsidRDefault="00103510" w:rsidP="0010351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peut attribuer un marché sans discussions préalables avec les soumissionnaires.  Par conséquent, les offres initiales doivent contenir les meilleures conditions du soumissionnaire du point de vue technique et prix.</w:t>
      </w:r>
    </w:p>
    <w:p w:rsidR="003B6AE2" w:rsidRPr="00D55AFE" w:rsidRDefault="003B6AE2" w:rsidP="00103510">
      <w:pPr>
        <w:jc w:val="both"/>
        <w:rPr>
          <w:rFonts w:ascii="Times New Roman" w:eastAsia="Calibri" w:hAnsi="Times New Roman" w:cs="Times New Roman"/>
          <w:color w:val="000000"/>
          <w:lang w:val="fr-HT" w:eastAsia="en-US"/>
        </w:rPr>
      </w:pPr>
    </w:p>
    <w:p w:rsidR="00A800C1" w:rsidRPr="00D55AFE" w:rsidRDefault="00A800C1" w:rsidP="00A800C1">
      <w:pPr>
        <w:keepNext/>
        <w:keepLines/>
        <w:spacing w:before="200" w:line="360" w:lineRule="auto"/>
        <w:contextualSpacing/>
        <w:outlineLvl w:val="0"/>
        <w:rPr>
          <w:rFonts w:ascii="Times New Roman" w:eastAsia="Trebuchet MS" w:hAnsi="Times New Roman" w:cs="Times New Roman"/>
          <w:b/>
          <w:caps/>
          <w:color w:val="000000"/>
          <w:lang w:val="fr-HT" w:eastAsia="en-US"/>
        </w:rPr>
      </w:pPr>
      <w:bookmarkStart w:id="33" w:name="_Toc435179404"/>
      <w:r w:rsidRPr="006C6141">
        <w:rPr>
          <w:rFonts w:ascii="Times New Roman" w:eastAsia="Trebuchet MS" w:hAnsi="Times New Roman" w:cs="Times New Roman"/>
          <w:b/>
          <w:caps/>
          <w:color w:val="000000"/>
          <w:lang w:val="fr-HT" w:eastAsia="en-US"/>
        </w:rPr>
        <w:t>6. Livrables prévus après attribution</w:t>
      </w:r>
      <w:bookmarkEnd w:id="33"/>
      <w:r w:rsidRPr="00D55AFE">
        <w:rPr>
          <w:rFonts w:ascii="Times New Roman" w:eastAsia="Trebuchet MS" w:hAnsi="Times New Roman" w:cs="Times New Roman"/>
          <w:b/>
          <w:caps/>
          <w:color w:val="000000"/>
          <w:lang w:val="fr-HT" w:eastAsia="en-US"/>
        </w:rPr>
        <w:t xml:space="preserve"> </w:t>
      </w:r>
    </w:p>
    <w:p w:rsidR="00A800C1" w:rsidRDefault="00A800C1" w:rsidP="00A800C1">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Après attribution d’un accord de sous-traitance, les livrables détaillés </w:t>
      </w:r>
      <w:r w:rsidR="00F1554C">
        <w:rPr>
          <w:rFonts w:ascii="Times New Roman" w:eastAsia="Calibri" w:hAnsi="Times New Roman" w:cs="Times New Roman"/>
          <w:color w:val="000000"/>
          <w:lang w:val="fr-HT" w:eastAsia="en-US"/>
        </w:rPr>
        <w:t>en bas et</w:t>
      </w:r>
      <w:r w:rsidRPr="00D55AFE">
        <w:rPr>
          <w:rFonts w:ascii="Times New Roman" w:eastAsia="Calibri" w:hAnsi="Times New Roman" w:cs="Times New Roman"/>
          <w:color w:val="000000"/>
          <w:lang w:val="fr-HT" w:eastAsia="en-US"/>
        </w:rPr>
        <w:t xml:space="preserve"> devront être soumis selon les délais fixés par AVANSE.  Les livrables doivent </w:t>
      </w:r>
      <w:r w:rsidRPr="00D55AFE">
        <w:rPr>
          <w:rFonts w:ascii="Times New Roman" w:eastAsia="Calibri" w:hAnsi="Times New Roman" w:cs="Times New Roman"/>
          <w:lang w:val="fr-HT" w:eastAsia="en-US"/>
        </w:rPr>
        <w:t>attester</w:t>
      </w:r>
      <w:r w:rsidRPr="00D55AFE">
        <w:rPr>
          <w:rFonts w:ascii="Times New Roman" w:eastAsia="Calibri" w:hAnsi="Times New Roman" w:cs="Times New Roman"/>
          <w:color w:val="000000"/>
          <w:lang w:val="fr-HT" w:eastAsia="en-US"/>
        </w:rPr>
        <w:t xml:space="preserve">  que les activités ont été réalisées de manière satisfaisante.  Le Soumissionnaire devra décrire en détail les coûts proposés par livrable dans la proposition financière. Il faut noter que les livrables sont anticipé mais ça reste la possibilité faire des changements après l’attribution d’un sous contrat. </w:t>
      </w:r>
    </w:p>
    <w:p w:rsidR="00D13C18" w:rsidRDefault="00D13C18" w:rsidP="00A800C1">
      <w:pPr>
        <w:jc w:val="both"/>
        <w:rPr>
          <w:rFonts w:ascii="Times New Roman" w:eastAsia="Calibri" w:hAnsi="Times New Roman" w:cs="Times New Roman"/>
          <w:color w:val="000000"/>
          <w:lang w:val="fr-HT" w:eastAsia="en-US"/>
        </w:rPr>
      </w:pPr>
    </w:p>
    <w:tbl>
      <w:tblPr>
        <w:tblW w:w="5000" w:type="pct"/>
        <w:jc w:val="center"/>
        <w:tblLook w:val="04A0" w:firstRow="1" w:lastRow="0" w:firstColumn="1" w:lastColumn="0" w:noHBand="0" w:noVBand="1"/>
      </w:tblPr>
      <w:tblGrid>
        <w:gridCol w:w="2538"/>
        <w:gridCol w:w="7038"/>
      </w:tblGrid>
      <w:tr w:rsidR="00D13C18" w:rsidRPr="009239AB" w:rsidTr="00D13C18">
        <w:trPr>
          <w:trHeight w:val="570"/>
          <w:jc w:val="center"/>
        </w:trPr>
        <w:tc>
          <w:tcPr>
            <w:tcW w:w="1325" w:type="pct"/>
            <w:tcBorders>
              <w:top w:val="single" w:sz="8" w:space="0" w:color="auto"/>
              <w:left w:val="single" w:sz="8" w:space="0" w:color="auto"/>
              <w:bottom w:val="nil"/>
              <w:right w:val="single" w:sz="8" w:space="0" w:color="auto"/>
            </w:tcBorders>
            <w:shd w:val="clear" w:color="000000" w:fill="92D050"/>
            <w:vAlign w:val="center"/>
            <w:hideMark/>
          </w:tcPr>
          <w:p w:rsidR="00D13C18" w:rsidRPr="009239AB" w:rsidRDefault="00D13C18" w:rsidP="0092102E">
            <w:pPr>
              <w:rPr>
                <w:rFonts w:ascii="Times New Roman" w:hAnsi="Times New Roman" w:cs="Times New Roman"/>
                <w:b/>
                <w:bCs/>
                <w:szCs w:val="22"/>
              </w:rPr>
            </w:pPr>
            <w:r w:rsidRPr="009239AB">
              <w:rPr>
                <w:rFonts w:ascii="Times New Roman" w:hAnsi="Times New Roman" w:cs="Times New Roman"/>
                <w:b/>
                <w:bCs/>
                <w:szCs w:val="22"/>
              </w:rPr>
              <w:t xml:space="preserve">LIVRABLES </w:t>
            </w:r>
          </w:p>
        </w:tc>
        <w:tc>
          <w:tcPr>
            <w:tcW w:w="3675" w:type="pct"/>
            <w:tcBorders>
              <w:top w:val="single" w:sz="8" w:space="0" w:color="auto"/>
              <w:left w:val="nil"/>
              <w:bottom w:val="nil"/>
              <w:right w:val="single" w:sz="8" w:space="0" w:color="auto"/>
            </w:tcBorders>
            <w:shd w:val="clear" w:color="000000" w:fill="92D050"/>
            <w:vAlign w:val="center"/>
            <w:hideMark/>
          </w:tcPr>
          <w:p w:rsidR="00D13C18" w:rsidRPr="009239AB" w:rsidRDefault="00D13C18" w:rsidP="0092102E">
            <w:pPr>
              <w:jc w:val="center"/>
              <w:rPr>
                <w:rFonts w:ascii="Times New Roman" w:hAnsi="Times New Roman" w:cs="Times New Roman"/>
                <w:b/>
                <w:bCs/>
                <w:szCs w:val="22"/>
              </w:rPr>
            </w:pPr>
            <w:r w:rsidRPr="009239AB">
              <w:rPr>
                <w:rFonts w:ascii="Times New Roman" w:hAnsi="Times New Roman" w:cs="Times New Roman"/>
                <w:b/>
                <w:bCs/>
                <w:szCs w:val="22"/>
              </w:rPr>
              <w:t>DESCRIPTION</w:t>
            </w:r>
          </w:p>
        </w:tc>
      </w:tr>
      <w:tr w:rsidR="00D13C18" w:rsidRPr="009239AB" w:rsidTr="00D13C18">
        <w:trPr>
          <w:trHeight w:val="107"/>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t>Livrable 1</w:t>
            </w:r>
          </w:p>
        </w:tc>
        <w:tc>
          <w:tcPr>
            <w:tcW w:w="3675" w:type="pct"/>
            <w:tcBorders>
              <w:top w:val="single" w:sz="4" w:space="0" w:color="auto"/>
              <w:left w:val="nil"/>
              <w:bottom w:val="single" w:sz="4" w:space="0" w:color="auto"/>
              <w:right w:val="single" w:sz="4" w:space="0" w:color="auto"/>
            </w:tcBorders>
            <w:shd w:val="clear" w:color="auto" w:fill="auto"/>
            <w:hideMark/>
          </w:tcPr>
          <w:p w:rsidR="00D13C18" w:rsidRPr="00B30FB2" w:rsidRDefault="00D13C18" w:rsidP="0092102E">
            <w:pPr>
              <w:rPr>
                <w:rFonts w:ascii="Times New Roman" w:hAnsi="Times New Roman" w:cs="Times New Roman"/>
                <w:szCs w:val="22"/>
              </w:rPr>
            </w:pPr>
            <w:r>
              <w:rPr>
                <w:rFonts w:ascii="Times New Roman" w:hAnsi="Times New Roman" w:cs="Times New Roman"/>
                <w:szCs w:val="22"/>
              </w:rPr>
              <w:t>Rapports des études de base (</w:t>
            </w:r>
            <w:r w:rsidRPr="00F86EA0">
              <w:rPr>
                <w:rFonts w:cs="Times New Roman"/>
              </w:rPr>
              <w:t xml:space="preserve">Cartes de </w:t>
            </w:r>
            <w:r w:rsidRPr="001D68BE">
              <w:rPr>
                <w:rFonts w:cs="Times New Roman"/>
              </w:rPr>
              <w:t>parcours et profils en long et aussi profils de travers  des deux ravines, Relevé topographique des 2 ravines, Plans parcellaires pour les parcelles adjacentes aux 2 ravines, rapport d’étude hydraulique de la ravine Corail)</w:t>
            </w:r>
          </w:p>
        </w:tc>
      </w:tr>
      <w:tr w:rsidR="00D13C18" w:rsidRPr="009239AB" w:rsidTr="00D13C18">
        <w:trPr>
          <w:trHeight w:val="7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t>Livrable 2</w:t>
            </w:r>
          </w:p>
        </w:tc>
        <w:tc>
          <w:tcPr>
            <w:tcW w:w="3675" w:type="pct"/>
            <w:tcBorders>
              <w:top w:val="single" w:sz="4" w:space="0" w:color="auto"/>
              <w:left w:val="nil"/>
              <w:bottom w:val="single" w:sz="4" w:space="0" w:color="auto"/>
              <w:right w:val="single" w:sz="4" w:space="0" w:color="auto"/>
            </w:tcBorders>
            <w:shd w:val="clear" w:color="auto" w:fill="auto"/>
          </w:tcPr>
          <w:p w:rsidR="00D13C18" w:rsidRPr="00B30FB2" w:rsidRDefault="00D13C18" w:rsidP="0092102E">
            <w:pPr>
              <w:rPr>
                <w:rFonts w:ascii="Times New Roman" w:hAnsi="Times New Roman" w:cs="Times New Roman"/>
                <w:szCs w:val="22"/>
              </w:rPr>
            </w:pPr>
            <w:r w:rsidRPr="00B85429">
              <w:rPr>
                <w:rFonts w:cs="Times New Roman"/>
              </w:rPr>
              <w:t xml:space="preserve">Rapport de l’Etude institutionnelle de la capacité locale de gestion </w:t>
            </w:r>
          </w:p>
        </w:tc>
      </w:tr>
      <w:tr w:rsidR="00D13C18" w:rsidRPr="009239AB" w:rsidTr="00D13C18">
        <w:trPr>
          <w:trHeight w:val="7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t>L</w:t>
            </w:r>
            <w:r>
              <w:rPr>
                <w:rFonts w:ascii="Times New Roman" w:hAnsi="Times New Roman" w:cs="Times New Roman"/>
                <w:szCs w:val="22"/>
              </w:rPr>
              <w:t>ivrable 3</w:t>
            </w:r>
          </w:p>
        </w:tc>
        <w:tc>
          <w:tcPr>
            <w:tcW w:w="3675" w:type="pct"/>
            <w:tcBorders>
              <w:top w:val="single" w:sz="4" w:space="0" w:color="auto"/>
              <w:left w:val="nil"/>
              <w:bottom w:val="single" w:sz="4" w:space="0" w:color="auto"/>
              <w:right w:val="single" w:sz="4" w:space="0" w:color="auto"/>
            </w:tcBorders>
            <w:shd w:val="clear" w:color="auto" w:fill="auto"/>
          </w:tcPr>
          <w:p w:rsidR="00D13C18" w:rsidRPr="00B30FB2" w:rsidRDefault="00D13C18" w:rsidP="0092102E">
            <w:pPr>
              <w:rPr>
                <w:rFonts w:ascii="Times New Roman" w:hAnsi="Times New Roman" w:cs="Times New Roman"/>
                <w:szCs w:val="22"/>
              </w:rPr>
            </w:pPr>
            <w:r w:rsidRPr="00E35EFE">
              <w:rPr>
                <w:rFonts w:cs="Times New Roman"/>
              </w:rPr>
              <w:t xml:space="preserve">Rapport de l’Evaluation d’impact environnemental potentiel des </w:t>
            </w:r>
            <w:r w:rsidRPr="00E35EFE">
              <w:rPr>
                <w:rFonts w:cs="Times New Roman"/>
              </w:rPr>
              <w:lastRenderedPageBreak/>
              <w:t>travaux envisagés</w:t>
            </w:r>
          </w:p>
        </w:tc>
      </w:tr>
      <w:tr w:rsidR="00D13C18" w:rsidRPr="009239AB" w:rsidTr="00D13C18">
        <w:trPr>
          <w:trHeight w:val="7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lastRenderedPageBreak/>
              <w:t>L</w:t>
            </w:r>
            <w:r>
              <w:rPr>
                <w:rFonts w:ascii="Times New Roman" w:hAnsi="Times New Roman" w:cs="Times New Roman"/>
                <w:szCs w:val="22"/>
              </w:rPr>
              <w:t>ivrable 4</w:t>
            </w:r>
          </w:p>
        </w:tc>
        <w:tc>
          <w:tcPr>
            <w:tcW w:w="3675" w:type="pct"/>
            <w:tcBorders>
              <w:top w:val="single" w:sz="4" w:space="0" w:color="auto"/>
              <w:left w:val="nil"/>
              <w:bottom w:val="single" w:sz="4" w:space="0" w:color="auto"/>
              <w:right w:val="single" w:sz="4" w:space="0" w:color="auto"/>
            </w:tcBorders>
            <w:shd w:val="clear" w:color="auto" w:fill="auto"/>
          </w:tcPr>
          <w:p w:rsidR="00D13C18" w:rsidRPr="00B30FB2" w:rsidRDefault="00D13C18" w:rsidP="0092102E">
            <w:pPr>
              <w:rPr>
                <w:rFonts w:ascii="Times New Roman" w:hAnsi="Times New Roman" w:cs="Times New Roman"/>
                <w:szCs w:val="22"/>
              </w:rPr>
            </w:pPr>
            <w:r w:rsidRPr="005F7535">
              <w:rPr>
                <w:rFonts w:cs="Times New Roman"/>
              </w:rPr>
              <w:t>Document d</w:t>
            </w:r>
            <w:r>
              <w:rPr>
                <w:rFonts w:cs="Times New Roman"/>
              </w:rPr>
              <w:t>e l’Avant-projet sommaire (APS)</w:t>
            </w:r>
          </w:p>
        </w:tc>
      </w:tr>
      <w:tr w:rsidR="00D13C18" w:rsidRPr="009239AB" w:rsidTr="00D13C18">
        <w:trPr>
          <w:trHeight w:val="7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t>L</w:t>
            </w:r>
            <w:r>
              <w:rPr>
                <w:rFonts w:ascii="Times New Roman" w:hAnsi="Times New Roman" w:cs="Times New Roman"/>
                <w:szCs w:val="22"/>
              </w:rPr>
              <w:t>ivrable 5</w:t>
            </w:r>
          </w:p>
        </w:tc>
        <w:tc>
          <w:tcPr>
            <w:tcW w:w="3675" w:type="pct"/>
            <w:tcBorders>
              <w:top w:val="single" w:sz="4" w:space="0" w:color="auto"/>
              <w:left w:val="nil"/>
              <w:bottom w:val="single" w:sz="4" w:space="0" w:color="auto"/>
              <w:right w:val="single" w:sz="4" w:space="0" w:color="auto"/>
            </w:tcBorders>
            <w:shd w:val="clear" w:color="auto" w:fill="auto"/>
          </w:tcPr>
          <w:p w:rsidR="00D13C18" w:rsidRPr="00B30FB2" w:rsidRDefault="00D13C18" w:rsidP="0092102E">
            <w:pPr>
              <w:rPr>
                <w:rFonts w:ascii="Times New Roman" w:hAnsi="Times New Roman" w:cs="Times New Roman"/>
                <w:szCs w:val="22"/>
              </w:rPr>
            </w:pPr>
            <w:r w:rsidRPr="00E35EFE">
              <w:rPr>
                <w:rFonts w:cs="Times New Roman"/>
              </w:rPr>
              <w:t>Document de l’Avant-projet définitif (APD) avec tous les plans des travaux à réaliser</w:t>
            </w:r>
          </w:p>
        </w:tc>
      </w:tr>
      <w:tr w:rsidR="00D13C18" w:rsidRPr="009239AB" w:rsidTr="00D13C18">
        <w:trPr>
          <w:trHeight w:val="7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t>L</w:t>
            </w:r>
            <w:r>
              <w:rPr>
                <w:rFonts w:ascii="Times New Roman" w:hAnsi="Times New Roman" w:cs="Times New Roman"/>
                <w:szCs w:val="22"/>
              </w:rPr>
              <w:t>ivrable 6</w:t>
            </w:r>
          </w:p>
        </w:tc>
        <w:tc>
          <w:tcPr>
            <w:tcW w:w="3675" w:type="pct"/>
            <w:tcBorders>
              <w:top w:val="single" w:sz="4" w:space="0" w:color="auto"/>
              <w:left w:val="nil"/>
              <w:bottom w:val="single" w:sz="4" w:space="0" w:color="auto"/>
              <w:right w:val="single" w:sz="4" w:space="0" w:color="auto"/>
            </w:tcBorders>
            <w:shd w:val="clear" w:color="auto" w:fill="auto"/>
          </w:tcPr>
          <w:p w:rsidR="00D13C18" w:rsidRPr="00B30FB2" w:rsidRDefault="00D13C18" w:rsidP="0092102E">
            <w:pPr>
              <w:rPr>
                <w:rFonts w:ascii="Times New Roman" w:hAnsi="Times New Roman" w:cs="Times New Roman"/>
                <w:szCs w:val="22"/>
              </w:rPr>
            </w:pPr>
            <w:r w:rsidRPr="007A4CEB">
              <w:rPr>
                <w:rFonts w:cs="Times New Roman"/>
              </w:rPr>
              <w:t>Documents qui serviront à préparer les Appel d’offres (cahier des charges, spécifications techniques,  bordereau des prix, et devis estimatif (confidentiel).</w:t>
            </w:r>
          </w:p>
        </w:tc>
      </w:tr>
      <w:tr w:rsidR="00D13C18" w:rsidRPr="009239AB" w:rsidTr="00D13C18">
        <w:trPr>
          <w:trHeight w:val="70"/>
          <w:jc w:val="center"/>
        </w:trPr>
        <w:tc>
          <w:tcPr>
            <w:tcW w:w="1325" w:type="pct"/>
            <w:tcBorders>
              <w:top w:val="single" w:sz="4" w:space="0" w:color="auto"/>
              <w:left w:val="single" w:sz="4" w:space="0" w:color="auto"/>
              <w:bottom w:val="single" w:sz="4" w:space="0" w:color="auto"/>
              <w:right w:val="single" w:sz="4" w:space="0" w:color="auto"/>
            </w:tcBorders>
            <w:shd w:val="clear" w:color="auto" w:fill="auto"/>
            <w:vAlign w:val="center"/>
          </w:tcPr>
          <w:p w:rsidR="00D13C18" w:rsidRPr="009239AB" w:rsidRDefault="00D13C18" w:rsidP="0092102E">
            <w:pPr>
              <w:jc w:val="both"/>
              <w:rPr>
                <w:rFonts w:ascii="Times New Roman" w:hAnsi="Times New Roman" w:cs="Times New Roman"/>
                <w:szCs w:val="22"/>
              </w:rPr>
            </w:pPr>
            <w:r w:rsidRPr="009239AB">
              <w:rPr>
                <w:rFonts w:ascii="Times New Roman" w:hAnsi="Times New Roman" w:cs="Times New Roman"/>
                <w:szCs w:val="22"/>
              </w:rPr>
              <w:t>L</w:t>
            </w:r>
            <w:r>
              <w:rPr>
                <w:rFonts w:ascii="Times New Roman" w:hAnsi="Times New Roman" w:cs="Times New Roman"/>
                <w:szCs w:val="22"/>
              </w:rPr>
              <w:t>ivrable 7</w:t>
            </w:r>
          </w:p>
        </w:tc>
        <w:tc>
          <w:tcPr>
            <w:tcW w:w="3675" w:type="pct"/>
            <w:tcBorders>
              <w:top w:val="single" w:sz="4" w:space="0" w:color="auto"/>
              <w:left w:val="nil"/>
              <w:bottom w:val="single" w:sz="4" w:space="0" w:color="auto"/>
              <w:right w:val="single" w:sz="4" w:space="0" w:color="auto"/>
            </w:tcBorders>
            <w:shd w:val="clear" w:color="auto" w:fill="auto"/>
          </w:tcPr>
          <w:p w:rsidR="00D13C18" w:rsidRPr="00956DFC" w:rsidRDefault="00D13C18" w:rsidP="0092102E">
            <w:pPr>
              <w:spacing w:after="120"/>
              <w:rPr>
                <w:rFonts w:ascii="Times New Roman" w:hAnsi="Times New Roman" w:cs="Times New Roman"/>
                <w:color w:val="FF0000"/>
              </w:rPr>
            </w:pPr>
            <w:r w:rsidRPr="00956DFC">
              <w:rPr>
                <w:rFonts w:cs="Times New Roman"/>
              </w:rPr>
              <w:t>Rapport de l’activité à la fin de l’étude (incluant les activités réalisées, les contraintes du milieu et les recommandations pour le suivi des travaux, le montage de la structure de gestion et d’entretien du système de drainage et une exploitation ou mise en valeur plus adéquate des périmètres qui ont été indiqués dans les plans parcellaires)</w:t>
            </w:r>
          </w:p>
        </w:tc>
      </w:tr>
      <w:tr w:rsidR="00D13C18" w:rsidRPr="009239AB" w:rsidTr="00D13C18">
        <w:trPr>
          <w:trHeight w:val="300"/>
          <w:jc w:val="center"/>
        </w:trPr>
        <w:tc>
          <w:tcPr>
            <w:tcW w:w="1325" w:type="pct"/>
            <w:tcBorders>
              <w:top w:val="nil"/>
              <w:left w:val="single" w:sz="4" w:space="0" w:color="auto"/>
              <w:bottom w:val="single" w:sz="4" w:space="0" w:color="auto"/>
              <w:right w:val="single" w:sz="4" w:space="0" w:color="auto"/>
            </w:tcBorders>
            <w:shd w:val="clear" w:color="000000" w:fill="92D050"/>
            <w:noWrap/>
            <w:vAlign w:val="bottom"/>
            <w:hideMark/>
          </w:tcPr>
          <w:p w:rsidR="00D13C18" w:rsidRPr="009239AB" w:rsidRDefault="00D13C18" w:rsidP="0092102E">
            <w:pPr>
              <w:rPr>
                <w:rFonts w:ascii="Calibri" w:hAnsi="Calibri" w:cs="Times New Roman"/>
                <w:b/>
                <w:bCs/>
                <w:szCs w:val="22"/>
              </w:rPr>
            </w:pPr>
            <w:r w:rsidRPr="009239AB">
              <w:rPr>
                <w:rFonts w:ascii="Calibri" w:hAnsi="Calibri" w:cs="Times New Roman"/>
                <w:b/>
                <w:bCs/>
                <w:szCs w:val="22"/>
              </w:rPr>
              <w:t>GRAND TOTAL</w:t>
            </w:r>
          </w:p>
        </w:tc>
        <w:tc>
          <w:tcPr>
            <w:tcW w:w="3675" w:type="pct"/>
            <w:tcBorders>
              <w:top w:val="nil"/>
              <w:left w:val="nil"/>
              <w:bottom w:val="single" w:sz="4" w:space="0" w:color="auto"/>
              <w:right w:val="single" w:sz="4" w:space="0" w:color="auto"/>
            </w:tcBorders>
            <w:shd w:val="clear" w:color="000000" w:fill="92D050"/>
            <w:noWrap/>
            <w:vAlign w:val="bottom"/>
            <w:hideMark/>
          </w:tcPr>
          <w:p w:rsidR="00D13C18" w:rsidRPr="009239AB" w:rsidRDefault="00D13C18" w:rsidP="0092102E">
            <w:pPr>
              <w:rPr>
                <w:rFonts w:ascii="Calibri" w:hAnsi="Calibri" w:cs="Times New Roman"/>
                <w:b/>
                <w:bCs/>
                <w:szCs w:val="22"/>
              </w:rPr>
            </w:pPr>
            <w:r w:rsidRPr="009239AB">
              <w:rPr>
                <w:rFonts w:ascii="Calibri" w:hAnsi="Calibri" w:cs="Times New Roman"/>
                <w:b/>
                <w:bCs/>
                <w:szCs w:val="22"/>
              </w:rPr>
              <w:t> </w:t>
            </w:r>
          </w:p>
        </w:tc>
      </w:tr>
    </w:tbl>
    <w:p w:rsidR="00D13C18" w:rsidRDefault="00D13C18" w:rsidP="00A800C1">
      <w:pPr>
        <w:jc w:val="both"/>
        <w:rPr>
          <w:rFonts w:ascii="Times New Roman" w:eastAsia="Calibri" w:hAnsi="Times New Roman" w:cs="Times New Roman"/>
          <w:color w:val="000000"/>
          <w:lang w:val="fr-HT" w:eastAsia="en-US"/>
        </w:rPr>
      </w:pPr>
    </w:p>
    <w:p w:rsidR="00B857DF" w:rsidRDefault="00B857DF" w:rsidP="00B857DF">
      <w:pPr>
        <w:pStyle w:val="Heading2"/>
        <w:rPr>
          <w:lang w:val="fr-HT"/>
        </w:rPr>
      </w:pPr>
    </w:p>
    <w:p w:rsidR="00F171CA" w:rsidRPr="002C3A20" w:rsidRDefault="00F171CA" w:rsidP="00F171CA">
      <w:pPr>
        <w:spacing w:after="120"/>
        <w:jc w:val="both"/>
        <w:rPr>
          <w:rFonts w:ascii="Times New Roman" w:eastAsia="Calibri" w:hAnsi="Times New Roman" w:cs="Times New Roman"/>
          <w:color w:val="000000"/>
          <w:lang w:val="fr-HT" w:eastAsia="en-US"/>
        </w:rPr>
      </w:pPr>
      <w:r w:rsidRPr="002C3A20">
        <w:rPr>
          <w:rFonts w:ascii="Times New Roman" w:eastAsia="Calibri" w:hAnsi="Times New Roman" w:cs="Times New Roman"/>
          <w:color w:val="000000"/>
          <w:lang w:val="fr-HT" w:eastAsia="en-US"/>
        </w:rPr>
        <w:t xml:space="preserve">L’exécutant sera payé sur facture </w:t>
      </w:r>
      <w:r w:rsidR="00D45455">
        <w:rPr>
          <w:rFonts w:ascii="Times New Roman" w:eastAsia="Calibri" w:hAnsi="Times New Roman" w:cs="Times New Roman"/>
          <w:color w:val="000000"/>
          <w:lang w:val="fr-HT" w:eastAsia="en-US"/>
        </w:rPr>
        <w:t xml:space="preserve">et livrable </w:t>
      </w:r>
      <w:r w:rsidRPr="002C3A20">
        <w:rPr>
          <w:rFonts w:ascii="Times New Roman" w:eastAsia="Calibri" w:hAnsi="Times New Roman" w:cs="Times New Roman"/>
          <w:color w:val="000000"/>
          <w:lang w:val="fr-HT" w:eastAsia="en-US"/>
        </w:rPr>
        <w:t xml:space="preserve">délivrée </w:t>
      </w:r>
      <w:r w:rsidR="00D45455">
        <w:rPr>
          <w:rFonts w:ascii="Times New Roman" w:eastAsia="Calibri" w:hAnsi="Times New Roman" w:cs="Times New Roman"/>
          <w:color w:val="000000"/>
          <w:lang w:val="fr-HT" w:eastAsia="en-US"/>
        </w:rPr>
        <w:t xml:space="preserve">conformément avec le calendrier des livrables finale dans le sous-contrat. Chaque livrable doit être </w:t>
      </w:r>
      <w:r w:rsidRPr="002C3A20">
        <w:rPr>
          <w:rFonts w:ascii="Times New Roman" w:eastAsia="Calibri" w:hAnsi="Times New Roman" w:cs="Times New Roman"/>
          <w:color w:val="000000"/>
          <w:lang w:val="fr-HT" w:eastAsia="en-US"/>
        </w:rPr>
        <w:t>approuvé par AVANSE ou son représentant</w:t>
      </w:r>
      <w:r w:rsidR="00D45455">
        <w:rPr>
          <w:rFonts w:ascii="Times New Roman" w:eastAsia="Calibri" w:hAnsi="Times New Roman" w:cs="Times New Roman"/>
          <w:color w:val="000000"/>
          <w:lang w:val="fr-HT" w:eastAsia="en-US"/>
        </w:rPr>
        <w:t xml:space="preserve"> avant qu’un paiement sera </w:t>
      </w:r>
      <w:r w:rsidR="004D1F88">
        <w:rPr>
          <w:rFonts w:ascii="Times New Roman" w:eastAsia="Calibri" w:hAnsi="Times New Roman" w:cs="Times New Roman"/>
          <w:color w:val="000000"/>
          <w:lang w:val="fr-HT" w:eastAsia="en-US"/>
        </w:rPr>
        <w:t xml:space="preserve">effectué. </w:t>
      </w:r>
      <w:r w:rsidRPr="002C3A20">
        <w:rPr>
          <w:rFonts w:ascii="Times New Roman" w:eastAsia="Calibri" w:hAnsi="Times New Roman" w:cs="Times New Roman"/>
          <w:color w:val="000000"/>
          <w:lang w:val="fr-HT" w:eastAsia="en-US"/>
        </w:rPr>
        <w:t>Le délai de paiement ne dépassera pas trente (30) jours après soumission et approbation de la facture.</w:t>
      </w:r>
    </w:p>
    <w:p w:rsidR="00F1554C" w:rsidRPr="008C6D2D" w:rsidRDefault="00F1554C" w:rsidP="00103510">
      <w:pPr>
        <w:jc w:val="both"/>
        <w:rPr>
          <w:rFonts w:ascii="Times New Roman" w:eastAsia="Calibri" w:hAnsi="Times New Roman" w:cs="Times New Roman"/>
          <w:color w:val="000000"/>
          <w:lang w:eastAsia="en-US"/>
        </w:rPr>
      </w:pPr>
    </w:p>
    <w:p w:rsidR="00186230" w:rsidRPr="00D55AFE" w:rsidRDefault="00186230" w:rsidP="00186230">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34" w:name="_Toc435179405"/>
      <w:r w:rsidRPr="00D55AFE">
        <w:rPr>
          <w:rFonts w:ascii="Times New Roman" w:eastAsia="Trebuchet MS" w:hAnsi="Times New Roman" w:cs="Times New Roman"/>
          <w:b/>
          <w:caps/>
          <w:color w:val="000000"/>
          <w:lang w:eastAsia="en-US"/>
        </w:rPr>
        <w:t>7. Inspection et acceptation</w:t>
      </w:r>
      <w:bookmarkEnd w:id="34"/>
    </w:p>
    <w:p w:rsidR="00186230" w:rsidRDefault="00186230" w:rsidP="00186230">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L’équipe technique d’AVANSE chargée de l’activité inspectera les services fournis pour déterminer si les activités sont effectuées de manière satisfaisante. Le sous-traitant est responsable de l’application des mesures correctives, qui peuvent être exigées par le chef de Projet AVANSE à la suite de cette inspection.</w:t>
      </w:r>
    </w:p>
    <w:p w:rsidR="007D11ED" w:rsidRPr="00D55AFE" w:rsidRDefault="007D11ED" w:rsidP="00186230">
      <w:pPr>
        <w:jc w:val="both"/>
        <w:rPr>
          <w:rFonts w:ascii="Times New Roman" w:eastAsia="Calibri" w:hAnsi="Times New Roman" w:cs="Times New Roman"/>
          <w:color w:val="000000"/>
          <w:lang w:val="fr-HT" w:eastAsia="en-US"/>
        </w:rPr>
      </w:pPr>
    </w:p>
    <w:p w:rsidR="005D592D" w:rsidRPr="00D55AFE" w:rsidRDefault="00186230" w:rsidP="00056FF7">
      <w:pPr>
        <w:keepNext/>
        <w:keepLines/>
        <w:outlineLvl w:val="0"/>
        <w:rPr>
          <w:rFonts w:ascii="Times New Roman" w:eastAsia="Calibri" w:hAnsi="Times New Roman" w:cs="Times New Roman"/>
          <w:b/>
          <w:caps/>
          <w:lang w:val="fr-HT"/>
        </w:rPr>
      </w:pPr>
      <w:bookmarkStart w:id="35" w:name="_Toc435179406"/>
      <w:r w:rsidRPr="00D55AFE">
        <w:rPr>
          <w:rFonts w:ascii="Times New Roman" w:eastAsia="Calibri" w:hAnsi="Times New Roman" w:cs="Times New Roman"/>
          <w:b/>
          <w:caps/>
          <w:lang w:val="fr-HT"/>
        </w:rPr>
        <w:t>8</w:t>
      </w:r>
      <w:r w:rsidR="00456BC9" w:rsidRPr="00D55AFE">
        <w:rPr>
          <w:rFonts w:ascii="Times New Roman" w:eastAsia="Calibri" w:hAnsi="Times New Roman" w:cs="Times New Roman"/>
          <w:b/>
          <w:caps/>
          <w:lang w:val="fr-HT"/>
        </w:rPr>
        <w:t>.</w:t>
      </w:r>
      <w:r w:rsidRPr="00D55AFE">
        <w:rPr>
          <w:rFonts w:ascii="Times New Roman" w:eastAsia="Calibri" w:hAnsi="Times New Roman" w:cs="Times New Roman"/>
          <w:b/>
          <w:caps/>
          <w:lang w:val="fr-HT"/>
        </w:rPr>
        <w:t xml:space="preserve"> </w:t>
      </w:r>
      <w:r w:rsidR="005D592D" w:rsidRPr="00D55AFE">
        <w:rPr>
          <w:rFonts w:ascii="Times New Roman" w:eastAsia="Calibri" w:hAnsi="Times New Roman" w:cs="Times New Roman"/>
          <w:b/>
          <w:caps/>
          <w:lang w:val="fr-HT" w:eastAsia="en-US"/>
        </w:rPr>
        <w:t>Documents obligatoires pour déterminer la responsabilité du Soumissionnaire</w:t>
      </w:r>
      <w:bookmarkEnd w:id="35"/>
    </w:p>
    <w:p w:rsidR="005D592D" w:rsidRPr="00D55AFE" w:rsidRDefault="005D592D" w:rsidP="005D592D">
      <w:pPr>
        <w:keepNext/>
        <w:keepLines/>
        <w:contextualSpacing/>
        <w:jc w:val="both"/>
        <w:outlineLvl w:val="1"/>
        <w:rPr>
          <w:rFonts w:ascii="Times New Roman" w:eastAsia="Calibri" w:hAnsi="Times New Roman" w:cs="Times New Roman"/>
          <w:b/>
          <w:lang w:val="fr-HT" w:eastAsia="en-US"/>
        </w:rPr>
      </w:pPr>
      <w:bookmarkStart w:id="36" w:name="h.z337ya" w:colFirst="0" w:colLast="0"/>
      <w:bookmarkEnd w:id="36"/>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7" w:name="_Toc435179407"/>
      <w:r w:rsidRPr="00D55AFE">
        <w:rPr>
          <w:rFonts w:ascii="Times New Roman" w:eastAsia="Trebuchet MS" w:hAnsi="Times New Roman" w:cs="Times New Roman"/>
          <w:b/>
          <w:color w:val="000000"/>
          <w:lang w:val="fr-HT" w:eastAsia="en-US"/>
        </w:rPr>
        <w:t>Responsabilité générale</w:t>
      </w:r>
      <w:bookmarkEnd w:id="37"/>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AVANSE ne signera aucun contrat avec un Soumissionnaire avant de s'assurer du degré de la responsabilité de celui-ci.  Lors de l’évaluation qui permettra de déterminer la responsabilité du Soumissionnaire, les éléments suivants seront à soumettre pour être pris en considération:</w:t>
      </w:r>
    </w:p>
    <w:p w:rsidR="00FC5A30" w:rsidRPr="00D55AFE" w:rsidRDefault="00FC5A30" w:rsidP="005D592D">
      <w:pPr>
        <w:jc w:val="both"/>
        <w:rPr>
          <w:rFonts w:ascii="Times New Roman" w:eastAsia="Calibri" w:hAnsi="Times New Roman" w:cs="Times New Roman"/>
          <w:color w:val="000000"/>
          <w:lang w:val="fr-HT" w:eastAsia="en-US"/>
        </w:rPr>
      </w:pP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de la Patente pour l’exercice fiscal en cours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copie du Quitus fiscal à jour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Une preuve d'un numéro DUNS (expliqué ci-dessous et les instructions contenues dans les Annexes C et D) ;</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La confirmation que la source et la nationalité des produits ou des services </w:t>
      </w:r>
      <w:r w:rsidR="005E69DE">
        <w:rPr>
          <w:rFonts w:ascii="Times New Roman" w:eastAsia="Calibri" w:hAnsi="Times New Roman" w:cs="Times New Roman"/>
          <w:color w:val="000000"/>
          <w:lang w:val="fr-HT" w:eastAsia="en-US"/>
        </w:rPr>
        <w:t xml:space="preserve">ne sont pas d'un pays interdit </w:t>
      </w:r>
      <w:r w:rsidRPr="00D55AFE">
        <w:rPr>
          <w:rFonts w:ascii="Times New Roman" w:eastAsia="Calibri" w:hAnsi="Times New Roman" w:cs="Times New Roman"/>
          <w:color w:val="000000"/>
          <w:lang w:val="fr-HT" w:eastAsia="en-US"/>
        </w:rPr>
        <w:t>;</w:t>
      </w:r>
    </w:p>
    <w:p w:rsidR="005D592D"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La capacité à respecter les termes de livraison ou d'exécution requis ; (lettres de référence à l’appui) ; </w:t>
      </w:r>
    </w:p>
    <w:p w:rsidR="00F67CEA" w:rsidRPr="00D55AFE" w:rsidRDefault="005D592D"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lastRenderedPageBreak/>
        <w:t>Modalité de paiement</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être</w:t>
      </w:r>
      <w:r w:rsidR="00F67CEA" w:rsidRPr="00D55AFE">
        <w:rPr>
          <w:rFonts w:ascii="Times New Roman" w:eastAsia="Calibri" w:hAnsi="Times New Roman" w:cs="Times New Roman"/>
          <w:color w:val="000000"/>
          <w:lang w:val="fr-HT" w:eastAsia="en-US"/>
        </w:rPr>
        <w:t xml:space="preserve"> disponible pour une visite sur le terrain</w:t>
      </w:r>
      <w:r w:rsidR="00C51F91">
        <w:rPr>
          <w:rFonts w:ascii="Times New Roman" w:eastAsia="Calibri" w:hAnsi="Times New Roman" w:cs="Times New Roman"/>
          <w:color w:val="000000"/>
          <w:lang w:val="fr-HT" w:eastAsia="en-US"/>
        </w:rPr>
        <w:t xml:space="preserve"> </w:t>
      </w:r>
      <w:r w:rsidRPr="00D55AFE">
        <w:rPr>
          <w:rFonts w:ascii="Times New Roman" w:eastAsia="Calibri" w:hAnsi="Times New Roman" w:cs="Times New Roman"/>
          <w:color w:val="000000"/>
          <w:lang w:val="fr-HT" w:eastAsia="en-US"/>
        </w:rPr>
        <w:t>Financer et exécuter les travaux, livrer des biens, ou la capacité d'obtenir des ressources financières sans avoir reçu une avance de fonds de DAI.</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Capacité à respecter les calendriers d’exécution et  des points de repère</w:t>
      </w:r>
      <w:r w:rsidRPr="00D55AFE" w:rsidDel="0039224A">
        <w:rPr>
          <w:rFonts w:ascii="Times New Roman" w:eastAsia="Calibri" w:hAnsi="Times New Roman" w:cs="Times New Roman"/>
          <w:lang w:val="fr-HT"/>
        </w:rPr>
        <w:t xml:space="preserve"> </w:t>
      </w:r>
    </w:p>
    <w:p w:rsidR="0039224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une performance satisfaisante dans le passé</w:t>
      </w:r>
      <w:r w:rsidRPr="00D55AFE" w:rsidDel="0039224A">
        <w:rPr>
          <w:rFonts w:ascii="Times New Roman" w:eastAsia="Calibri" w:hAnsi="Times New Roman" w:cs="Times New Roman"/>
          <w:lang w:val="fr-HT"/>
        </w:rPr>
        <w:t xml:space="preserve"> </w:t>
      </w:r>
    </w:p>
    <w:p w:rsidR="00F67CEA" w:rsidRPr="00D55AFE" w:rsidRDefault="0039224A" w:rsidP="00AC28A4">
      <w:pPr>
        <w:numPr>
          <w:ilvl w:val="0"/>
          <w:numId w:val="1"/>
        </w:numPr>
        <w:spacing w:line="276" w:lineRule="auto"/>
        <w:ind w:hanging="359"/>
        <w:contextualSpacing/>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Avoir un dossier satisfaisant de l'intégrité et de l'éthique des affaires</w:t>
      </w:r>
      <w:r w:rsidRPr="00D55AFE" w:rsidDel="0039224A">
        <w:rPr>
          <w:rFonts w:ascii="Times New Roman" w:eastAsia="Calibri" w:hAnsi="Times New Roman" w:cs="Times New Roman"/>
          <w:lang w:val="fr-HT"/>
        </w:rPr>
        <w:t xml:space="preserve"> </w:t>
      </w:r>
    </w:p>
    <w:p w:rsidR="0039224A" w:rsidRPr="00D55AFE" w:rsidRDefault="0039224A" w:rsidP="0039224A">
      <w:pPr>
        <w:spacing w:line="276" w:lineRule="auto"/>
        <w:ind w:left="1440"/>
        <w:contextualSpacing/>
        <w:jc w:val="both"/>
        <w:rPr>
          <w:rFonts w:ascii="Times New Roman" w:eastAsiaTheme="minorHAnsi" w:hAnsi="Times New Roman" w:cs="Times New Roman"/>
        </w:rPr>
      </w:pPr>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38" w:name="h.3j2qqm3" w:colFirst="0" w:colLast="0"/>
      <w:bookmarkStart w:id="39" w:name="_Toc435179408"/>
      <w:bookmarkEnd w:id="38"/>
      <w:r w:rsidRPr="00D55AFE">
        <w:rPr>
          <w:rFonts w:ascii="Times New Roman" w:eastAsia="Trebuchet MS" w:hAnsi="Times New Roman" w:cs="Times New Roman"/>
          <w:b/>
          <w:color w:val="000000"/>
          <w:lang w:val="fr-HT" w:eastAsia="en-US"/>
        </w:rPr>
        <w:t>9.</w:t>
      </w:r>
      <w:r w:rsidR="005D592D" w:rsidRPr="00D55AFE">
        <w:rPr>
          <w:rFonts w:ascii="Times New Roman" w:eastAsia="Trebuchet MS" w:hAnsi="Times New Roman" w:cs="Times New Roman"/>
          <w:b/>
          <w:color w:val="000000"/>
          <w:lang w:val="fr-HT" w:eastAsia="en-US"/>
        </w:rPr>
        <w:t xml:space="preserve"> S</w:t>
      </w:r>
      <w:r w:rsidR="00056FF7" w:rsidRPr="00D55AFE">
        <w:rPr>
          <w:rFonts w:ascii="Times New Roman" w:eastAsia="Trebuchet MS" w:hAnsi="Times New Roman" w:cs="Times New Roman"/>
          <w:b/>
          <w:color w:val="000000"/>
          <w:lang w:val="fr-HT" w:eastAsia="en-US"/>
        </w:rPr>
        <w:t>YST</w:t>
      </w:r>
      <w:r w:rsidR="00472BAE" w:rsidRPr="00D55AFE">
        <w:rPr>
          <w:rFonts w:ascii="Times New Roman" w:eastAsia="Trebuchet MS" w:hAnsi="Times New Roman" w:cs="Times New Roman"/>
          <w:b/>
          <w:caps/>
          <w:color w:val="000000"/>
          <w:lang w:val="fr-HT" w:eastAsia="en-US"/>
        </w:rPr>
        <w:t>è</w:t>
      </w:r>
      <w:r w:rsidR="00056FF7" w:rsidRPr="00D55AFE">
        <w:rPr>
          <w:rFonts w:ascii="Times New Roman" w:eastAsia="Trebuchet MS" w:hAnsi="Times New Roman" w:cs="Times New Roman"/>
          <w:b/>
          <w:color w:val="000000"/>
          <w:lang w:val="fr-HT" w:eastAsia="en-US"/>
        </w:rPr>
        <w:t>ME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NUM</w:t>
      </w:r>
      <w:r w:rsidR="00056FF7" w:rsidRPr="00D55AFE">
        <w:rPr>
          <w:rFonts w:ascii="Times New Roman" w:eastAsia="Calibri" w:hAnsi="Times New Roman" w:cs="Times New Roman"/>
          <w:b/>
          <w:caps/>
          <w:lang w:val="fr-HT" w:eastAsia="en-US"/>
        </w:rPr>
        <w:t>éROTATION</w:t>
      </w:r>
      <w:r w:rsidR="005D592D" w:rsidRPr="00D55AFE">
        <w:rPr>
          <w:rFonts w:ascii="Times New Roman" w:eastAsia="Trebuchet MS" w:hAnsi="Times New Roman" w:cs="Times New Roman"/>
          <w:b/>
          <w:color w:val="000000"/>
          <w:lang w:val="fr-HT" w:eastAsia="en-US"/>
        </w:rPr>
        <w:t xml:space="preserve"> </w:t>
      </w:r>
      <w:r w:rsidR="00056FF7" w:rsidRPr="00D55AFE">
        <w:rPr>
          <w:rFonts w:ascii="Times New Roman" w:eastAsia="Trebuchet MS" w:hAnsi="Times New Roman" w:cs="Times New Roman"/>
          <w:b/>
          <w:color w:val="000000"/>
          <w:lang w:val="fr-HT" w:eastAsia="en-US"/>
        </w:rPr>
        <w:t>DE DONN</w:t>
      </w:r>
      <w:r w:rsidR="00056FF7" w:rsidRPr="00D55AFE">
        <w:rPr>
          <w:rFonts w:ascii="Times New Roman" w:eastAsia="Calibri" w:hAnsi="Times New Roman" w:cs="Times New Roman"/>
          <w:b/>
          <w:caps/>
          <w:lang w:val="fr-HT" w:eastAsia="en-US"/>
        </w:rPr>
        <w:t>é</w:t>
      </w:r>
      <w:r w:rsidR="00056FF7" w:rsidRPr="00D55AFE">
        <w:rPr>
          <w:rFonts w:ascii="Times New Roman" w:eastAsia="Trebuchet MS" w:hAnsi="Times New Roman" w:cs="Times New Roman"/>
          <w:b/>
          <w:color w:val="000000"/>
          <w:lang w:val="fr-HT" w:eastAsia="en-US"/>
        </w:rPr>
        <w:t>ES</w:t>
      </w:r>
      <w:r w:rsidR="005D592D" w:rsidRPr="00D55AFE">
        <w:rPr>
          <w:rFonts w:ascii="Times New Roman" w:eastAsia="Trebuchet MS" w:hAnsi="Times New Roman" w:cs="Times New Roman"/>
          <w:b/>
          <w:color w:val="000000"/>
          <w:lang w:val="fr-HT" w:eastAsia="en-US"/>
        </w:rPr>
        <w:t xml:space="preserve"> U</w:t>
      </w:r>
      <w:r w:rsidR="00056FF7" w:rsidRPr="00D55AFE">
        <w:rPr>
          <w:rFonts w:ascii="Times New Roman" w:eastAsia="Trebuchet MS" w:hAnsi="Times New Roman" w:cs="Times New Roman"/>
          <w:b/>
          <w:color w:val="000000"/>
          <w:lang w:val="fr-HT" w:eastAsia="en-US"/>
        </w:rPr>
        <w:t>NIVERSEL</w:t>
      </w:r>
      <w:r w:rsidR="005D592D" w:rsidRPr="00D55AFE">
        <w:rPr>
          <w:rFonts w:ascii="Times New Roman" w:eastAsia="Trebuchet MS" w:hAnsi="Times New Roman" w:cs="Times New Roman"/>
          <w:b/>
          <w:color w:val="000000"/>
          <w:lang w:val="fr-HT" w:eastAsia="en-US"/>
        </w:rPr>
        <w:t xml:space="preserve"> (DUNS)</w:t>
      </w:r>
      <w:bookmarkEnd w:id="39"/>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Il est </w:t>
      </w:r>
      <w:r w:rsidRPr="00D55AFE">
        <w:rPr>
          <w:rFonts w:ascii="Times New Roman" w:eastAsia="Calibri" w:hAnsi="Times New Roman" w:cs="Times New Roman"/>
          <w:b/>
          <w:color w:val="000000"/>
          <w:lang w:val="fr-HT" w:eastAsia="en-US"/>
        </w:rPr>
        <w:t>obligatoire</w:t>
      </w:r>
      <w:r w:rsidRPr="00D55AFE">
        <w:rPr>
          <w:rFonts w:ascii="Times New Roman" w:eastAsia="Calibri" w:hAnsi="Times New Roman" w:cs="Times New Roman"/>
          <w:color w:val="000000"/>
          <w:lang w:val="fr-HT" w:eastAsia="en-US"/>
        </w:rPr>
        <w:t xml:space="preserve"> pour le Soumissionnaire de fournir un numéro DUNS à AVANSE.  Le</w:t>
      </w:r>
      <w:r w:rsidRPr="00D55AFE">
        <w:rPr>
          <w:rFonts w:ascii="Times New Roman" w:eastAsia="Calibri" w:hAnsi="Times New Roman" w:cs="Times New Roman"/>
          <w:color w:val="4F81BD"/>
          <w:lang w:val="fr-HT" w:eastAsia="en-US"/>
        </w:rPr>
        <w:t xml:space="preserve"> </w:t>
      </w:r>
      <w:r w:rsidRPr="00D55AFE">
        <w:rPr>
          <w:rFonts w:ascii="Times New Roman" w:eastAsia="Calibri" w:hAnsi="Times New Roman" w:cs="Times New Roman"/>
          <w:lang w:val="fr-HT" w:eastAsia="en-US"/>
        </w:rPr>
        <w:t xml:space="preserve">Système de numérotation de données Universel est un système développé et réglementé par Dun </w:t>
      </w:r>
      <w:r w:rsidRPr="00D55AFE">
        <w:rPr>
          <w:rFonts w:ascii="Times New Roman" w:eastAsia="Calibri" w:hAnsi="Times New Roman" w:cs="Times New Roman"/>
          <w:color w:val="000000"/>
          <w:lang w:val="fr-HT" w:eastAsia="en-US"/>
        </w:rPr>
        <w:t>&amp; Bradstreet (D &amp; B) qui attribue un identifiant numérique unique, considéré comme un «numéro DUNS», à chaque entité commerciale.</w:t>
      </w:r>
    </w:p>
    <w:p w:rsidR="00612B93" w:rsidRPr="00D55AFE" w:rsidRDefault="00612B93"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Toutes les entreprises américaines et étrangères qui reçoivent des accords de sous-traitance ou ordres d’achat d'une valeur de $25.000 ou plus sont obligés d’obtenir un numéro DUNS avant la signature d’un contrat. Les entreprises sont exemptées de cette obligation si leur revenu brut global de l'année d'imposition précédente est inférieur à $300.000. AVANSE exige que les Soumissionnaires signent une déclaration d'auto-certification (Annexe D) si le Soumissionnaire demande une exemption pour cette raison.</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les Soumissionnaires qui devront obtenir un numéro DUNS, </w:t>
      </w:r>
      <w:r w:rsidRPr="00D55AFE">
        <w:rPr>
          <w:rFonts w:ascii="Times New Roman" w:eastAsia="Calibri" w:hAnsi="Times New Roman" w:cs="Times New Roman"/>
          <w:b/>
          <w:color w:val="000000"/>
          <w:lang w:val="fr-HT" w:eastAsia="en-US"/>
        </w:rPr>
        <w:t>voir Annexe C</w:t>
      </w:r>
      <w:r w:rsidRPr="00D55AFE">
        <w:rPr>
          <w:rFonts w:ascii="Times New Roman" w:eastAsia="Calibri" w:hAnsi="Times New Roman" w:cs="Times New Roman"/>
          <w:color w:val="000000"/>
          <w:lang w:val="fr-HT" w:eastAsia="en-US"/>
        </w:rPr>
        <w:t xml:space="preserve"> -  Instructions pour obtenir un numéro DUNS.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Pour ceux qui n'ont pas besoin d'obtenir un numéro DUNS, </w:t>
      </w:r>
      <w:r w:rsidRPr="00D55AFE">
        <w:rPr>
          <w:rFonts w:ascii="Times New Roman" w:eastAsia="Calibri" w:hAnsi="Times New Roman" w:cs="Times New Roman"/>
          <w:b/>
          <w:color w:val="000000"/>
          <w:lang w:val="fr-HT" w:eastAsia="en-US"/>
        </w:rPr>
        <w:t>voir Annexe D</w:t>
      </w:r>
      <w:r w:rsidRPr="00D55AFE">
        <w:rPr>
          <w:rFonts w:ascii="Times New Roman" w:eastAsia="Calibri" w:hAnsi="Times New Roman" w:cs="Times New Roman"/>
          <w:color w:val="000000"/>
          <w:lang w:val="fr-HT" w:eastAsia="en-US"/>
        </w:rPr>
        <w:t>: Auto certification d'exemption de DUNS.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0" w:name="h.1y810tw" w:colFirst="0" w:colLast="0"/>
      <w:bookmarkEnd w:id="40"/>
    </w:p>
    <w:p w:rsidR="005D592D" w:rsidRPr="00D55AFE" w:rsidRDefault="00252B85"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41" w:name="h.4i7ojhp" w:colFirst="0" w:colLast="0"/>
      <w:bookmarkStart w:id="42" w:name="h.2xcytpi" w:colFirst="0" w:colLast="0"/>
      <w:bookmarkStart w:id="43" w:name="h.1ci93xb" w:colFirst="0" w:colLast="0"/>
      <w:bookmarkStart w:id="44" w:name="_Toc435179409"/>
      <w:bookmarkEnd w:id="41"/>
      <w:bookmarkEnd w:id="42"/>
      <w:bookmarkEnd w:id="43"/>
      <w:r w:rsidRPr="00D55AFE">
        <w:rPr>
          <w:rFonts w:ascii="Times New Roman" w:eastAsia="Trebuchet MS" w:hAnsi="Times New Roman" w:cs="Times New Roman"/>
          <w:b/>
          <w:color w:val="000000"/>
          <w:lang w:val="fr-HT" w:eastAsia="en-US"/>
        </w:rPr>
        <w:t>10</w:t>
      </w:r>
      <w:r w:rsidR="00472BAE" w:rsidRPr="00D55AFE">
        <w:rPr>
          <w:rFonts w:ascii="Times New Roman" w:eastAsia="Trebuchet MS" w:hAnsi="Times New Roman" w:cs="Times New Roman"/>
          <w:b/>
          <w:color w:val="000000"/>
          <w:lang w:val="fr-HT" w:eastAsia="en-US"/>
        </w:rPr>
        <w:t>.</w:t>
      </w:r>
      <w:r w:rsidR="005D592D" w:rsidRPr="00D55AFE">
        <w:rPr>
          <w:rFonts w:ascii="Times New Roman" w:eastAsia="Trebuchet MS" w:hAnsi="Times New Roman" w:cs="Times New Roman"/>
          <w:b/>
          <w:color w:val="000000"/>
          <w:lang w:val="fr-HT" w:eastAsia="en-US"/>
        </w:rPr>
        <w:t xml:space="preserve"> S</w:t>
      </w:r>
      <w:r w:rsidR="00472BAE" w:rsidRPr="00D55AFE">
        <w:rPr>
          <w:rFonts w:ascii="Times New Roman" w:eastAsia="Trebuchet MS" w:hAnsi="Times New Roman" w:cs="Times New Roman"/>
          <w:b/>
          <w:color w:val="000000"/>
          <w:lang w:val="fr-HT" w:eastAsia="en-US"/>
        </w:rPr>
        <w:t>OURCE ET NATIONALIT</w:t>
      </w:r>
      <w:r w:rsidR="00472BAE" w:rsidRPr="00D55AFE">
        <w:rPr>
          <w:rFonts w:ascii="Times New Roman" w:eastAsia="Calibri" w:hAnsi="Times New Roman" w:cs="Times New Roman"/>
          <w:b/>
          <w:caps/>
          <w:lang w:val="fr-HT" w:eastAsia="en-US"/>
        </w:rPr>
        <w:t>é</w:t>
      </w:r>
      <w:bookmarkEnd w:id="44"/>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Selon le code géographique inclus dans son contrat, AVANSE ne peut se procurer des biens et services des pays interdits par l’USAID.  Les pays autorisés par le code géographique 937 sont :</w:t>
      </w:r>
    </w:p>
    <w:p w:rsidR="005D592D" w:rsidRPr="00D55AFE" w:rsidRDefault="005D592D" w:rsidP="005D592D">
      <w:pPr>
        <w:contextualSpacing/>
        <w:jc w:val="both"/>
        <w:rPr>
          <w:rFonts w:ascii="Times New Roman" w:eastAsia="Calibri" w:hAnsi="Times New Roman" w:cs="Times New Roman"/>
          <w:color w:val="222222"/>
          <w:lang w:eastAsia="en-US"/>
        </w:rPr>
      </w:pPr>
      <w:r w:rsidRPr="00D55AFE">
        <w:rPr>
          <w:rFonts w:ascii="Times New Roman" w:eastAsia="Calibri" w:hAnsi="Times New Roman" w:cs="Times New Roman"/>
          <w:color w:val="222222"/>
          <w:lang w:val="fr-HT" w:eastAsia="en-US"/>
        </w:rPr>
        <w:t>L</w:t>
      </w:r>
      <w:r w:rsidRPr="00D55AFE">
        <w:rPr>
          <w:rFonts w:ascii="Times New Roman" w:eastAsia="Calibri" w:hAnsi="Times New Roman" w:cs="Times New Roman"/>
          <w:color w:val="222222"/>
          <w:lang w:eastAsia="en-US"/>
        </w:rPr>
        <w:t xml:space="preserve">es États-Unis, Haïti, et «pays en développement» autres que «les pays en développement avancés ». Une liste des « pays en développement » ainsi que les « pays en développement avancés » peut être trouvée aux adresses suivantes : </w:t>
      </w:r>
    </w:p>
    <w:p w:rsidR="005D592D" w:rsidRPr="00D55AFE" w:rsidRDefault="005D592D" w:rsidP="005D592D">
      <w:pPr>
        <w:contextualSpacing/>
        <w:jc w:val="both"/>
        <w:rPr>
          <w:rFonts w:ascii="Times New Roman" w:eastAsia="Calibri" w:hAnsi="Times New Roman" w:cs="Times New Roman"/>
          <w:color w:val="000000"/>
          <w:lang w:eastAsia="en-US"/>
        </w:rPr>
      </w:pPr>
    </w:p>
    <w:p w:rsidR="005D592D" w:rsidRPr="00D55AFE" w:rsidRDefault="00133644" w:rsidP="005D592D">
      <w:pPr>
        <w:autoSpaceDE w:val="0"/>
        <w:autoSpaceDN w:val="0"/>
        <w:adjustRightInd w:val="0"/>
        <w:spacing w:line="276" w:lineRule="auto"/>
        <w:jc w:val="both"/>
        <w:rPr>
          <w:rFonts w:ascii="Times New Roman" w:eastAsia="Arial" w:hAnsi="Times New Roman" w:cs="Times New Roman"/>
          <w:color w:val="000000"/>
          <w:lang w:eastAsia="en-US"/>
        </w:rPr>
      </w:pPr>
      <w:hyperlink r:id="rId10" w:history="1">
        <w:r w:rsidR="005D592D" w:rsidRPr="00D55AFE">
          <w:rPr>
            <w:rFonts w:ascii="Times New Roman" w:eastAsia="Arial" w:hAnsi="Times New Roman" w:cs="Times New Roman"/>
            <w:color w:val="0000FF"/>
            <w:u w:val="single"/>
            <w:lang w:eastAsia="en-US"/>
          </w:rPr>
          <w:t>http://www.usaid.gov/ads/policy/300/aidar</w:t>
        </w:r>
      </w:hyperlink>
      <w:r w:rsidR="005D592D" w:rsidRPr="00D55AFE">
        <w:rPr>
          <w:rFonts w:ascii="Times New Roman" w:eastAsia="Arial" w:hAnsi="Times New Roman" w:cs="Times New Roman"/>
          <w:color w:val="000000"/>
          <w:lang w:eastAsia="en-US"/>
        </w:rPr>
        <w:t xml:space="preserve"> et</w:t>
      </w:r>
    </w:p>
    <w:p w:rsidR="005D592D" w:rsidRPr="00D55AFE" w:rsidRDefault="005D592D" w:rsidP="005D592D">
      <w:pPr>
        <w:autoSpaceDE w:val="0"/>
        <w:autoSpaceDN w:val="0"/>
        <w:adjustRightInd w:val="0"/>
        <w:spacing w:line="276" w:lineRule="auto"/>
        <w:jc w:val="both"/>
        <w:rPr>
          <w:rFonts w:ascii="Times New Roman" w:eastAsia="Arial" w:hAnsi="Times New Roman" w:cs="Times New Roman"/>
          <w:color w:val="000000"/>
          <w:lang w:eastAsia="en-US"/>
        </w:rPr>
      </w:pPr>
    </w:p>
    <w:p w:rsidR="005D592D" w:rsidRPr="00D55AFE" w:rsidRDefault="00133644" w:rsidP="005D592D">
      <w:pPr>
        <w:autoSpaceDE w:val="0"/>
        <w:autoSpaceDN w:val="0"/>
        <w:adjustRightInd w:val="0"/>
        <w:ind w:left="360" w:hanging="360"/>
        <w:jc w:val="both"/>
        <w:rPr>
          <w:rFonts w:ascii="Times New Roman" w:eastAsia="Calibri" w:hAnsi="Times New Roman" w:cs="Times New Roman"/>
          <w:lang w:eastAsia="en-US"/>
        </w:rPr>
      </w:pPr>
      <w:hyperlink r:id="rId11" w:history="1">
        <w:r w:rsidR="005D592D" w:rsidRPr="00D55AFE">
          <w:rPr>
            <w:rFonts w:ascii="Times New Roman" w:eastAsia="Arial" w:hAnsi="Times New Roman" w:cs="Times New Roman"/>
            <w:color w:val="0000FF"/>
            <w:u w:val="single"/>
            <w:lang w:eastAsia="en-US"/>
          </w:rPr>
          <w:t>http://www.usaid.gov/sites/default/files/documents/1876/310mab.pdf</w:t>
        </w:r>
      </w:hyperlink>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AVANSE doit vérifier la source et la nationalité, des biens et des services et s'assurer qu’AVANSE ne se procure pas des biens ou services en provenance des pays interdits énumérés par le Bureau du contrôle des avoirs étrangers (OFAC) comme pays sanctionnés.  La liste actuelle des pays sous sanction globale comprennent: Cuba, Iran, Corée du Nord, le Soudan et la </w:t>
      </w:r>
      <w:r w:rsidRPr="00D55AFE">
        <w:rPr>
          <w:rFonts w:ascii="Times New Roman" w:eastAsia="Calibri" w:hAnsi="Times New Roman" w:cs="Times New Roman"/>
          <w:color w:val="000000"/>
          <w:lang w:val="fr-HT" w:eastAsia="en-US"/>
        </w:rPr>
        <w:lastRenderedPageBreak/>
        <w:t xml:space="preserve">Syrie.  Les marchandises ne peuvent pas transiter </w:t>
      </w:r>
      <w:r w:rsidRPr="00D55AFE">
        <w:rPr>
          <w:rFonts w:ascii="Times New Roman" w:eastAsia="Calibri" w:hAnsi="Times New Roman" w:cs="Times New Roman"/>
          <w:lang w:val="fr-HT" w:eastAsia="en-US"/>
        </w:rPr>
        <w:t xml:space="preserve">dans les pays sanctionnés ni y  </w:t>
      </w:r>
      <w:r w:rsidRPr="00D55AFE">
        <w:rPr>
          <w:rFonts w:ascii="Times New Roman" w:eastAsia="Calibri" w:hAnsi="Times New Roman" w:cs="Times New Roman"/>
          <w:color w:val="000000"/>
          <w:lang w:val="fr-HT" w:eastAsia="en-US"/>
        </w:rPr>
        <w:t xml:space="preserve">être assemblées, et le vendeur ne peut être enregistré dans un pays interdit.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En soumettant une proposition en réponse à cet appel d'offres, les Soumissionnaires garantissent  leur conformité aux exigences de Source et Nationalité, pour les biens et services  offerts et que ces biens et services sont conformes au Code géographique et aux exclusions pour les pays interdits décrits ci-dessus.</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5" w:name="h.3whwml4" w:colFirst="0" w:colLast="0"/>
      <w:bookmarkEnd w:id="45"/>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6" w:name="h.3as4poj" w:colFirst="0" w:colLast="0"/>
      <w:bookmarkStart w:id="47" w:name="_Toc435179410"/>
      <w:bookmarkEnd w:id="46"/>
      <w:r w:rsidRPr="00D55AFE">
        <w:rPr>
          <w:rFonts w:ascii="Times New Roman" w:eastAsia="Trebuchet MS" w:hAnsi="Times New Roman" w:cs="Times New Roman"/>
          <w:b/>
          <w:caps/>
          <w:color w:val="000000"/>
          <w:lang w:eastAsia="en-US"/>
        </w:rPr>
        <w:t>11.</w:t>
      </w:r>
      <w:r w:rsidR="005D592D" w:rsidRPr="00D55AFE">
        <w:rPr>
          <w:rFonts w:ascii="Times New Roman" w:eastAsia="Trebuchet MS" w:hAnsi="Times New Roman" w:cs="Times New Roman"/>
          <w:b/>
          <w:caps/>
          <w:color w:val="000000"/>
          <w:lang w:eastAsia="en-US"/>
        </w:rPr>
        <w:t xml:space="preserve"> REPRÉSENTATIONS ET ATTESTATIONS  DE ConformitÉ</w:t>
      </w:r>
      <w:bookmarkEnd w:id="47"/>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Les Soumissionnaires doivent être conscients des conditions générales d’un contrat résultant de cet appel d'offres.  Le Soumissionnaire choisi devra se conformer à toutes les représentations et  les attestations de conformité énumérées dans  l'Annexe G. </w:t>
      </w:r>
    </w:p>
    <w:p w:rsidR="005D592D" w:rsidRPr="00D55AFE" w:rsidRDefault="005D592D" w:rsidP="005D592D">
      <w:pPr>
        <w:keepNext/>
        <w:keepLines/>
        <w:contextualSpacing/>
        <w:jc w:val="both"/>
        <w:outlineLvl w:val="0"/>
        <w:rPr>
          <w:rFonts w:ascii="Times New Roman" w:eastAsia="Calibri" w:hAnsi="Times New Roman" w:cs="Times New Roman"/>
          <w:caps/>
          <w:lang w:val="fr-HT" w:eastAsia="en-US"/>
        </w:rPr>
      </w:pPr>
      <w:bookmarkStart w:id="48" w:name="h.1pxezwc" w:colFirst="0" w:colLast="0"/>
      <w:bookmarkEnd w:id="48"/>
    </w:p>
    <w:p w:rsidR="005D592D" w:rsidRPr="00D55AFE" w:rsidRDefault="00252B85" w:rsidP="005D592D">
      <w:pPr>
        <w:keepNext/>
        <w:keepLines/>
        <w:spacing w:before="200" w:line="360" w:lineRule="auto"/>
        <w:contextualSpacing/>
        <w:outlineLvl w:val="0"/>
        <w:rPr>
          <w:rFonts w:ascii="Times New Roman" w:eastAsia="Trebuchet MS" w:hAnsi="Times New Roman" w:cs="Times New Roman"/>
          <w:b/>
          <w:caps/>
          <w:color w:val="000000"/>
          <w:lang w:eastAsia="en-US"/>
        </w:rPr>
      </w:pPr>
      <w:bookmarkStart w:id="49" w:name="_Toc435179411"/>
      <w:r w:rsidRPr="00D55AFE">
        <w:rPr>
          <w:rFonts w:ascii="Times New Roman" w:eastAsia="Trebuchet MS" w:hAnsi="Times New Roman" w:cs="Times New Roman"/>
          <w:b/>
          <w:caps/>
          <w:color w:val="000000"/>
          <w:lang w:eastAsia="en-US"/>
        </w:rPr>
        <w:t>12.</w:t>
      </w:r>
      <w:r w:rsidR="005D592D" w:rsidRPr="00D55AFE">
        <w:rPr>
          <w:rFonts w:ascii="Times New Roman" w:eastAsia="Trebuchet MS" w:hAnsi="Times New Roman" w:cs="Times New Roman"/>
          <w:b/>
          <w:caps/>
          <w:color w:val="000000"/>
          <w:lang w:eastAsia="en-US"/>
        </w:rPr>
        <w:t xml:space="preserve"> Éthique  en  passation des marchÉs</w:t>
      </w:r>
      <w:bookmarkEnd w:id="49"/>
      <w:r w:rsidR="005D592D" w:rsidRPr="00D55AFE">
        <w:rPr>
          <w:rFonts w:ascii="Times New Roman" w:eastAsia="Trebuchet MS" w:hAnsi="Times New Roman" w:cs="Times New Roman"/>
          <w:b/>
          <w:caps/>
          <w:color w:val="000000"/>
          <w:lang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eastAsia="en-US"/>
        </w:rPr>
        <w:t>Aucune compensation monétaire ni favoritisme ne sera toléré de la part du</w:t>
      </w:r>
      <w:r w:rsidRPr="00D55AFE">
        <w:rPr>
          <w:rFonts w:ascii="Times New Roman" w:eastAsia="Calibri" w:hAnsi="Times New Roman" w:cs="Times New Roman"/>
          <w:color w:val="000000"/>
          <w:lang w:val="fr-HT" w:eastAsia="en-US"/>
        </w:rPr>
        <w:t xml:space="preserve">  Soumissionnaire, pas plus que de tout membre du personnel AVANSE, dans une tentative d'influencer les résultats de l'adjudication. AVANSE traite tous les rapports  de fraude ou abus très au sérieux.  Les actes de fraude ou de corruption ne seront pas tolérés, et les employés d’AVANSE et / ou sous-traitants, fournisseurs ou bénéficiaires de subventions qui se livrent à ces activités feront face à de graves conséquences. De telles pratiques sont contraires à l'éthique et sont illégales. Le Soumissionnaire ou le personnel AVANSE peut signaler toute infraction à l'éthique et à la conformité  via un appel anonyme et gratuit au Hotline +1 855-603-6987, via le site DAI, ou par courriel à FPI_hotline@dai.com. DAI  assure l'anonymat ainsi qu’un examen sérieux et impartial du traitement des informations fournies. Une telle infraction peut entraîner l'annulation de l'achat et la disqualification de la participation du Soumissionnaire dans cet appel d’offres et dans les marchés futurs. Les contrevenants seront signalés à l'USAID, et par conséquent, peuvent être signalés au Ministère de la Justice des États-Unis pour être inclus dans la liste des parties restreintes, les empêchant de participer à l'avenir à toute activité financée par le gouvernement des États-Unis. </w:t>
      </w:r>
    </w:p>
    <w:p w:rsidR="005D592D" w:rsidRPr="00D55AFE" w:rsidRDefault="005D592D" w:rsidP="005D592D">
      <w:pPr>
        <w:jc w:val="both"/>
        <w:rPr>
          <w:rFonts w:ascii="Times New Roman" w:eastAsia="Arial" w:hAnsi="Times New Roman" w:cs="Times New Roman"/>
          <w:color w:val="000000"/>
          <w:lang w:val="fr-HT" w:eastAsia="en-US"/>
        </w:rPr>
      </w:pP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Les offrants doivent fournir des informations exactes et complètes en réponse à cette sollicitation. La pénalité pour toute fausse représentation  prescrite à l'article 1001 du Titre 18 du Code des États-Unis.</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De plus, AVANSE prend très au sérieux l’utilisation des fonds de l'USAID pour  financer des  terroristes ou des groupes  de soutien  aux terroristes, ou d'autres parties en échange d'une protection. Si les terroristes, les groupes ou d'autres parties tentent d'extorquer ou réclamer des paiements de votre entreprise,  vous devez </w:t>
      </w:r>
      <w:r w:rsidRPr="00D55AFE">
        <w:rPr>
          <w:rFonts w:ascii="Times New Roman" w:eastAsia="Calibri" w:hAnsi="Times New Roman" w:cs="Times New Roman"/>
          <w:color w:val="5F5F5F"/>
          <w:lang w:val="fr-HT" w:eastAsia="en-US"/>
        </w:rPr>
        <w:t>s</w:t>
      </w:r>
      <w:r w:rsidRPr="00D55AFE">
        <w:rPr>
          <w:rFonts w:ascii="Times New Roman" w:eastAsia="Calibri" w:hAnsi="Times New Roman" w:cs="Times New Roman"/>
          <w:color w:val="000000"/>
          <w:lang w:val="fr-HT" w:eastAsia="en-US"/>
        </w:rPr>
        <w:t xml:space="preserve">ignaler immédiatement l'incident à l’équipe d’enquête et de prévention de  fraude  mentionnée au numéro et courrier électronique ci-dessus.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 </w:t>
      </w:r>
    </w:p>
    <w:p w:rsidR="005D592D" w:rsidRPr="00D55AFE" w:rsidRDefault="005D592D" w:rsidP="005D592D">
      <w:pPr>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En soumettant une proposition, les Soumissionnaires certifient qu'ils n'ont pas ou ne tenteront pas de solliciter de faveurs auprès des employés d‘AVANSE,  et qu’ils ne fournissent  pas de fonds  à des terroristes ou des groupes appuyant les terroristes. </w:t>
      </w:r>
    </w:p>
    <w:p w:rsidR="005D592D" w:rsidRPr="00D55AFE" w:rsidRDefault="005D592D" w:rsidP="005D592D">
      <w:pPr>
        <w:spacing w:line="276" w:lineRule="auto"/>
        <w:rPr>
          <w:rFonts w:ascii="Times New Roman" w:eastAsia="Arial" w:hAnsi="Times New Roman" w:cs="Times New Roman"/>
          <w:b/>
          <w:color w:val="000000"/>
          <w:lang w:eastAsia="en-US"/>
        </w:rPr>
      </w:pPr>
      <w:bookmarkStart w:id="50" w:name="h.49x2ik5" w:colFirst="0" w:colLast="0"/>
      <w:bookmarkEnd w:id="50"/>
      <w:r w:rsidRPr="00D55AFE">
        <w:rPr>
          <w:rFonts w:ascii="Times New Roman" w:eastAsia="Calibri" w:hAnsi="Times New Roman" w:cs="Times New Roman"/>
          <w:b/>
          <w:lang w:val="fr-HT" w:eastAsia="en-US"/>
        </w:rPr>
        <w:br w:type="page"/>
      </w:r>
      <w:r w:rsidRPr="00D55AFE">
        <w:rPr>
          <w:rFonts w:ascii="Times New Roman" w:eastAsia="Arial" w:hAnsi="Times New Roman" w:cs="Times New Roman"/>
          <w:b/>
          <w:color w:val="000000"/>
          <w:lang w:eastAsia="en-US"/>
        </w:rPr>
        <w:lastRenderedPageBreak/>
        <w:t>1</w:t>
      </w:r>
      <w:r w:rsidR="00030D3C" w:rsidRPr="00D55AFE">
        <w:rPr>
          <w:rFonts w:ascii="Times New Roman" w:eastAsia="Arial" w:hAnsi="Times New Roman" w:cs="Times New Roman"/>
          <w:b/>
          <w:color w:val="000000"/>
          <w:lang w:eastAsia="en-US"/>
        </w:rPr>
        <w:t>3</w:t>
      </w:r>
      <w:r w:rsidRPr="00D55AFE">
        <w:rPr>
          <w:rFonts w:ascii="Times New Roman" w:eastAsia="Arial" w:hAnsi="Times New Roman" w:cs="Times New Roman"/>
          <w:b/>
          <w:color w:val="000000"/>
          <w:lang w:eastAsia="en-US"/>
        </w:rPr>
        <w:t>. ANNEXES</w:t>
      </w:r>
    </w:p>
    <w:p w:rsidR="0071758A" w:rsidRPr="00D55AFE" w:rsidRDefault="0071758A" w:rsidP="0071758A">
      <w:pPr>
        <w:jc w:val="both"/>
        <w:rPr>
          <w:rFonts w:ascii="Times New Roman" w:eastAsia="Calibri" w:hAnsi="Times New Roman" w:cs="Times New Roman"/>
          <w:iCs/>
          <w:lang w:val="fr-CA"/>
        </w:rPr>
      </w:pPr>
      <w:bookmarkStart w:id="51" w:name="h.2p2csry" w:colFirst="0" w:colLast="0"/>
      <w:bookmarkEnd w:id="51"/>
    </w:p>
    <w:p w:rsidR="003F1D28" w:rsidRPr="00D55AFE" w:rsidRDefault="003F1D28" w:rsidP="00123574">
      <w:pPr>
        <w:tabs>
          <w:tab w:val="left" w:pos="6930"/>
        </w:tabs>
        <w:jc w:val="both"/>
        <w:rPr>
          <w:rFonts w:ascii="Times New Roman" w:hAnsi="Times New Roman" w:cs="Times New Roman"/>
          <w:bCs/>
        </w:rPr>
      </w:pP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52" w:name="_Toc435179424"/>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Annexe A :</w:t>
      </w:r>
    </w:p>
    <w:p w:rsidR="00D325D3" w:rsidRDefault="00D325D3"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D325D3" w:rsidRPr="00770FAC" w:rsidRDefault="008D3579" w:rsidP="00123574">
      <w:pPr>
        <w:pStyle w:val="ListParagraph"/>
        <w:rPr>
          <w:rFonts w:cs="Times New Roman"/>
          <w:b/>
          <w:sz w:val="32"/>
          <w:u w:val="single"/>
          <w:lang w:val="fr-FR"/>
        </w:rPr>
      </w:pPr>
      <w:r w:rsidRPr="00770FAC">
        <w:rPr>
          <w:rFonts w:cs="Times New Roman"/>
          <w:b/>
          <w:sz w:val="32"/>
          <w:u w:val="single"/>
          <w:lang w:val="fr-FR"/>
        </w:rPr>
        <w:t>T</w:t>
      </w:r>
      <w:r>
        <w:rPr>
          <w:rFonts w:cs="Times New Roman"/>
          <w:b/>
          <w:sz w:val="32"/>
          <w:u w:val="single"/>
          <w:lang w:val="fr-FR"/>
        </w:rPr>
        <w:t>ERMES</w:t>
      </w:r>
      <w:r w:rsidR="00D325D3" w:rsidRPr="00770FAC">
        <w:rPr>
          <w:rFonts w:cs="Times New Roman"/>
          <w:b/>
          <w:sz w:val="32"/>
          <w:u w:val="single"/>
          <w:lang w:val="fr-FR"/>
        </w:rPr>
        <w:t xml:space="preserve"> DE REFERENCES</w:t>
      </w:r>
    </w:p>
    <w:p w:rsidR="00D325D3" w:rsidRPr="00770FAC" w:rsidRDefault="00D325D3" w:rsidP="00D325D3">
      <w:pPr>
        <w:spacing w:after="120"/>
        <w:jc w:val="both"/>
        <w:rPr>
          <w:rFonts w:ascii="Times New Roman" w:hAnsi="Times New Roman" w:cs="Times New Roman"/>
        </w:rPr>
      </w:pPr>
    </w:p>
    <w:p w:rsidR="00E27928" w:rsidRPr="00BD442F" w:rsidRDefault="00E27928" w:rsidP="00E27928">
      <w:pPr>
        <w:pStyle w:val="Heading2"/>
        <w:spacing w:after="120"/>
        <w:ind w:left="0" w:firstLine="0"/>
        <w:jc w:val="left"/>
        <w:rPr>
          <w:rFonts w:ascii="Times New Roman" w:hAnsi="Times New Roman" w:cs="Times New Roman"/>
          <w:color w:val="000000" w:themeColor="text1"/>
        </w:rPr>
      </w:pPr>
      <w:bookmarkStart w:id="53" w:name="_Toc438447728"/>
      <w:r w:rsidRPr="00BD442F">
        <w:rPr>
          <w:rFonts w:ascii="Times New Roman" w:hAnsi="Times New Roman" w:cs="Times New Roman"/>
          <w:color w:val="000000" w:themeColor="text1"/>
        </w:rPr>
        <w:t>Généralités</w:t>
      </w:r>
      <w:bookmarkEnd w:id="53"/>
    </w:p>
    <w:p w:rsidR="00E27928" w:rsidRPr="00BD442F" w:rsidRDefault="00E27928" w:rsidP="00E27928">
      <w:pPr>
        <w:pStyle w:val="Heading3"/>
        <w:spacing w:after="120"/>
        <w:jc w:val="left"/>
        <w:rPr>
          <w:rFonts w:ascii="Times New Roman" w:hAnsi="Times New Roman" w:cs="Times New Roman"/>
          <w:color w:val="000000" w:themeColor="text1"/>
        </w:rPr>
      </w:pPr>
      <w:bookmarkStart w:id="54" w:name="_Toc438447729"/>
      <w:r w:rsidRPr="00BD442F">
        <w:rPr>
          <w:rFonts w:ascii="Times New Roman" w:hAnsi="Times New Roman" w:cs="Times New Roman"/>
          <w:color w:val="000000" w:themeColor="text1"/>
        </w:rPr>
        <w:t>Localisation du P</w:t>
      </w:r>
      <w:bookmarkEnd w:id="54"/>
      <w:r w:rsidR="0039377D">
        <w:rPr>
          <w:rFonts w:ascii="Times New Roman" w:hAnsi="Times New Roman" w:cs="Times New Roman"/>
          <w:color w:val="000000" w:themeColor="text1"/>
        </w:rPr>
        <w:t>rojet</w:t>
      </w:r>
    </w:p>
    <w:p w:rsidR="00676FC2" w:rsidRPr="00676FC2" w:rsidRDefault="00676FC2" w:rsidP="00676FC2">
      <w:pPr>
        <w:autoSpaceDE w:val="0"/>
        <w:autoSpaceDN w:val="0"/>
        <w:adjustRightInd w:val="0"/>
        <w:spacing w:after="120"/>
        <w:jc w:val="both"/>
        <w:rPr>
          <w:rFonts w:ascii="Times New Roman" w:eastAsia="Calibri" w:hAnsi="Times New Roman" w:cs="Times New Roman"/>
          <w:color w:val="000000"/>
          <w:lang w:val="fr-HT" w:eastAsia="en-US"/>
        </w:rPr>
      </w:pPr>
      <w:r w:rsidRPr="00676FC2">
        <w:rPr>
          <w:rFonts w:ascii="Times New Roman" w:eastAsia="Calibri" w:hAnsi="Times New Roman" w:cs="Times New Roman"/>
          <w:color w:val="000000"/>
          <w:lang w:val="fr-HT" w:eastAsia="en-US"/>
        </w:rPr>
        <w:t>Le périmètre de bananeraie visé par le projet est localisé dans la Commune de Bas-Limbé dans le Département du Nord.  Il se situe au Nord de la ville de Bas-Limbé et spécifiquement dans la 2ième Section Communale ( Petit Howars).  La bananeraie se trouve sur la rive droite de la Rivière Limbé.  Elle est comprise entre les latitudes 19°39’49’’ et 19°40’32’’, et les longitudes 72°14’14’’ - 72°13’26’’.</w:t>
      </w:r>
    </w:p>
    <w:p w:rsidR="00676FC2" w:rsidRPr="00676FC2" w:rsidRDefault="00676FC2" w:rsidP="00676FC2">
      <w:pPr>
        <w:autoSpaceDE w:val="0"/>
        <w:autoSpaceDN w:val="0"/>
        <w:adjustRightInd w:val="0"/>
        <w:spacing w:after="120"/>
        <w:jc w:val="both"/>
        <w:rPr>
          <w:rFonts w:ascii="Times New Roman" w:eastAsia="Calibri" w:hAnsi="Times New Roman" w:cs="Times New Roman"/>
          <w:color w:val="000000"/>
          <w:lang w:val="fr-HT" w:eastAsia="en-US"/>
        </w:rPr>
      </w:pPr>
      <w:r w:rsidRPr="00676FC2">
        <w:rPr>
          <w:rFonts w:ascii="Times New Roman" w:eastAsia="Calibri" w:hAnsi="Times New Roman" w:cs="Times New Roman"/>
          <w:color w:val="000000"/>
          <w:lang w:val="fr-HT" w:eastAsia="en-US"/>
        </w:rPr>
        <w:t>Le périmètre visé est à environ 1.5 km au nord de la localité de Corail.  Ce périmètre est accessible par une route secondaire en terre battue qui part de la Route Nationale No. 1 et continue au nord jusqu’au bord de mer et des pistes allant de la route vers l’ouest à des distances de 300 à 400 mètres.  Il est à une distance de 1 km environ au sud-est de l’embouchure.  Son point le plus proche de la rivière du Limbé est à environ 200 mètres.</w:t>
      </w:r>
    </w:p>
    <w:p w:rsidR="00676FC2" w:rsidRPr="00676FC2" w:rsidRDefault="00676FC2" w:rsidP="00676FC2">
      <w:pPr>
        <w:autoSpaceDE w:val="0"/>
        <w:autoSpaceDN w:val="0"/>
        <w:adjustRightInd w:val="0"/>
        <w:spacing w:after="120"/>
        <w:jc w:val="both"/>
        <w:rPr>
          <w:rFonts w:ascii="Times New Roman" w:eastAsia="Calibri" w:hAnsi="Times New Roman" w:cs="Times New Roman"/>
          <w:color w:val="000000"/>
          <w:lang w:val="fr-HT" w:eastAsia="en-US"/>
        </w:rPr>
      </w:pPr>
      <w:r w:rsidRPr="00676FC2">
        <w:rPr>
          <w:rFonts w:ascii="Times New Roman" w:eastAsia="Calibri" w:hAnsi="Times New Roman" w:cs="Times New Roman"/>
          <w:color w:val="000000"/>
          <w:lang w:val="fr-HT" w:eastAsia="en-US"/>
        </w:rPr>
        <w:t>La localisation du périmètre est montrée dans les figures 1A et une esquisse montrant les divers éléments intéressant le projet est montrée a la figure1B ci-dessous.</w:t>
      </w:r>
    </w:p>
    <w:p w:rsidR="00676FC2" w:rsidRPr="00594305" w:rsidRDefault="00676FC2" w:rsidP="00676FC2">
      <w:pPr>
        <w:spacing w:after="120"/>
        <w:rPr>
          <w:rFonts w:ascii="Arial" w:hAnsi="Arial" w:cs="Arial"/>
        </w:rPr>
      </w:pPr>
      <w:r w:rsidRPr="00594305">
        <w:rPr>
          <w:noProof/>
          <w:lang w:val="en-US" w:eastAsia="en-US"/>
        </w:rPr>
        <w:lastRenderedPageBreak/>
        <w:drawing>
          <wp:inline distT="0" distB="0" distL="0" distR="0" wp14:anchorId="4D2ED631" wp14:editId="18DBEAB2">
            <wp:extent cx="5943335" cy="4133850"/>
            <wp:effectExtent l="19050" t="0" r="265" b="0"/>
            <wp:docPr id="9" name="Picture 9" descr="C:\Users\Pierre R. Leger\AppData\Local\Microsoft\Windows\Temporary Internet Files\Content.Word\Localisation du Proj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AppData\Local\Microsoft\Windows\Temporary Internet Files\Content.Word\Localisation du Projet.jpg"/>
                    <pic:cNvPicPr>
                      <a:picLocks noChangeAspect="1" noChangeArrowheads="1"/>
                    </pic:cNvPicPr>
                  </pic:nvPicPr>
                  <pic:blipFill>
                    <a:blip r:embed="rId12" cstate="print"/>
                    <a:srcRect/>
                    <a:stretch>
                      <a:fillRect/>
                    </a:stretch>
                  </pic:blipFill>
                  <pic:spPr bwMode="auto">
                    <a:xfrm>
                      <a:off x="0" y="0"/>
                      <a:ext cx="5943600" cy="4134034"/>
                    </a:xfrm>
                    <a:prstGeom prst="rect">
                      <a:avLst/>
                    </a:prstGeom>
                    <a:noFill/>
                    <a:ln w="9525">
                      <a:noFill/>
                      <a:miter lim="800000"/>
                      <a:headEnd/>
                      <a:tailEnd/>
                    </a:ln>
                  </pic:spPr>
                </pic:pic>
              </a:graphicData>
            </a:graphic>
          </wp:inline>
        </w:drawing>
      </w:r>
    </w:p>
    <w:p w:rsidR="00676FC2" w:rsidRPr="00676FC2" w:rsidRDefault="00676FC2" w:rsidP="00676FC2">
      <w:pPr>
        <w:spacing w:after="120"/>
        <w:rPr>
          <w:rFonts w:ascii="Times New Roman" w:hAnsi="Times New Roman" w:cs="Times New Roman"/>
        </w:rPr>
      </w:pPr>
      <w:r w:rsidRPr="00676FC2">
        <w:rPr>
          <w:rFonts w:ascii="Times New Roman" w:hAnsi="Times New Roman" w:cs="Times New Roman"/>
        </w:rPr>
        <w:t>Figure 1A – Localisation du périmètre de banane à drainer</w:t>
      </w:r>
    </w:p>
    <w:p w:rsidR="00676FC2" w:rsidRPr="00594305" w:rsidRDefault="00676FC2" w:rsidP="00676FC2">
      <w:pPr>
        <w:spacing w:after="60"/>
        <w:rPr>
          <w:rFonts w:ascii="Arial" w:hAnsi="Arial" w:cs="Arial"/>
        </w:rPr>
      </w:pPr>
      <w:r w:rsidRPr="00594305">
        <w:rPr>
          <w:noProof/>
          <w:lang w:val="en-US" w:eastAsia="en-US"/>
        </w:rPr>
        <w:lastRenderedPageBreak/>
        <w:drawing>
          <wp:inline distT="0" distB="0" distL="0" distR="0" wp14:anchorId="47C780C9" wp14:editId="4BA47BDB">
            <wp:extent cx="5638800" cy="5724525"/>
            <wp:effectExtent l="19050" t="0" r="0" b="0"/>
            <wp:docPr id="10" name="Picture 5" descr="C:\Users\Pierre R. Leger\AppData\Local\Microsoft\Windows\Temporary Internet Files\Content.Word\Localisation de la Bananera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erre R. Leger\AppData\Local\Microsoft\Windows\Temporary Internet Files\Content.Word\Localisation de la Bananeraie.jpg"/>
                    <pic:cNvPicPr>
                      <a:picLocks noChangeAspect="1" noChangeArrowheads="1"/>
                    </pic:cNvPicPr>
                  </pic:nvPicPr>
                  <pic:blipFill>
                    <a:blip r:embed="rId13" cstate="print"/>
                    <a:srcRect/>
                    <a:stretch>
                      <a:fillRect/>
                    </a:stretch>
                  </pic:blipFill>
                  <pic:spPr bwMode="auto">
                    <a:xfrm>
                      <a:off x="0" y="0"/>
                      <a:ext cx="5638800" cy="5724525"/>
                    </a:xfrm>
                    <a:prstGeom prst="rect">
                      <a:avLst/>
                    </a:prstGeom>
                    <a:noFill/>
                    <a:ln w="9525">
                      <a:noFill/>
                      <a:miter lim="800000"/>
                      <a:headEnd/>
                      <a:tailEnd/>
                    </a:ln>
                  </pic:spPr>
                </pic:pic>
              </a:graphicData>
            </a:graphic>
          </wp:inline>
        </w:drawing>
      </w:r>
    </w:p>
    <w:p w:rsidR="00676FC2" w:rsidRPr="00033BDC" w:rsidRDefault="00676FC2" w:rsidP="00676FC2">
      <w:pPr>
        <w:spacing w:after="120"/>
        <w:rPr>
          <w:rFonts w:ascii="Times New Roman" w:hAnsi="Times New Roman" w:cs="Times New Roman"/>
          <w:b/>
        </w:rPr>
      </w:pPr>
      <w:r w:rsidRPr="00033BDC">
        <w:rPr>
          <w:rFonts w:ascii="Times New Roman" w:hAnsi="Times New Roman" w:cs="Times New Roman"/>
          <w:b/>
        </w:rPr>
        <w:t>Figure 1B – Esquisse montrant les divers éléments à considérer par le projet</w:t>
      </w:r>
    </w:p>
    <w:p w:rsidR="00033BDC" w:rsidRPr="00033BDC" w:rsidRDefault="00033BDC" w:rsidP="00033BDC">
      <w:pPr>
        <w:pStyle w:val="Heading3"/>
        <w:spacing w:after="120"/>
        <w:jc w:val="left"/>
        <w:rPr>
          <w:rFonts w:ascii="Times New Roman" w:hAnsi="Times New Roman" w:cs="Times New Roman"/>
        </w:rPr>
      </w:pPr>
      <w:bookmarkStart w:id="55" w:name="_Toc446791342"/>
    </w:p>
    <w:p w:rsidR="00676FC2" w:rsidRPr="00033BDC" w:rsidRDefault="00676FC2" w:rsidP="00033BDC">
      <w:pPr>
        <w:pStyle w:val="Heading3"/>
        <w:spacing w:after="120"/>
        <w:jc w:val="left"/>
        <w:rPr>
          <w:rFonts w:ascii="Times New Roman" w:hAnsi="Times New Roman" w:cs="Times New Roman"/>
        </w:rPr>
      </w:pPr>
      <w:r w:rsidRPr="00033BDC">
        <w:rPr>
          <w:rFonts w:ascii="Times New Roman" w:hAnsi="Times New Roman" w:cs="Times New Roman"/>
        </w:rPr>
        <w:t>2.1.2</w:t>
      </w:r>
      <w:r w:rsidRPr="00033BDC">
        <w:rPr>
          <w:rFonts w:ascii="Times New Roman" w:hAnsi="Times New Roman" w:cs="Times New Roman"/>
        </w:rPr>
        <w:tab/>
        <w:t>Caractérisation du milieu biophysique de la zone du projet</w:t>
      </w:r>
      <w:bookmarkEnd w:id="55"/>
    </w:p>
    <w:p w:rsidR="00676FC2" w:rsidRPr="00033BDC" w:rsidRDefault="00676FC2" w:rsidP="00676FC2">
      <w:pPr>
        <w:pStyle w:val="Heading4"/>
        <w:spacing w:before="0" w:after="120"/>
        <w:ind w:left="900" w:hanging="900"/>
        <w:rPr>
          <w:rFonts w:ascii="Times New Roman" w:hAnsi="Times New Roman" w:cs="Times New Roman"/>
          <w:i/>
          <w:color w:val="auto"/>
          <w:sz w:val="24"/>
          <w:szCs w:val="24"/>
          <w:lang w:val="fr-FR"/>
        </w:rPr>
      </w:pPr>
      <w:r w:rsidRPr="00033BDC">
        <w:rPr>
          <w:rFonts w:ascii="Times New Roman" w:hAnsi="Times New Roman" w:cs="Times New Roman"/>
          <w:color w:val="auto"/>
          <w:sz w:val="24"/>
          <w:szCs w:val="24"/>
          <w:lang w:val="fr-FR"/>
        </w:rPr>
        <w:t>2.1.2.1</w:t>
      </w:r>
      <w:r w:rsidRPr="00033BDC">
        <w:rPr>
          <w:rFonts w:ascii="Times New Roman" w:hAnsi="Times New Roman" w:cs="Times New Roman"/>
          <w:color w:val="auto"/>
          <w:sz w:val="24"/>
          <w:szCs w:val="24"/>
          <w:lang w:val="fr-FR"/>
        </w:rPr>
        <w:tab/>
        <w:t xml:space="preserve">Géologie, géomorphologie et topographie </w:t>
      </w:r>
    </w:p>
    <w:p w:rsidR="00676FC2" w:rsidRPr="00033BDC" w:rsidRDefault="00676FC2" w:rsidP="00676FC2">
      <w:pPr>
        <w:pStyle w:val="Default"/>
        <w:spacing w:after="120"/>
        <w:rPr>
          <w:color w:val="auto"/>
          <w:lang w:val="fr-FR"/>
        </w:rPr>
      </w:pPr>
      <w:r w:rsidRPr="00033BDC">
        <w:rPr>
          <w:b/>
          <w:bCs/>
          <w:color w:val="auto"/>
          <w:lang w:val="fr-FR"/>
        </w:rPr>
        <w:t>A.</w:t>
      </w:r>
      <w:r w:rsidRPr="00033BDC">
        <w:rPr>
          <w:b/>
          <w:bCs/>
          <w:color w:val="auto"/>
          <w:lang w:val="fr-FR"/>
        </w:rPr>
        <w:tab/>
        <w:t xml:space="preserve"> Caractéristiques Géologiques et géomorphologiques </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Le sous bassin est caractérisé par un relief peu accidenté, composé de montagne, de plaine, de plateaux, de collines. Son relief dominant est la plaine.  La Commune de Bas Limbé consiste de différentes caractéristiques géologiques et géomorphologiques.  Elle est composée en majorité des alluvions et matériaux détritiques, de marnes et calcaires marneux et de ryodacites</w:t>
      </w:r>
      <w:r w:rsidRPr="00033BDC">
        <w:rPr>
          <w:rFonts w:ascii="Times New Roman" w:hAnsi="Times New Roman" w:cs="Times New Roman"/>
          <w:sz w:val="23"/>
          <w:szCs w:val="23"/>
        </w:rPr>
        <w:t xml:space="preserve"> </w:t>
      </w:r>
      <w:r w:rsidRPr="00033BDC">
        <w:rPr>
          <w:rFonts w:ascii="Times New Roman" w:hAnsi="Times New Roman" w:cs="Times New Roman"/>
          <w:bCs/>
        </w:rPr>
        <w:t>(voir figure 2A)</w:t>
      </w:r>
      <w:r w:rsidRPr="00033BDC">
        <w:rPr>
          <w:rFonts w:ascii="Times New Roman" w:hAnsi="Times New Roman" w:cs="Times New Roman"/>
        </w:rPr>
        <w:t xml:space="preserve">. </w:t>
      </w:r>
    </w:p>
    <w:p w:rsidR="00676FC2" w:rsidRPr="00033BDC" w:rsidRDefault="00676FC2" w:rsidP="00676FC2">
      <w:pPr>
        <w:spacing w:after="120"/>
        <w:jc w:val="both"/>
        <w:rPr>
          <w:rFonts w:ascii="Times New Roman" w:hAnsi="Times New Roman" w:cs="Times New Roman"/>
        </w:rPr>
      </w:pPr>
    </w:p>
    <w:p w:rsidR="00676FC2" w:rsidRPr="00033BDC" w:rsidRDefault="00676FC2" w:rsidP="00676FC2">
      <w:pPr>
        <w:spacing w:after="60"/>
        <w:jc w:val="both"/>
        <w:rPr>
          <w:rFonts w:ascii="Times New Roman" w:hAnsi="Times New Roman" w:cs="Times New Roman"/>
          <w:sz w:val="23"/>
          <w:szCs w:val="23"/>
        </w:rPr>
      </w:pPr>
      <w:r w:rsidRPr="00033BDC">
        <w:rPr>
          <w:rFonts w:ascii="Times New Roman" w:hAnsi="Times New Roman" w:cs="Times New Roman"/>
          <w:noProof/>
          <w:lang w:val="en-US" w:eastAsia="en-US"/>
        </w:rPr>
        <w:drawing>
          <wp:inline distT="0" distB="0" distL="0" distR="0" wp14:anchorId="00305C6D" wp14:editId="5A56693C">
            <wp:extent cx="5943600" cy="3105150"/>
            <wp:effectExtent l="19050" t="0" r="0" b="0"/>
            <wp:docPr id="7" name="Picture 9" descr="C:\Users\Pierre R. Leger\AppData\Local\Microsoft\Windows\Temporary Internet Files\Content.Word\Carte Geologique de la Commune de Bas-Li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erre R. Leger\AppData\Local\Microsoft\Windows\Temporary Internet Files\Content.Word\Carte Geologique de la Commune de Bas-Limbe.jpg"/>
                    <pic:cNvPicPr>
                      <a:picLocks noChangeAspect="1" noChangeArrowheads="1"/>
                    </pic:cNvPicPr>
                  </pic:nvPicPr>
                  <pic:blipFill>
                    <a:blip r:embed="rId14" cstate="print"/>
                    <a:srcRect/>
                    <a:stretch>
                      <a:fillRect/>
                    </a:stretch>
                  </pic:blipFill>
                  <pic:spPr bwMode="auto">
                    <a:xfrm>
                      <a:off x="0" y="0"/>
                      <a:ext cx="5943600" cy="3105150"/>
                    </a:xfrm>
                    <a:prstGeom prst="rect">
                      <a:avLst/>
                    </a:prstGeom>
                    <a:noFill/>
                    <a:ln w="9525">
                      <a:noFill/>
                      <a:miter lim="800000"/>
                      <a:headEnd/>
                      <a:tailEnd/>
                    </a:ln>
                  </pic:spPr>
                </pic:pic>
              </a:graphicData>
            </a:graphic>
          </wp:inline>
        </w:drawing>
      </w:r>
    </w:p>
    <w:p w:rsidR="00676FC2" w:rsidRPr="00033BDC" w:rsidRDefault="00676FC2" w:rsidP="00676FC2">
      <w:pPr>
        <w:pStyle w:val="Default"/>
        <w:spacing w:after="120"/>
        <w:rPr>
          <w:b/>
          <w:color w:val="auto"/>
          <w:lang w:val="fr-FR"/>
        </w:rPr>
      </w:pPr>
      <w:r w:rsidRPr="00033BDC">
        <w:rPr>
          <w:b/>
          <w:color w:val="auto"/>
          <w:lang w:val="fr-FR"/>
        </w:rPr>
        <w:t>Figure 2A – Formation géologique de la Commune de Bas-Limbé</w:t>
      </w:r>
    </w:p>
    <w:p w:rsidR="00676FC2" w:rsidRPr="00033BDC" w:rsidRDefault="00676FC2" w:rsidP="00676FC2">
      <w:pPr>
        <w:pStyle w:val="Default"/>
        <w:spacing w:after="120"/>
        <w:jc w:val="both"/>
        <w:rPr>
          <w:bCs/>
          <w:color w:val="auto"/>
          <w:lang w:val="fr-FR"/>
        </w:rPr>
      </w:pPr>
      <w:r w:rsidRPr="00033BDC">
        <w:rPr>
          <w:color w:val="auto"/>
          <w:lang w:val="fr-FR"/>
        </w:rPr>
        <w:t>Au point de vue géomorphologique, la commune épouse la forme d’une cuvette, traversée en son milieu par la rivière de Limbé. Le sous bassin versant du Bas Limbé se concentre en partie des zones d’accumulations littorales et côtières (marécages lagunaires mangroves, plaines maritimes ou deltaïques de matériaux meubles) (voir f</w:t>
      </w:r>
      <w:r w:rsidRPr="00033BDC">
        <w:rPr>
          <w:bCs/>
          <w:color w:val="auto"/>
          <w:lang w:val="fr-FR"/>
        </w:rPr>
        <w:t>igure 2B).</w:t>
      </w:r>
    </w:p>
    <w:p w:rsidR="00676FC2" w:rsidRPr="00033BDC" w:rsidRDefault="00676FC2" w:rsidP="00676FC2">
      <w:pPr>
        <w:pStyle w:val="Default"/>
        <w:spacing w:after="60"/>
        <w:jc w:val="both"/>
        <w:rPr>
          <w:color w:val="auto"/>
          <w:lang w:val="fr-FR"/>
        </w:rPr>
      </w:pPr>
      <w:r w:rsidRPr="00033BDC">
        <w:rPr>
          <w:noProof/>
          <w:color w:val="auto"/>
        </w:rPr>
        <w:drawing>
          <wp:inline distT="0" distB="0" distL="0" distR="0" wp14:anchorId="40100002" wp14:editId="40DD3374">
            <wp:extent cx="5939226" cy="3638550"/>
            <wp:effectExtent l="19050" t="0" r="4374" b="0"/>
            <wp:docPr id="24" name="Picture 15" descr="C:\Users\Pierre R. Leger\AppData\Local\Microsoft\Windows\Temporary Internet Files\Content.Word\Carte geomorphologique de la Commune de Bas-Li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ierre R. Leger\AppData\Local\Microsoft\Windows\Temporary Internet Files\Content.Word\Carte geomorphologique de la Commune de Bas-Limbe.jpg"/>
                    <pic:cNvPicPr>
                      <a:picLocks noChangeAspect="1" noChangeArrowheads="1"/>
                    </pic:cNvPicPr>
                  </pic:nvPicPr>
                  <pic:blipFill>
                    <a:blip r:embed="rId15" cstate="print"/>
                    <a:srcRect/>
                    <a:stretch>
                      <a:fillRect/>
                    </a:stretch>
                  </pic:blipFill>
                  <pic:spPr bwMode="auto">
                    <a:xfrm>
                      <a:off x="0" y="0"/>
                      <a:ext cx="5943600" cy="3641229"/>
                    </a:xfrm>
                    <a:prstGeom prst="rect">
                      <a:avLst/>
                    </a:prstGeom>
                    <a:noFill/>
                    <a:ln w="9525">
                      <a:noFill/>
                      <a:miter lim="800000"/>
                      <a:headEnd/>
                      <a:tailEnd/>
                    </a:ln>
                  </pic:spPr>
                </pic:pic>
              </a:graphicData>
            </a:graphic>
          </wp:inline>
        </w:drawing>
      </w:r>
    </w:p>
    <w:p w:rsidR="00676FC2" w:rsidRPr="00033BDC" w:rsidRDefault="00676FC2" w:rsidP="00676FC2">
      <w:pPr>
        <w:pStyle w:val="Default"/>
        <w:jc w:val="both"/>
        <w:rPr>
          <w:b/>
          <w:color w:val="auto"/>
          <w:lang w:val="fr-FR"/>
        </w:rPr>
      </w:pPr>
      <w:r w:rsidRPr="00033BDC">
        <w:rPr>
          <w:b/>
          <w:color w:val="auto"/>
          <w:lang w:val="fr-FR"/>
        </w:rPr>
        <w:lastRenderedPageBreak/>
        <w:t>Figure 2B – Caractéristiques géomorphologiques de la Commune de Bas-Limbé</w:t>
      </w:r>
    </w:p>
    <w:p w:rsidR="00676FC2" w:rsidRPr="00033BDC" w:rsidRDefault="00676FC2" w:rsidP="00676FC2">
      <w:pPr>
        <w:pStyle w:val="Heading4"/>
        <w:spacing w:before="0" w:after="120"/>
        <w:ind w:left="900" w:hanging="900"/>
        <w:rPr>
          <w:rFonts w:ascii="Times New Roman" w:hAnsi="Times New Roman" w:cs="Times New Roman"/>
          <w:i/>
          <w:color w:val="auto"/>
          <w:sz w:val="24"/>
          <w:szCs w:val="24"/>
          <w:lang w:val="fr-FR"/>
        </w:rPr>
      </w:pPr>
      <w:r w:rsidRPr="00033BDC">
        <w:rPr>
          <w:rFonts w:ascii="Times New Roman" w:hAnsi="Times New Roman" w:cs="Times New Roman"/>
          <w:color w:val="auto"/>
          <w:sz w:val="24"/>
          <w:szCs w:val="24"/>
          <w:lang w:val="fr-FR"/>
        </w:rPr>
        <w:t>2.1.2.2</w:t>
      </w:r>
      <w:r w:rsidRPr="00033BDC">
        <w:rPr>
          <w:rFonts w:ascii="Times New Roman" w:hAnsi="Times New Roman" w:cs="Times New Roman"/>
          <w:color w:val="auto"/>
          <w:sz w:val="24"/>
          <w:szCs w:val="24"/>
          <w:lang w:val="fr-FR"/>
        </w:rPr>
        <w:tab/>
        <w:t xml:space="preserve">Pente et Altitude </w:t>
      </w:r>
    </w:p>
    <w:p w:rsidR="00676FC2" w:rsidRPr="00033BDC" w:rsidRDefault="00676FC2" w:rsidP="00676FC2">
      <w:pPr>
        <w:pStyle w:val="Default"/>
        <w:spacing w:after="120"/>
        <w:jc w:val="both"/>
        <w:rPr>
          <w:color w:val="auto"/>
          <w:lang w:val="fr-FR"/>
        </w:rPr>
      </w:pPr>
      <w:r w:rsidRPr="00033BDC">
        <w:rPr>
          <w:color w:val="auto"/>
          <w:lang w:val="fr-FR"/>
        </w:rPr>
        <w:t>Dans le sous BV de Bas Limbé, une partie de la commune est constituée de montagne et le reste de plaine. Les classes de pentes se repartissent comme suit : (a) 56% de la superficie de la Commune a des pentes entre 0 et 5%.  Le reste de la superficie a des pentes qui varient de 5 a 60% (voir figure 3).</w:t>
      </w:r>
    </w:p>
    <w:p w:rsidR="00676FC2" w:rsidRPr="00033BDC" w:rsidRDefault="00676FC2" w:rsidP="00676FC2">
      <w:pPr>
        <w:pStyle w:val="Default"/>
        <w:spacing w:after="120"/>
        <w:jc w:val="both"/>
        <w:rPr>
          <w:color w:val="auto"/>
          <w:sz w:val="23"/>
          <w:szCs w:val="23"/>
          <w:lang w:val="fr-FR"/>
        </w:rPr>
      </w:pPr>
      <w:r w:rsidRPr="00033BDC">
        <w:rPr>
          <w:noProof/>
          <w:color w:val="auto"/>
        </w:rPr>
        <w:drawing>
          <wp:inline distT="0" distB="0" distL="0" distR="0" wp14:anchorId="010BC41C" wp14:editId="3B6F06EB">
            <wp:extent cx="5943600" cy="4319477"/>
            <wp:effectExtent l="19050" t="0" r="0" b="0"/>
            <wp:docPr id="25" name="Picture 18" descr="C:\Users\Pierre R. Leger\AppData\Local\Microsoft\Windows\Temporary Internet Files\Content.Word\Carte des P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ierre R. Leger\AppData\Local\Microsoft\Windows\Temporary Internet Files\Content.Word\Carte des Pentes.jpg"/>
                    <pic:cNvPicPr>
                      <a:picLocks noChangeAspect="1" noChangeArrowheads="1"/>
                    </pic:cNvPicPr>
                  </pic:nvPicPr>
                  <pic:blipFill>
                    <a:blip r:embed="rId16" cstate="print"/>
                    <a:srcRect/>
                    <a:stretch>
                      <a:fillRect/>
                    </a:stretch>
                  </pic:blipFill>
                  <pic:spPr bwMode="auto">
                    <a:xfrm>
                      <a:off x="0" y="0"/>
                      <a:ext cx="5943600" cy="4319477"/>
                    </a:xfrm>
                    <a:prstGeom prst="rect">
                      <a:avLst/>
                    </a:prstGeom>
                    <a:noFill/>
                    <a:ln w="9525">
                      <a:noFill/>
                      <a:miter lim="800000"/>
                      <a:headEnd/>
                      <a:tailEnd/>
                    </a:ln>
                  </pic:spPr>
                </pic:pic>
              </a:graphicData>
            </a:graphic>
          </wp:inline>
        </w:drawing>
      </w:r>
    </w:p>
    <w:p w:rsidR="00676FC2" w:rsidRPr="00033BDC" w:rsidRDefault="00676FC2" w:rsidP="00676FC2">
      <w:pPr>
        <w:pStyle w:val="Default"/>
        <w:spacing w:after="120"/>
        <w:rPr>
          <w:b/>
          <w:color w:val="auto"/>
          <w:lang w:val="fr-FR"/>
        </w:rPr>
      </w:pPr>
      <w:r w:rsidRPr="00033BDC">
        <w:rPr>
          <w:b/>
          <w:color w:val="auto"/>
          <w:lang w:val="fr-FR"/>
        </w:rPr>
        <w:t>Figure 3 – Classe des pentes de la Commune de Bas-Limbé</w:t>
      </w:r>
    </w:p>
    <w:p w:rsidR="00676FC2" w:rsidRPr="00033BDC" w:rsidRDefault="00676FC2" w:rsidP="00676FC2">
      <w:pPr>
        <w:pStyle w:val="Default"/>
        <w:spacing w:after="120"/>
        <w:jc w:val="both"/>
        <w:rPr>
          <w:color w:val="auto"/>
          <w:lang w:val="fr-FR"/>
        </w:rPr>
      </w:pPr>
      <w:r w:rsidRPr="00033BDC">
        <w:rPr>
          <w:color w:val="auto"/>
          <w:lang w:val="fr-FR"/>
        </w:rPr>
        <w:t>En ce qui concerne l’altitude moyenne du bassin versant, elle se situe entre 200 et 233.  Le plus haut sommet se situe dans la section communale de Garde Champêtre. Une très grande partie des fonds de vallée se trouvent à moins de 140 m d’altitude.</w:t>
      </w:r>
    </w:p>
    <w:p w:rsidR="00676FC2" w:rsidRPr="00033BDC" w:rsidRDefault="00676FC2" w:rsidP="00227317">
      <w:pPr>
        <w:pStyle w:val="Heading3"/>
        <w:spacing w:after="120"/>
        <w:jc w:val="left"/>
        <w:rPr>
          <w:rFonts w:ascii="Times New Roman" w:hAnsi="Times New Roman" w:cs="Times New Roman"/>
        </w:rPr>
      </w:pPr>
      <w:bookmarkStart w:id="56" w:name="_Toc446791343"/>
      <w:r w:rsidRPr="00033BDC">
        <w:rPr>
          <w:rFonts w:ascii="Times New Roman" w:hAnsi="Times New Roman" w:cs="Times New Roman"/>
        </w:rPr>
        <w:t>2.1.3</w:t>
      </w:r>
      <w:r w:rsidRPr="00033BDC">
        <w:rPr>
          <w:rFonts w:ascii="Times New Roman" w:hAnsi="Times New Roman" w:cs="Times New Roman"/>
        </w:rPr>
        <w:tab/>
        <w:t>Le Climat dans la commune de Bas-Limbé</w:t>
      </w:r>
      <w:bookmarkEnd w:id="56"/>
    </w:p>
    <w:p w:rsidR="00676FC2" w:rsidRDefault="00676FC2" w:rsidP="00676FC2">
      <w:pPr>
        <w:spacing w:after="120"/>
        <w:rPr>
          <w:rFonts w:ascii="Times New Roman" w:hAnsi="Times New Roman" w:cs="Times New Roman"/>
          <w:b/>
        </w:rPr>
      </w:pPr>
      <w:r w:rsidRPr="00033BDC">
        <w:rPr>
          <w:rFonts w:ascii="Times New Roman" w:hAnsi="Times New Roman" w:cs="Times New Roman"/>
        </w:rPr>
        <w:t>Très peu d’informations sont disponibles sur la situation climatique de la zone de Bas Limbé.  Cependant l’extrapolation des données disponibles dans les Communes adjacentes (Limbé, Acul du Nord, Cap-Haitien) permet de dégager des données acceptables qui définissent le climat de la Commune de Bas-Limbé.</w:t>
      </w:r>
    </w:p>
    <w:p w:rsidR="00C11BF4" w:rsidRPr="00033BDC" w:rsidRDefault="00C11BF4" w:rsidP="00676FC2">
      <w:pPr>
        <w:spacing w:after="120"/>
        <w:rPr>
          <w:rFonts w:ascii="Times New Roman" w:hAnsi="Times New Roman" w:cs="Times New Roman"/>
          <w:b/>
        </w:rPr>
      </w:pPr>
    </w:p>
    <w:p w:rsidR="00676FC2" w:rsidRPr="00033BDC" w:rsidRDefault="00676FC2" w:rsidP="00676FC2">
      <w:pPr>
        <w:spacing w:after="120"/>
        <w:rPr>
          <w:rFonts w:ascii="Times New Roman" w:hAnsi="Times New Roman" w:cs="Times New Roman"/>
          <w:b/>
        </w:rPr>
      </w:pPr>
      <w:r w:rsidRPr="00033BDC">
        <w:rPr>
          <w:rFonts w:ascii="Times New Roman" w:hAnsi="Times New Roman" w:cs="Times New Roman"/>
          <w:b/>
        </w:rPr>
        <w:t>A.</w:t>
      </w:r>
      <w:r w:rsidRPr="00033BDC">
        <w:rPr>
          <w:rFonts w:ascii="Times New Roman" w:hAnsi="Times New Roman" w:cs="Times New Roman"/>
          <w:b/>
        </w:rPr>
        <w:tab/>
        <w:t>Pluviométrie</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lastRenderedPageBreak/>
        <w:t>Les précipitations varient d’une année à l’autre, ce qui empêche aux agriculteurs de bien cerner la problématique des saisons. Les précipitations annuelles moyennes sont de 1824 mm.  Des précipitations moyennes de 73 mm sont enregistrées pour le mois de juillet qui est le mois le plus sec de l’année. Avec une moyenne de 317 mm, c'est le mois de Novembre qui enregistre le plus haut taux de précipitations. Dans l’ensemble, la zone, en dépit de sa dégradation, est plutôt fraîche et agréable. Elle réunit les conditions climatiques favorables au développement des cultures comme les ignames et se prête à l’arboriculture fruitière, tant sur les mornes que sur les collines.</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 xml:space="preserve">Toutefois, on constate une baisse très marquée des précipitations au cours des mois de juillet et août dans les régions du Bas Limbé. Ce régime pluviométrique détermine le calendrier cultural. Si on dénombre en moyenne seulement dix (10) jours de pluies par mois de mai à janvier, ce nombre passe à seize (16) jours au cours des mois de septembre et octobre.  </w:t>
      </w:r>
    </w:p>
    <w:p w:rsidR="00676FC2" w:rsidRPr="00033BDC" w:rsidRDefault="00676FC2" w:rsidP="00676FC2">
      <w:pPr>
        <w:spacing w:after="120"/>
        <w:jc w:val="both"/>
        <w:rPr>
          <w:rFonts w:ascii="Times New Roman" w:hAnsi="Times New Roman" w:cs="Times New Roman"/>
          <w:b/>
        </w:rPr>
      </w:pPr>
      <w:r w:rsidRPr="00033BDC">
        <w:rPr>
          <w:rFonts w:ascii="Times New Roman" w:hAnsi="Times New Roman" w:cs="Times New Roman"/>
          <w:b/>
        </w:rPr>
        <w:t>B.</w:t>
      </w:r>
      <w:r w:rsidRPr="00033BDC">
        <w:rPr>
          <w:rFonts w:ascii="Times New Roman" w:hAnsi="Times New Roman" w:cs="Times New Roman"/>
          <w:b/>
        </w:rPr>
        <w:tab/>
        <w:t>Température</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La température moyenne à Bas-Limbé est de 25.6 °C.  Au mois de Septembre, la température moyenne est de 27.3 °C. Septembre est de ce fait le mois le plus chaud de l'année. Avec une température moyenne de 23.3 °C, le mois de Janvier est le plus froid de l'année.  Le tableau suivant montre le rapport pluviométrie/température annuelle de la Commune.</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noProof/>
          <w:lang w:val="en-US" w:eastAsia="en-US"/>
        </w:rPr>
        <w:drawing>
          <wp:inline distT="0" distB="0" distL="0" distR="0" wp14:anchorId="2D692750" wp14:editId="3615E102">
            <wp:extent cx="5915025" cy="3800475"/>
            <wp:effectExtent l="19050" t="0" r="9525"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a:stretch>
                      <a:fillRect/>
                    </a:stretch>
                  </pic:blipFill>
                  <pic:spPr bwMode="auto">
                    <a:xfrm>
                      <a:off x="0" y="0"/>
                      <a:ext cx="5915025" cy="3800475"/>
                    </a:xfrm>
                    <a:prstGeom prst="rect">
                      <a:avLst/>
                    </a:prstGeom>
                    <a:noFill/>
                    <a:ln w="9525">
                      <a:noFill/>
                      <a:miter lim="800000"/>
                      <a:headEnd/>
                      <a:tailEnd/>
                    </a:ln>
                  </pic:spPr>
                </pic:pic>
              </a:graphicData>
            </a:graphic>
          </wp:inline>
        </w:drawing>
      </w:r>
    </w:p>
    <w:p w:rsidR="00676FC2" w:rsidRPr="00033BDC" w:rsidRDefault="00676FC2" w:rsidP="00033BDC">
      <w:pPr>
        <w:pStyle w:val="Heading2"/>
        <w:spacing w:after="120"/>
        <w:ind w:left="0" w:firstLine="0"/>
        <w:jc w:val="left"/>
        <w:rPr>
          <w:rFonts w:ascii="Times New Roman" w:hAnsi="Times New Roman" w:cs="Times New Roman"/>
        </w:rPr>
      </w:pPr>
      <w:bookmarkStart w:id="57" w:name="_Toc446791344"/>
      <w:r w:rsidRPr="00033BDC">
        <w:rPr>
          <w:rFonts w:ascii="Times New Roman" w:hAnsi="Times New Roman" w:cs="Times New Roman"/>
        </w:rPr>
        <w:t>2.2</w:t>
      </w:r>
      <w:r w:rsidRPr="00033BDC">
        <w:rPr>
          <w:rFonts w:ascii="Times New Roman" w:hAnsi="Times New Roman" w:cs="Times New Roman"/>
        </w:rPr>
        <w:tab/>
        <w:t>LES RESSOURCES EN EAU DANS LA COMMUNE DE BAS LIMBE</w:t>
      </w:r>
      <w:bookmarkEnd w:id="57"/>
    </w:p>
    <w:p w:rsidR="00676FC2" w:rsidRPr="00033BDC" w:rsidRDefault="00676FC2" w:rsidP="00033BDC">
      <w:pPr>
        <w:pStyle w:val="Heading3"/>
        <w:spacing w:after="120"/>
        <w:jc w:val="left"/>
        <w:rPr>
          <w:rFonts w:ascii="Times New Roman" w:hAnsi="Times New Roman" w:cs="Times New Roman"/>
        </w:rPr>
      </w:pPr>
      <w:bookmarkStart w:id="58" w:name="_Toc446791345"/>
      <w:r w:rsidRPr="00033BDC">
        <w:rPr>
          <w:rFonts w:ascii="Times New Roman" w:hAnsi="Times New Roman" w:cs="Times New Roman"/>
        </w:rPr>
        <w:t>2.2.1</w:t>
      </w:r>
      <w:r w:rsidRPr="00033BDC">
        <w:rPr>
          <w:rFonts w:ascii="Times New Roman" w:hAnsi="Times New Roman" w:cs="Times New Roman"/>
        </w:rPr>
        <w:tab/>
        <w:t>Hydrologie</w:t>
      </w:r>
      <w:bookmarkEnd w:id="58"/>
      <w:r w:rsidRPr="00033BDC">
        <w:rPr>
          <w:rFonts w:ascii="Times New Roman" w:hAnsi="Times New Roman" w:cs="Times New Roman"/>
        </w:rPr>
        <w:t xml:space="preserve"> </w:t>
      </w:r>
    </w:p>
    <w:p w:rsidR="00676FC2" w:rsidRPr="00033BDC" w:rsidRDefault="00676FC2" w:rsidP="00676FC2">
      <w:pPr>
        <w:jc w:val="both"/>
        <w:rPr>
          <w:rFonts w:ascii="Times New Roman" w:hAnsi="Times New Roman" w:cs="Times New Roman"/>
        </w:rPr>
      </w:pPr>
      <w:r w:rsidRPr="00033BDC">
        <w:rPr>
          <w:rFonts w:ascii="Times New Roman" w:hAnsi="Times New Roman" w:cs="Times New Roman"/>
        </w:rPr>
        <w:t>La Commune de Bas-Limbé fait partie du bassin versant du Limbe qui a une superficie de 316 km</w:t>
      </w:r>
      <w:r w:rsidRPr="00033BDC">
        <w:rPr>
          <w:rFonts w:ascii="Times New Roman" w:hAnsi="Times New Roman" w:cs="Times New Roman"/>
          <w:vertAlign w:val="superscript"/>
        </w:rPr>
        <w:t>2</w:t>
      </w:r>
      <w:r w:rsidRPr="00033BDC">
        <w:rPr>
          <w:rFonts w:ascii="Times New Roman" w:hAnsi="Times New Roman" w:cs="Times New Roman"/>
        </w:rPr>
        <w:t xml:space="preserve"> dont 36.7% est situé au-dessus de 600 mètres au-dessus du niveau de la mer et 37 % situé en </w:t>
      </w:r>
      <w:r w:rsidRPr="00033BDC">
        <w:rPr>
          <w:rFonts w:ascii="Times New Roman" w:hAnsi="Times New Roman" w:cs="Times New Roman"/>
        </w:rPr>
        <w:lastRenderedPageBreak/>
        <w:t>dessous de 75 m au-dessus du niveau moyen de la mer.  Les 26,6 % restant se situe entre 600 et 75 au-dessus du niveau de mer. Ainsi, la Commune du Bas-Limbé est un sous-bassin versant du Limbé dont sa superficie est de 53 km</w:t>
      </w:r>
      <w:r w:rsidRPr="00033BDC">
        <w:rPr>
          <w:rFonts w:ascii="Times New Roman" w:hAnsi="Times New Roman" w:cs="Times New Roman"/>
          <w:vertAlign w:val="superscript"/>
        </w:rPr>
        <w:t>2</w:t>
      </w:r>
      <w:r w:rsidRPr="00033BDC">
        <w:rPr>
          <w:rFonts w:ascii="Times New Roman" w:hAnsi="Times New Roman" w:cs="Times New Roman"/>
        </w:rPr>
        <w:t xml:space="preserve"> environ.   Les ressources en eau de surface du SBV sont caractérisées par des cours d’eau (rivières) et des sources pérennes. La quantification et l’inventaire de ces ressources de surface permettent d’apprécier la disponibilité en eau dans ces bassins hydrographiques</w:t>
      </w:r>
    </w:p>
    <w:p w:rsidR="00676FC2" w:rsidRPr="00033BDC" w:rsidRDefault="00676FC2" w:rsidP="00676FC2">
      <w:pPr>
        <w:jc w:val="both"/>
        <w:rPr>
          <w:rFonts w:ascii="Times New Roman" w:hAnsi="Times New Roman" w:cs="Times New Roman"/>
        </w:rPr>
      </w:pPr>
      <w:r w:rsidRPr="00033BDC">
        <w:rPr>
          <w:rFonts w:ascii="Times New Roman" w:hAnsi="Times New Roman" w:cs="Times New Roman"/>
        </w:rPr>
        <w:t>Sur le sous bassin versant, un nombre de cours d’eau à écoulement permanent a été répertorié. Ces cours d’eau sont cependant inégalement répartis au sein du sous bassin versant. Il y a une forte concentration au niveau de la commune. La figure 4A présente le réseau hydrographique de la commune.</w:t>
      </w:r>
    </w:p>
    <w:p w:rsidR="00676FC2" w:rsidRPr="00594305" w:rsidRDefault="00676FC2" w:rsidP="00676FC2">
      <w:pPr>
        <w:spacing w:after="60"/>
        <w:jc w:val="both"/>
        <w:rPr>
          <w:rFonts w:ascii="Arial" w:hAnsi="Arial" w:cs="Arial"/>
        </w:rPr>
      </w:pPr>
      <w:r w:rsidRPr="00594305">
        <w:rPr>
          <w:noProof/>
          <w:lang w:val="en-US" w:eastAsia="en-US"/>
        </w:rPr>
        <w:drawing>
          <wp:inline distT="0" distB="0" distL="0" distR="0" wp14:anchorId="0065E55E" wp14:editId="601D003E">
            <wp:extent cx="5943600" cy="4429125"/>
            <wp:effectExtent l="19050" t="0" r="0" b="0"/>
            <wp:docPr id="27" name="Picture 22" descr="C:\Users\Pierre R. Leger\AppData\Local\Microsoft\Windows\Temporary Internet Files\Content.Word\Carte Hydrographique de Bas-Li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ierre R. Leger\AppData\Local\Microsoft\Windows\Temporary Internet Files\Content.Word\Carte Hydrographique de Bas-Limbe.jpg"/>
                    <pic:cNvPicPr>
                      <a:picLocks noChangeAspect="1" noChangeArrowheads="1"/>
                    </pic:cNvPicPr>
                  </pic:nvPicPr>
                  <pic:blipFill>
                    <a:blip r:embed="rId18" cstate="print"/>
                    <a:srcRect/>
                    <a:stretch>
                      <a:fillRect/>
                    </a:stretch>
                  </pic:blipFill>
                  <pic:spPr bwMode="auto">
                    <a:xfrm>
                      <a:off x="0" y="0"/>
                      <a:ext cx="5943600" cy="4429125"/>
                    </a:xfrm>
                    <a:prstGeom prst="rect">
                      <a:avLst/>
                    </a:prstGeom>
                    <a:noFill/>
                    <a:ln w="9525">
                      <a:noFill/>
                      <a:miter lim="800000"/>
                      <a:headEnd/>
                      <a:tailEnd/>
                    </a:ln>
                  </pic:spPr>
                </pic:pic>
              </a:graphicData>
            </a:graphic>
          </wp:inline>
        </w:drawing>
      </w:r>
    </w:p>
    <w:p w:rsidR="00676FC2" w:rsidRPr="00033BDC" w:rsidRDefault="00676FC2" w:rsidP="00676FC2">
      <w:pPr>
        <w:jc w:val="both"/>
        <w:rPr>
          <w:rFonts w:ascii="Times New Roman" w:hAnsi="Times New Roman" w:cs="Times New Roman"/>
          <w:b/>
        </w:rPr>
      </w:pPr>
      <w:r w:rsidRPr="00033BDC">
        <w:rPr>
          <w:rFonts w:ascii="Times New Roman" w:hAnsi="Times New Roman" w:cs="Times New Roman"/>
          <w:b/>
        </w:rPr>
        <w:t>Figure 4A – Réseau Hydrographique du sous-bassin versant du Bas-Limbé</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La rivière Limbé est le plus important cours d’eau de la Commune.  Cette rivière prend naissance dans le massif du Nord, traverse les Communes de Limbé et de Bas Limbé pour se jeter dans l’Océan Atlantique.  Son parcours est de 70 km.  Son débit moyen est reporté d’être entre 4.8 et 5.6 m</w:t>
      </w:r>
      <w:r w:rsidRPr="00033BDC">
        <w:rPr>
          <w:rFonts w:ascii="Times New Roman" w:hAnsi="Times New Roman" w:cs="Times New Roman"/>
          <w:vertAlign w:val="superscript"/>
        </w:rPr>
        <w:t>3</w:t>
      </w:r>
      <w:r w:rsidRPr="00033BDC">
        <w:rPr>
          <w:rFonts w:ascii="Times New Roman" w:hAnsi="Times New Roman" w:cs="Times New Roman"/>
        </w:rPr>
        <w:t>/s, tandis que son débit d’étiage mesuré en juillet</w:t>
      </w:r>
      <w:r w:rsidRPr="00594305">
        <w:rPr>
          <w:rFonts w:ascii="Arial" w:hAnsi="Arial" w:cs="Arial"/>
        </w:rPr>
        <w:t xml:space="preserve"> </w:t>
      </w:r>
      <w:r w:rsidRPr="00033BDC">
        <w:rPr>
          <w:rFonts w:ascii="Times New Roman" w:hAnsi="Times New Roman" w:cs="Times New Roman"/>
        </w:rPr>
        <w:t>2015 était de 1.3 m</w:t>
      </w:r>
      <w:r w:rsidRPr="00033BDC">
        <w:rPr>
          <w:rFonts w:ascii="Times New Roman" w:hAnsi="Times New Roman" w:cs="Times New Roman"/>
          <w:vertAlign w:val="superscript"/>
        </w:rPr>
        <w:t>3</w:t>
      </w:r>
      <w:r w:rsidRPr="00033BDC">
        <w:rPr>
          <w:rFonts w:ascii="Times New Roman" w:hAnsi="Times New Roman" w:cs="Times New Roman"/>
        </w:rPr>
        <w:t>/s, quoique son débit d’étiage peut atteindre 0.3 m</w:t>
      </w:r>
      <w:r w:rsidRPr="00033BDC">
        <w:rPr>
          <w:rFonts w:ascii="Times New Roman" w:hAnsi="Times New Roman" w:cs="Times New Roman"/>
          <w:vertAlign w:val="superscript"/>
        </w:rPr>
        <w:t>3</w:t>
      </w:r>
      <w:r w:rsidRPr="00033BDC">
        <w:rPr>
          <w:rFonts w:ascii="Times New Roman" w:hAnsi="Times New Roman" w:cs="Times New Roman"/>
        </w:rPr>
        <w:t>/sec durant les périodes de forte sécheresse.   Son débit maximum observé en novembre est dans les 32 m</w:t>
      </w:r>
      <w:r w:rsidRPr="00033BDC">
        <w:rPr>
          <w:rFonts w:ascii="Times New Roman" w:hAnsi="Times New Roman" w:cs="Times New Roman"/>
          <w:vertAlign w:val="superscript"/>
        </w:rPr>
        <w:t>3</w:t>
      </w:r>
      <w:r w:rsidRPr="00033BDC">
        <w:rPr>
          <w:rFonts w:ascii="Times New Roman" w:hAnsi="Times New Roman" w:cs="Times New Roman"/>
        </w:rPr>
        <w:t>/s cependant son débit le plus fort observé en1927 a été de 233 m</w:t>
      </w:r>
      <w:r w:rsidRPr="00033BDC">
        <w:rPr>
          <w:rFonts w:ascii="Times New Roman" w:hAnsi="Times New Roman" w:cs="Times New Roman"/>
          <w:vertAlign w:val="superscript"/>
        </w:rPr>
        <w:t>3</w:t>
      </w:r>
      <w:r w:rsidRPr="00033BDC">
        <w:rPr>
          <w:rFonts w:ascii="Times New Roman" w:hAnsi="Times New Roman" w:cs="Times New Roman"/>
        </w:rPr>
        <w:t>/s.  Au niveau du sous bassin versant de Bas-Limbé, trois cours d’eau secondaires sont tributaires a la rivière Limbé.  La figure 4B montre le parcours de la rivière Limbé.</w:t>
      </w:r>
    </w:p>
    <w:p w:rsidR="00676FC2" w:rsidRPr="00594305" w:rsidRDefault="00676FC2" w:rsidP="00676FC2">
      <w:pPr>
        <w:spacing w:after="60"/>
        <w:jc w:val="both"/>
        <w:rPr>
          <w:rFonts w:ascii="Arial" w:hAnsi="Arial" w:cs="Arial"/>
        </w:rPr>
      </w:pPr>
      <w:r w:rsidRPr="00594305">
        <w:rPr>
          <w:noProof/>
          <w:lang w:val="en-US" w:eastAsia="en-US"/>
        </w:rPr>
        <w:lastRenderedPageBreak/>
        <w:drawing>
          <wp:inline distT="0" distB="0" distL="0" distR="0" wp14:anchorId="539F3419" wp14:editId="1D9E88B0">
            <wp:extent cx="5943600" cy="3962400"/>
            <wp:effectExtent l="19050" t="0" r="0" b="0"/>
            <wp:docPr id="29" name="Picture 28" descr="C:\Users\Pierre R. Leger\AppData\Local\Microsoft\Windows\Temporary Internet Files\Content.Word\Riviere du Lim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ierre R. Leger\AppData\Local\Microsoft\Windows\Temporary Internet Files\Content.Word\Riviere du Limbe.jpg"/>
                    <pic:cNvPicPr>
                      <a:picLocks noChangeAspect="1" noChangeArrowheads="1"/>
                    </pic:cNvPicPr>
                  </pic:nvPicPr>
                  <pic:blipFill>
                    <a:blip r:embed="rId19"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676FC2" w:rsidRPr="00033BDC" w:rsidRDefault="00676FC2" w:rsidP="00676FC2">
      <w:pPr>
        <w:jc w:val="both"/>
        <w:rPr>
          <w:rFonts w:ascii="Times New Roman" w:hAnsi="Times New Roman" w:cs="Times New Roman"/>
          <w:b/>
        </w:rPr>
      </w:pPr>
      <w:r w:rsidRPr="00033BDC">
        <w:rPr>
          <w:rFonts w:ascii="Times New Roman" w:hAnsi="Times New Roman" w:cs="Times New Roman"/>
          <w:b/>
        </w:rPr>
        <w:t>Figure 4B – Parcours de la rivière Limbé</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Le sous bassin versant (SBV) comporte aussi une dizaine de sources pérennes qui sont utilisées pour des usages domestiques, la boisson et l’élevage.  Il existe aussi plusieurs autres sources à débit intermittent dans le SBV..</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La dégradation générale de l´environnement sur le sous BV provoque une intensification du ruissellement au détriment de l’infiltration.  Comme résultat, les crues deviennent fréquentes à la moindre pluie, et ce malgré leur faible intensité, et la capacité de recharge des nappes phréatiques est fortement altérée. En conséquence, on assiste, en saison pluvieuse à des débordements des rivières. En période sèche, on observe des étiages sévères au niveau des cours d’eau, ce qui constitue un handicap majeur au développement et à la production agricole. Ces contraintes ne pourront être levées que par l’amélioration des conditions d’écoulement sur le sous BV et par une meilleure infiltration, grâce à la mise en œuvre de mesures de conservation des sols et des eaux, et une utilisation plus efficiente de la ressource à l’échelle du BV concernés.</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Le réseau hydrographique du SBV entre des charges sédimentaires très importantes dues a la capacité de transport solide liée à l’énergie de l’eau (vitesse de l’écoulement) et à la disponibilité des matériaux sur place (nature des sols et érosion).  Le contexte de dégradation de la couverture végétale et forestière, du sous bassin versant, combiné aux mauvaises pratiques culturales, entrainent un alluvionnement massif des cours d’eau. A cela s’ajoute les débits de crue importants et des vitesses d’écoulement assez fortes qui provoquent l’affouillement des berges, en grande partie non protégées et instables, ce qui accroît encore la charge sédimentaire des cours d’eau.</w:t>
      </w:r>
    </w:p>
    <w:p w:rsidR="00676FC2" w:rsidRPr="00033BDC" w:rsidRDefault="00676FC2" w:rsidP="00033BDC">
      <w:pPr>
        <w:pStyle w:val="Heading3"/>
        <w:spacing w:after="120"/>
        <w:jc w:val="left"/>
        <w:rPr>
          <w:rFonts w:ascii="Times New Roman" w:hAnsi="Times New Roman" w:cs="Times New Roman"/>
        </w:rPr>
      </w:pPr>
      <w:bookmarkStart w:id="59" w:name="_Toc446791346"/>
      <w:r w:rsidRPr="00033BDC">
        <w:rPr>
          <w:rFonts w:ascii="Times New Roman" w:hAnsi="Times New Roman" w:cs="Times New Roman"/>
        </w:rPr>
        <w:lastRenderedPageBreak/>
        <w:t>2.2.2</w:t>
      </w:r>
      <w:r w:rsidRPr="00033BDC">
        <w:rPr>
          <w:rFonts w:ascii="Times New Roman" w:hAnsi="Times New Roman" w:cs="Times New Roman"/>
        </w:rPr>
        <w:tab/>
        <w:t>Hydrogéologie du sous bassin versant de Bas-Limbé</w:t>
      </w:r>
      <w:bookmarkEnd w:id="59"/>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La commune de Bas Limbé comporte en grande partie des aquifères alluviaux à nappes libres, tandis qu’on trouve en faible quantité des formations cristallines, des aquifères karstiques et des aquifères carbonatées dans les versants des montagnes (vor la f</w:t>
      </w:r>
      <w:r w:rsidRPr="00033BDC">
        <w:rPr>
          <w:rFonts w:ascii="Times New Roman" w:hAnsi="Times New Roman" w:cs="Times New Roman"/>
          <w:bCs/>
        </w:rPr>
        <w:t>igure 5</w:t>
      </w:r>
      <w:r w:rsidRPr="00033BDC">
        <w:rPr>
          <w:rFonts w:ascii="Times New Roman" w:hAnsi="Times New Roman" w:cs="Times New Roman"/>
        </w:rPr>
        <w:t>).  L’exploitation des eaux souterraines n’est pas très répandue dans le sous BV et se localise dans les zones urbaines ou l’on trouve quelques forages et puits a grand diamètres.  La profondeur des eaux des 16 puits varie entre 1.7 à 4 m.</w:t>
      </w:r>
    </w:p>
    <w:p w:rsidR="00676FC2" w:rsidRPr="00594305" w:rsidRDefault="00676FC2" w:rsidP="00676FC2">
      <w:pPr>
        <w:spacing w:after="60"/>
        <w:jc w:val="both"/>
        <w:rPr>
          <w:rFonts w:ascii="Arial" w:hAnsi="Arial" w:cs="Arial"/>
        </w:rPr>
      </w:pPr>
      <w:r w:rsidRPr="00594305">
        <w:rPr>
          <w:noProof/>
          <w:lang w:val="en-US" w:eastAsia="en-US"/>
        </w:rPr>
        <w:drawing>
          <wp:inline distT="0" distB="0" distL="0" distR="0" wp14:anchorId="65EE871A" wp14:editId="0AC1CF02">
            <wp:extent cx="5943600" cy="3962400"/>
            <wp:effectExtent l="19050" t="0" r="0" b="0"/>
            <wp:docPr id="30" name="Picture 34" descr="C:\Users\Pierre R. Leger\AppData\Local\Microsoft\Windows\Temporary Internet Files\Content.Word\Hydrogeologie du Sous Bassin Ver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ierre R. Leger\AppData\Local\Microsoft\Windows\Temporary Internet Files\Content.Word\Hydrogeologie du Sous Bassin Versant.jpg"/>
                    <pic:cNvPicPr>
                      <a:picLocks noChangeAspect="1" noChangeArrowheads="1"/>
                    </pic:cNvPicPr>
                  </pic:nvPicPr>
                  <pic:blipFill>
                    <a:blip r:embed="rId20"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676FC2" w:rsidRPr="00033BDC" w:rsidRDefault="00676FC2" w:rsidP="00676FC2">
      <w:pPr>
        <w:jc w:val="both"/>
        <w:rPr>
          <w:rFonts w:ascii="Times New Roman" w:hAnsi="Times New Roman" w:cs="Times New Roman"/>
          <w:b/>
        </w:rPr>
      </w:pPr>
      <w:r w:rsidRPr="00033BDC">
        <w:rPr>
          <w:rFonts w:ascii="Times New Roman" w:hAnsi="Times New Roman" w:cs="Times New Roman"/>
          <w:b/>
        </w:rPr>
        <w:t>Figure 5 – Carte hydrogéologie du SBV de Bas-Limbé</w:t>
      </w:r>
    </w:p>
    <w:p w:rsidR="00033BDC" w:rsidRPr="00033BDC" w:rsidRDefault="00033BDC" w:rsidP="00033BDC">
      <w:pPr>
        <w:pStyle w:val="Heading3"/>
        <w:spacing w:after="120"/>
        <w:jc w:val="left"/>
        <w:rPr>
          <w:rFonts w:ascii="Times New Roman" w:hAnsi="Times New Roman" w:cs="Times New Roman"/>
        </w:rPr>
      </w:pPr>
      <w:bookmarkStart w:id="60" w:name="_Toc446791347"/>
    </w:p>
    <w:p w:rsidR="00676FC2" w:rsidRPr="00033BDC" w:rsidRDefault="00676FC2" w:rsidP="00033BDC">
      <w:pPr>
        <w:pStyle w:val="Heading3"/>
        <w:spacing w:after="120"/>
        <w:jc w:val="left"/>
        <w:rPr>
          <w:rFonts w:ascii="Times New Roman" w:hAnsi="Times New Roman" w:cs="Times New Roman"/>
        </w:rPr>
      </w:pPr>
      <w:r w:rsidRPr="00033BDC">
        <w:rPr>
          <w:rFonts w:ascii="Times New Roman" w:hAnsi="Times New Roman" w:cs="Times New Roman"/>
        </w:rPr>
        <w:t>2.3</w:t>
      </w:r>
      <w:r w:rsidRPr="00033BDC">
        <w:rPr>
          <w:rFonts w:ascii="Times New Roman" w:hAnsi="Times New Roman" w:cs="Times New Roman"/>
        </w:rPr>
        <w:tab/>
        <w:t>PÉDOLOGIE ET POTENTIALITES DES SOLS DU SBV</w:t>
      </w:r>
      <w:bookmarkEnd w:id="60"/>
    </w:p>
    <w:p w:rsidR="00676FC2" w:rsidRPr="00033BDC" w:rsidRDefault="00676FC2" w:rsidP="00033BDC">
      <w:pPr>
        <w:pStyle w:val="Heading3"/>
        <w:spacing w:after="120"/>
        <w:jc w:val="left"/>
        <w:rPr>
          <w:rFonts w:ascii="Times New Roman" w:hAnsi="Times New Roman" w:cs="Times New Roman"/>
        </w:rPr>
      </w:pPr>
      <w:bookmarkStart w:id="61" w:name="_Toc446791348"/>
      <w:r w:rsidRPr="00033BDC">
        <w:rPr>
          <w:rFonts w:ascii="Times New Roman" w:hAnsi="Times New Roman" w:cs="Times New Roman"/>
        </w:rPr>
        <w:t>2.3.1</w:t>
      </w:r>
      <w:r w:rsidRPr="00033BDC">
        <w:rPr>
          <w:rFonts w:ascii="Times New Roman" w:hAnsi="Times New Roman" w:cs="Times New Roman"/>
        </w:rPr>
        <w:tab/>
        <w:t>Pédologie</w:t>
      </w:r>
      <w:bookmarkEnd w:id="61"/>
    </w:p>
    <w:p w:rsidR="00676FC2" w:rsidRPr="00033BDC" w:rsidRDefault="00676FC2" w:rsidP="00676FC2">
      <w:pPr>
        <w:pStyle w:val="Default"/>
        <w:spacing w:after="120" w:line="276" w:lineRule="auto"/>
        <w:jc w:val="both"/>
        <w:rPr>
          <w:color w:val="auto"/>
          <w:lang w:val="fr-FR"/>
        </w:rPr>
      </w:pPr>
      <w:r w:rsidRPr="00033BDC">
        <w:rPr>
          <w:color w:val="auto"/>
          <w:lang w:val="fr-FR"/>
        </w:rPr>
        <w:t xml:space="preserve">La combinaison des divers matériaux parentaux et des conditions topographiques a engendré une grande diversité de sols.  L’analyse de la pédologie du SBV révèle que les sols des vallées et des plaines alluviales détiennent d’excellentes potentialités agricoles. Cependant, les sols des montagnes sont d’épaisseurs variables et ne sont favorables qu’à une agriculture très limitée. Pour les principaux types de sol rencontrés dans le sous bassin versant il y a lieu de mentionner : </w:t>
      </w:r>
    </w:p>
    <w:p w:rsidR="00676FC2" w:rsidRPr="00033BDC" w:rsidRDefault="00676FC2" w:rsidP="00676FC2">
      <w:pPr>
        <w:pStyle w:val="Default"/>
        <w:numPr>
          <w:ilvl w:val="0"/>
          <w:numId w:val="8"/>
        </w:numPr>
        <w:jc w:val="both"/>
        <w:rPr>
          <w:color w:val="auto"/>
          <w:lang w:val="fr-FR"/>
        </w:rPr>
      </w:pPr>
      <w:r w:rsidRPr="00033BDC">
        <w:rPr>
          <w:color w:val="auto"/>
          <w:lang w:val="fr-FR"/>
        </w:rPr>
        <w:t xml:space="preserve">Les sols des versants andésites et ryodacites (en faible quantité dans le SBV </w:t>
      </w:r>
    </w:p>
    <w:p w:rsidR="00676FC2" w:rsidRPr="00033BDC" w:rsidRDefault="00676FC2" w:rsidP="00676FC2">
      <w:pPr>
        <w:pStyle w:val="Default"/>
        <w:numPr>
          <w:ilvl w:val="0"/>
          <w:numId w:val="8"/>
        </w:numPr>
        <w:jc w:val="both"/>
        <w:rPr>
          <w:color w:val="auto"/>
          <w:lang w:val="fr-FR"/>
        </w:rPr>
      </w:pPr>
      <w:r w:rsidRPr="00033BDC">
        <w:rPr>
          <w:color w:val="auto"/>
          <w:lang w:val="fr-FR"/>
        </w:rPr>
        <w:t xml:space="preserve">Les sols du massif calcaire (en quantité suffisante dans la commune du Bas Limbé) </w:t>
      </w:r>
    </w:p>
    <w:p w:rsidR="00676FC2" w:rsidRPr="00033BDC" w:rsidRDefault="00676FC2" w:rsidP="00676FC2">
      <w:pPr>
        <w:pStyle w:val="Default"/>
        <w:numPr>
          <w:ilvl w:val="0"/>
          <w:numId w:val="8"/>
        </w:numPr>
        <w:spacing w:after="120"/>
        <w:jc w:val="both"/>
        <w:rPr>
          <w:color w:val="auto"/>
          <w:lang w:val="fr-FR"/>
        </w:rPr>
      </w:pPr>
      <w:r w:rsidRPr="00033BDC">
        <w:rPr>
          <w:color w:val="auto"/>
          <w:lang w:val="fr-FR"/>
        </w:rPr>
        <w:t xml:space="preserve">Les sols composés d’alluvions, matériaux détritiques (se trouvent dans le sous BV) </w:t>
      </w:r>
    </w:p>
    <w:p w:rsidR="00676FC2" w:rsidRPr="00033BDC" w:rsidRDefault="00676FC2" w:rsidP="00033BDC">
      <w:pPr>
        <w:pStyle w:val="Heading3"/>
        <w:spacing w:after="120"/>
        <w:jc w:val="left"/>
        <w:rPr>
          <w:rFonts w:ascii="Times New Roman" w:hAnsi="Times New Roman" w:cs="Times New Roman"/>
        </w:rPr>
      </w:pPr>
      <w:bookmarkStart w:id="62" w:name="_Toc446791349"/>
      <w:r w:rsidRPr="00033BDC">
        <w:rPr>
          <w:rFonts w:ascii="Times New Roman" w:hAnsi="Times New Roman" w:cs="Times New Roman"/>
        </w:rPr>
        <w:lastRenderedPageBreak/>
        <w:t>2.3.2</w:t>
      </w:r>
      <w:r w:rsidRPr="00033BDC">
        <w:rPr>
          <w:rFonts w:ascii="Times New Roman" w:hAnsi="Times New Roman" w:cs="Times New Roman"/>
        </w:rPr>
        <w:tab/>
        <w:t>Potentialités des sols</w:t>
      </w:r>
      <w:bookmarkEnd w:id="62"/>
    </w:p>
    <w:p w:rsidR="00676FC2" w:rsidRPr="00033BDC" w:rsidRDefault="00676FC2" w:rsidP="00676FC2">
      <w:pPr>
        <w:pStyle w:val="Default"/>
        <w:spacing w:after="120" w:line="276" w:lineRule="auto"/>
        <w:jc w:val="both"/>
        <w:rPr>
          <w:color w:val="auto"/>
          <w:lang w:val="fr-FR"/>
        </w:rPr>
      </w:pPr>
      <w:r w:rsidRPr="00033BDC">
        <w:rPr>
          <w:color w:val="auto"/>
          <w:lang w:val="fr-FR"/>
        </w:rPr>
        <w:t>Les potentialités des sols mettent en relief la vocation effective des sols. La répartition des différentes classes de potentialités est fournie dans une carte le sous bassin ou commune (voir f</w:t>
      </w:r>
      <w:r w:rsidRPr="00033BDC">
        <w:rPr>
          <w:bCs/>
          <w:color w:val="auto"/>
          <w:lang w:val="fr-FR"/>
        </w:rPr>
        <w:t>igure 6</w:t>
      </w:r>
      <w:r w:rsidRPr="00033BDC">
        <w:rPr>
          <w:color w:val="auto"/>
          <w:lang w:val="fr-FR"/>
        </w:rPr>
        <w:t xml:space="preserve">).  Dans certains endroits du sous bassin versant, les sols sont généralement peu fertiles. Dans certains cas, ils sont mêmes inaptes à l’agriculture et nécessitent des travaux importants de restauration.  Toutefois, les zones de plaines ou vallées sont constituées de sols alluvionnaires de texture moyenne à grossière résultant de l’accumulation de sédiments de diverses natures qui ont un degré appréciable de fertilité naturelle. </w:t>
      </w:r>
    </w:p>
    <w:p w:rsidR="00676FC2" w:rsidRPr="00594305" w:rsidRDefault="00676FC2" w:rsidP="00676FC2">
      <w:pPr>
        <w:pStyle w:val="Default"/>
        <w:spacing w:after="60"/>
        <w:jc w:val="both"/>
        <w:rPr>
          <w:rFonts w:ascii="Arial" w:hAnsi="Arial" w:cs="Arial"/>
          <w:color w:val="auto"/>
          <w:lang w:val="fr-FR"/>
        </w:rPr>
      </w:pPr>
      <w:r w:rsidRPr="00594305">
        <w:rPr>
          <w:rFonts w:ascii="Arial" w:hAnsi="Arial" w:cs="Arial"/>
          <w:noProof/>
          <w:color w:val="auto"/>
        </w:rPr>
        <w:drawing>
          <wp:inline distT="0" distB="0" distL="0" distR="0" wp14:anchorId="482F3C0B" wp14:editId="571F544D">
            <wp:extent cx="5941915" cy="3124200"/>
            <wp:effectExtent l="19050" t="0" r="1685" b="0"/>
            <wp:docPr id="32" name="Picture 37" descr="C:\Users\Pierre R. Leger\Documents\AVANSE\Bas-Limbe\Projet de Drainage\Carte de Potentialite des S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ierre R. Leger\Documents\AVANSE\Bas-Limbe\Projet de Drainage\Carte de Potentialite des Sols.jpg"/>
                    <pic:cNvPicPr>
                      <a:picLocks noChangeAspect="1" noChangeArrowheads="1"/>
                    </pic:cNvPicPr>
                  </pic:nvPicPr>
                  <pic:blipFill>
                    <a:blip r:embed="rId21" cstate="print"/>
                    <a:srcRect/>
                    <a:stretch>
                      <a:fillRect/>
                    </a:stretch>
                  </pic:blipFill>
                  <pic:spPr bwMode="auto">
                    <a:xfrm>
                      <a:off x="0" y="0"/>
                      <a:ext cx="5943600" cy="3125086"/>
                    </a:xfrm>
                    <a:prstGeom prst="rect">
                      <a:avLst/>
                    </a:prstGeom>
                    <a:noFill/>
                    <a:ln w="9525">
                      <a:noFill/>
                      <a:miter lim="800000"/>
                      <a:headEnd/>
                      <a:tailEnd/>
                    </a:ln>
                  </pic:spPr>
                </pic:pic>
              </a:graphicData>
            </a:graphic>
          </wp:inline>
        </w:drawing>
      </w:r>
    </w:p>
    <w:p w:rsidR="00676FC2" w:rsidRPr="00033BDC" w:rsidRDefault="00676FC2" w:rsidP="00676FC2">
      <w:pPr>
        <w:pStyle w:val="Default"/>
        <w:spacing w:after="60"/>
        <w:jc w:val="both"/>
        <w:rPr>
          <w:b/>
          <w:color w:val="auto"/>
          <w:lang w:val="fr-FR"/>
        </w:rPr>
      </w:pPr>
      <w:r w:rsidRPr="00033BDC">
        <w:rPr>
          <w:b/>
          <w:color w:val="auto"/>
          <w:lang w:val="fr-FR"/>
        </w:rPr>
        <w:t>Figure 6 – Carte de potentialités des sols</w:t>
      </w:r>
    </w:p>
    <w:p w:rsidR="00676FC2" w:rsidRPr="00033BDC" w:rsidRDefault="00676FC2" w:rsidP="00676FC2">
      <w:pPr>
        <w:spacing w:after="120"/>
        <w:jc w:val="both"/>
        <w:rPr>
          <w:rFonts w:ascii="Times New Roman" w:hAnsi="Times New Roman" w:cs="Times New Roman"/>
        </w:rPr>
      </w:pPr>
      <w:r w:rsidRPr="00033BDC">
        <w:rPr>
          <w:rFonts w:ascii="Times New Roman" w:hAnsi="Times New Roman" w:cs="Times New Roman"/>
        </w:rPr>
        <w:t>D’après l’analyse des cartes de potentialités des sols, sur le plan agronomique, 39% des superficies de Bas-Limbé, (soit 2.061 ha) sont des terres considérées comme ayant une qualité variant entre excellente et très bonne. Ces terres traversent en longueur les deux sections de la commune et le centre urbain. En revanche, les sols situés sur les deux versants qui encadrent les sections (55% environ) sont de qualité médiocre à très limitée.  Les types d’utilisation qu’on en fait ne sont généralement pas compatibles à la vocation des terres. En effet, les statistiques sur les occupations des sols indiquent que les espaces agricoles s’étendent sur des surfaces plus importantes que celles qu’ils devraient être circonscrits.</w:t>
      </w:r>
    </w:p>
    <w:p w:rsidR="00676FC2" w:rsidRDefault="00676FC2" w:rsidP="00676FC2">
      <w:pPr>
        <w:spacing w:after="120"/>
        <w:jc w:val="both"/>
        <w:rPr>
          <w:rFonts w:ascii="Arial" w:hAnsi="Arial" w:cs="Arial"/>
        </w:rPr>
      </w:pPr>
      <w:r w:rsidRPr="00033BDC">
        <w:rPr>
          <w:rFonts w:ascii="Times New Roman" w:hAnsi="Times New Roman" w:cs="Times New Roman"/>
        </w:rPr>
        <w:t>Le tableau ci-dessous présente les statistiques sur l’occupation des sols de Bas Limbé</w:t>
      </w:r>
      <w:r w:rsidRPr="00594305">
        <w:rPr>
          <w:rFonts w:ascii="Arial" w:hAnsi="Arial" w:cs="Arial"/>
        </w:rPr>
        <w:t>.</w:t>
      </w:r>
    </w:p>
    <w:p w:rsidR="00033BDC" w:rsidRDefault="00033BDC" w:rsidP="00676FC2">
      <w:pPr>
        <w:spacing w:after="120"/>
        <w:jc w:val="both"/>
        <w:rPr>
          <w:rFonts w:ascii="Arial" w:hAnsi="Arial" w:cs="Arial"/>
        </w:rPr>
      </w:pPr>
    </w:p>
    <w:p w:rsidR="00033BDC" w:rsidRPr="00594305" w:rsidRDefault="00033BDC" w:rsidP="00676FC2">
      <w:pPr>
        <w:spacing w:after="120"/>
        <w:jc w:val="both"/>
        <w:rPr>
          <w:rFonts w:ascii="Arial" w:hAnsi="Arial" w:cs="Arial"/>
        </w:rPr>
      </w:pPr>
    </w:p>
    <w:tbl>
      <w:tblPr>
        <w:tblStyle w:val="TableGrid"/>
        <w:tblW w:w="0" w:type="auto"/>
        <w:tblLook w:val="04A0" w:firstRow="1" w:lastRow="0" w:firstColumn="1" w:lastColumn="0" w:noHBand="0" w:noVBand="1"/>
      </w:tblPr>
      <w:tblGrid>
        <w:gridCol w:w="4788"/>
        <w:gridCol w:w="2970"/>
        <w:gridCol w:w="1818"/>
      </w:tblGrid>
      <w:tr w:rsidR="00676FC2" w:rsidRPr="00033BDC" w:rsidTr="00C17910">
        <w:tc>
          <w:tcPr>
            <w:tcW w:w="4788" w:type="dxa"/>
            <w:shd w:val="clear" w:color="auto" w:fill="D9D9D9" w:themeFill="background1" w:themeFillShade="D9"/>
          </w:tcPr>
          <w:p w:rsidR="00676FC2" w:rsidRPr="00033BDC" w:rsidRDefault="00676FC2" w:rsidP="00C17910">
            <w:pPr>
              <w:jc w:val="center"/>
              <w:rPr>
                <w:rFonts w:ascii="Times New Roman" w:hAnsi="Times New Roman" w:cs="Times New Roman"/>
                <w:b/>
              </w:rPr>
            </w:pPr>
            <w:r w:rsidRPr="00033BDC">
              <w:rPr>
                <w:rFonts w:ascii="Times New Roman" w:hAnsi="Times New Roman" w:cs="Times New Roman"/>
                <w:b/>
              </w:rPr>
              <w:t>Classes d’occupation des sols</w:t>
            </w:r>
          </w:p>
        </w:tc>
        <w:tc>
          <w:tcPr>
            <w:tcW w:w="2970" w:type="dxa"/>
            <w:shd w:val="clear" w:color="auto" w:fill="D9D9D9" w:themeFill="background1" w:themeFillShade="D9"/>
          </w:tcPr>
          <w:p w:rsidR="00676FC2" w:rsidRPr="00033BDC" w:rsidRDefault="00676FC2" w:rsidP="00C17910">
            <w:pPr>
              <w:jc w:val="center"/>
              <w:rPr>
                <w:rFonts w:ascii="Times New Roman" w:hAnsi="Times New Roman" w:cs="Times New Roman"/>
                <w:b/>
              </w:rPr>
            </w:pPr>
            <w:r w:rsidRPr="00033BDC">
              <w:rPr>
                <w:rFonts w:ascii="Times New Roman" w:hAnsi="Times New Roman" w:cs="Times New Roman"/>
                <w:b/>
              </w:rPr>
              <w:t>Superficie en hectare</w:t>
            </w:r>
          </w:p>
        </w:tc>
        <w:tc>
          <w:tcPr>
            <w:tcW w:w="1818" w:type="dxa"/>
            <w:shd w:val="clear" w:color="auto" w:fill="D9D9D9" w:themeFill="background1" w:themeFillShade="D9"/>
          </w:tcPr>
          <w:p w:rsidR="00676FC2" w:rsidRPr="00033BDC" w:rsidRDefault="00676FC2" w:rsidP="00C17910">
            <w:pPr>
              <w:jc w:val="center"/>
              <w:rPr>
                <w:rFonts w:ascii="Times New Roman" w:hAnsi="Times New Roman" w:cs="Times New Roman"/>
                <w:b/>
              </w:rPr>
            </w:pPr>
            <w:r w:rsidRPr="00033BDC">
              <w:rPr>
                <w:rFonts w:ascii="Times New Roman" w:hAnsi="Times New Roman" w:cs="Times New Roman"/>
                <w:b/>
              </w:rPr>
              <w:t>Pourcent (%)</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Urbaine discontinue</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7.9</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0.15</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Cultures agricoles denses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3214.94</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61.44</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Systèmes agroforestiers denses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982.20</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18,77</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lastRenderedPageBreak/>
              <w:t>Cultures agricoles moyennement denses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537.78</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10.28</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Mangroves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180.61</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3.45</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Plages et dunes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23.35</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0.45</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Lits fluviaux et allusions récentes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76.59</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1.46</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Plans d’eau</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135.11</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2.58</w:t>
            </w:r>
          </w:p>
        </w:tc>
      </w:tr>
      <w:tr w:rsidR="00676FC2" w:rsidRPr="00033BDC" w:rsidTr="00C17910">
        <w:tc>
          <w:tcPr>
            <w:tcW w:w="4788" w:type="dxa"/>
          </w:tcPr>
          <w:p w:rsidR="00676FC2" w:rsidRPr="00033BDC" w:rsidRDefault="00676FC2" w:rsidP="00C17910">
            <w:pPr>
              <w:jc w:val="both"/>
              <w:rPr>
                <w:rFonts w:ascii="Times New Roman" w:hAnsi="Times New Roman" w:cs="Times New Roman"/>
              </w:rPr>
            </w:pPr>
            <w:r w:rsidRPr="00033BDC">
              <w:rPr>
                <w:rFonts w:ascii="Times New Roman" w:hAnsi="Times New Roman" w:cs="Times New Roman"/>
              </w:rPr>
              <w:t>Zones humides</w:t>
            </w:r>
          </w:p>
        </w:tc>
        <w:tc>
          <w:tcPr>
            <w:tcW w:w="2970"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74.47</w:t>
            </w:r>
          </w:p>
        </w:tc>
        <w:tc>
          <w:tcPr>
            <w:tcW w:w="1818" w:type="dxa"/>
          </w:tcPr>
          <w:p w:rsidR="00676FC2" w:rsidRPr="00033BDC" w:rsidRDefault="00676FC2" w:rsidP="00C17910">
            <w:pPr>
              <w:jc w:val="center"/>
              <w:rPr>
                <w:rFonts w:ascii="Times New Roman" w:hAnsi="Times New Roman" w:cs="Times New Roman"/>
              </w:rPr>
            </w:pPr>
            <w:r w:rsidRPr="00033BDC">
              <w:rPr>
                <w:rFonts w:ascii="Times New Roman" w:hAnsi="Times New Roman" w:cs="Times New Roman"/>
              </w:rPr>
              <w:t>1.42</w:t>
            </w:r>
          </w:p>
        </w:tc>
      </w:tr>
      <w:tr w:rsidR="00676FC2" w:rsidRPr="00033BDC" w:rsidTr="00C17910">
        <w:tc>
          <w:tcPr>
            <w:tcW w:w="4788" w:type="dxa"/>
          </w:tcPr>
          <w:p w:rsidR="00676FC2" w:rsidRPr="00033BDC" w:rsidRDefault="00676FC2" w:rsidP="00C17910">
            <w:pPr>
              <w:jc w:val="both"/>
              <w:rPr>
                <w:rFonts w:ascii="Times New Roman" w:hAnsi="Times New Roman" w:cs="Times New Roman"/>
                <w:b/>
              </w:rPr>
            </w:pPr>
            <w:r w:rsidRPr="00033BDC">
              <w:rPr>
                <w:rFonts w:ascii="Times New Roman" w:hAnsi="Times New Roman" w:cs="Times New Roman"/>
                <w:b/>
              </w:rPr>
              <w:t>TOTAL</w:t>
            </w:r>
          </w:p>
        </w:tc>
        <w:tc>
          <w:tcPr>
            <w:tcW w:w="2970" w:type="dxa"/>
          </w:tcPr>
          <w:p w:rsidR="00676FC2" w:rsidRPr="00033BDC" w:rsidRDefault="00676FC2" w:rsidP="00C17910">
            <w:pPr>
              <w:jc w:val="center"/>
              <w:rPr>
                <w:rFonts w:ascii="Times New Roman" w:hAnsi="Times New Roman" w:cs="Times New Roman"/>
                <w:b/>
              </w:rPr>
            </w:pPr>
            <w:r w:rsidRPr="00033BDC">
              <w:rPr>
                <w:rFonts w:ascii="Times New Roman" w:hAnsi="Times New Roman" w:cs="Times New Roman"/>
                <w:b/>
              </w:rPr>
              <w:t>5,232.95</w:t>
            </w:r>
          </w:p>
        </w:tc>
        <w:tc>
          <w:tcPr>
            <w:tcW w:w="1818" w:type="dxa"/>
          </w:tcPr>
          <w:p w:rsidR="00676FC2" w:rsidRPr="00033BDC" w:rsidRDefault="00676FC2" w:rsidP="00C17910">
            <w:pPr>
              <w:jc w:val="center"/>
              <w:rPr>
                <w:rFonts w:ascii="Times New Roman" w:hAnsi="Times New Roman" w:cs="Times New Roman"/>
                <w:b/>
              </w:rPr>
            </w:pPr>
            <w:r w:rsidRPr="00033BDC">
              <w:rPr>
                <w:rFonts w:ascii="Times New Roman" w:hAnsi="Times New Roman" w:cs="Times New Roman"/>
                <w:b/>
              </w:rPr>
              <w:t>100</w:t>
            </w:r>
          </w:p>
        </w:tc>
      </w:tr>
    </w:tbl>
    <w:p w:rsidR="00676FC2" w:rsidRPr="00033BDC" w:rsidRDefault="00676FC2" w:rsidP="00676FC2">
      <w:pPr>
        <w:jc w:val="both"/>
        <w:rPr>
          <w:rFonts w:ascii="Times New Roman" w:hAnsi="Times New Roman" w:cs="Times New Roman"/>
        </w:rPr>
      </w:pPr>
    </w:p>
    <w:p w:rsidR="00C051B8" w:rsidRPr="00C051B8" w:rsidRDefault="00676FC2" w:rsidP="00C051B8">
      <w:pPr>
        <w:rPr>
          <w:rFonts w:ascii="Times New Roman" w:hAnsi="Times New Roman" w:cs="Times New Roman"/>
          <w:b/>
        </w:rPr>
      </w:pPr>
      <w:r w:rsidRPr="00594305">
        <w:rPr>
          <w:rFonts w:ascii="Arial" w:hAnsi="Arial" w:cs="Arial"/>
          <w:b/>
        </w:rPr>
        <w:br w:type="page"/>
      </w:r>
      <w:bookmarkStart w:id="63" w:name="_Toc446791350"/>
      <w:r w:rsidR="00C051B8" w:rsidRPr="00C051B8">
        <w:rPr>
          <w:rFonts w:ascii="Times New Roman" w:hAnsi="Times New Roman" w:cs="Times New Roman"/>
          <w:b/>
        </w:rPr>
        <w:lastRenderedPageBreak/>
        <w:t>2.4</w:t>
      </w:r>
      <w:r w:rsidR="00C051B8" w:rsidRPr="00C051B8">
        <w:rPr>
          <w:rFonts w:ascii="Times New Roman" w:hAnsi="Times New Roman" w:cs="Times New Roman"/>
          <w:b/>
        </w:rPr>
        <w:tab/>
        <w:t>CONTEXTE SOCIOECONOMIQUE</w:t>
      </w:r>
      <w:bookmarkEnd w:id="63"/>
    </w:p>
    <w:p w:rsidR="00C051B8" w:rsidRPr="00C051B8" w:rsidRDefault="00C051B8" w:rsidP="00C051B8">
      <w:pPr>
        <w:pStyle w:val="Heading3"/>
        <w:spacing w:after="120"/>
        <w:jc w:val="left"/>
        <w:rPr>
          <w:rFonts w:ascii="Times New Roman" w:hAnsi="Times New Roman" w:cs="Times New Roman"/>
        </w:rPr>
      </w:pPr>
      <w:bookmarkStart w:id="64" w:name="_Toc446791351"/>
      <w:r w:rsidRPr="00C051B8">
        <w:rPr>
          <w:rFonts w:ascii="Times New Roman" w:hAnsi="Times New Roman" w:cs="Times New Roman"/>
        </w:rPr>
        <w:t>2.4.1</w:t>
      </w:r>
      <w:r w:rsidRPr="00C051B8">
        <w:rPr>
          <w:rFonts w:ascii="Times New Roman" w:hAnsi="Times New Roman" w:cs="Times New Roman"/>
        </w:rPr>
        <w:tab/>
        <w:t>Population vivant dans le SBV</w:t>
      </w:r>
      <w:bookmarkEnd w:id="64"/>
    </w:p>
    <w:p w:rsidR="00C051B8" w:rsidRPr="00C051B8" w:rsidRDefault="00C051B8" w:rsidP="00C051B8">
      <w:pPr>
        <w:spacing w:after="120"/>
        <w:jc w:val="both"/>
        <w:rPr>
          <w:rFonts w:ascii="Times New Roman" w:hAnsi="Times New Roman" w:cs="Times New Roman"/>
          <w:b/>
          <w:bCs/>
        </w:rPr>
      </w:pPr>
      <w:r w:rsidRPr="00C051B8">
        <w:rPr>
          <w:rFonts w:ascii="Times New Roman" w:hAnsi="Times New Roman" w:cs="Times New Roman"/>
        </w:rPr>
        <w:t>Selon les résultats du recensement réalisé en 2012 par l’Institut Haitien de Statistique et Informatique (IHSI), les populations vivant au niveau de la commune et des sections communales qui sont directement couvertes par le sous bassin versant sont estimées à 19 945 habitants, concentrées principalement dans la zone urbaine principalement dans la 2ère section communale Petit Howars.  La répartition de la population selon le genre pour la commune montre que les hommes représentent 49.4 % de la population contre 50.6 % de femmes au niveau de la commune.  La population du sous bassin versant est estimée, sur la base de la superficie de la commune concernée</w:t>
      </w:r>
      <w:r w:rsidRPr="00C051B8">
        <w:rPr>
          <w:rFonts w:ascii="Times New Roman" w:hAnsi="Times New Roman" w:cs="Times New Roman"/>
          <w:b/>
          <w:bCs/>
        </w:rPr>
        <w:t>.</w:t>
      </w:r>
    </w:p>
    <w:p w:rsidR="00C051B8" w:rsidRPr="00C051B8" w:rsidRDefault="00C051B8" w:rsidP="00C051B8">
      <w:pPr>
        <w:pStyle w:val="Default"/>
        <w:spacing w:after="120"/>
        <w:jc w:val="both"/>
        <w:rPr>
          <w:color w:val="auto"/>
          <w:lang w:val="fr-FR"/>
        </w:rPr>
      </w:pPr>
      <w:r w:rsidRPr="00C051B8">
        <w:rPr>
          <w:color w:val="auto"/>
          <w:lang w:val="fr-FR"/>
        </w:rPr>
        <w:t>La commune de Bas Limbé, avec une superficie de 52.94 km2, comprend deux sections communales et la zone urbaine de Bas Limbé. Cette dernière a une population estimée à 7 714 habitants selon les résultats du recensement de 2012.  La population de la 1</w:t>
      </w:r>
      <w:r w:rsidRPr="00C051B8">
        <w:rPr>
          <w:color w:val="auto"/>
          <w:vertAlign w:val="superscript"/>
          <w:lang w:val="fr-FR"/>
        </w:rPr>
        <w:t>ère</w:t>
      </w:r>
      <w:r w:rsidRPr="00C051B8">
        <w:rPr>
          <w:color w:val="auto"/>
          <w:lang w:val="fr-FR"/>
        </w:rPr>
        <w:t xml:space="preserve"> section communale Garde Champêtre est complètement rurale elle comporte 1,729 habitants.  La 2</w:t>
      </w:r>
      <w:r w:rsidRPr="00C051B8">
        <w:rPr>
          <w:color w:val="auto"/>
          <w:vertAlign w:val="superscript"/>
          <w:lang w:val="fr-FR"/>
        </w:rPr>
        <w:t>ème</w:t>
      </w:r>
      <w:r w:rsidRPr="00C051B8">
        <w:rPr>
          <w:color w:val="auto"/>
          <w:lang w:val="fr-FR"/>
        </w:rPr>
        <w:t xml:space="preserve"> section communale de Petit Howars comporte une population urbaine de 7,714 habitants et une population rurale de 10,502 habitants. </w:t>
      </w:r>
    </w:p>
    <w:p w:rsidR="00C051B8" w:rsidRPr="00C051B8" w:rsidRDefault="00C051B8" w:rsidP="00C051B8">
      <w:pPr>
        <w:spacing w:after="120"/>
        <w:jc w:val="both"/>
        <w:rPr>
          <w:rFonts w:ascii="Times New Roman" w:hAnsi="Times New Roman" w:cs="Times New Roman"/>
        </w:rPr>
      </w:pPr>
      <w:r w:rsidRPr="00C051B8">
        <w:rPr>
          <w:rFonts w:ascii="Times New Roman" w:hAnsi="Times New Roman" w:cs="Times New Roman"/>
        </w:rPr>
        <w:t>Il est à noter que la population n’est pas répartie uniformément dans la commune, car près de la moitié du territoire de la commune présente une densité inférieure à un habitant par km</w:t>
      </w:r>
      <w:r w:rsidRPr="00C051B8">
        <w:rPr>
          <w:rFonts w:ascii="Times New Roman" w:hAnsi="Times New Roman" w:cs="Times New Roman"/>
          <w:vertAlign w:val="superscript"/>
        </w:rPr>
        <w:t>2</w:t>
      </w:r>
      <w:r w:rsidRPr="00C051B8">
        <w:rPr>
          <w:rFonts w:ascii="Times New Roman" w:hAnsi="Times New Roman" w:cs="Times New Roman"/>
        </w:rPr>
        <w:t>.</w:t>
      </w:r>
    </w:p>
    <w:p w:rsidR="00C051B8" w:rsidRPr="00C051B8" w:rsidRDefault="00C051B8" w:rsidP="00C051B8">
      <w:pPr>
        <w:spacing w:after="120"/>
        <w:jc w:val="both"/>
        <w:rPr>
          <w:rFonts w:ascii="Times New Roman" w:hAnsi="Times New Roman" w:cs="Times New Roman"/>
        </w:rPr>
      </w:pPr>
      <w:r w:rsidRPr="00C051B8">
        <w:rPr>
          <w:rFonts w:ascii="Times New Roman" w:hAnsi="Times New Roman" w:cs="Times New Roman"/>
        </w:rPr>
        <w:t>En ce qui concerne le nombre de ménages dans le sous bassin versant, il est de 3,895.  Le nombre de ménage vivant en zone urbaine est de 1,489.  Le nombre vivant en zone rurale dans la 1</w:t>
      </w:r>
      <w:r w:rsidRPr="00C051B8">
        <w:rPr>
          <w:rFonts w:ascii="Times New Roman" w:hAnsi="Times New Roman" w:cs="Times New Roman"/>
          <w:vertAlign w:val="superscript"/>
        </w:rPr>
        <w:t>ère</w:t>
      </w:r>
      <w:r w:rsidRPr="00C051B8">
        <w:rPr>
          <w:rFonts w:ascii="Times New Roman" w:hAnsi="Times New Roman" w:cs="Times New Roman"/>
        </w:rPr>
        <w:t xml:space="preserve"> section est de 343 et dans la 2</w:t>
      </w:r>
      <w:r w:rsidRPr="00C051B8">
        <w:rPr>
          <w:rFonts w:ascii="Times New Roman" w:hAnsi="Times New Roman" w:cs="Times New Roman"/>
          <w:vertAlign w:val="superscript"/>
        </w:rPr>
        <w:t>ème</w:t>
      </w:r>
      <w:r w:rsidRPr="00C051B8">
        <w:rPr>
          <w:rFonts w:ascii="Times New Roman" w:hAnsi="Times New Roman" w:cs="Times New Roman"/>
        </w:rPr>
        <w:t xml:space="preserve"> section est de 2,089.</w:t>
      </w:r>
    </w:p>
    <w:p w:rsidR="00C051B8" w:rsidRPr="00C051B8" w:rsidRDefault="00C051B8" w:rsidP="00C051B8">
      <w:pPr>
        <w:pStyle w:val="Heading3"/>
        <w:spacing w:after="120"/>
        <w:jc w:val="left"/>
        <w:rPr>
          <w:rFonts w:ascii="Times New Roman" w:hAnsi="Times New Roman" w:cs="Times New Roman"/>
        </w:rPr>
      </w:pPr>
      <w:bookmarkStart w:id="65" w:name="_Toc446791352"/>
      <w:r w:rsidRPr="00C051B8">
        <w:rPr>
          <w:rFonts w:ascii="Times New Roman" w:hAnsi="Times New Roman" w:cs="Times New Roman"/>
        </w:rPr>
        <w:t>2.4.2</w:t>
      </w:r>
      <w:r w:rsidRPr="00C051B8">
        <w:rPr>
          <w:rFonts w:ascii="Times New Roman" w:hAnsi="Times New Roman" w:cs="Times New Roman"/>
        </w:rPr>
        <w:tab/>
        <w:t>Environnement associatif et organisationnel</w:t>
      </w:r>
      <w:bookmarkEnd w:id="65"/>
    </w:p>
    <w:p w:rsidR="00C051B8" w:rsidRPr="00C051B8" w:rsidRDefault="00C051B8" w:rsidP="00C051B8">
      <w:pPr>
        <w:pStyle w:val="Default"/>
        <w:spacing w:after="120"/>
        <w:jc w:val="both"/>
        <w:rPr>
          <w:color w:val="auto"/>
          <w:lang w:val="fr-FR"/>
        </w:rPr>
      </w:pPr>
      <w:r w:rsidRPr="00C051B8">
        <w:rPr>
          <w:color w:val="auto"/>
          <w:lang w:val="fr-FR"/>
        </w:rPr>
        <w:t xml:space="preserve">Les populations qui vivent dans les différentes localités du sous bassin versant mettent en place des organisations et associations poursuivant des objectifs de diverses natures. Le milieu associatif existant au niveau du sous bassin regroupe un nombre appréciable d’organisations locales et communautaires.  Cette démarche s’inscrit dans le cadre de la stratégie de mobilisation communautaire mise de l’avant pour la mise en œuvre des interventions de projet. </w:t>
      </w:r>
    </w:p>
    <w:p w:rsidR="00C051B8" w:rsidRPr="00C051B8" w:rsidRDefault="00C051B8" w:rsidP="00C051B8">
      <w:pPr>
        <w:pStyle w:val="Default"/>
        <w:spacing w:after="120"/>
        <w:jc w:val="both"/>
        <w:rPr>
          <w:color w:val="auto"/>
          <w:lang w:val="fr-FR"/>
        </w:rPr>
      </w:pPr>
      <w:r w:rsidRPr="00C051B8">
        <w:rPr>
          <w:color w:val="auto"/>
          <w:lang w:val="fr-FR"/>
        </w:rPr>
        <w:t>Un nombre important d’organisations est regroupé en plates-formes ou organisations faîtières qui se trouvent dans les grandes localités.  Ces plateformes ont à la fois plusieurs types de membres, soit des groupements communautaires, des associations de producteurs, des comités de sous bassin, des groupements de femmes, des groupements de microcrédit ou des groupements de jeunes.  Il importe de noter que certains groupements ou associations sont membres de plus d’une plateforme à la fois.</w:t>
      </w:r>
    </w:p>
    <w:p w:rsidR="00C051B8" w:rsidRPr="00C051B8" w:rsidRDefault="00C051B8" w:rsidP="00C051B8">
      <w:pPr>
        <w:pStyle w:val="Default"/>
        <w:spacing w:after="120"/>
        <w:jc w:val="both"/>
        <w:rPr>
          <w:color w:val="auto"/>
          <w:lang w:val="fr-FR"/>
        </w:rPr>
      </w:pPr>
      <w:r w:rsidRPr="00C051B8">
        <w:rPr>
          <w:color w:val="auto"/>
          <w:lang w:val="fr-FR"/>
        </w:rPr>
        <w:t xml:space="preserve">Il existe donc un grand potentiel associatif et communautaire qui peut être mobilisé et mis à contribution dans la mise en œuvre des interventions d’un projet d’aménagement des sous bassins versants, en particulier dans la conception et la mise en œuvre d’un plan d’aménagement du sous bassins cibles. </w:t>
      </w:r>
    </w:p>
    <w:p w:rsidR="00C051B8" w:rsidRPr="00C051B8" w:rsidRDefault="00C051B8" w:rsidP="00C051B8">
      <w:pPr>
        <w:spacing w:after="120"/>
        <w:jc w:val="both"/>
        <w:rPr>
          <w:rFonts w:ascii="Times New Roman" w:hAnsi="Times New Roman" w:cs="Times New Roman"/>
        </w:rPr>
      </w:pPr>
      <w:r w:rsidRPr="00C051B8">
        <w:rPr>
          <w:rFonts w:ascii="Times New Roman" w:hAnsi="Times New Roman" w:cs="Times New Roman"/>
        </w:rPr>
        <w:t xml:space="preserve">A côté des Organisations Communautaires de Base, il existe aussi à Bas Limbé </w:t>
      </w:r>
      <w:r w:rsidRPr="00C051B8">
        <w:rPr>
          <w:rFonts w:ascii="Times New Roman" w:hAnsi="Times New Roman" w:cs="Times New Roman"/>
          <w:bCs/>
        </w:rPr>
        <w:t>des anciennes associations de travail agricole ou associations traditionnelles</w:t>
      </w:r>
      <w:r w:rsidRPr="00C051B8">
        <w:rPr>
          <w:rFonts w:ascii="Times New Roman" w:hAnsi="Times New Roman" w:cs="Times New Roman"/>
        </w:rPr>
        <w:t xml:space="preserve">. Ces dernières sont connues dans le milieu sous plusieurs noms, mais les pratiques sont les mêmes d’une section à l’autre.  Ces associations, travaillant presque exclusivement dans le domaine agricole, constituent parallèlement de vrais lieux de rencontre pour le divertissement de leurs membres. </w:t>
      </w:r>
    </w:p>
    <w:p w:rsidR="00C051B8" w:rsidRPr="00C051B8" w:rsidRDefault="00C051B8" w:rsidP="00C051B8">
      <w:pPr>
        <w:spacing w:after="120"/>
        <w:jc w:val="both"/>
        <w:rPr>
          <w:rFonts w:ascii="Times New Roman" w:hAnsi="Times New Roman" w:cs="Times New Roman"/>
        </w:rPr>
      </w:pPr>
      <w:r w:rsidRPr="00C051B8">
        <w:rPr>
          <w:rFonts w:ascii="Times New Roman" w:hAnsi="Times New Roman" w:cs="Times New Roman"/>
        </w:rPr>
        <w:lastRenderedPageBreak/>
        <w:t xml:space="preserve">Les problèmes majeurs auxquels font face les organisations communautaires sont : leur faible niveau de structuration, le manque d’encadrement technique, le manque de moyens financiers et le taux élevé d’analphabétisme des membres.  </w:t>
      </w:r>
    </w:p>
    <w:p w:rsidR="00C051B8" w:rsidRPr="00C051B8" w:rsidRDefault="00C051B8" w:rsidP="00C051B8">
      <w:pPr>
        <w:spacing w:after="120"/>
        <w:jc w:val="both"/>
        <w:rPr>
          <w:rFonts w:ascii="Times New Roman" w:hAnsi="Times New Roman" w:cs="Times New Roman"/>
        </w:rPr>
      </w:pPr>
      <w:r w:rsidRPr="00C051B8">
        <w:rPr>
          <w:rFonts w:ascii="Times New Roman" w:hAnsi="Times New Roman" w:cs="Times New Roman"/>
        </w:rPr>
        <w:t>Le renforcement de capacités des organisations et plates-formes d’associations, combiné avec l’implication et la participation des collectivités (ASEC, CASEC, Mairies) dans le processus de concertation engagé, représente un atout important pouvant faciliter la mise en place du comité de gestion des bassins versants et des comités de sous-bassins.</w:t>
      </w:r>
    </w:p>
    <w:p w:rsidR="00C051B8" w:rsidRPr="00C051B8" w:rsidRDefault="00C051B8" w:rsidP="00C051B8">
      <w:pPr>
        <w:pStyle w:val="Heading3"/>
        <w:spacing w:after="120"/>
        <w:jc w:val="left"/>
        <w:rPr>
          <w:rFonts w:ascii="Times New Roman" w:hAnsi="Times New Roman" w:cs="Times New Roman"/>
        </w:rPr>
      </w:pPr>
      <w:bookmarkStart w:id="66" w:name="_Toc446791353"/>
      <w:r w:rsidRPr="00C051B8">
        <w:rPr>
          <w:rFonts w:ascii="Times New Roman" w:hAnsi="Times New Roman" w:cs="Times New Roman"/>
        </w:rPr>
        <w:t>2.4.3</w:t>
      </w:r>
      <w:r w:rsidRPr="00C051B8">
        <w:rPr>
          <w:rFonts w:ascii="Times New Roman" w:hAnsi="Times New Roman" w:cs="Times New Roman"/>
        </w:rPr>
        <w:tab/>
        <w:t>L’agriculture dans le SBV</w:t>
      </w:r>
      <w:bookmarkEnd w:id="66"/>
    </w:p>
    <w:p w:rsidR="00C051B8" w:rsidRPr="00C051B8" w:rsidRDefault="00C051B8" w:rsidP="00C051B8">
      <w:pPr>
        <w:spacing w:after="120"/>
        <w:rPr>
          <w:rFonts w:ascii="Times New Roman" w:hAnsi="Times New Roman" w:cs="Times New Roman"/>
        </w:rPr>
      </w:pPr>
      <w:r w:rsidRPr="00C051B8">
        <w:rPr>
          <w:rFonts w:ascii="Times New Roman" w:hAnsi="Times New Roman" w:cs="Times New Roman"/>
        </w:rPr>
        <w:t xml:space="preserve">L’agriculture est la principale occupation dans le SBV de Bas-Limbé.   Les cultures les plus pratiquées dans le SBV sont : la banane, le riz, la canne-a-sucre, le mais, les arachides, la patate, le gros pois, et le tao. </w:t>
      </w:r>
    </w:p>
    <w:p w:rsidR="00C051B8" w:rsidRPr="00C051B8" w:rsidRDefault="00C051B8" w:rsidP="00C051B8">
      <w:pPr>
        <w:pStyle w:val="Default"/>
        <w:spacing w:after="120"/>
        <w:jc w:val="both"/>
        <w:rPr>
          <w:color w:val="auto"/>
          <w:lang w:val="fr-FR"/>
        </w:rPr>
      </w:pPr>
      <w:r w:rsidRPr="00C051B8">
        <w:rPr>
          <w:color w:val="auto"/>
          <w:lang w:val="fr-FR"/>
        </w:rPr>
        <w:t xml:space="preserve">Les systèmes de culture varient en fonction des caractéristiques du milieu biophysique. La disponibilité en eau, l’altitude et les caractéristiques pédo-morphologiques constituent des facteurs déterminant les principaux systèmes de culture mis en place par les exploitants agricoles au niveau du sous bassin versant. </w:t>
      </w:r>
    </w:p>
    <w:p w:rsidR="00C051B8" w:rsidRPr="00C051B8" w:rsidRDefault="00C051B8" w:rsidP="00C051B8">
      <w:pPr>
        <w:spacing w:after="120"/>
        <w:jc w:val="both"/>
        <w:rPr>
          <w:rFonts w:ascii="Times New Roman" w:hAnsi="Times New Roman" w:cs="Times New Roman"/>
        </w:rPr>
      </w:pPr>
      <w:r w:rsidRPr="00C051B8">
        <w:rPr>
          <w:rFonts w:ascii="Times New Roman" w:hAnsi="Times New Roman" w:cs="Times New Roman"/>
        </w:rPr>
        <w:t>Les activités agricoles se pratiquent en différents endroits de l’espace communal et suivant deux saisons. La première s’étend de septembre à janvier et la deuxième va de février à août avec une période de soudure en avril et en mai. Toutefois, certaines cultures comme les tubercules et la canne-à-sucre s’étalent sur toute l’année.  Certaines cultures s’étalent sur toute l’année comme la banane, le manioc, la canne de bouche.</w:t>
      </w:r>
    </w:p>
    <w:p w:rsidR="00C051B8" w:rsidRPr="006A70FF" w:rsidRDefault="00C051B8" w:rsidP="00C051B8">
      <w:pPr>
        <w:pStyle w:val="Heading3"/>
        <w:spacing w:after="120"/>
        <w:jc w:val="left"/>
        <w:rPr>
          <w:rFonts w:ascii="Times New Roman" w:hAnsi="Times New Roman" w:cs="Times New Roman"/>
        </w:rPr>
      </w:pPr>
      <w:bookmarkStart w:id="67" w:name="_Toc446791354"/>
      <w:r w:rsidRPr="006A70FF">
        <w:rPr>
          <w:rFonts w:ascii="Times New Roman" w:hAnsi="Times New Roman" w:cs="Times New Roman"/>
        </w:rPr>
        <w:t>2.4.4</w:t>
      </w:r>
      <w:r w:rsidRPr="006A70FF">
        <w:rPr>
          <w:rFonts w:ascii="Times New Roman" w:hAnsi="Times New Roman" w:cs="Times New Roman"/>
        </w:rPr>
        <w:tab/>
        <w:t>L’élevage dans le SBV</w:t>
      </w:r>
      <w:bookmarkEnd w:id="67"/>
    </w:p>
    <w:p w:rsidR="00C051B8" w:rsidRPr="006A70FF" w:rsidRDefault="00C051B8" w:rsidP="00C051B8">
      <w:pPr>
        <w:pStyle w:val="Default"/>
        <w:spacing w:after="120" w:line="276" w:lineRule="auto"/>
        <w:jc w:val="both"/>
        <w:rPr>
          <w:color w:val="auto"/>
          <w:lang w:val="fr-FR"/>
        </w:rPr>
      </w:pPr>
      <w:r w:rsidRPr="006A70FF">
        <w:rPr>
          <w:color w:val="auto"/>
          <w:lang w:val="fr-FR"/>
        </w:rPr>
        <w:t xml:space="preserve">L’élevage est pratiqué dans toutes les unités agro-écologiques de la zone de la commune.  Tous les types d’animaux y compris les bovins, caprins, porcins et volailles sont présents dans les exploitations agricoles de la zone mais ils sont de très faible performance.  Les activités d’élevage se font soit à la corde, soit en liberté au niveau des unités agro écologiques préalablement identifiés. Parfois, les animaux sont attachés au bord des routes ou sur des pentes ou des savanes dépendamment de la disponibilité ou non de nourriture.  Ces animaux sont abreuvés soit à partir des eaux résidentielles, soit dans des points d’eau précités, mais certains agriculteurs ont eu des difficultés à les approvisionner en eau en raison de leur éloignement par rapport à leur localisation. </w:t>
      </w:r>
    </w:p>
    <w:p w:rsidR="00C051B8" w:rsidRPr="006A70FF" w:rsidRDefault="00C051B8" w:rsidP="00C051B8">
      <w:pPr>
        <w:jc w:val="both"/>
        <w:rPr>
          <w:rFonts w:ascii="Times New Roman" w:hAnsi="Times New Roman" w:cs="Times New Roman"/>
        </w:rPr>
      </w:pPr>
      <w:r w:rsidRPr="006A70FF">
        <w:rPr>
          <w:rFonts w:ascii="Times New Roman" w:hAnsi="Times New Roman" w:cs="Times New Roman"/>
        </w:rPr>
        <w:t>Ces animaux se nourrissent théoriquement de résidus de récolte sur des parcelles en jachère. La disponibilité de l’alimentation du bétail constitue un frein majeur au développement des filières de productions animales dans la zone. En effet, le besoin des ressources fourragères porte bon nombre d’exploitants agricoles à laisser les animaux en divagation pour brouter un peu partout sur les parcelles en jachère ou au niveau des zones riveraines de savane mixte.  Cette pratique a des répercussions néfastes et engendre d’importants dégâts et des pertes au niveau des parcelles en cultures.  Les animaux détruisent également les jeunes arbres plantés.</w:t>
      </w:r>
    </w:p>
    <w:p w:rsidR="00C051B8" w:rsidRPr="006A70FF" w:rsidRDefault="00C051B8" w:rsidP="00C051B8">
      <w:pPr>
        <w:rPr>
          <w:rFonts w:ascii="Times New Roman" w:hAnsi="Times New Roman" w:cs="Times New Roman"/>
        </w:rPr>
      </w:pPr>
      <w:r w:rsidRPr="006A70FF">
        <w:rPr>
          <w:rFonts w:ascii="Times New Roman" w:hAnsi="Times New Roman" w:cs="Times New Roman"/>
        </w:rPr>
        <w:br w:type="page"/>
      </w:r>
    </w:p>
    <w:p w:rsidR="005A702A" w:rsidRPr="005A702A" w:rsidRDefault="005A702A" w:rsidP="005A702A">
      <w:pPr>
        <w:pStyle w:val="Heading1"/>
        <w:spacing w:after="120"/>
        <w:ind w:left="0" w:firstLine="0"/>
        <w:jc w:val="left"/>
        <w:rPr>
          <w:rFonts w:ascii="Times New Roman" w:hAnsi="Times New Roman" w:cs="Times New Roman"/>
        </w:rPr>
      </w:pPr>
      <w:bookmarkStart w:id="68" w:name="_Toc446791355"/>
      <w:r w:rsidRPr="005A702A">
        <w:rPr>
          <w:rFonts w:ascii="Times New Roman" w:hAnsi="Times New Roman" w:cs="Times New Roman"/>
        </w:rPr>
        <w:lastRenderedPageBreak/>
        <w:t>3.</w:t>
      </w:r>
      <w:r w:rsidRPr="005A702A">
        <w:rPr>
          <w:rFonts w:ascii="Times New Roman" w:hAnsi="Times New Roman" w:cs="Times New Roman"/>
        </w:rPr>
        <w:tab/>
        <w:t>DESCRIPTION DU PROJET</w:t>
      </w:r>
      <w:bookmarkEnd w:id="68"/>
    </w:p>
    <w:p w:rsidR="005A702A" w:rsidRPr="005A702A" w:rsidRDefault="005A702A" w:rsidP="005A702A">
      <w:pPr>
        <w:pStyle w:val="Heading2"/>
        <w:spacing w:after="120"/>
        <w:ind w:left="0" w:firstLine="0"/>
        <w:jc w:val="left"/>
        <w:rPr>
          <w:rFonts w:ascii="Times New Roman" w:hAnsi="Times New Roman" w:cs="Times New Roman"/>
        </w:rPr>
      </w:pPr>
      <w:bookmarkStart w:id="69" w:name="_Toc446791356"/>
      <w:r w:rsidRPr="005A702A">
        <w:rPr>
          <w:rFonts w:ascii="Times New Roman" w:hAnsi="Times New Roman" w:cs="Times New Roman"/>
        </w:rPr>
        <w:t>3.1</w:t>
      </w:r>
      <w:r w:rsidRPr="005A702A">
        <w:rPr>
          <w:rFonts w:ascii="Times New Roman" w:hAnsi="Times New Roman" w:cs="Times New Roman"/>
        </w:rPr>
        <w:tab/>
        <w:t>LA PROBLEMETIQUE</w:t>
      </w:r>
      <w:bookmarkEnd w:id="69"/>
    </w:p>
    <w:p w:rsidR="005A702A" w:rsidRPr="005A702A" w:rsidRDefault="005A702A" w:rsidP="005A702A">
      <w:pPr>
        <w:pStyle w:val="Heading3"/>
        <w:spacing w:after="120"/>
        <w:jc w:val="left"/>
        <w:rPr>
          <w:rFonts w:ascii="Times New Roman" w:hAnsi="Times New Roman" w:cs="Times New Roman"/>
        </w:rPr>
      </w:pPr>
      <w:bookmarkStart w:id="70" w:name="_Toc446791357"/>
      <w:r w:rsidRPr="005A702A">
        <w:rPr>
          <w:rFonts w:ascii="Times New Roman" w:hAnsi="Times New Roman" w:cs="Times New Roman"/>
        </w:rPr>
        <w:t>3.1.1</w:t>
      </w:r>
      <w:r w:rsidRPr="005A702A">
        <w:rPr>
          <w:rFonts w:ascii="Times New Roman" w:hAnsi="Times New Roman" w:cs="Times New Roman"/>
        </w:rPr>
        <w:tab/>
        <w:t>Situation Générale</w:t>
      </w:r>
      <w:bookmarkEnd w:id="70"/>
    </w:p>
    <w:p w:rsidR="005A702A" w:rsidRPr="005A702A" w:rsidRDefault="005A702A" w:rsidP="005A702A">
      <w:pPr>
        <w:spacing w:after="120"/>
        <w:jc w:val="both"/>
        <w:rPr>
          <w:rFonts w:ascii="Times New Roman" w:hAnsi="Times New Roman" w:cs="Times New Roman"/>
        </w:rPr>
      </w:pPr>
      <w:r w:rsidRPr="005A702A">
        <w:rPr>
          <w:rFonts w:ascii="Times New Roman" w:hAnsi="Times New Roman" w:cs="Times New Roman"/>
        </w:rPr>
        <w:t xml:space="preserve">L’agriculture est la principale occupation des résidents de la Commune de Bas-Limbé et la banane l’une des principales cultures pratiquées dans la commune.   En raison des changements dans la couverture terrestre qui sont dus (a) à la déforestation des mornes, (b) la pratique de l'agriculture sur les pentes des montagnes du Sous Bassin Versant Bas-Limbé, (c) le fait que 36,7 % du bassin versant est situé au-dessus de 600 m d’altitude et (d) la faible pente du terrain naturel ou plus de 56% de la superficie a une pente qui se situe entre 0 et 5% ;  la partie inférieure du bassin versant est sujette aux inondations après l’occurrence d’événement de pluies et particulièrement les pluies du mois de novembre.   En effet, suite aux fortes inondations survenues en novembre 2014 toute la production de banane dans les périmètres situés dans la partie nord de la Commune a été perdue et les bananiers complètement détruits par les eaux comme le montre la figure 7 ci-dessous.  </w:t>
      </w:r>
    </w:p>
    <w:p w:rsidR="005A702A" w:rsidRPr="00594305" w:rsidRDefault="005A702A" w:rsidP="005A702A">
      <w:pPr>
        <w:spacing w:after="120"/>
        <w:jc w:val="both"/>
        <w:rPr>
          <w:rFonts w:ascii="Arial" w:hAnsi="Arial" w:cs="Arial"/>
        </w:rPr>
      </w:pPr>
      <w:r w:rsidRPr="00594305">
        <w:rPr>
          <w:rFonts w:ascii="Arial" w:hAnsi="Arial" w:cs="Arial"/>
          <w:noProof/>
          <w:lang w:val="en-US" w:eastAsia="en-US"/>
        </w:rPr>
        <w:drawing>
          <wp:inline distT="0" distB="0" distL="0" distR="0" wp14:anchorId="67F1F3CC" wp14:editId="4822D38B">
            <wp:extent cx="5944428" cy="3371353"/>
            <wp:effectExtent l="19050" t="0" r="0" b="0"/>
            <wp:docPr id="8" name="Picture 1" descr="C:\Users\Pierre R. Leger\Documents\AVANSE\Bas-Limbe\Pictures\ARM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Bas-Limbe\Pictures\ARM_3377.jpg"/>
                    <pic:cNvPicPr>
                      <a:picLocks noChangeAspect="1" noChangeArrowheads="1"/>
                    </pic:cNvPicPr>
                  </pic:nvPicPr>
                  <pic:blipFill>
                    <a:blip r:embed="rId22" cstate="print"/>
                    <a:srcRect/>
                    <a:stretch>
                      <a:fillRect/>
                    </a:stretch>
                  </pic:blipFill>
                  <pic:spPr bwMode="auto">
                    <a:xfrm>
                      <a:off x="0" y="0"/>
                      <a:ext cx="5943600" cy="3370883"/>
                    </a:xfrm>
                    <a:prstGeom prst="rect">
                      <a:avLst/>
                    </a:prstGeom>
                    <a:noFill/>
                    <a:ln w="9525">
                      <a:noFill/>
                      <a:miter lim="800000"/>
                      <a:headEnd/>
                      <a:tailEnd/>
                    </a:ln>
                  </pic:spPr>
                </pic:pic>
              </a:graphicData>
            </a:graphic>
          </wp:inline>
        </w:drawing>
      </w:r>
    </w:p>
    <w:p w:rsidR="005A702A" w:rsidRPr="005A702A" w:rsidRDefault="005A702A" w:rsidP="005A702A">
      <w:pPr>
        <w:spacing w:after="120"/>
        <w:jc w:val="both"/>
        <w:rPr>
          <w:rFonts w:ascii="Times New Roman" w:hAnsi="Times New Roman" w:cs="Times New Roman"/>
          <w:b/>
        </w:rPr>
      </w:pPr>
      <w:r w:rsidRPr="005A702A">
        <w:rPr>
          <w:rFonts w:ascii="Times New Roman" w:hAnsi="Times New Roman" w:cs="Times New Roman"/>
          <w:b/>
        </w:rPr>
        <w:t>Figure 7 – Destruction des bananiers en novembre 2014</w:t>
      </w:r>
    </w:p>
    <w:p w:rsidR="005A702A" w:rsidRPr="005A702A" w:rsidRDefault="005A702A" w:rsidP="005A702A">
      <w:pPr>
        <w:spacing w:after="120"/>
        <w:jc w:val="both"/>
        <w:rPr>
          <w:rFonts w:ascii="Times New Roman" w:hAnsi="Times New Roman" w:cs="Times New Roman"/>
        </w:rPr>
      </w:pPr>
      <w:r w:rsidRPr="005A702A">
        <w:rPr>
          <w:rFonts w:ascii="Times New Roman" w:hAnsi="Times New Roman" w:cs="Times New Roman"/>
        </w:rPr>
        <w:t>Cette situation se répète assez souvent dans la plaine basse du Sous Bassin Versant.  De ce fait, les agriculteurs se sont plaints du problème de drainage qui se pose à leur champs.  Ce problème menace non seulement les pertes de récoltes de banane, mais aussi la destruction des bananiers et les dégâts importants que subissent leurs maisons qui se trouvent dans la plaine inondable.</w:t>
      </w:r>
    </w:p>
    <w:p w:rsidR="005A702A" w:rsidRPr="005A702A" w:rsidRDefault="005A702A" w:rsidP="005A702A">
      <w:pPr>
        <w:pStyle w:val="Heading3"/>
        <w:spacing w:after="120"/>
        <w:jc w:val="left"/>
        <w:rPr>
          <w:rFonts w:ascii="Times New Roman" w:hAnsi="Times New Roman" w:cs="Times New Roman"/>
        </w:rPr>
      </w:pPr>
      <w:bookmarkStart w:id="71" w:name="_Toc446791358"/>
      <w:r w:rsidRPr="005A702A">
        <w:rPr>
          <w:rFonts w:ascii="Times New Roman" w:hAnsi="Times New Roman" w:cs="Times New Roman"/>
        </w:rPr>
        <w:t>3.1.2</w:t>
      </w:r>
      <w:r w:rsidRPr="005A702A">
        <w:rPr>
          <w:rFonts w:ascii="Times New Roman" w:hAnsi="Times New Roman" w:cs="Times New Roman"/>
        </w:rPr>
        <w:tab/>
        <w:t>Les causes premières des inondations dans la basse plaine de Bas-Limbé</w:t>
      </w:r>
      <w:bookmarkEnd w:id="71"/>
    </w:p>
    <w:p w:rsidR="005A702A" w:rsidRPr="005A702A" w:rsidRDefault="005A702A" w:rsidP="005A702A">
      <w:pPr>
        <w:spacing w:after="120"/>
        <w:jc w:val="both"/>
        <w:rPr>
          <w:rFonts w:ascii="Times New Roman" w:hAnsi="Times New Roman" w:cs="Times New Roman"/>
        </w:rPr>
      </w:pPr>
      <w:r w:rsidRPr="005A702A">
        <w:rPr>
          <w:rFonts w:ascii="Times New Roman" w:hAnsi="Times New Roman" w:cs="Times New Roman"/>
        </w:rPr>
        <w:t xml:space="preserve">La cause première des inondations des périmètres de bananiers dans la plaine basse de Bas-Limbé est l’apport des eaux par les ravines Corail et Rivot-Larman qui draine les eaux provenant des montagnes vers les exutoires soit de la mer ou de la rivière du Limbé.  En effet la ravine </w:t>
      </w:r>
      <w:r w:rsidRPr="005A702A">
        <w:rPr>
          <w:rFonts w:ascii="Times New Roman" w:hAnsi="Times New Roman" w:cs="Times New Roman"/>
        </w:rPr>
        <w:lastRenderedPageBreak/>
        <w:t>Corail traverse plusieurs plantations pour aboutir à un périmètre important de bananiers situé à environ 6 km du centre urbain de Corail. La ravine Rivot traverse aussi une partie de la ville de Bas Limbé ainsi que des plantations pour aboutir dans l’Océan Atlantique.  Premièrement ces deux ravines ont servi de drains durant la période coloniale pour l’écoulement des eaux vers leurs exutoires.  Cependant l’apport de sédiment à travers le temps a largement diminué le dimensionnement de ces drains comme le montre la figure 8 ci-dessous.</w:t>
      </w:r>
    </w:p>
    <w:p w:rsidR="005A702A" w:rsidRPr="00594305" w:rsidRDefault="005A702A" w:rsidP="005A702A">
      <w:pPr>
        <w:spacing w:after="120"/>
        <w:jc w:val="both"/>
        <w:rPr>
          <w:rFonts w:ascii="Arial" w:hAnsi="Arial" w:cs="Arial"/>
        </w:rPr>
      </w:pPr>
      <w:r w:rsidRPr="00594305">
        <w:rPr>
          <w:rFonts w:ascii="Arial" w:hAnsi="Arial" w:cs="Arial"/>
          <w:noProof/>
          <w:lang w:val="en-US" w:eastAsia="en-US"/>
        </w:rPr>
        <w:drawing>
          <wp:inline distT="0" distB="0" distL="0" distR="0" wp14:anchorId="7B1A4DB0" wp14:editId="3B23631B">
            <wp:extent cx="5923129" cy="3681454"/>
            <wp:effectExtent l="19050" t="0" r="1421" b="0"/>
            <wp:docPr id="12" name="Picture 2" descr="C:\Users\Pierre R. Leger\Documents\AVANSE\Bas-Limbe\IMG_20151202_13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re R. Leger\Documents\AVANSE\Bas-Limbe\IMG_20151202_131602.jpg"/>
                    <pic:cNvPicPr>
                      <a:picLocks noChangeAspect="1" noChangeArrowheads="1"/>
                    </pic:cNvPicPr>
                  </pic:nvPicPr>
                  <pic:blipFill>
                    <a:blip r:embed="rId23" cstate="print"/>
                    <a:srcRect/>
                    <a:stretch>
                      <a:fillRect/>
                    </a:stretch>
                  </pic:blipFill>
                  <pic:spPr bwMode="auto">
                    <a:xfrm>
                      <a:off x="0" y="0"/>
                      <a:ext cx="5925712" cy="3683059"/>
                    </a:xfrm>
                    <a:prstGeom prst="rect">
                      <a:avLst/>
                    </a:prstGeom>
                    <a:noFill/>
                    <a:ln w="9525">
                      <a:noFill/>
                      <a:miter lim="800000"/>
                      <a:headEnd/>
                      <a:tailEnd/>
                    </a:ln>
                  </pic:spPr>
                </pic:pic>
              </a:graphicData>
            </a:graphic>
          </wp:inline>
        </w:drawing>
      </w:r>
    </w:p>
    <w:p w:rsidR="005A702A" w:rsidRPr="00B529AC" w:rsidRDefault="005A702A" w:rsidP="005A702A">
      <w:pPr>
        <w:spacing w:after="120"/>
        <w:jc w:val="both"/>
        <w:rPr>
          <w:rFonts w:ascii="Times New Roman" w:hAnsi="Times New Roman" w:cs="Times New Roman"/>
          <w:b/>
        </w:rPr>
      </w:pPr>
      <w:r w:rsidRPr="00B529AC">
        <w:rPr>
          <w:rFonts w:ascii="Times New Roman" w:hAnsi="Times New Roman" w:cs="Times New Roman"/>
          <w:b/>
        </w:rPr>
        <w:t>Figure 8 – Une section de la ravine Corail</w:t>
      </w:r>
    </w:p>
    <w:p w:rsidR="005A702A" w:rsidRPr="00B529AC" w:rsidRDefault="005A702A" w:rsidP="005A702A">
      <w:pPr>
        <w:jc w:val="both"/>
        <w:rPr>
          <w:rFonts w:ascii="Times New Roman" w:hAnsi="Times New Roman" w:cs="Times New Roman"/>
        </w:rPr>
      </w:pPr>
      <w:r w:rsidRPr="00B529AC">
        <w:rPr>
          <w:rFonts w:ascii="Times New Roman" w:hAnsi="Times New Roman" w:cs="Times New Roman"/>
        </w:rPr>
        <w:t>Deuxièmement les exutoires des ravines sont complètement bouchées par les sédiments et débris qu’elles apportent.  Ainsi l’écoulement naturel des eaux sont bloquées, ce qui se traduisent par des débordements des ravines et la création de zones marécageuses comme le montre la figure 9.  Troisièmement en temps de crues de la rivière Limbé, ses eaux se débordent de son lit pour causer des dégâts importants, particulièrement dans la plaine basse.  Il existe des exutoires qui permettent a ces eaux de déborder du lit comme le montre la figure 10.</w:t>
      </w:r>
    </w:p>
    <w:p w:rsidR="005A702A" w:rsidRPr="00B529AC" w:rsidRDefault="005A702A" w:rsidP="005A702A">
      <w:pPr>
        <w:jc w:val="both"/>
        <w:rPr>
          <w:rFonts w:ascii="Times New Roman" w:hAnsi="Times New Roman" w:cs="Times New Roman"/>
        </w:rPr>
      </w:pPr>
    </w:p>
    <w:p w:rsidR="005A702A" w:rsidRPr="00594305" w:rsidRDefault="005A702A" w:rsidP="005A702A">
      <w:pPr>
        <w:spacing w:after="120"/>
        <w:jc w:val="both"/>
        <w:rPr>
          <w:rFonts w:ascii="Arial" w:hAnsi="Arial" w:cs="Arial"/>
        </w:rPr>
      </w:pPr>
      <w:r w:rsidRPr="00594305">
        <w:rPr>
          <w:rFonts w:ascii="Arial" w:hAnsi="Arial" w:cs="Arial"/>
          <w:noProof/>
          <w:lang w:val="en-US" w:eastAsia="en-US"/>
        </w:rPr>
        <w:lastRenderedPageBreak/>
        <w:drawing>
          <wp:inline distT="0" distB="0" distL="0" distR="0" wp14:anchorId="579DDA8C" wp14:editId="5DD62199">
            <wp:extent cx="5923117" cy="3617843"/>
            <wp:effectExtent l="19050" t="0" r="1433" b="0"/>
            <wp:docPr id="19" name="Picture 1" descr="C:\Users\Pierre R. Leger\Documents\AVANSE\Bas-Limbe\IMG_20151216_11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Bas-Limbe\IMG_20151216_115545.jpg"/>
                    <pic:cNvPicPr>
                      <a:picLocks noChangeAspect="1" noChangeArrowheads="1"/>
                    </pic:cNvPicPr>
                  </pic:nvPicPr>
                  <pic:blipFill>
                    <a:blip r:embed="rId24" cstate="print"/>
                    <a:srcRect/>
                    <a:stretch>
                      <a:fillRect/>
                    </a:stretch>
                  </pic:blipFill>
                  <pic:spPr bwMode="auto">
                    <a:xfrm>
                      <a:off x="0" y="0"/>
                      <a:ext cx="5926440" cy="3619873"/>
                    </a:xfrm>
                    <a:prstGeom prst="rect">
                      <a:avLst/>
                    </a:prstGeom>
                    <a:noFill/>
                    <a:ln w="9525">
                      <a:noFill/>
                      <a:miter lim="800000"/>
                      <a:headEnd/>
                      <a:tailEnd/>
                    </a:ln>
                  </pic:spPr>
                </pic:pic>
              </a:graphicData>
            </a:graphic>
          </wp:inline>
        </w:drawing>
      </w:r>
    </w:p>
    <w:p w:rsidR="005A702A" w:rsidRPr="00F86055" w:rsidRDefault="005A702A" w:rsidP="005A702A">
      <w:pPr>
        <w:spacing w:after="120"/>
        <w:jc w:val="both"/>
        <w:rPr>
          <w:rFonts w:ascii="Times New Roman" w:hAnsi="Times New Roman" w:cs="Times New Roman"/>
          <w:b/>
        </w:rPr>
      </w:pPr>
      <w:r w:rsidRPr="00F86055">
        <w:rPr>
          <w:rFonts w:ascii="Times New Roman" w:hAnsi="Times New Roman" w:cs="Times New Roman"/>
          <w:b/>
        </w:rPr>
        <w:t xml:space="preserve">Figure 9 – Marécage créé par les eaux provenant de la ravine Corail </w:t>
      </w:r>
    </w:p>
    <w:p w:rsidR="005A702A" w:rsidRPr="00F86055" w:rsidRDefault="005A702A" w:rsidP="005A702A">
      <w:pPr>
        <w:spacing w:after="120"/>
        <w:jc w:val="both"/>
        <w:rPr>
          <w:rFonts w:ascii="Times New Roman" w:hAnsi="Times New Roman" w:cs="Times New Roman"/>
        </w:rPr>
      </w:pPr>
      <w:r w:rsidRPr="00F86055">
        <w:rPr>
          <w:rFonts w:ascii="Times New Roman" w:hAnsi="Times New Roman" w:cs="Times New Roman"/>
          <w:noProof/>
          <w:lang w:val="en-US" w:eastAsia="en-US"/>
        </w:rPr>
        <w:drawing>
          <wp:inline distT="0" distB="0" distL="0" distR="0" wp14:anchorId="7AD3C445" wp14:editId="291D752B">
            <wp:extent cx="5899592" cy="3705308"/>
            <wp:effectExtent l="19050" t="0" r="5908" b="0"/>
            <wp:docPr id="20" name="Picture 3" descr="C:\Users\Pierre R. Leger\Documents\AVANSE\Bas-Limbe\Pictures\ARM_9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R. Leger\Documents\AVANSE\Bas-Limbe\Pictures\ARM_9806.jpg"/>
                    <pic:cNvPicPr>
                      <a:picLocks noChangeAspect="1" noChangeArrowheads="1"/>
                    </pic:cNvPicPr>
                  </pic:nvPicPr>
                  <pic:blipFill>
                    <a:blip r:embed="rId25" cstate="print"/>
                    <a:srcRect/>
                    <a:stretch>
                      <a:fillRect/>
                    </a:stretch>
                  </pic:blipFill>
                  <pic:spPr bwMode="auto">
                    <a:xfrm>
                      <a:off x="0" y="0"/>
                      <a:ext cx="5910449" cy="3712127"/>
                    </a:xfrm>
                    <a:prstGeom prst="rect">
                      <a:avLst/>
                    </a:prstGeom>
                    <a:noFill/>
                    <a:ln w="9525">
                      <a:noFill/>
                      <a:miter lim="800000"/>
                      <a:headEnd/>
                      <a:tailEnd/>
                    </a:ln>
                  </pic:spPr>
                </pic:pic>
              </a:graphicData>
            </a:graphic>
          </wp:inline>
        </w:drawing>
      </w:r>
      <w:r w:rsidRPr="00F86055">
        <w:rPr>
          <w:rFonts w:ascii="Times New Roman" w:hAnsi="Times New Roman" w:cs="Times New Roman"/>
          <w:noProof/>
        </w:rPr>
        <w:t xml:space="preserve"> </w:t>
      </w:r>
    </w:p>
    <w:p w:rsidR="005A702A" w:rsidRPr="00F86055" w:rsidRDefault="005A702A" w:rsidP="005A702A">
      <w:pPr>
        <w:jc w:val="both"/>
        <w:rPr>
          <w:rFonts w:ascii="Times New Roman" w:hAnsi="Times New Roman" w:cs="Times New Roman"/>
        </w:rPr>
      </w:pPr>
      <w:r w:rsidRPr="00F86055">
        <w:rPr>
          <w:rFonts w:ascii="Times New Roman" w:hAnsi="Times New Roman" w:cs="Times New Roman"/>
        </w:rPr>
        <w:t>Figure 10 – Berges de la Rivière Limbé sont trop basses</w:t>
      </w:r>
    </w:p>
    <w:p w:rsidR="00E27928" w:rsidRPr="00F86055" w:rsidRDefault="00E27928" w:rsidP="00E27928">
      <w:pPr>
        <w:autoSpaceDE w:val="0"/>
        <w:autoSpaceDN w:val="0"/>
        <w:adjustRightInd w:val="0"/>
        <w:spacing w:after="120"/>
        <w:jc w:val="both"/>
        <w:rPr>
          <w:rFonts w:ascii="Times New Roman" w:hAnsi="Times New Roman" w:cs="Times New Roman"/>
        </w:rPr>
      </w:pPr>
    </w:p>
    <w:p w:rsidR="00F86055" w:rsidRPr="00F86055" w:rsidRDefault="00F86055" w:rsidP="00F86055">
      <w:pPr>
        <w:pStyle w:val="Heading3"/>
        <w:spacing w:after="120"/>
        <w:jc w:val="left"/>
        <w:rPr>
          <w:rFonts w:ascii="Times New Roman" w:hAnsi="Times New Roman" w:cs="Times New Roman"/>
        </w:rPr>
      </w:pPr>
      <w:bookmarkStart w:id="72" w:name="_Toc446791359"/>
      <w:r w:rsidRPr="00F86055">
        <w:rPr>
          <w:rFonts w:ascii="Times New Roman" w:hAnsi="Times New Roman" w:cs="Times New Roman"/>
        </w:rPr>
        <w:lastRenderedPageBreak/>
        <w:t>3.1.3</w:t>
      </w:r>
      <w:r w:rsidRPr="00F86055">
        <w:rPr>
          <w:rFonts w:ascii="Times New Roman" w:hAnsi="Times New Roman" w:cs="Times New Roman"/>
        </w:rPr>
        <w:tab/>
        <w:t>Caractéristiques des ravines Corail et Rivot-Larman</w:t>
      </w:r>
      <w:bookmarkEnd w:id="72"/>
    </w:p>
    <w:p w:rsidR="00F86055" w:rsidRPr="00F86055" w:rsidRDefault="00F86055" w:rsidP="00F86055">
      <w:pPr>
        <w:spacing w:after="120"/>
        <w:jc w:val="both"/>
        <w:rPr>
          <w:rFonts w:ascii="Times New Roman" w:hAnsi="Times New Roman" w:cs="Times New Roman"/>
          <w:b/>
        </w:rPr>
      </w:pPr>
      <w:r w:rsidRPr="00F86055">
        <w:rPr>
          <w:rFonts w:ascii="Times New Roman" w:hAnsi="Times New Roman" w:cs="Times New Roman"/>
          <w:b/>
        </w:rPr>
        <w:t>A.</w:t>
      </w:r>
      <w:r w:rsidRPr="00F86055">
        <w:rPr>
          <w:rFonts w:ascii="Times New Roman" w:hAnsi="Times New Roman" w:cs="Times New Roman"/>
          <w:b/>
        </w:rPr>
        <w:tab/>
        <w:t>Ravine Corail</w:t>
      </w:r>
    </w:p>
    <w:p w:rsidR="00F86055" w:rsidRPr="00F86055" w:rsidRDefault="00F86055" w:rsidP="00F86055">
      <w:pPr>
        <w:spacing w:after="120"/>
        <w:jc w:val="both"/>
        <w:rPr>
          <w:rFonts w:ascii="Times New Roman" w:hAnsi="Times New Roman" w:cs="Times New Roman"/>
        </w:rPr>
      </w:pPr>
      <w:r w:rsidRPr="00F86055">
        <w:rPr>
          <w:rFonts w:ascii="Times New Roman" w:hAnsi="Times New Roman" w:cs="Times New Roman"/>
        </w:rPr>
        <w:t>La ravine Corail prend naissance dans les hauteurs des mornes situées à l’Est de la Commune.  Son Bassin Versant a une superficie estimée à 4.0 km</w:t>
      </w:r>
      <w:r w:rsidRPr="00F86055">
        <w:rPr>
          <w:rFonts w:ascii="Times New Roman" w:hAnsi="Times New Roman" w:cs="Times New Roman"/>
          <w:vertAlign w:val="superscript"/>
        </w:rPr>
        <w:t>2</w:t>
      </w:r>
      <w:r w:rsidRPr="00F86055">
        <w:rPr>
          <w:rFonts w:ascii="Times New Roman" w:hAnsi="Times New Roman" w:cs="Times New Roman"/>
        </w:rPr>
        <w:t>.  Des mornes de l’Est, elle traverse la ville de Corail et emprunte un parcours de 4,500 mètres sur la rive droite de la rivière du Limbé pour aboutir dans un périmètre de plus de 250 hectares de bananiers.  Les eaux provenant de cette ravine sont bloquées au nord par une forêt dense de Mangrove qui se trouve entre la cote et le périmètre de bananiers comme le montre la figure 11 ci-dessous.</w:t>
      </w:r>
    </w:p>
    <w:p w:rsidR="00F86055" w:rsidRPr="00594305" w:rsidRDefault="00F86055" w:rsidP="00F86055">
      <w:pPr>
        <w:spacing w:after="120"/>
        <w:jc w:val="both"/>
        <w:rPr>
          <w:rFonts w:ascii="Arial" w:hAnsi="Arial" w:cs="Arial"/>
        </w:rPr>
      </w:pPr>
      <w:r w:rsidRPr="00594305">
        <w:rPr>
          <w:rFonts w:ascii="Arial" w:hAnsi="Arial" w:cs="Arial"/>
          <w:noProof/>
          <w:lang w:val="en-US" w:eastAsia="en-US"/>
        </w:rPr>
        <w:drawing>
          <wp:inline distT="0" distB="0" distL="0" distR="0" wp14:anchorId="6A24ADE3" wp14:editId="1C2FD14E">
            <wp:extent cx="5912623" cy="3721211"/>
            <wp:effectExtent l="19050" t="0" r="0" b="0"/>
            <wp:docPr id="13" name="Picture 4" descr="C:\Users\Pierre R. Leger\Documents\AVANSE\Bas-Limbe\ARM_3200-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erre R. Leger\Documents\AVANSE\Bas-Limbe\ARM_3200-Pano.jpg"/>
                    <pic:cNvPicPr>
                      <a:picLocks noChangeAspect="1" noChangeArrowheads="1"/>
                    </pic:cNvPicPr>
                  </pic:nvPicPr>
                  <pic:blipFill>
                    <a:blip r:embed="rId26" cstate="print"/>
                    <a:srcRect/>
                    <a:stretch>
                      <a:fillRect/>
                    </a:stretch>
                  </pic:blipFill>
                  <pic:spPr bwMode="auto">
                    <a:xfrm>
                      <a:off x="0" y="0"/>
                      <a:ext cx="5913729" cy="3721907"/>
                    </a:xfrm>
                    <a:prstGeom prst="rect">
                      <a:avLst/>
                    </a:prstGeom>
                    <a:noFill/>
                    <a:ln w="9525">
                      <a:noFill/>
                      <a:miter lim="800000"/>
                      <a:headEnd/>
                      <a:tailEnd/>
                    </a:ln>
                  </pic:spPr>
                </pic:pic>
              </a:graphicData>
            </a:graphic>
          </wp:inline>
        </w:drawing>
      </w:r>
    </w:p>
    <w:p w:rsidR="00F86055" w:rsidRPr="00F86055" w:rsidRDefault="00F86055" w:rsidP="00F86055">
      <w:pPr>
        <w:spacing w:after="120"/>
        <w:jc w:val="both"/>
        <w:rPr>
          <w:rFonts w:ascii="Times New Roman" w:hAnsi="Times New Roman" w:cs="Times New Roman"/>
          <w:b/>
        </w:rPr>
      </w:pPr>
      <w:r w:rsidRPr="00F86055">
        <w:rPr>
          <w:rFonts w:ascii="Times New Roman" w:hAnsi="Times New Roman" w:cs="Times New Roman"/>
          <w:b/>
        </w:rPr>
        <w:t>Figure 11 – Foret de Mangrove située au nord du périmètre de bananiers visé</w:t>
      </w:r>
    </w:p>
    <w:p w:rsidR="00F86055" w:rsidRPr="00F86055" w:rsidRDefault="00F86055" w:rsidP="00F86055">
      <w:pPr>
        <w:spacing w:after="120"/>
        <w:jc w:val="both"/>
        <w:rPr>
          <w:rFonts w:ascii="Times New Roman" w:hAnsi="Times New Roman" w:cs="Times New Roman"/>
        </w:rPr>
      </w:pPr>
      <w:r w:rsidRPr="00F86055">
        <w:rPr>
          <w:rFonts w:ascii="Times New Roman" w:hAnsi="Times New Roman" w:cs="Times New Roman"/>
        </w:rPr>
        <w:t xml:space="preserve">Dans le temps, il y avait un exutoire apportant les eaux de la ravine directement dans la rivière du Limbé, cependant cet exutoire est colmaté et ne permet plus aux eaux de la ravine de se déverser dans la rivière.  </w:t>
      </w:r>
    </w:p>
    <w:p w:rsidR="00F86055" w:rsidRPr="00F86055" w:rsidRDefault="00F86055" w:rsidP="00F86055">
      <w:pPr>
        <w:jc w:val="both"/>
        <w:rPr>
          <w:rFonts w:ascii="Times New Roman" w:hAnsi="Times New Roman" w:cs="Times New Roman"/>
        </w:rPr>
      </w:pPr>
      <w:r w:rsidRPr="00F86055">
        <w:rPr>
          <w:rFonts w:ascii="Times New Roman" w:hAnsi="Times New Roman" w:cs="Times New Roman"/>
        </w:rPr>
        <w:t>Selon une estimation préliminaire des débits convoitées par ces deux ravines et utilisant la formule  Q(m</w:t>
      </w:r>
      <w:r w:rsidRPr="00F86055">
        <w:rPr>
          <w:rFonts w:ascii="Times New Roman" w:hAnsi="Times New Roman" w:cs="Times New Roman"/>
          <w:vertAlign w:val="superscript"/>
        </w:rPr>
        <w:t>3</w:t>
      </w:r>
      <w:r w:rsidRPr="00F86055">
        <w:rPr>
          <w:rFonts w:ascii="Times New Roman" w:hAnsi="Times New Roman" w:cs="Times New Roman"/>
        </w:rPr>
        <w:t>/s)=0.0028C</w:t>
      </w:r>
      <w:r w:rsidRPr="00F86055">
        <w:rPr>
          <w:rFonts w:ascii="Times New Roman" w:hAnsi="Times New Roman" w:cs="Times New Roman"/>
          <w:vertAlign w:val="subscript"/>
        </w:rPr>
        <w:t>rat</w:t>
      </w:r>
      <w:r w:rsidRPr="00F86055">
        <w:rPr>
          <w:rFonts w:ascii="Times New Roman" w:hAnsi="Times New Roman" w:cs="Times New Roman"/>
        </w:rPr>
        <w:t>IA</w:t>
      </w:r>
      <w:r w:rsidRPr="00F86055">
        <w:rPr>
          <w:rFonts w:ascii="Times New Roman" w:hAnsi="Times New Roman" w:cs="Times New Roman"/>
          <w:sz w:val="23"/>
          <w:szCs w:val="23"/>
        </w:rPr>
        <w:t>, e</w:t>
      </w:r>
      <w:r w:rsidRPr="00F86055">
        <w:rPr>
          <w:rFonts w:ascii="Times New Roman" w:hAnsi="Times New Roman" w:cs="Times New Roman"/>
        </w:rPr>
        <w:t>n supposant une hypothétique pluie de 2 heures de 10 ans d'intensité 44 mm/h (selon l’étude faite par PlanConsult, 2015 pour la zone de Dubré), un coefficient de ruissellement de 0.52 (basé sur la topographie, l'utilisation des terres et l'intensité), le débit de pointe estimé pour la ravine Corail est 12.6 m</w:t>
      </w:r>
      <w:r w:rsidRPr="00F86055">
        <w:rPr>
          <w:rFonts w:ascii="Times New Roman" w:hAnsi="Times New Roman" w:cs="Times New Roman"/>
          <w:vertAlign w:val="superscript"/>
        </w:rPr>
        <w:t>3</w:t>
      </w:r>
      <w:r w:rsidRPr="00F86055">
        <w:rPr>
          <w:rFonts w:ascii="Times New Roman" w:hAnsi="Times New Roman" w:cs="Times New Roman"/>
        </w:rPr>
        <w:t>/s.</w:t>
      </w:r>
    </w:p>
    <w:p w:rsidR="00F86055" w:rsidRPr="00F86055" w:rsidRDefault="00F86055" w:rsidP="00F86055">
      <w:pPr>
        <w:jc w:val="both"/>
        <w:rPr>
          <w:rFonts w:ascii="Times New Roman" w:hAnsi="Times New Roman" w:cs="Times New Roman"/>
        </w:rPr>
      </w:pPr>
    </w:p>
    <w:p w:rsidR="00F86055" w:rsidRPr="00F86055" w:rsidRDefault="00F86055" w:rsidP="00F86055">
      <w:pPr>
        <w:jc w:val="both"/>
        <w:rPr>
          <w:rFonts w:ascii="Times New Roman" w:hAnsi="Times New Roman" w:cs="Times New Roman"/>
          <w:b/>
        </w:rPr>
      </w:pPr>
      <w:r w:rsidRPr="00F86055">
        <w:rPr>
          <w:rFonts w:ascii="Times New Roman" w:hAnsi="Times New Roman" w:cs="Times New Roman"/>
          <w:b/>
        </w:rPr>
        <w:t>B.</w:t>
      </w:r>
      <w:r w:rsidRPr="00F86055">
        <w:rPr>
          <w:rFonts w:ascii="Times New Roman" w:hAnsi="Times New Roman" w:cs="Times New Roman"/>
          <w:b/>
        </w:rPr>
        <w:tab/>
        <w:t>Ravine Rivot - Larman</w:t>
      </w:r>
    </w:p>
    <w:p w:rsidR="00F86055" w:rsidRPr="00594305" w:rsidRDefault="00F86055" w:rsidP="00F86055">
      <w:pPr>
        <w:jc w:val="both"/>
        <w:rPr>
          <w:rFonts w:ascii="Arial" w:hAnsi="Arial" w:cs="Arial"/>
        </w:rPr>
      </w:pPr>
      <w:r w:rsidRPr="00F86055">
        <w:rPr>
          <w:rFonts w:ascii="Times New Roman" w:hAnsi="Times New Roman" w:cs="Times New Roman"/>
        </w:rPr>
        <w:t>La ravine Rivot prend naissance dans les mornes situées à l’Est du Sous Bassin Versant.  Cette ravine draine une superficie d’environ 7.7 km</w:t>
      </w:r>
      <w:r w:rsidRPr="00F86055">
        <w:rPr>
          <w:rFonts w:ascii="Times New Roman" w:hAnsi="Times New Roman" w:cs="Times New Roman"/>
          <w:vertAlign w:val="superscript"/>
        </w:rPr>
        <w:t>2</w:t>
      </w:r>
      <w:r w:rsidRPr="00F86055">
        <w:rPr>
          <w:rFonts w:ascii="Times New Roman" w:hAnsi="Times New Roman" w:cs="Times New Roman"/>
        </w:rPr>
        <w:t xml:space="preserve">.  Elle suit un parcours de 3,200 m de long à l’Est </w:t>
      </w:r>
      <w:r w:rsidRPr="00F86055">
        <w:rPr>
          <w:rFonts w:ascii="Times New Roman" w:hAnsi="Times New Roman" w:cs="Times New Roman"/>
        </w:rPr>
        <w:lastRenderedPageBreak/>
        <w:t>de la route départementale pour se jeter dans l’Océan Atlantique.  La ravine est prolongée par la Ravine Larman avant de se jeter dans l’Océan (voir figure 12).</w:t>
      </w:r>
      <w:r w:rsidRPr="00594305">
        <w:rPr>
          <w:rFonts w:ascii="Arial" w:hAnsi="Arial" w:cs="Arial"/>
        </w:rPr>
        <w:t xml:space="preserve">  </w:t>
      </w:r>
    </w:p>
    <w:p w:rsidR="00F86055" w:rsidRPr="00594305" w:rsidRDefault="00F86055" w:rsidP="00F86055">
      <w:pPr>
        <w:jc w:val="both"/>
        <w:rPr>
          <w:rFonts w:ascii="Arial" w:hAnsi="Arial" w:cs="Arial"/>
        </w:rPr>
      </w:pPr>
      <w:r w:rsidRPr="00594305">
        <w:rPr>
          <w:noProof/>
          <w:lang w:val="en-US" w:eastAsia="en-US"/>
        </w:rPr>
        <w:drawing>
          <wp:inline distT="0" distB="0" distL="0" distR="0" wp14:anchorId="717D7021" wp14:editId="7443972C">
            <wp:extent cx="5943600" cy="3599334"/>
            <wp:effectExtent l="19050" t="0" r="0" b="0"/>
            <wp:docPr id="21" name="Picture 3" descr="C:\Users\Pierre R. Leger\AppData\Local\Microsoft\Windows\Temporary Internet Files\Content.Word\Ravine Rivot-Lar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R. Leger\AppData\Local\Microsoft\Windows\Temporary Internet Files\Content.Word\Ravine Rivot-Larmand.jpg"/>
                    <pic:cNvPicPr>
                      <a:picLocks noChangeAspect="1" noChangeArrowheads="1"/>
                    </pic:cNvPicPr>
                  </pic:nvPicPr>
                  <pic:blipFill>
                    <a:blip r:embed="rId27" cstate="print"/>
                    <a:srcRect/>
                    <a:stretch>
                      <a:fillRect/>
                    </a:stretch>
                  </pic:blipFill>
                  <pic:spPr bwMode="auto">
                    <a:xfrm>
                      <a:off x="0" y="0"/>
                      <a:ext cx="5943600" cy="3599334"/>
                    </a:xfrm>
                    <a:prstGeom prst="rect">
                      <a:avLst/>
                    </a:prstGeom>
                    <a:noFill/>
                    <a:ln w="9525">
                      <a:noFill/>
                      <a:miter lim="800000"/>
                      <a:headEnd/>
                      <a:tailEnd/>
                    </a:ln>
                  </pic:spPr>
                </pic:pic>
              </a:graphicData>
            </a:graphic>
          </wp:inline>
        </w:drawing>
      </w:r>
    </w:p>
    <w:p w:rsidR="00F86055" w:rsidRPr="00F86055" w:rsidRDefault="00F86055" w:rsidP="00F86055">
      <w:pPr>
        <w:jc w:val="both"/>
        <w:rPr>
          <w:rFonts w:ascii="Times New Roman" w:hAnsi="Times New Roman" w:cs="Times New Roman"/>
          <w:b/>
        </w:rPr>
      </w:pPr>
      <w:r w:rsidRPr="00F86055">
        <w:rPr>
          <w:rFonts w:ascii="Times New Roman" w:hAnsi="Times New Roman" w:cs="Times New Roman"/>
          <w:b/>
        </w:rPr>
        <w:t>Figure 12 – Localisation du parcours de la ravine Rivot-Larman</w:t>
      </w:r>
    </w:p>
    <w:p w:rsidR="00F86055" w:rsidRPr="00F86055" w:rsidRDefault="00F86055" w:rsidP="00F86055">
      <w:pPr>
        <w:spacing w:after="120"/>
        <w:jc w:val="both"/>
        <w:rPr>
          <w:rFonts w:ascii="Times New Roman" w:hAnsi="Times New Roman" w:cs="Times New Roman"/>
        </w:rPr>
      </w:pPr>
      <w:r w:rsidRPr="00F86055">
        <w:rPr>
          <w:rFonts w:ascii="Times New Roman" w:hAnsi="Times New Roman" w:cs="Times New Roman"/>
        </w:rPr>
        <w:t>Une vue de la ravine empruntant le parcours à travers un champs de bananiers est présentée à la figure 13</w:t>
      </w:r>
    </w:p>
    <w:p w:rsidR="00F86055" w:rsidRPr="00F86055" w:rsidRDefault="00F86055" w:rsidP="00F86055">
      <w:pPr>
        <w:jc w:val="both"/>
        <w:rPr>
          <w:rFonts w:ascii="Times New Roman" w:hAnsi="Times New Roman" w:cs="Times New Roman"/>
        </w:rPr>
      </w:pPr>
      <w:r w:rsidRPr="00F86055">
        <w:rPr>
          <w:rFonts w:ascii="Times New Roman" w:hAnsi="Times New Roman" w:cs="Times New Roman"/>
        </w:rPr>
        <w:t>Sur son parcours, la ravine Rivot-Larman forme aussi une zone marécageuse qui est la cause de l’inondation des périmètres de bananeraies qui sont dans cette zone.  Le débit de pointe de la rivière est estimé à 24 m</w:t>
      </w:r>
      <w:r w:rsidRPr="00F86055">
        <w:rPr>
          <w:rFonts w:ascii="Times New Roman" w:hAnsi="Times New Roman" w:cs="Times New Roman"/>
          <w:vertAlign w:val="superscript"/>
        </w:rPr>
        <w:t>3</w:t>
      </w:r>
      <w:r w:rsidRPr="00F86055">
        <w:rPr>
          <w:rFonts w:ascii="Times New Roman" w:hAnsi="Times New Roman" w:cs="Times New Roman"/>
        </w:rPr>
        <w:t>/s utilisant les mêmes données mentionnées pour la ravine Corail.</w:t>
      </w:r>
    </w:p>
    <w:p w:rsidR="00F86055" w:rsidRDefault="00F86055" w:rsidP="00F86055">
      <w:pPr>
        <w:jc w:val="both"/>
        <w:rPr>
          <w:rFonts w:ascii="Times New Roman" w:hAnsi="Times New Roman" w:cs="Times New Roman"/>
        </w:rPr>
      </w:pPr>
    </w:p>
    <w:p w:rsidR="00F86055" w:rsidRPr="00F86055" w:rsidRDefault="00F86055" w:rsidP="00F86055">
      <w:pPr>
        <w:jc w:val="both"/>
        <w:rPr>
          <w:rFonts w:ascii="Times New Roman" w:hAnsi="Times New Roman" w:cs="Times New Roman"/>
        </w:rPr>
      </w:pPr>
      <w:r w:rsidRPr="00F86055">
        <w:rPr>
          <w:rFonts w:ascii="Times New Roman" w:hAnsi="Times New Roman" w:cs="Times New Roman"/>
        </w:rPr>
        <w:t>Une zone marécageuse formée par cette ravine est présentée à la figure 14.</w:t>
      </w:r>
    </w:p>
    <w:p w:rsidR="00F86055" w:rsidRPr="00F86055" w:rsidRDefault="00F86055" w:rsidP="00F86055">
      <w:pPr>
        <w:jc w:val="both"/>
        <w:rPr>
          <w:rFonts w:ascii="Times New Roman" w:hAnsi="Times New Roman" w:cs="Times New Roman"/>
        </w:rPr>
      </w:pPr>
    </w:p>
    <w:p w:rsidR="00F86055" w:rsidRPr="00594305" w:rsidRDefault="00F86055" w:rsidP="00F86055">
      <w:r w:rsidRPr="00594305">
        <w:br w:type="page"/>
      </w:r>
    </w:p>
    <w:p w:rsidR="00F86055" w:rsidRPr="00594305" w:rsidRDefault="00F86055" w:rsidP="00F86055">
      <w:pPr>
        <w:spacing w:after="120"/>
        <w:rPr>
          <w:rFonts w:ascii="Arial" w:hAnsi="Arial" w:cs="Arial"/>
        </w:rPr>
      </w:pPr>
      <w:r w:rsidRPr="00594305">
        <w:rPr>
          <w:rFonts w:ascii="Arial" w:hAnsi="Arial" w:cs="Arial"/>
          <w:noProof/>
          <w:lang w:val="en-US" w:eastAsia="en-US"/>
        </w:rPr>
        <w:lastRenderedPageBreak/>
        <w:drawing>
          <wp:inline distT="0" distB="0" distL="0" distR="0" wp14:anchorId="600B767B" wp14:editId="32CD447F">
            <wp:extent cx="5483253" cy="3307743"/>
            <wp:effectExtent l="19050" t="0" r="3147" b="0"/>
            <wp:docPr id="22" name="Picture 1" descr="C:\Users\Pierre R. Leger\Documents\AVANSE\Bas-Limbe\Pictures of Ravine Rivot\ARM_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e R. Leger\Documents\AVANSE\Bas-Limbe\Pictures of Ravine Rivot\ARM_9646.jpg"/>
                    <pic:cNvPicPr>
                      <a:picLocks noChangeAspect="1" noChangeArrowheads="1"/>
                    </pic:cNvPicPr>
                  </pic:nvPicPr>
                  <pic:blipFill>
                    <a:blip r:embed="rId28" cstate="print"/>
                    <a:srcRect/>
                    <a:stretch>
                      <a:fillRect/>
                    </a:stretch>
                  </pic:blipFill>
                  <pic:spPr bwMode="auto">
                    <a:xfrm>
                      <a:off x="0" y="0"/>
                      <a:ext cx="5486400" cy="3309641"/>
                    </a:xfrm>
                    <a:prstGeom prst="rect">
                      <a:avLst/>
                    </a:prstGeom>
                    <a:noFill/>
                    <a:ln w="9525">
                      <a:noFill/>
                      <a:miter lim="800000"/>
                      <a:headEnd/>
                      <a:tailEnd/>
                    </a:ln>
                  </pic:spPr>
                </pic:pic>
              </a:graphicData>
            </a:graphic>
          </wp:inline>
        </w:drawing>
      </w:r>
    </w:p>
    <w:p w:rsidR="00F86055" w:rsidRPr="00B67EA0" w:rsidRDefault="00F86055" w:rsidP="00F86055">
      <w:pPr>
        <w:rPr>
          <w:rFonts w:ascii="Times New Roman" w:eastAsiaTheme="majorEastAsia" w:hAnsi="Times New Roman" w:cs="Times New Roman"/>
          <w:b/>
          <w:bCs/>
          <w:sz w:val="26"/>
          <w:szCs w:val="26"/>
        </w:rPr>
      </w:pPr>
      <w:r w:rsidRPr="00B67EA0">
        <w:rPr>
          <w:rFonts w:ascii="Times New Roman" w:hAnsi="Times New Roman" w:cs="Times New Roman"/>
          <w:b/>
        </w:rPr>
        <w:t xml:space="preserve">Figure 13 – Parcours de la ravine Rivot à travers un </w:t>
      </w:r>
      <w:r w:rsidR="00B67EA0" w:rsidRPr="00B67EA0">
        <w:rPr>
          <w:rFonts w:ascii="Times New Roman" w:hAnsi="Times New Roman" w:cs="Times New Roman"/>
          <w:b/>
        </w:rPr>
        <w:t>champ</w:t>
      </w:r>
      <w:r w:rsidRPr="00B67EA0">
        <w:rPr>
          <w:rFonts w:ascii="Times New Roman" w:hAnsi="Times New Roman" w:cs="Times New Roman"/>
          <w:b/>
        </w:rPr>
        <w:t xml:space="preserve"> de bananiers</w:t>
      </w:r>
    </w:p>
    <w:p w:rsidR="00F86055" w:rsidRPr="00B67EA0" w:rsidRDefault="00F86055" w:rsidP="00F86055">
      <w:pPr>
        <w:rPr>
          <w:rFonts w:ascii="Times New Roman" w:eastAsiaTheme="majorEastAsia" w:hAnsi="Times New Roman" w:cs="Times New Roman"/>
          <w:b/>
          <w:bCs/>
          <w:sz w:val="26"/>
          <w:szCs w:val="26"/>
        </w:rPr>
      </w:pPr>
      <w:r w:rsidRPr="00B67EA0">
        <w:rPr>
          <w:rFonts w:ascii="Times New Roman" w:eastAsiaTheme="majorEastAsia" w:hAnsi="Times New Roman" w:cs="Times New Roman"/>
          <w:b/>
          <w:bCs/>
          <w:noProof/>
          <w:sz w:val="26"/>
          <w:szCs w:val="26"/>
          <w:lang w:val="en-US" w:eastAsia="en-US"/>
        </w:rPr>
        <w:drawing>
          <wp:inline distT="0" distB="0" distL="0" distR="0" wp14:anchorId="07C980A0" wp14:editId="58582E59">
            <wp:extent cx="5480713" cy="3061253"/>
            <wp:effectExtent l="19050" t="0" r="5687" b="0"/>
            <wp:docPr id="14" name="Picture 3" descr="C:\Users\Pierre R. Leger\Documents\AVANSE\Bas-Limbe\Pictures of Ravine Rivot\ARM_9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erre R. Leger\Documents\AVANSE\Bas-Limbe\Pictures of Ravine Rivot\ARM_9713.jpg"/>
                    <pic:cNvPicPr>
                      <a:picLocks noChangeAspect="1" noChangeArrowheads="1"/>
                    </pic:cNvPicPr>
                  </pic:nvPicPr>
                  <pic:blipFill>
                    <a:blip r:embed="rId29" cstate="print"/>
                    <a:srcRect/>
                    <a:stretch>
                      <a:fillRect/>
                    </a:stretch>
                  </pic:blipFill>
                  <pic:spPr bwMode="auto">
                    <a:xfrm>
                      <a:off x="0" y="0"/>
                      <a:ext cx="5486400" cy="3064429"/>
                    </a:xfrm>
                    <a:prstGeom prst="rect">
                      <a:avLst/>
                    </a:prstGeom>
                    <a:noFill/>
                    <a:ln w="9525">
                      <a:noFill/>
                      <a:miter lim="800000"/>
                      <a:headEnd/>
                      <a:tailEnd/>
                    </a:ln>
                  </pic:spPr>
                </pic:pic>
              </a:graphicData>
            </a:graphic>
          </wp:inline>
        </w:drawing>
      </w:r>
    </w:p>
    <w:p w:rsidR="00F86055" w:rsidRPr="00B67EA0" w:rsidRDefault="00F86055" w:rsidP="00F86055">
      <w:pPr>
        <w:rPr>
          <w:rFonts w:ascii="Times New Roman" w:eastAsiaTheme="majorEastAsia" w:hAnsi="Times New Roman" w:cs="Times New Roman"/>
          <w:b/>
          <w:bCs/>
          <w:sz w:val="26"/>
          <w:szCs w:val="26"/>
        </w:rPr>
      </w:pPr>
      <w:r w:rsidRPr="00B67EA0">
        <w:rPr>
          <w:rFonts w:ascii="Times New Roman" w:eastAsiaTheme="majorEastAsia" w:hAnsi="Times New Roman" w:cs="Times New Roman"/>
          <w:b/>
          <w:bCs/>
          <w:sz w:val="26"/>
          <w:szCs w:val="26"/>
        </w:rPr>
        <w:t xml:space="preserve">Figure 14 – Marécage causée par la ravine Rivot </w:t>
      </w:r>
    </w:p>
    <w:p w:rsidR="00B67EA0" w:rsidRDefault="00B67EA0" w:rsidP="00F86055">
      <w:pPr>
        <w:jc w:val="both"/>
        <w:rPr>
          <w:rFonts w:ascii="Times New Roman" w:eastAsiaTheme="majorEastAsia" w:hAnsi="Times New Roman" w:cs="Times New Roman"/>
          <w:bCs/>
          <w:sz w:val="26"/>
          <w:szCs w:val="26"/>
        </w:rPr>
      </w:pPr>
    </w:p>
    <w:p w:rsidR="00F86055" w:rsidRPr="00B67EA0" w:rsidRDefault="00F86055" w:rsidP="00F86055">
      <w:pPr>
        <w:jc w:val="both"/>
        <w:rPr>
          <w:rFonts w:ascii="Times New Roman" w:eastAsiaTheme="majorEastAsia" w:hAnsi="Times New Roman" w:cs="Times New Roman"/>
          <w:bCs/>
          <w:sz w:val="26"/>
          <w:szCs w:val="26"/>
        </w:rPr>
      </w:pPr>
      <w:r w:rsidRPr="00B67EA0">
        <w:rPr>
          <w:rFonts w:ascii="Times New Roman" w:eastAsiaTheme="majorEastAsia" w:hAnsi="Times New Roman" w:cs="Times New Roman"/>
          <w:bCs/>
          <w:sz w:val="26"/>
          <w:szCs w:val="26"/>
        </w:rPr>
        <w:t>Il est évident que le rétrécissement de la ravine au niveau des champs de bananiers cause les eaux de la ravine de déborder dans les champs d’une part, et d’autre part, les eaux sont refoulées vers le haut pour former la zone marécageuse.</w:t>
      </w:r>
    </w:p>
    <w:p w:rsidR="008F1613" w:rsidRPr="00B67EA0"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F1613" w:rsidRDefault="008F1613" w:rsidP="001C65BB">
      <w:pPr>
        <w:rPr>
          <w:rFonts w:ascii="Times New Roman" w:hAnsi="Times New Roman" w:cs="Times New Roman"/>
        </w:rPr>
      </w:pPr>
    </w:p>
    <w:p w:rsidR="008D435B" w:rsidRPr="005946D5" w:rsidRDefault="008D435B" w:rsidP="008D435B">
      <w:pPr>
        <w:pStyle w:val="Heading2"/>
        <w:spacing w:after="120"/>
        <w:ind w:left="0" w:firstLine="0"/>
        <w:jc w:val="left"/>
        <w:rPr>
          <w:rFonts w:ascii="Times New Roman" w:hAnsi="Times New Roman" w:cs="Times New Roman"/>
        </w:rPr>
      </w:pPr>
      <w:bookmarkStart w:id="73" w:name="_Toc446791360"/>
      <w:r w:rsidRPr="005946D5">
        <w:rPr>
          <w:rFonts w:ascii="Times New Roman" w:hAnsi="Times New Roman" w:cs="Times New Roman"/>
        </w:rPr>
        <w:t>3.2</w:t>
      </w:r>
      <w:r w:rsidRPr="005946D5">
        <w:rPr>
          <w:rFonts w:ascii="Times New Roman" w:hAnsi="Times New Roman" w:cs="Times New Roman"/>
        </w:rPr>
        <w:tab/>
        <w:t>ENONCÉ DU PROJET</w:t>
      </w:r>
      <w:bookmarkEnd w:id="73"/>
    </w:p>
    <w:p w:rsidR="008D435B" w:rsidRPr="005946D5" w:rsidRDefault="008D435B" w:rsidP="008D435B">
      <w:pPr>
        <w:pStyle w:val="Heading3"/>
        <w:spacing w:after="120"/>
        <w:jc w:val="left"/>
        <w:rPr>
          <w:rFonts w:ascii="Times New Roman" w:hAnsi="Times New Roman" w:cs="Times New Roman"/>
        </w:rPr>
      </w:pPr>
      <w:bookmarkStart w:id="74" w:name="_Toc446791361"/>
      <w:r w:rsidRPr="005946D5">
        <w:rPr>
          <w:rFonts w:ascii="Times New Roman" w:hAnsi="Times New Roman" w:cs="Times New Roman"/>
        </w:rPr>
        <w:t>3.2.1</w:t>
      </w:r>
      <w:r w:rsidRPr="005946D5">
        <w:rPr>
          <w:rFonts w:ascii="Times New Roman" w:hAnsi="Times New Roman" w:cs="Times New Roman"/>
        </w:rPr>
        <w:tab/>
        <w:t>But et objectifs du projet</w:t>
      </w:r>
      <w:bookmarkEnd w:id="74"/>
    </w:p>
    <w:p w:rsidR="008D435B" w:rsidRPr="005946D5" w:rsidRDefault="008D435B" w:rsidP="008D435B">
      <w:pPr>
        <w:spacing w:after="120"/>
        <w:jc w:val="both"/>
        <w:rPr>
          <w:rFonts w:ascii="Times New Roman" w:hAnsi="Times New Roman" w:cs="Times New Roman"/>
        </w:rPr>
      </w:pPr>
      <w:r w:rsidRPr="005946D5">
        <w:rPr>
          <w:rFonts w:ascii="Times New Roman" w:hAnsi="Times New Roman" w:cs="Times New Roman"/>
        </w:rPr>
        <w:t>Le but du projet est de protéger les bananeraies localisées qui se trouve dans la partie basse de la Commune de Bas-Limbé contre les inondations.  Afin d’atteindre ce but, deux objectifs spécifiques devront être atteints.  Ces objectifs sont :</w:t>
      </w:r>
    </w:p>
    <w:p w:rsidR="008D435B" w:rsidRPr="005946D5" w:rsidRDefault="008D435B" w:rsidP="008D435B">
      <w:pPr>
        <w:spacing w:after="120"/>
        <w:jc w:val="both"/>
        <w:rPr>
          <w:rFonts w:ascii="Times New Roman" w:hAnsi="Times New Roman" w:cs="Times New Roman"/>
        </w:rPr>
      </w:pPr>
      <w:r w:rsidRPr="005946D5">
        <w:rPr>
          <w:rFonts w:ascii="Times New Roman" w:hAnsi="Times New Roman" w:cs="Times New Roman"/>
        </w:rPr>
        <w:t xml:space="preserve"> </w:t>
      </w:r>
      <w:r w:rsidRPr="005946D5">
        <w:rPr>
          <w:rFonts w:ascii="Times New Roman" w:hAnsi="Times New Roman" w:cs="Times New Roman"/>
          <w:b/>
        </w:rPr>
        <w:t>Objectif 1</w:t>
      </w:r>
      <w:r w:rsidRPr="005946D5">
        <w:rPr>
          <w:rFonts w:ascii="Times New Roman" w:hAnsi="Times New Roman" w:cs="Times New Roman"/>
        </w:rPr>
        <w:t> :</w:t>
      </w:r>
      <w:r w:rsidRPr="005946D5">
        <w:rPr>
          <w:rFonts w:ascii="Times New Roman" w:hAnsi="Times New Roman" w:cs="Times New Roman"/>
        </w:rPr>
        <w:tab/>
        <w:t xml:space="preserve">Assurer le drainage des eaux de ruissellement dans le périmètre de bananiers situé sur la rive droite de la rivière Limbé sans porter atteinte à la forêt de mangrove qui se trouve au nord du périmètre. </w:t>
      </w:r>
    </w:p>
    <w:p w:rsidR="008D435B" w:rsidRPr="005946D5" w:rsidRDefault="008D435B" w:rsidP="008D435B">
      <w:pPr>
        <w:spacing w:after="120"/>
        <w:ind w:left="1440" w:hanging="1440"/>
        <w:jc w:val="both"/>
        <w:rPr>
          <w:rFonts w:ascii="Times New Roman" w:hAnsi="Times New Roman" w:cs="Times New Roman"/>
        </w:rPr>
      </w:pPr>
      <w:r w:rsidRPr="005946D5">
        <w:rPr>
          <w:rFonts w:ascii="Times New Roman" w:hAnsi="Times New Roman" w:cs="Times New Roman"/>
          <w:b/>
        </w:rPr>
        <w:t>Objectif 2</w:t>
      </w:r>
      <w:r w:rsidRPr="005946D5">
        <w:rPr>
          <w:rFonts w:ascii="Times New Roman" w:hAnsi="Times New Roman" w:cs="Times New Roman"/>
        </w:rPr>
        <w:t> :</w:t>
      </w:r>
      <w:r w:rsidRPr="005946D5">
        <w:rPr>
          <w:rFonts w:ascii="Times New Roman" w:hAnsi="Times New Roman" w:cs="Times New Roman"/>
        </w:rPr>
        <w:tab/>
        <w:t xml:space="preserve">Renforcer les capacités de l’association locale responsable pour la gestion du système de drainage qui sera réhabilité. </w:t>
      </w:r>
    </w:p>
    <w:p w:rsidR="008D435B" w:rsidRPr="005946D5" w:rsidRDefault="008D435B" w:rsidP="002C5ADC">
      <w:pPr>
        <w:pStyle w:val="Heading3"/>
        <w:spacing w:after="120"/>
        <w:jc w:val="left"/>
        <w:rPr>
          <w:rFonts w:ascii="Times New Roman" w:hAnsi="Times New Roman" w:cs="Times New Roman"/>
        </w:rPr>
      </w:pPr>
      <w:bookmarkStart w:id="75" w:name="_Toc446791362"/>
      <w:r w:rsidRPr="005946D5">
        <w:rPr>
          <w:rFonts w:ascii="Times New Roman" w:hAnsi="Times New Roman" w:cs="Times New Roman"/>
        </w:rPr>
        <w:t>3.2.2</w:t>
      </w:r>
      <w:r w:rsidRPr="005946D5">
        <w:rPr>
          <w:rFonts w:ascii="Times New Roman" w:hAnsi="Times New Roman" w:cs="Times New Roman"/>
        </w:rPr>
        <w:tab/>
        <w:t>Portée du projet</w:t>
      </w:r>
      <w:bookmarkEnd w:id="75"/>
    </w:p>
    <w:p w:rsidR="008D435B" w:rsidRPr="005946D5" w:rsidRDefault="008D435B" w:rsidP="008D435B">
      <w:pPr>
        <w:spacing w:after="120"/>
        <w:jc w:val="both"/>
        <w:rPr>
          <w:rFonts w:ascii="Times New Roman" w:hAnsi="Times New Roman" w:cs="Times New Roman"/>
        </w:rPr>
      </w:pPr>
      <w:r w:rsidRPr="005946D5">
        <w:rPr>
          <w:rFonts w:ascii="Times New Roman" w:hAnsi="Times New Roman" w:cs="Times New Roman"/>
        </w:rPr>
        <w:t xml:space="preserve">AVANSE propose d’intervenir dans ce projet au niveau des deux ravines.  Pour cela, il propose une intervention en deux phases d’actions.  La première phase consiste à faire une étude technique permettant la conception des travaux à effectuer, et la deuxième phase consistera à exécuter les travaux définis par les études de conception afin de résoudre les problèmes de drainage que posent ces deux ravines.  De ce fait, ce présent rapport technique se limite à l’exécution des études permettant de concevoir la conception du projet.  </w:t>
      </w:r>
    </w:p>
    <w:p w:rsidR="008D435B" w:rsidRPr="005946D5" w:rsidRDefault="008D435B" w:rsidP="008D435B">
      <w:pPr>
        <w:spacing w:after="120"/>
        <w:jc w:val="both"/>
        <w:rPr>
          <w:rFonts w:ascii="Times New Roman" w:hAnsi="Times New Roman" w:cs="Times New Roman"/>
        </w:rPr>
      </w:pPr>
      <w:r w:rsidRPr="005946D5">
        <w:rPr>
          <w:rFonts w:ascii="Times New Roman" w:hAnsi="Times New Roman" w:cs="Times New Roman"/>
        </w:rPr>
        <w:t>Etant donné que la majorité des bananeraies se trouve entre la route départementale de Bas-Limbé et la rivière Limbé, la requête des autorités locales a été faite pour résoudre le problème de la ravine Corail.   Ainsi le projet vise à reprofiler la ravine Corail et de lui donner un ou des exutoires sans que les mangroves soient endommagés.  En ce qui concerne la ravine Rivot – Larman, les interventions seront les suivantes : curage de la ravine et de son exutoire.</w:t>
      </w:r>
    </w:p>
    <w:p w:rsidR="008D435B" w:rsidRPr="005946D5" w:rsidRDefault="008D435B" w:rsidP="008D435B">
      <w:pPr>
        <w:spacing w:after="120"/>
        <w:jc w:val="both"/>
        <w:rPr>
          <w:rFonts w:ascii="Times New Roman" w:hAnsi="Times New Roman" w:cs="Times New Roman"/>
        </w:rPr>
      </w:pPr>
      <w:r w:rsidRPr="005946D5">
        <w:rPr>
          <w:rFonts w:ascii="Times New Roman" w:hAnsi="Times New Roman" w:cs="Times New Roman"/>
        </w:rPr>
        <w:t>L’étude devra déterminer l’ampleur des interventions à entreprendre au niveau de la ravine Corail.  Elle devra permettre au reprofilage de la ravine Corail afin qu’elle puisse transmettre les eaux de ruissellement provenant du territoire qu’elle draine, de déterminer l’exutoire(s) qu’il faudra établir pour l’écoulement des eaux de drainage de cette ravine dans la rivière Limbé et/ou l’Océan Atlantique.  L’étude devra aussi déterminer l’impact que la ravine Rivot – Larman aurait sur les bananeraies situées à l’Ouest de la route départementale.</w:t>
      </w:r>
    </w:p>
    <w:p w:rsidR="008D435B" w:rsidRPr="005946D5" w:rsidRDefault="008D435B" w:rsidP="008D435B">
      <w:pPr>
        <w:spacing w:after="120"/>
        <w:jc w:val="both"/>
        <w:rPr>
          <w:rFonts w:ascii="Times New Roman" w:hAnsi="Times New Roman" w:cs="Times New Roman"/>
        </w:rPr>
      </w:pPr>
      <w:r w:rsidRPr="005946D5">
        <w:rPr>
          <w:rFonts w:ascii="Times New Roman" w:hAnsi="Times New Roman" w:cs="Times New Roman"/>
        </w:rPr>
        <w:t>Une fois que l’étude sera complétée et approuvée par AVANSE, la deuxième phase du projet, qui concernera l’exécution des travaux établis par l’étude, sera exécutée.  Ainsi ce rapport technique couvre seulement la première phase du projet.</w:t>
      </w:r>
    </w:p>
    <w:p w:rsidR="008D435B" w:rsidRPr="00594305" w:rsidRDefault="008D435B" w:rsidP="008D435B">
      <w:pPr>
        <w:spacing w:after="120"/>
        <w:jc w:val="both"/>
        <w:rPr>
          <w:rFonts w:ascii="Arial" w:hAnsi="Arial" w:cs="Arial"/>
        </w:rPr>
      </w:pPr>
      <w:r w:rsidRPr="005946D5">
        <w:rPr>
          <w:rFonts w:ascii="Times New Roman" w:hAnsi="Times New Roman" w:cs="Times New Roman"/>
        </w:rPr>
        <w:t>Il est à noter qu’aucun travail de reprofilage de la rivière Limbé est prévu par ce projet.  Tout travail jugé requis sur la rivière devrait avoir l’approbation préalable de AVANSE.  D’autre part, au niveau de la ravine Rivot-Larman, l’intervention de AVANSE comprendra simplement le curage de la ravine et le déblocage de son exutoire naturel</w:t>
      </w:r>
      <w:r w:rsidRPr="00594305">
        <w:rPr>
          <w:rFonts w:ascii="Arial" w:hAnsi="Arial" w:cs="Arial"/>
        </w:rPr>
        <w:t xml:space="preserve">.  </w:t>
      </w:r>
    </w:p>
    <w:p w:rsidR="008D435B" w:rsidRPr="005F7535" w:rsidRDefault="008D435B" w:rsidP="005946D5">
      <w:pPr>
        <w:pStyle w:val="Heading3"/>
        <w:spacing w:after="120"/>
        <w:jc w:val="left"/>
        <w:rPr>
          <w:rFonts w:ascii="Times New Roman" w:hAnsi="Times New Roman" w:cs="Times New Roman"/>
        </w:rPr>
      </w:pPr>
      <w:bookmarkStart w:id="76" w:name="_Toc446791363"/>
      <w:r w:rsidRPr="005F7535">
        <w:rPr>
          <w:rFonts w:ascii="Times New Roman" w:hAnsi="Times New Roman" w:cs="Times New Roman"/>
        </w:rPr>
        <w:t>3.2.3</w:t>
      </w:r>
      <w:r w:rsidRPr="005F7535">
        <w:rPr>
          <w:rFonts w:ascii="Times New Roman" w:hAnsi="Times New Roman" w:cs="Times New Roman"/>
        </w:rPr>
        <w:tab/>
        <w:t>Exécution de l’étude</w:t>
      </w:r>
      <w:bookmarkEnd w:id="76"/>
    </w:p>
    <w:p w:rsidR="008D435B" w:rsidRDefault="008D435B" w:rsidP="008D435B">
      <w:pPr>
        <w:spacing w:after="120"/>
        <w:jc w:val="both"/>
        <w:rPr>
          <w:rFonts w:ascii="Times New Roman" w:hAnsi="Times New Roman" w:cs="Times New Roman"/>
        </w:rPr>
      </w:pPr>
      <w:r w:rsidRPr="005F7535">
        <w:rPr>
          <w:rFonts w:ascii="Times New Roman" w:hAnsi="Times New Roman" w:cs="Times New Roman"/>
        </w:rPr>
        <w:t>L’étude sera réalisée par une firme d’ingénierie ayant l’expertise et l’expérience appropriée dans le domaine du drainage des eaux.   Cette firme devra exécuter les tâches suivantes :</w:t>
      </w:r>
    </w:p>
    <w:p w:rsidR="00003AB2" w:rsidRPr="005F7535" w:rsidRDefault="00003AB2" w:rsidP="008D435B">
      <w:pPr>
        <w:spacing w:after="120"/>
        <w:jc w:val="both"/>
        <w:rPr>
          <w:rFonts w:ascii="Times New Roman" w:hAnsi="Times New Roman" w:cs="Times New Roman"/>
        </w:rPr>
      </w:pP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lastRenderedPageBreak/>
        <w:t>A.</w:t>
      </w:r>
      <w:r w:rsidRPr="005F7535">
        <w:rPr>
          <w:rFonts w:ascii="Times New Roman" w:hAnsi="Times New Roman" w:cs="Times New Roman"/>
          <w:b/>
        </w:rPr>
        <w:tab/>
        <w:t>Préparation d’une carte de parcours des ravines</w:t>
      </w:r>
    </w:p>
    <w:p w:rsidR="008D435B" w:rsidRPr="005F7535" w:rsidRDefault="008D435B" w:rsidP="008D435B">
      <w:pPr>
        <w:spacing w:after="120"/>
        <w:jc w:val="both"/>
        <w:rPr>
          <w:rFonts w:ascii="Times New Roman" w:hAnsi="Times New Roman" w:cs="Times New Roman"/>
        </w:rPr>
      </w:pPr>
      <w:r w:rsidRPr="005F7535">
        <w:rPr>
          <w:rFonts w:ascii="Times New Roman" w:hAnsi="Times New Roman" w:cs="Times New Roman"/>
        </w:rPr>
        <w:t>La firme devra faire une visite des ravines allant de l’aire de naissance des eaux jusqu’à l’exutoire des eaux.  Durant cette visite, la firme fera un relevé par GPS pour la géoréférenciation des ravines.  Elle préparera une cartographie décrivant le parcours de chacune des deux ravines avec des coordonnées bien définies.</w:t>
      </w: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t>B.</w:t>
      </w:r>
      <w:r w:rsidRPr="005F7535">
        <w:rPr>
          <w:rFonts w:ascii="Times New Roman" w:hAnsi="Times New Roman" w:cs="Times New Roman"/>
          <w:b/>
        </w:rPr>
        <w:tab/>
        <w:t>Relevé topographique des ravines</w:t>
      </w:r>
    </w:p>
    <w:p w:rsidR="008D435B" w:rsidRPr="005F7535" w:rsidRDefault="008D435B" w:rsidP="008D435B">
      <w:pPr>
        <w:spacing w:after="120"/>
        <w:jc w:val="both"/>
        <w:rPr>
          <w:rFonts w:ascii="Times New Roman" w:hAnsi="Times New Roman" w:cs="Times New Roman"/>
        </w:rPr>
      </w:pPr>
      <w:r w:rsidRPr="005F7535">
        <w:rPr>
          <w:rFonts w:ascii="Times New Roman" w:hAnsi="Times New Roman" w:cs="Times New Roman"/>
        </w:rPr>
        <w:t>La firme devra faire le relevé topographique des deux ravines afin de pouvoir dresser les profils en long et les profils de travers des ravines.</w:t>
      </w: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t>C.</w:t>
      </w:r>
      <w:r w:rsidRPr="005F7535">
        <w:rPr>
          <w:rFonts w:ascii="Times New Roman" w:hAnsi="Times New Roman" w:cs="Times New Roman"/>
          <w:b/>
        </w:rPr>
        <w:tab/>
        <w:t>Délimitation des parcelles adjacentes à la ravine Corail</w:t>
      </w:r>
      <w:r w:rsidRPr="005F7535">
        <w:rPr>
          <w:rFonts w:ascii="Times New Roman" w:hAnsi="Times New Roman" w:cs="Times New Roman"/>
          <w:b/>
        </w:rPr>
        <w:tab/>
        <w:t xml:space="preserve"> </w:t>
      </w:r>
    </w:p>
    <w:p w:rsidR="008D435B" w:rsidRPr="005F7535" w:rsidRDefault="008D435B" w:rsidP="008D435B">
      <w:pPr>
        <w:spacing w:after="120"/>
        <w:jc w:val="both"/>
        <w:rPr>
          <w:rFonts w:ascii="Times New Roman" w:hAnsi="Times New Roman" w:cs="Times New Roman"/>
        </w:rPr>
      </w:pPr>
      <w:r w:rsidRPr="005F7535">
        <w:rPr>
          <w:rFonts w:ascii="Times New Roman" w:hAnsi="Times New Roman" w:cs="Times New Roman"/>
        </w:rPr>
        <w:t>La firme délimitera les parcelles adjacentes à la ravine et particulièrement celles contenues dans le périmètre de bananeraies visées.  La firme préparera un plan parcellaire pour les parcelles adjacentes a la ravine en fournissant toutes les références nécessaires pour identifier les propriétaires et les cultures pratiquées.</w:t>
      </w: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t>D.</w:t>
      </w:r>
      <w:r w:rsidRPr="005F7535">
        <w:rPr>
          <w:rFonts w:ascii="Times New Roman" w:hAnsi="Times New Roman" w:cs="Times New Roman"/>
          <w:b/>
        </w:rPr>
        <w:tab/>
        <w:t>Etude Hydraulique de la ravine Corail</w:t>
      </w:r>
    </w:p>
    <w:p w:rsidR="008D435B" w:rsidRPr="005F7535" w:rsidRDefault="008D435B" w:rsidP="008D435B">
      <w:pPr>
        <w:spacing w:after="120"/>
        <w:jc w:val="both"/>
        <w:rPr>
          <w:rFonts w:ascii="Times New Roman" w:hAnsi="Times New Roman" w:cs="Times New Roman"/>
        </w:rPr>
      </w:pPr>
      <w:r w:rsidRPr="005F7535">
        <w:rPr>
          <w:rFonts w:ascii="Times New Roman" w:hAnsi="Times New Roman" w:cs="Times New Roman"/>
        </w:rPr>
        <w:t xml:space="preserve">La firme développera les données nécessaires pour calculer les débits de pointe maximum, </w:t>
      </w:r>
      <w:r w:rsidR="004F2418" w:rsidRPr="005F7535">
        <w:rPr>
          <w:rFonts w:ascii="Times New Roman" w:hAnsi="Times New Roman" w:cs="Times New Roman"/>
        </w:rPr>
        <w:t>moyenne</w:t>
      </w:r>
      <w:r w:rsidRPr="005F7535">
        <w:rPr>
          <w:rFonts w:ascii="Times New Roman" w:hAnsi="Times New Roman" w:cs="Times New Roman"/>
        </w:rPr>
        <w:t xml:space="preserve"> et minimum.  A partir de ces débits et des profils en long et de travers, la firme fera la conception des ouvrages de drainage empruntant la ravine Corail.</w:t>
      </w: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t>E.</w:t>
      </w:r>
      <w:r w:rsidRPr="005F7535">
        <w:rPr>
          <w:rFonts w:ascii="Times New Roman" w:hAnsi="Times New Roman" w:cs="Times New Roman"/>
          <w:b/>
        </w:rPr>
        <w:tab/>
        <w:t xml:space="preserve"> Inventaire de la rivière Limbé</w:t>
      </w:r>
    </w:p>
    <w:p w:rsidR="008D435B" w:rsidRPr="005F7535" w:rsidRDefault="008D435B" w:rsidP="008D435B">
      <w:pPr>
        <w:spacing w:after="120"/>
        <w:jc w:val="both"/>
        <w:rPr>
          <w:rFonts w:ascii="Times New Roman" w:hAnsi="Times New Roman" w:cs="Times New Roman"/>
        </w:rPr>
      </w:pPr>
      <w:r w:rsidRPr="005F7535">
        <w:rPr>
          <w:rFonts w:ascii="Times New Roman" w:hAnsi="Times New Roman" w:cs="Times New Roman"/>
        </w:rPr>
        <w:t xml:space="preserve">La firme fera une inspection de la rivière Limbé afin de déterminer les endroits où les eaux en crues de la rivière débordent.  La firme déterminera les mesures qui pourraient être prise pour solutionner les inondations récurrentes de la zone agricole située sur la rive droite de la rivière. </w:t>
      </w: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t>F.</w:t>
      </w:r>
      <w:r w:rsidRPr="005F7535">
        <w:rPr>
          <w:rFonts w:ascii="Times New Roman" w:hAnsi="Times New Roman" w:cs="Times New Roman"/>
          <w:b/>
        </w:rPr>
        <w:tab/>
        <w:t>Etude institutionnelle de la capacité locale de gestion</w:t>
      </w:r>
    </w:p>
    <w:p w:rsidR="008D435B" w:rsidRPr="005F7535" w:rsidRDefault="008D435B" w:rsidP="008D435B">
      <w:pPr>
        <w:spacing w:after="120"/>
        <w:jc w:val="both"/>
        <w:rPr>
          <w:rFonts w:ascii="Times New Roman" w:hAnsi="Times New Roman" w:cs="Times New Roman"/>
        </w:rPr>
      </w:pPr>
      <w:r w:rsidRPr="005F7535">
        <w:rPr>
          <w:rFonts w:ascii="Times New Roman" w:hAnsi="Times New Roman" w:cs="Times New Roman"/>
        </w:rPr>
        <w:t xml:space="preserve">La firme devra faire une étude des associations agricoles de Bas-Limbé.  Cette étude déterminera les capacités des associations locales pour gérer les interventions de l’association durant la période de construction et de post-construction. </w:t>
      </w:r>
    </w:p>
    <w:p w:rsidR="008D435B" w:rsidRPr="005F7535" w:rsidRDefault="008D435B" w:rsidP="008D435B">
      <w:pPr>
        <w:spacing w:after="120"/>
        <w:jc w:val="both"/>
        <w:rPr>
          <w:rFonts w:ascii="Times New Roman" w:hAnsi="Times New Roman" w:cs="Times New Roman"/>
          <w:b/>
        </w:rPr>
      </w:pPr>
      <w:r w:rsidRPr="005F7535">
        <w:rPr>
          <w:rFonts w:ascii="Times New Roman" w:hAnsi="Times New Roman" w:cs="Times New Roman"/>
          <w:b/>
        </w:rPr>
        <w:t>G.</w:t>
      </w:r>
      <w:r w:rsidRPr="005F7535">
        <w:rPr>
          <w:rFonts w:ascii="Times New Roman" w:hAnsi="Times New Roman" w:cs="Times New Roman"/>
          <w:b/>
        </w:rPr>
        <w:tab/>
        <w:t>Evaluation d’impact environnemental potentiel des travaux</w:t>
      </w:r>
    </w:p>
    <w:p w:rsidR="00E32073" w:rsidRDefault="008D435B" w:rsidP="00E32073">
      <w:pPr>
        <w:spacing w:after="120"/>
        <w:jc w:val="both"/>
        <w:rPr>
          <w:rFonts w:ascii="Times New Roman" w:hAnsi="Times New Roman" w:cs="Times New Roman"/>
        </w:rPr>
      </w:pPr>
      <w:r w:rsidRPr="005F7535">
        <w:rPr>
          <w:rFonts w:ascii="Times New Roman" w:hAnsi="Times New Roman" w:cs="Times New Roman"/>
        </w:rPr>
        <w:t>La firme devra faire une évaluation d’impact potentiel des travaux à réaliser.  Elle devra décrire les risques à l’environnement physique et socioéconomique de la zone, déterminer les impacts, et indiquer les  mesures potentielles de mitigation des impacts.</w:t>
      </w:r>
      <w:bookmarkStart w:id="77" w:name="_Toc446791364"/>
    </w:p>
    <w:p w:rsidR="00E32073" w:rsidRDefault="00E32073" w:rsidP="00E32073">
      <w:pPr>
        <w:spacing w:after="120"/>
        <w:jc w:val="both"/>
        <w:rPr>
          <w:rFonts w:ascii="Times New Roman" w:hAnsi="Times New Roman" w:cs="Times New Roman"/>
          <w:b/>
        </w:rPr>
      </w:pPr>
      <w:r w:rsidRPr="00E32073">
        <w:rPr>
          <w:rFonts w:ascii="Times New Roman" w:hAnsi="Times New Roman" w:cs="Times New Roman"/>
          <w:b/>
        </w:rPr>
        <w:t>H.</w:t>
      </w:r>
      <w:r w:rsidRPr="00E32073">
        <w:rPr>
          <w:rFonts w:ascii="Times New Roman" w:hAnsi="Times New Roman" w:cs="Times New Roman"/>
          <w:b/>
        </w:rPr>
        <w:tab/>
        <w:t>Ressources humaines requises</w:t>
      </w:r>
    </w:p>
    <w:p w:rsidR="00E32073" w:rsidRDefault="00E32073" w:rsidP="00E32073">
      <w:pPr>
        <w:spacing w:after="120"/>
        <w:jc w:val="both"/>
        <w:rPr>
          <w:rFonts w:ascii="Times New Roman" w:hAnsi="Times New Roman" w:cs="Times New Roman"/>
          <w:b/>
        </w:rPr>
      </w:pPr>
      <w:r w:rsidRPr="005F7535">
        <w:rPr>
          <w:rFonts w:ascii="Times New Roman" w:hAnsi="Times New Roman" w:cs="Times New Roman"/>
        </w:rPr>
        <w:t xml:space="preserve">La firme devra </w:t>
      </w:r>
      <w:r>
        <w:rPr>
          <w:rFonts w:ascii="Times New Roman" w:hAnsi="Times New Roman" w:cs="Times New Roman"/>
        </w:rPr>
        <w:t xml:space="preserve">avoir les personnels suivants pour </w:t>
      </w:r>
      <w:r w:rsidR="0018088B">
        <w:rPr>
          <w:rFonts w:ascii="Times New Roman" w:hAnsi="Times New Roman" w:cs="Times New Roman"/>
        </w:rPr>
        <w:t xml:space="preserve">réaliser l’étude : </w:t>
      </w:r>
    </w:p>
    <w:p w:rsidR="00EE256A" w:rsidRPr="00575221" w:rsidRDefault="00EE256A" w:rsidP="00EE256A">
      <w:pPr>
        <w:pStyle w:val="Default"/>
        <w:numPr>
          <w:ilvl w:val="0"/>
          <w:numId w:val="34"/>
        </w:numPr>
        <w:ind w:left="720"/>
        <w:jc w:val="both"/>
        <w:rPr>
          <w:color w:val="auto"/>
          <w:lang w:val="fr-FR"/>
        </w:rPr>
      </w:pPr>
      <w:r w:rsidRPr="00575221">
        <w:rPr>
          <w:color w:val="auto"/>
          <w:lang w:val="fr-FR"/>
        </w:rPr>
        <w:t>Chef d’étude</w:t>
      </w:r>
    </w:p>
    <w:p w:rsidR="00EE256A" w:rsidRPr="00575221" w:rsidRDefault="00EE256A" w:rsidP="00EE256A">
      <w:pPr>
        <w:pStyle w:val="Default"/>
        <w:numPr>
          <w:ilvl w:val="0"/>
          <w:numId w:val="34"/>
        </w:numPr>
        <w:ind w:left="720"/>
        <w:jc w:val="both"/>
        <w:rPr>
          <w:color w:val="auto"/>
          <w:lang w:val="fr-FR"/>
        </w:rPr>
      </w:pPr>
      <w:r w:rsidRPr="00575221">
        <w:rPr>
          <w:color w:val="auto"/>
          <w:lang w:val="fr-FR"/>
        </w:rPr>
        <w:t>Ingénieur hydraulicien-hydrologue</w:t>
      </w:r>
    </w:p>
    <w:p w:rsidR="00EE256A" w:rsidRPr="00575221" w:rsidRDefault="00EE256A" w:rsidP="00EE256A">
      <w:pPr>
        <w:pStyle w:val="Default"/>
        <w:numPr>
          <w:ilvl w:val="0"/>
          <w:numId w:val="34"/>
        </w:numPr>
        <w:ind w:left="720"/>
        <w:rPr>
          <w:color w:val="auto"/>
          <w:lang w:val="fr-FR"/>
        </w:rPr>
      </w:pPr>
      <w:r w:rsidRPr="00575221">
        <w:rPr>
          <w:color w:val="auto"/>
          <w:lang w:val="fr-FR"/>
        </w:rPr>
        <w:t>Spécialiste en diagnostic  institutionnel des organisations communautaires de base</w:t>
      </w:r>
    </w:p>
    <w:p w:rsidR="00EE256A" w:rsidRPr="00575221" w:rsidRDefault="00EE256A" w:rsidP="00EE256A">
      <w:pPr>
        <w:pStyle w:val="Default"/>
        <w:numPr>
          <w:ilvl w:val="0"/>
          <w:numId w:val="34"/>
        </w:numPr>
        <w:ind w:left="720"/>
        <w:rPr>
          <w:color w:val="auto"/>
          <w:lang w:val="fr-FR"/>
        </w:rPr>
      </w:pPr>
      <w:r w:rsidRPr="00575221">
        <w:rPr>
          <w:color w:val="auto"/>
          <w:lang w:val="fr-FR"/>
        </w:rPr>
        <w:t>Spécialiste en Evaluation des impacts environnementaux</w:t>
      </w:r>
    </w:p>
    <w:p w:rsidR="00EE256A" w:rsidRPr="00575221" w:rsidRDefault="00EE256A" w:rsidP="00EE256A">
      <w:pPr>
        <w:pStyle w:val="Default"/>
        <w:numPr>
          <w:ilvl w:val="0"/>
          <w:numId w:val="34"/>
        </w:numPr>
        <w:ind w:left="720"/>
        <w:rPr>
          <w:color w:val="auto"/>
          <w:lang w:val="fr-FR"/>
        </w:rPr>
      </w:pPr>
      <w:r w:rsidRPr="00575221">
        <w:rPr>
          <w:color w:val="auto"/>
          <w:lang w:val="fr-FR"/>
        </w:rPr>
        <w:t>Topographes</w:t>
      </w:r>
    </w:p>
    <w:p w:rsidR="0018088B" w:rsidRDefault="0018088B" w:rsidP="0018088B">
      <w:pPr>
        <w:rPr>
          <w:rFonts w:ascii="Times New Roman" w:hAnsi="Times New Roman" w:cs="Times New Roman"/>
          <w:b/>
          <w:bCs/>
        </w:rPr>
      </w:pPr>
    </w:p>
    <w:p w:rsidR="0018088B" w:rsidRPr="0018088B" w:rsidRDefault="0018088B" w:rsidP="0018088B">
      <w:pPr>
        <w:rPr>
          <w:rFonts w:ascii="Times New Roman" w:hAnsi="Times New Roman" w:cs="Times New Roman"/>
          <w:bCs/>
        </w:rPr>
      </w:pPr>
      <w:r w:rsidRPr="0018088B">
        <w:rPr>
          <w:rFonts w:ascii="Times New Roman" w:hAnsi="Times New Roman" w:cs="Times New Roman"/>
          <w:bCs/>
        </w:rPr>
        <w:t xml:space="preserve">La firme devra inclure le CV de chaque personne. </w:t>
      </w:r>
    </w:p>
    <w:p w:rsidR="0018088B" w:rsidRDefault="0018088B" w:rsidP="0018088B"/>
    <w:p w:rsidR="00EE256A" w:rsidRPr="0018088B" w:rsidRDefault="00EE256A" w:rsidP="0018088B"/>
    <w:p w:rsidR="008D435B" w:rsidRPr="005F7535" w:rsidRDefault="008D435B" w:rsidP="005F7535">
      <w:pPr>
        <w:pStyle w:val="Heading3"/>
        <w:spacing w:after="120"/>
        <w:jc w:val="left"/>
        <w:rPr>
          <w:rFonts w:ascii="Times New Roman" w:hAnsi="Times New Roman" w:cs="Times New Roman"/>
        </w:rPr>
      </w:pPr>
      <w:r w:rsidRPr="005F7535">
        <w:rPr>
          <w:rFonts w:ascii="Times New Roman" w:hAnsi="Times New Roman" w:cs="Times New Roman"/>
        </w:rPr>
        <w:t>3.2.4</w:t>
      </w:r>
      <w:r w:rsidRPr="005F7535">
        <w:rPr>
          <w:rFonts w:ascii="Times New Roman" w:hAnsi="Times New Roman" w:cs="Times New Roman"/>
        </w:rPr>
        <w:tab/>
        <w:t>Livrables</w:t>
      </w:r>
      <w:bookmarkEnd w:id="77"/>
    </w:p>
    <w:p w:rsidR="008D435B" w:rsidRPr="00F86EA0" w:rsidRDefault="008D435B" w:rsidP="008D435B">
      <w:pPr>
        <w:spacing w:after="120"/>
        <w:rPr>
          <w:rFonts w:ascii="Times New Roman" w:hAnsi="Times New Roman" w:cs="Times New Roman"/>
        </w:rPr>
      </w:pPr>
      <w:r w:rsidRPr="00F86EA0">
        <w:rPr>
          <w:rFonts w:ascii="Times New Roman" w:hAnsi="Times New Roman" w:cs="Times New Roman"/>
        </w:rPr>
        <w:t>La firme devra livrer les documents suivants :</w:t>
      </w:r>
    </w:p>
    <w:p w:rsidR="00973C3D" w:rsidRPr="00B85429" w:rsidRDefault="00240FD6" w:rsidP="00F86EA0">
      <w:pPr>
        <w:pStyle w:val="ListParagraph"/>
        <w:numPr>
          <w:ilvl w:val="0"/>
          <w:numId w:val="33"/>
        </w:numPr>
        <w:rPr>
          <w:rFonts w:cs="Times New Roman"/>
          <w:lang w:val="fr-FR"/>
        </w:rPr>
      </w:pPr>
      <w:r w:rsidRPr="00B85429">
        <w:rPr>
          <w:rFonts w:cs="Times New Roman"/>
          <w:lang w:val="fr-FR"/>
        </w:rPr>
        <w:t xml:space="preserve">Rapports des études de base (Cartes de parcours et profils en long et aussi profils de travers  des deux ravines, </w:t>
      </w:r>
      <w:r w:rsidR="00F86EA0" w:rsidRPr="00B85429">
        <w:rPr>
          <w:rFonts w:cs="Times New Roman"/>
          <w:lang w:val="fr-FR"/>
        </w:rPr>
        <w:t xml:space="preserve">Relevé </w:t>
      </w:r>
      <w:r w:rsidRPr="00B85429">
        <w:rPr>
          <w:rFonts w:cs="Times New Roman"/>
          <w:lang w:val="fr-FR"/>
        </w:rPr>
        <w:t>topographique des</w:t>
      </w:r>
      <w:r w:rsidR="005947BE" w:rsidRPr="00B85429">
        <w:rPr>
          <w:rFonts w:cs="Times New Roman"/>
          <w:lang w:val="fr-FR"/>
        </w:rPr>
        <w:t xml:space="preserve"> 2</w:t>
      </w:r>
      <w:r w:rsidRPr="00B85429">
        <w:rPr>
          <w:rFonts w:cs="Times New Roman"/>
          <w:lang w:val="fr-FR"/>
        </w:rPr>
        <w:t xml:space="preserve"> ravines, Plan</w:t>
      </w:r>
      <w:r w:rsidR="005947BE" w:rsidRPr="00B85429">
        <w:rPr>
          <w:rFonts w:cs="Times New Roman"/>
          <w:lang w:val="fr-FR"/>
        </w:rPr>
        <w:t>s</w:t>
      </w:r>
      <w:r w:rsidRPr="00B85429">
        <w:rPr>
          <w:rFonts w:cs="Times New Roman"/>
          <w:lang w:val="fr-FR"/>
        </w:rPr>
        <w:t xml:space="preserve"> parcellaire</w:t>
      </w:r>
      <w:r w:rsidR="005947BE" w:rsidRPr="00B85429">
        <w:rPr>
          <w:rFonts w:cs="Times New Roman"/>
          <w:lang w:val="fr-FR"/>
        </w:rPr>
        <w:t>s</w:t>
      </w:r>
      <w:r w:rsidRPr="00B85429">
        <w:rPr>
          <w:rFonts w:cs="Times New Roman"/>
          <w:lang w:val="fr-FR"/>
        </w:rPr>
        <w:t xml:space="preserve"> pour les parcelles adjacentes aux </w:t>
      </w:r>
      <w:r w:rsidR="00B347EC" w:rsidRPr="00B85429">
        <w:rPr>
          <w:rFonts w:cs="Times New Roman"/>
          <w:lang w:val="fr-FR"/>
        </w:rPr>
        <w:t xml:space="preserve">2 </w:t>
      </w:r>
      <w:r w:rsidRPr="00B85429">
        <w:rPr>
          <w:rFonts w:cs="Times New Roman"/>
          <w:lang w:val="fr-FR"/>
        </w:rPr>
        <w:t xml:space="preserve">ravines, </w:t>
      </w:r>
      <w:r w:rsidR="00F86EA0" w:rsidRPr="00B85429">
        <w:rPr>
          <w:rFonts w:cs="Times New Roman"/>
          <w:lang w:val="fr-FR"/>
        </w:rPr>
        <w:t>rapport d’étude hydraul</w:t>
      </w:r>
      <w:r w:rsidR="001D68BE" w:rsidRPr="00B85429">
        <w:rPr>
          <w:rFonts w:cs="Times New Roman"/>
          <w:lang w:val="fr-FR"/>
        </w:rPr>
        <w:t>ique de la ravine Corail)</w:t>
      </w:r>
    </w:p>
    <w:p w:rsidR="00973C3D" w:rsidRPr="00B85429" w:rsidRDefault="00F86EA0" w:rsidP="00F86EA0">
      <w:pPr>
        <w:pStyle w:val="ListParagraph"/>
        <w:numPr>
          <w:ilvl w:val="0"/>
          <w:numId w:val="33"/>
        </w:numPr>
        <w:rPr>
          <w:rFonts w:cs="Times New Roman"/>
          <w:lang w:val="fr-FR"/>
        </w:rPr>
      </w:pPr>
      <w:r w:rsidRPr="00B85429">
        <w:rPr>
          <w:rFonts w:cs="Times New Roman"/>
          <w:lang w:val="fr-FR"/>
        </w:rPr>
        <w:t>Rapport de l’Etude institutionnelle d</w:t>
      </w:r>
      <w:r w:rsidR="00B85429" w:rsidRPr="00B85429">
        <w:rPr>
          <w:rFonts w:cs="Times New Roman"/>
          <w:lang w:val="fr-FR"/>
        </w:rPr>
        <w:t>e la capacité locale de gestion</w:t>
      </w:r>
      <w:r w:rsidRPr="00B85429">
        <w:rPr>
          <w:rFonts w:cs="Times New Roman"/>
          <w:lang w:val="fr-FR"/>
        </w:rPr>
        <w:t xml:space="preserve"> </w:t>
      </w:r>
    </w:p>
    <w:p w:rsidR="00240FD6" w:rsidRPr="00F86EA0" w:rsidRDefault="00F86EA0" w:rsidP="00F86EA0">
      <w:pPr>
        <w:pStyle w:val="ListParagraph"/>
        <w:numPr>
          <w:ilvl w:val="0"/>
          <w:numId w:val="33"/>
        </w:numPr>
        <w:rPr>
          <w:rFonts w:cs="Times New Roman"/>
          <w:color w:val="FF0000"/>
          <w:lang w:val="fr-FR"/>
        </w:rPr>
      </w:pPr>
      <w:r w:rsidRPr="00B85429">
        <w:rPr>
          <w:rFonts w:cs="Times New Roman"/>
          <w:lang w:val="fr-FR"/>
        </w:rPr>
        <w:t>Rapport de l’Evaluation d’impact environnemental potentiel des travaux</w:t>
      </w:r>
      <w:r w:rsidR="00973C3D" w:rsidRPr="00B85429">
        <w:rPr>
          <w:rFonts w:cs="Times New Roman"/>
          <w:lang w:val="fr-FR"/>
        </w:rPr>
        <w:t xml:space="preserve"> envisagés</w:t>
      </w:r>
    </w:p>
    <w:p w:rsidR="008D435B" w:rsidRPr="005F7535" w:rsidRDefault="008D435B" w:rsidP="008D435B">
      <w:pPr>
        <w:pStyle w:val="ListParagraph"/>
        <w:numPr>
          <w:ilvl w:val="0"/>
          <w:numId w:val="33"/>
        </w:numPr>
        <w:rPr>
          <w:rFonts w:cs="Times New Roman"/>
          <w:lang w:val="fr-FR"/>
        </w:rPr>
      </w:pPr>
      <w:r w:rsidRPr="005F7535">
        <w:rPr>
          <w:rFonts w:cs="Times New Roman"/>
          <w:lang w:val="fr-FR"/>
        </w:rPr>
        <w:t>Document d</w:t>
      </w:r>
      <w:r w:rsidR="00F86EA0">
        <w:rPr>
          <w:rFonts w:cs="Times New Roman"/>
          <w:lang w:val="fr-FR"/>
        </w:rPr>
        <w:t>e l’Avant-projet sommaire (APS)</w:t>
      </w:r>
      <w:r w:rsidRPr="005F7535">
        <w:rPr>
          <w:rFonts w:cs="Times New Roman"/>
          <w:lang w:val="fr-FR"/>
        </w:rPr>
        <w:t xml:space="preserve"> </w:t>
      </w:r>
    </w:p>
    <w:p w:rsidR="008D435B" w:rsidRPr="00E35EFE" w:rsidRDefault="008D435B" w:rsidP="008D435B">
      <w:pPr>
        <w:pStyle w:val="ListParagraph"/>
        <w:numPr>
          <w:ilvl w:val="0"/>
          <w:numId w:val="33"/>
        </w:numPr>
        <w:rPr>
          <w:rFonts w:cs="Times New Roman"/>
          <w:lang w:val="fr-FR"/>
        </w:rPr>
      </w:pPr>
      <w:r w:rsidRPr="00E35EFE">
        <w:rPr>
          <w:rFonts w:cs="Times New Roman"/>
          <w:lang w:val="fr-FR"/>
        </w:rPr>
        <w:t>Document de l’Avant-projet définitif (APD)</w:t>
      </w:r>
      <w:r w:rsidR="00F86EA0" w:rsidRPr="00E35EFE">
        <w:rPr>
          <w:rFonts w:cs="Times New Roman"/>
          <w:lang w:val="fr-FR"/>
        </w:rPr>
        <w:t>,</w:t>
      </w:r>
      <w:r w:rsidRPr="00E35EFE">
        <w:rPr>
          <w:rFonts w:cs="Times New Roman"/>
          <w:lang w:val="fr-FR"/>
        </w:rPr>
        <w:t xml:space="preserve"> avec </w:t>
      </w:r>
      <w:r w:rsidR="00F86EA0" w:rsidRPr="00E35EFE">
        <w:rPr>
          <w:rFonts w:cs="Times New Roman"/>
          <w:lang w:val="fr-FR"/>
        </w:rPr>
        <w:t>tous les</w:t>
      </w:r>
      <w:r w:rsidRPr="00E35EFE">
        <w:rPr>
          <w:rFonts w:cs="Times New Roman"/>
          <w:lang w:val="fr-FR"/>
        </w:rPr>
        <w:t xml:space="preserve"> plans</w:t>
      </w:r>
      <w:r w:rsidR="00F86EA0" w:rsidRPr="00E35EFE">
        <w:rPr>
          <w:rFonts w:cs="Times New Roman"/>
          <w:lang w:val="fr-FR"/>
        </w:rPr>
        <w:t xml:space="preserve"> des travaux à réaliser</w:t>
      </w:r>
    </w:p>
    <w:p w:rsidR="008D435B" w:rsidRPr="007A4CEB" w:rsidRDefault="008D435B" w:rsidP="007A4CEB">
      <w:pPr>
        <w:pStyle w:val="ListParagraph"/>
        <w:numPr>
          <w:ilvl w:val="0"/>
          <w:numId w:val="33"/>
        </w:numPr>
        <w:rPr>
          <w:rFonts w:cs="Times New Roman"/>
          <w:lang w:val="fr-FR"/>
        </w:rPr>
      </w:pPr>
      <w:r w:rsidRPr="007A4CEB">
        <w:rPr>
          <w:rFonts w:cs="Times New Roman"/>
          <w:lang w:val="fr-FR"/>
        </w:rPr>
        <w:t xml:space="preserve">Documents </w:t>
      </w:r>
      <w:r w:rsidR="00F86EA0" w:rsidRPr="007A4CEB">
        <w:rPr>
          <w:rFonts w:cs="Times New Roman"/>
          <w:lang w:val="fr-FR"/>
        </w:rPr>
        <w:t xml:space="preserve">qui serviront à préparer les </w:t>
      </w:r>
      <w:r w:rsidRPr="007A4CEB">
        <w:rPr>
          <w:rFonts w:cs="Times New Roman"/>
          <w:lang w:val="fr-FR"/>
        </w:rPr>
        <w:t>Appel d’offres (cahier des charge</w:t>
      </w:r>
      <w:r w:rsidR="00F86EA0" w:rsidRPr="007A4CEB">
        <w:rPr>
          <w:rFonts w:cs="Times New Roman"/>
          <w:lang w:val="fr-FR"/>
        </w:rPr>
        <w:t xml:space="preserve">s, spécifications techniques,  bordereau des prix, et </w:t>
      </w:r>
      <w:r w:rsidRPr="007A4CEB">
        <w:rPr>
          <w:rFonts w:cs="Times New Roman"/>
          <w:lang w:val="fr-FR"/>
        </w:rPr>
        <w:t xml:space="preserve">devis estimatif (confidentiel). </w:t>
      </w:r>
      <w:r w:rsidR="00E32073" w:rsidRPr="007A4CEB">
        <w:rPr>
          <w:rFonts w:cs="Times New Roman"/>
          <w:lang w:val="fr-FR"/>
        </w:rPr>
        <w:t>Il f</w:t>
      </w:r>
      <w:r w:rsidR="00F86EA0" w:rsidRPr="007A4CEB">
        <w:rPr>
          <w:rFonts w:cs="Times New Roman"/>
          <w:lang w:val="fr-FR"/>
        </w:rPr>
        <w:t>aut noter qu’AVANSE sera chargé</w:t>
      </w:r>
      <w:r w:rsidR="00E32073" w:rsidRPr="007A4CEB">
        <w:rPr>
          <w:rFonts w:cs="Times New Roman"/>
          <w:lang w:val="fr-FR"/>
        </w:rPr>
        <w:t xml:space="preserve"> avec la </w:t>
      </w:r>
      <w:r w:rsidR="00E91911" w:rsidRPr="007A4CEB">
        <w:rPr>
          <w:rFonts w:cs="Times New Roman"/>
          <w:lang w:val="fr-FR"/>
        </w:rPr>
        <w:t>préparation</w:t>
      </w:r>
      <w:r w:rsidR="0018088B" w:rsidRPr="007A4CEB">
        <w:rPr>
          <w:rFonts w:cs="Times New Roman"/>
          <w:lang w:val="fr-FR"/>
        </w:rPr>
        <w:t xml:space="preserve"> des </w:t>
      </w:r>
      <w:r w:rsidR="00E91911" w:rsidRPr="007A4CEB">
        <w:rPr>
          <w:rFonts w:cs="Times New Roman"/>
          <w:lang w:val="fr-FR"/>
        </w:rPr>
        <w:t>appels</w:t>
      </w:r>
      <w:r w:rsidR="0018088B" w:rsidRPr="007A4CEB">
        <w:rPr>
          <w:rFonts w:cs="Times New Roman"/>
          <w:lang w:val="fr-FR"/>
        </w:rPr>
        <w:t xml:space="preserve"> d’offres finales </w:t>
      </w:r>
      <w:r w:rsidR="00E91911" w:rsidRPr="007A4CEB">
        <w:rPr>
          <w:rFonts w:cs="Times New Roman"/>
          <w:lang w:val="fr-FR"/>
        </w:rPr>
        <w:t>après</w:t>
      </w:r>
      <w:r w:rsidR="0018088B" w:rsidRPr="007A4CEB">
        <w:rPr>
          <w:rFonts w:cs="Times New Roman"/>
          <w:lang w:val="fr-FR"/>
        </w:rPr>
        <w:t xml:space="preserve"> ayant </w:t>
      </w:r>
      <w:r w:rsidR="00E91911" w:rsidRPr="007A4CEB">
        <w:rPr>
          <w:rFonts w:cs="Times New Roman"/>
          <w:lang w:val="fr-FR"/>
        </w:rPr>
        <w:t>reçu</w:t>
      </w:r>
      <w:r w:rsidR="0018088B" w:rsidRPr="007A4CEB">
        <w:rPr>
          <w:rFonts w:cs="Times New Roman"/>
          <w:lang w:val="fr-FR"/>
        </w:rPr>
        <w:t xml:space="preserve"> ces document</w:t>
      </w:r>
      <w:r w:rsidR="00E91911" w:rsidRPr="007A4CEB">
        <w:rPr>
          <w:rFonts w:cs="Times New Roman"/>
          <w:lang w:val="fr-FR"/>
        </w:rPr>
        <w:t>s</w:t>
      </w:r>
      <w:r w:rsidR="0018088B" w:rsidRPr="007A4CEB">
        <w:rPr>
          <w:rFonts w:cs="Times New Roman"/>
          <w:lang w:val="fr-FR"/>
        </w:rPr>
        <w:t xml:space="preserve"> </w:t>
      </w:r>
      <w:r w:rsidR="00F86EA0" w:rsidRPr="007A4CEB">
        <w:rPr>
          <w:rFonts w:cs="Times New Roman"/>
          <w:lang w:val="fr-FR"/>
        </w:rPr>
        <w:t>initiaux</w:t>
      </w:r>
      <w:r w:rsidR="0018088B" w:rsidRPr="007A4CEB">
        <w:rPr>
          <w:rFonts w:cs="Times New Roman"/>
          <w:lang w:val="fr-FR"/>
        </w:rPr>
        <w:t xml:space="preserve"> de la firme. </w:t>
      </w:r>
      <w:r w:rsidR="00E32073" w:rsidRPr="007A4CEB">
        <w:rPr>
          <w:rFonts w:cs="Times New Roman"/>
          <w:lang w:val="fr-FR"/>
        </w:rPr>
        <w:t xml:space="preserve"> </w:t>
      </w:r>
    </w:p>
    <w:p w:rsidR="008D435B" w:rsidRDefault="008D435B" w:rsidP="008D435B">
      <w:pPr>
        <w:pStyle w:val="ListParagraph"/>
        <w:numPr>
          <w:ilvl w:val="0"/>
          <w:numId w:val="33"/>
        </w:numPr>
        <w:spacing w:after="120"/>
        <w:rPr>
          <w:rFonts w:cs="Times New Roman"/>
          <w:color w:val="FF0000"/>
          <w:lang w:val="fr-FR"/>
        </w:rPr>
      </w:pPr>
      <w:r w:rsidRPr="005F7535">
        <w:rPr>
          <w:rFonts w:cs="Times New Roman"/>
          <w:lang w:val="fr-FR"/>
        </w:rPr>
        <w:t xml:space="preserve">Rapport de l’activité à la fin de </w:t>
      </w:r>
      <w:r w:rsidRPr="00956DFC">
        <w:rPr>
          <w:rFonts w:cs="Times New Roman"/>
          <w:lang w:val="fr-FR"/>
        </w:rPr>
        <w:t>l’étude</w:t>
      </w:r>
      <w:r w:rsidR="00DE3831" w:rsidRPr="00956DFC">
        <w:rPr>
          <w:rFonts w:cs="Times New Roman"/>
          <w:lang w:val="fr-FR"/>
        </w:rPr>
        <w:t xml:space="preserve"> </w:t>
      </w:r>
      <w:r w:rsidR="00003AB2" w:rsidRPr="00956DFC">
        <w:rPr>
          <w:rFonts w:cs="Times New Roman"/>
          <w:lang w:val="fr-FR"/>
        </w:rPr>
        <w:t>(incluant les activités réalisées, les contraintes du milieu et les recommandations pour le suivi des travaux, le montage de la structure de gestion et d’entretien du système de drainage et une exploitation ou mise en valeur plus adéquate des périmètres qui ont été indiqués dans les plans parcellaires)</w:t>
      </w:r>
    </w:p>
    <w:p w:rsidR="005F7535" w:rsidRDefault="005F7535" w:rsidP="005F7535">
      <w:pPr>
        <w:rPr>
          <w:rFonts w:ascii="Times New Roman" w:hAnsi="Times New Roman" w:cs="Times New Roman"/>
        </w:rPr>
      </w:pPr>
    </w:p>
    <w:p w:rsidR="00575221" w:rsidRDefault="00575221"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Default="001D71C4" w:rsidP="00575221">
      <w:pPr>
        <w:rPr>
          <w:lang w:val="fr-HT"/>
        </w:rPr>
      </w:pPr>
    </w:p>
    <w:p w:rsidR="001D71C4" w:rsidRPr="00393C33" w:rsidRDefault="001D71C4" w:rsidP="00575221">
      <w:pPr>
        <w:rPr>
          <w:lang w:val="fr-HT"/>
        </w:rPr>
      </w:pPr>
    </w:p>
    <w:p w:rsidR="00575221" w:rsidRDefault="00575221" w:rsidP="005F7535">
      <w:pPr>
        <w:rPr>
          <w:rFonts w:ascii="Times New Roman" w:hAnsi="Times New Roman" w:cs="Times New Roman"/>
        </w:rPr>
      </w:pPr>
    </w:p>
    <w:p w:rsidR="00575221" w:rsidRDefault="00575221" w:rsidP="005F7535">
      <w:pPr>
        <w:rPr>
          <w:rFonts w:ascii="Times New Roman" w:hAnsi="Times New Roman" w:cs="Times New Roman"/>
        </w:rPr>
      </w:pPr>
    </w:p>
    <w:p w:rsidR="00575221" w:rsidRDefault="00575221" w:rsidP="005F7535">
      <w:pPr>
        <w:rPr>
          <w:rFonts w:ascii="Times New Roman" w:hAnsi="Times New Roman" w:cs="Times New Roman"/>
        </w:rPr>
      </w:pPr>
    </w:p>
    <w:p w:rsidR="00575221" w:rsidRDefault="00575221" w:rsidP="005F7535">
      <w:pPr>
        <w:rPr>
          <w:rFonts w:ascii="Times New Roman" w:hAnsi="Times New Roman" w:cs="Times New Roman"/>
        </w:rPr>
      </w:pPr>
    </w:p>
    <w:p w:rsidR="006338FD" w:rsidRPr="00D55AFE" w:rsidRDefault="006338FD" w:rsidP="006338F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lastRenderedPageBreak/>
        <w:t>Annexe B : COVER LETTER</w:t>
      </w:r>
      <w:bookmarkEnd w:id="52"/>
      <w:r w:rsidRPr="00D55AFE">
        <w:rPr>
          <w:rFonts w:ascii="Times New Roman" w:eastAsia="Trebuchet MS" w:hAnsi="Times New Roman" w:cs="Times New Roman"/>
          <w:b/>
          <w:color w:val="000000"/>
          <w:lang w:val="fr-HT" w:eastAsia="en-US"/>
        </w:rPr>
        <w:t xml:space="preserve"> </w:t>
      </w:r>
    </w:p>
    <w:p w:rsidR="006338FD" w:rsidRPr="00D55AFE" w:rsidRDefault="006338FD" w:rsidP="003F1D28">
      <w:pPr>
        <w:spacing w:line="360" w:lineRule="auto"/>
        <w:ind w:left="720"/>
        <w:jc w:val="both"/>
        <w:rPr>
          <w:rFonts w:ascii="Times New Roman" w:eastAsia="Calibri" w:hAnsi="Times New Roman" w:cs="Times New Roman"/>
          <w:color w:val="000000"/>
          <w:sz w:val="22"/>
          <w:szCs w:val="22"/>
          <w:lang w:val="fr-HT" w:eastAsia="en-US"/>
        </w:rPr>
      </w:pPr>
    </w:p>
    <w:p w:rsidR="003F1D28" w:rsidRPr="00D55AFE" w:rsidRDefault="003F1D28" w:rsidP="003F1D28">
      <w:pPr>
        <w:spacing w:line="360" w:lineRule="auto"/>
        <w:ind w:left="720"/>
        <w:jc w:val="both"/>
        <w:rPr>
          <w:rFonts w:ascii="Times New Roman" w:eastAsia="Calibri" w:hAnsi="Times New Roman" w:cs="Times New Roman"/>
          <w:color w:val="000000"/>
          <w:sz w:val="22"/>
          <w:szCs w:val="22"/>
          <w:lang w:val="fr-HT" w:eastAsia="en-US"/>
        </w:rPr>
      </w:pPr>
      <w:r w:rsidRPr="00D55AFE">
        <w:rPr>
          <w:rFonts w:ascii="Times New Roman" w:eastAsia="Calibri" w:hAnsi="Times New Roman" w:cs="Times New Roman"/>
          <w:color w:val="000000"/>
          <w:sz w:val="22"/>
          <w:szCs w:val="22"/>
          <w:lang w:val="fr-HT" w:eastAsia="en-US"/>
        </w:rPr>
        <w:t>&lt;Insérez la date</w:t>
      </w:r>
    </w:p>
    <w:p w:rsidR="003F1D28" w:rsidRPr="00D55AFE" w:rsidRDefault="003F1D28" w:rsidP="003F1D28">
      <w:pPr>
        <w:spacing w:line="360" w:lineRule="auto"/>
        <w:ind w:left="720"/>
        <w:jc w:val="both"/>
        <w:rPr>
          <w:rFonts w:ascii="Times New Roman" w:eastAsia="Arial" w:hAnsi="Times New Roman" w:cs="Times New Roman"/>
          <w:color w:val="000000"/>
          <w:sz w:val="22"/>
          <w:szCs w:val="22"/>
          <w:lang w:val="fr-HT" w:eastAsia="en-US"/>
        </w:rPr>
      </w:pPr>
    </w:p>
    <w:p w:rsidR="003F1D28" w:rsidRPr="00D55AFE" w:rsidRDefault="003F1D28" w:rsidP="003F1D28">
      <w:pPr>
        <w:spacing w:after="120" w:line="360" w:lineRule="auto"/>
        <w:jc w:val="both"/>
        <w:rPr>
          <w:rFonts w:ascii="Times New Roman" w:eastAsia="Arial" w:hAnsi="Times New Roman" w:cs="Times New Roman"/>
          <w:color w:val="000000"/>
          <w:sz w:val="22"/>
          <w:szCs w:val="22"/>
          <w:lang w:val="fr-HT" w:eastAsia="en-US"/>
        </w:rPr>
      </w:pPr>
      <w:r w:rsidRPr="00D55AFE">
        <w:rPr>
          <w:rFonts w:ascii="Times New Roman" w:eastAsia="Calibri" w:hAnsi="Times New Roman" w:cs="Times New Roman"/>
          <w:b/>
          <w:sz w:val="22"/>
          <w:szCs w:val="22"/>
          <w:lang w:val="fr-HT" w:eastAsia="en-US"/>
        </w:rPr>
        <w:t>A:</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000000"/>
          <w:sz w:val="22"/>
          <w:szCs w:val="22"/>
          <w:lang w:val="fr-HT" w:eastAsia="en-US"/>
        </w:rPr>
        <w:tab/>
      </w:r>
      <w:r w:rsidRPr="00D55AFE">
        <w:rPr>
          <w:rFonts w:ascii="Times New Roman" w:eastAsia="Calibri" w:hAnsi="Times New Roman" w:cs="Times New Roman"/>
          <w:color w:val="808080"/>
          <w:sz w:val="22"/>
          <w:szCs w:val="22"/>
          <w:lang w:val="fr-HT" w:eastAsia="en-US"/>
        </w:rPr>
        <w:t>Cliquez ici pour entrer du texte.</w:t>
      </w:r>
    </w:p>
    <w:p w:rsidR="003F1D28" w:rsidRPr="00D55AFE" w:rsidRDefault="003F1D28" w:rsidP="003F1D28">
      <w:pPr>
        <w:spacing w:line="360" w:lineRule="auto"/>
        <w:jc w:val="both"/>
        <w:rPr>
          <w:rFonts w:ascii="Times New Roman" w:eastAsia="Calibri" w:hAnsi="Times New Roman" w:cs="Times New Roman"/>
          <w:color w:val="808080"/>
          <w:sz w:val="22"/>
          <w:szCs w:val="22"/>
          <w:lang w:val="fr-HT" w:eastAsia="en-US"/>
        </w:rPr>
      </w:pPr>
      <w:r w:rsidRPr="00D55AFE">
        <w:rPr>
          <w:rFonts w:ascii="Times New Roman" w:eastAsia="Calibri" w:hAnsi="Times New Roman" w:cs="Times New Roman"/>
          <w:b/>
          <w:sz w:val="22"/>
          <w:szCs w:val="22"/>
          <w:lang w:val="fr-HT" w:eastAsia="en-US"/>
        </w:rPr>
        <w:t>De :</w:t>
      </w:r>
      <w:r w:rsidRPr="00D55AFE">
        <w:rPr>
          <w:rFonts w:ascii="Times New Roman" w:eastAsia="Calibri" w:hAnsi="Times New Roman" w:cs="Times New Roman"/>
          <w:sz w:val="22"/>
          <w:szCs w:val="22"/>
          <w:lang w:val="fr-HT" w:eastAsia="en-US"/>
        </w:rPr>
        <w:t xml:space="preserve">      </w:t>
      </w:r>
      <w:r w:rsidRPr="00D55AFE">
        <w:rPr>
          <w:rFonts w:ascii="Times New Roman" w:eastAsia="Calibri" w:hAnsi="Times New Roman" w:cs="Times New Roman"/>
          <w:color w:val="808080"/>
          <w:sz w:val="22"/>
          <w:szCs w:val="22"/>
          <w:lang w:val="fr-HT" w:eastAsia="en-US"/>
        </w:rPr>
        <w:t>Cliquez ici pour entrer du</w:t>
      </w:r>
      <w:r w:rsidRPr="00D55AFE">
        <w:rPr>
          <w:rFonts w:ascii="Times New Roman" w:eastAsia="Calibri" w:hAnsi="Times New Roman" w:cs="Times New Roman"/>
          <w:color w:val="000000"/>
          <w:sz w:val="22"/>
          <w:szCs w:val="22"/>
          <w:lang w:val="fr-HT" w:eastAsia="en-US"/>
        </w:rPr>
        <w:t xml:space="preserve"> </w:t>
      </w:r>
      <w:r w:rsidRPr="00D55AFE">
        <w:rPr>
          <w:rFonts w:ascii="Times New Roman" w:eastAsia="Calibri" w:hAnsi="Times New Roman" w:cs="Times New Roman"/>
          <w:color w:val="808080"/>
          <w:sz w:val="22"/>
          <w:szCs w:val="22"/>
          <w:lang w:val="fr-HT" w:eastAsia="en-US"/>
        </w:rPr>
        <w:t>texte</w:t>
      </w:r>
    </w:p>
    <w:p w:rsidR="003F1D28" w:rsidRPr="00D55AFE" w:rsidRDefault="003F1D28" w:rsidP="003F1D28">
      <w:pPr>
        <w:pStyle w:val="ListParagraph"/>
        <w:jc w:val="both"/>
        <w:rPr>
          <w:rFonts w:cs="Times New Roman"/>
          <w:bCs/>
          <w:lang w:val="fr-HT"/>
        </w:rPr>
      </w:pPr>
    </w:p>
    <w:p w:rsidR="005D592D" w:rsidRPr="00D55AFE" w:rsidRDefault="005D592D" w:rsidP="005D592D">
      <w:pPr>
        <w:spacing w:line="360" w:lineRule="auto"/>
        <w:jc w:val="both"/>
        <w:rPr>
          <w:rFonts w:ascii="Times New Roman" w:eastAsia="Calibri" w:hAnsi="Times New Roman" w:cs="Times New Roman"/>
          <w:color w:val="808080"/>
          <w:lang w:val="fr-HT"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Calibri" w:hAnsi="Times New Roman" w:cs="Times New Roman"/>
          <w:b/>
          <w:lang w:val="fr-HT" w:eastAsia="en-US"/>
        </w:rPr>
        <w:t>Sujet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b/>
          <w:color w:val="000000" w:themeColor="text1"/>
          <w:lang w:val="fr-HT" w:eastAsia="en-US"/>
        </w:rPr>
        <w:t>RFP-AVANSE-GS-IR1-</w:t>
      </w:r>
      <w:r w:rsidR="004735B5" w:rsidRPr="00D55AFE">
        <w:rPr>
          <w:rFonts w:ascii="Times New Roman" w:eastAsia="Calibri" w:hAnsi="Times New Roman" w:cs="Times New Roman"/>
          <w:b/>
          <w:color w:val="000000" w:themeColor="text1"/>
          <w:lang w:val="fr-HT" w:eastAsia="en-US"/>
        </w:rPr>
        <w:t>2016</w:t>
      </w:r>
      <w:r w:rsidRPr="00D55AFE">
        <w:rPr>
          <w:rFonts w:ascii="Times New Roman" w:eastAsia="Calibri" w:hAnsi="Times New Roman" w:cs="Times New Roman"/>
          <w:b/>
          <w:color w:val="000000" w:themeColor="text1"/>
          <w:lang w:val="fr-HT" w:eastAsia="en-US"/>
        </w:rPr>
        <w:t>-0</w:t>
      </w:r>
      <w:r w:rsidR="00E32073">
        <w:rPr>
          <w:rFonts w:ascii="Times New Roman" w:eastAsia="Calibri" w:hAnsi="Times New Roman" w:cs="Times New Roman"/>
          <w:b/>
          <w:color w:val="000000" w:themeColor="text1"/>
          <w:lang w:val="fr-HT" w:eastAsia="en-US"/>
        </w:rPr>
        <w:t xml:space="preserve">5 </w:t>
      </w:r>
      <w:r w:rsidRPr="002079C9">
        <w:rPr>
          <w:rFonts w:ascii="Times New Roman" w:eastAsia="Calibri" w:hAnsi="Times New Roman" w:cs="Times New Roman"/>
          <w:b/>
          <w:color w:val="000000" w:themeColor="text1"/>
          <w:lang w:val="fr-HT" w:eastAsia="en-US"/>
        </w:rPr>
        <w:t>«</w:t>
      </w:r>
      <w:r w:rsidR="00E32073">
        <w:rPr>
          <w:rFonts w:ascii="Times New Roman" w:eastAsia="Calibri" w:hAnsi="Times New Roman" w:cs="Times New Roman"/>
          <w:b/>
          <w:color w:val="000000" w:themeColor="text1"/>
          <w:lang w:val="fr-HT" w:eastAsia="en-US"/>
        </w:rPr>
        <w:t>Etude technique et une conception du hydrologique de drainage a Bas Limbe</w:t>
      </w:r>
      <w:r w:rsidRPr="002079C9">
        <w:rPr>
          <w:rFonts w:ascii="Times New Roman" w:eastAsia="Calibri" w:hAnsi="Times New Roman" w:cs="Times New Roman"/>
          <w:b/>
          <w:color w:val="000000" w:themeColor="text1"/>
          <w:lang w:val="fr-HT" w:eastAsia="en-US"/>
        </w:rPr>
        <w:t>»</w:t>
      </w: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soussignés, offrons la proposition ci-jointe conformément à l’appel d’offres RFP-</w:t>
      </w:r>
      <w:r w:rsidRPr="00D55AFE">
        <w:rPr>
          <w:rFonts w:ascii="Times New Roman" w:eastAsia="Calibri" w:hAnsi="Times New Roman" w:cs="Times New Roman"/>
          <w:lang w:val="fr-HT" w:eastAsia="en-US"/>
        </w:rPr>
        <w:t>AVANSE-GS-IR1-</w:t>
      </w:r>
      <w:r w:rsidR="008E4EA3" w:rsidRPr="00D55AFE">
        <w:rPr>
          <w:rFonts w:ascii="Times New Roman" w:eastAsia="Calibri" w:hAnsi="Times New Roman" w:cs="Times New Roman"/>
          <w:lang w:val="fr-HT" w:eastAsia="en-US"/>
        </w:rPr>
        <w:t>2016</w:t>
      </w:r>
      <w:r w:rsidRPr="00D55AFE">
        <w:rPr>
          <w:rFonts w:ascii="Times New Roman" w:eastAsia="Calibri" w:hAnsi="Times New Roman" w:cs="Times New Roman"/>
          <w:lang w:val="fr-HT" w:eastAsia="en-US"/>
        </w:rPr>
        <w:t>-</w:t>
      </w:r>
      <w:r w:rsidR="008E4EA3" w:rsidRPr="00D55AFE">
        <w:rPr>
          <w:rFonts w:ascii="Times New Roman" w:eastAsia="Calibri" w:hAnsi="Times New Roman" w:cs="Times New Roman"/>
          <w:lang w:val="fr-HT" w:eastAsia="en-US"/>
        </w:rPr>
        <w:t>0</w:t>
      </w:r>
      <w:r w:rsidR="00E32073">
        <w:rPr>
          <w:rFonts w:ascii="Times New Roman" w:eastAsia="Calibri" w:hAnsi="Times New Roman" w:cs="Times New Roman"/>
          <w:lang w:val="fr-HT" w:eastAsia="en-US"/>
        </w:rPr>
        <w:t>5</w:t>
      </w:r>
      <w:r w:rsidRPr="00D55AFE">
        <w:rPr>
          <w:rFonts w:ascii="Times New Roman" w:eastAsia="Calibri" w:hAnsi="Times New Roman" w:cs="Times New Roman"/>
          <w:color w:val="000000"/>
          <w:lang w:val="fr-HT" w:eastAsia="en-US"/>
        </w:rPr>
        <w:t xml:space="preserve">, </w:t>
      </w:r>
      <w:r w:rsidR="00E32073">
        <w:rPr>
          <w:rFonts w:ascii="Times New Roman" w:eastAsia="Calibri" w:hAnsi="Times New Roman" w:cs="Times New Roman"/>
          <w:b/>
          <w:color w:val="000000" w:themeColor="text1"/>
          <w:lang w:val="fr-HT" w:eastAsia="en-US"/>
        </w:rPr>
        <w:t>Etude technique et une conception du hydrologique de drainage a Bas Limbe</w:t>
      </w:r>
      <w:r w:rsidR="002F37F5">
        <w:rPr>
          <w:rFonts w:ascii="Times New Roman" w:eastAsia="Calibri" w:hAnsi="Times New Roman" w:cs="Times New Roman"/>
          <w:b/>
          <w:color w:val="000000" w:themeColor="text1"/>
          <w:lang w:val="fr-HT" w:eastAsia="en-US"/>
        </w:rPr>
        <w:t>,</w:t>
      </w:r>
      <w:r w:rsidRPr="00D55AFE">
        <w:rPr>
          <w:rFonts w:ascii="Times New Roman" w:eastAsia="Calibri" w:hAnsi="Times New Roman" w:cs="Times New Roman"/>
          <w:color w:val="000000"/>
          <w:lang w:val="fr-HT" w:eastAsia="en-US"/>
        </w:rPr>
        <w:t xml:space="preserve"> pour Notre proposition financière ci-jointe est pour le prix total de &lt;somme en lettre (HTG somme en chiffres)&gt;.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une période de validité de</w:t>
      </w:r>
      <w:r w:rsidR="008E4EA3" w:rsidRPr="00D55AFE">
        <w:rPr>
          <w:rFonts w:ascii="Times New Roman" w:eastAsia="Calibri" w:hAnsi="Times New Roman" w:cs="Times New Roman"/>
          <w:lang w:val="fr-HT" w:eastAsia="en-US"/>
        </w:rPr>
        <w:t xml:space="preserve"> quatre-vingt (90) </w:t>
      </w:r>
      <w:r w:rsidRPr="00D55AFE">
        <w:rPr>
          <w:rFonts w:ascii="Times New Roman" w:eastAsia="Calibri" w:hAnsi="Times New Roman" w:cs="Times New Roman"/>
          <w:lang w:val="fr-HT" w:eastAsia="en-US"/>
        </w:rPr>
        <w:t xml:space="preserve"> </w:t>
      </w:r>
      <w:r w:rsidRPr="00D55AFE">
        <w:rPr>
          <w:rFonts w:ascii="Times New Roman" w:eastAsia="Calibri" w:hAnsi="Times New Roman" w:cs="Times New Roman"/>
          <w:color w:val="000000"/>
          <w:lang w:val="fr-HT" w:eastAsia="en-US"/>
        </w:rPr>
        <w:t>jours pour les prix offerts dans la proposition financière.  Notre proposition sera obligatoire sous réserve des modifications résultant de toute discussion.</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attestons également qu’aucun des produits ou services offerts ne sont pas interdits par le gouvernement des Etats-Unis.</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Nous certifions avoir pris connaissance et inclus dans notre proposition les modifications suivantes comme indiquées par AVANSE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i/>
          <w:color w:val="000000"/>
          <w:lang w:val="fr-HT" w:eastAsia="en-US"/>
        </w:rPr>
        <w:t>……………………………………………………………………………………………………………….</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Nous comprenons qu’AVANSE n'est pas tenu d'accepter une proposition qu'il reçoit. </w:t>
      </w: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p>
    <w:p w:rsidR="005D592D" w:rsidRPr="00D55AFE" w:rsidRDefault="005D592D" w:rsidP="005D592D">
      <w:pPr>
        <w:autoSpaceDE w:val="0"/>
        <w:autoSpaceDN w:val="0"/>
        <w:adjustRightInd w:val="0"/>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Cordialement, </w:t>
      </w:r>
    </w:p>
    <w:p w:rsidR="005D592D" w:rsidRPr="00D55AFE" w:rsidRDefault="005D592D" w:rsidP="005D592D">
      <w:pPr>
        <w:spacing w:line="360" w:lineRule="auto"/>
        <w:ind w:right="3"/>
        <w:jc w:val="both"/>
        <w:rPr>
          <w:rFonts w:ascii="Times New Roman" w:eastAsia="Arial" w:hAnsi="Times New Roman" w:cs="Times New Roman"/>
          <w:color w:val="000000"/>
          <w:lang w:val="fr-HT" w:eastAsia="en-US"/>
        </w:rPr>
      </w:pP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Signature autorisée:</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et Titre du signataire: </w:t>
      </w:r>
      <w:r w:rsidRPr="00D55AFE">
        <w:rPr>
          <w:rFonts w:ascii="Times New Roman" w:eastAsia="Calibri" w:hAnsi="Times New Roman" w:cs="Times New Roman"/>
          <w:color w:val="808080"/>
          <w:lang w:val="fr-HT" w:eastAsia="en-US"/>
        </w:rPr>
        <w:t xml:space="preserve">Cliquez ici pour entrer du texte. </w:t>
      </w:r>
    </w:p>
    <w:p w:rsidR="005D592D" w:rsidRPr="00D55AFE" w:rsidRDefault="005D592D" w:rsidP="005D592D">
      <w:pPr>
        <w:spacing w:line="360" w:lineRule="auto"/>
        <w:ind w:left="720" w:right="3"/>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Nom de </w:t>
      </w:r>
      <w:r w:rsidRPr="00D55AFE">
        <w:rPr>
          <w:rFonts w:ascii="Times New Roman" w:eastAsia="Calibri" w:hAnsi="Times New Roman" w:cs="Times New Roman"/>
          <w:color w:val="808080"/>
          <w:lang w:val="fr-HT" w:eastAsia="en-US"/>
        </w:rPr>
        <w:t>l'entreprise: 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Adresse: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Téléphone: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line="360" w:lineRule="auto"/>
        <w:ind w:left="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 xml:space="preserve">Email: </w:t>
      </w:r>
      <w:r w:rsidRPr="00D55AFE">
        <w:rPr>
          <w:rFonts w:ascii="Times New Roman" w:eastAsia="Calibri" w:hAnsi="Times New Roman" w:cs="Times New Roman"/>
          <w:color w:val="808080"/>
          <w:lang w:val="fr-HT" w:eastAsia="en-US"/>
        </w:rPr>
        <w:t>Cliquez ici pour entrer du texte:</w:t>
      </w:r>
    </w:p>
    <w:p w:rsidR="005D592D" w:rsidRPr="00D55AFE" w:rsidRDefault="005D592D" w:rsidP="005D592D">
      <w:pPr>
        <w:spacing w:after="120" w:line="360" w:lineRule="auto"/>
        <w:ind w:firstLine="720"/>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Sceau/timbre de la  Compagnie</w:t>
      </w:r>
    </w:p>
    <w:p w:rsidR="002F0F43"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78" w:name="h.3o7alnk" w:colFirst="0" w:colLast="0"/>
      <w:bookmarkStart w:id="79" w:name="h.23ckvvd" w:colFirst="0" w:colLast="0"/>
      <w:bookmarkEnd w:id="78"/>
      <w:bookmarkEnd w:id="79"/>
      <w:r w:rsidRPr="00D55AFE">
        <w:rPr>
          <w:rFonts w:ascii="Times New Roman" w:eastAsia="Trebuchet MS" w:hAnsi="Times New Roman" w:cs="Times New Roman"/>
          <w:b/>
          <w:color w:val="000000"/>
          <w:lang w:val="fr-HT" w:eastAsia="en-US"/>
        </w:rPr>
        <w:lastRenderedPageBreak/>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80" w:name="_Toc435179425"/>
      <w:r w:rsidRPr="00D55AFE">
        <w:rPr>
          <w:rFonts w:ascii="Times New Roman" w:eastAsia="Trebuchet MS" w:hAnsi="Times New Roman" w:cs="Times New Roman"/>
          <w:b/>
          <w:color w:val="000000"/>
          <w:lang w:val="fr-HT" w:eastAsia="en-US"/>
        </w:rPr>
        <w:t>Annexe C : Instructions pour obtenir un numéro DUNS</w:t>
      </w:r>
      <w:bookmarkEnd w:id="80"/>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r w:rsidRPr="00D55AFE">
        <w:rPr>
          <w:rFonts w:ascii="Times New Roman" w:eastAsia="Arial" w:hAnsi="Times New Roman" w:cs="Times New Roman"/>
          <w:noProof/>
          <w:lang w:val="en-US" w:eastAsia="en-US"/>
        </w:rPr>
        <mc:AlternateContent>
          <mc:Choice Requires="wps">
            <w:drawing>
              <wp:anchor distT="0" distB="0" distL="114300" distR="114300" simplePos="0" relativeHeight="251659264" behindDoc="0" locked="0" layoutInCell="1" allowOverlap="1" wp14:anchorId="49F6FD53" wp14:editId="23612FB2">
                <wp:simplePos x="0" y="0"/>
                <wp:positionH relativeFrom="column">
                  <wp:posOffset>-123825</wp:posOffset>
                </wp:positionH>
                <wp:positionV relativeFrom="paragraph">
                  <wp:posOffset>43180</wp:posOffset>
                </wp:positionV>
                <wp:extent cx="5794744" cy="3009900"/>
                <wp:effectExtent l="0" t="0" r="158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4744" cy="3009900"/>
                        </a:xfrm>
                        <a:prstGeom prst="rect">
                          <a:avLst/>
                        </a:prstGeom>
                        <a:solidFill>
                          <a:srgbClr val="FFFFFF"/>
                        </a:solidFill>
                        <a:ln w="9525">
                          <a:solidFill>
                            <a:srgbClr val="000000"/>
                          </a:solidFill>
                          <a:miter lim="800000"/>
                          <a:headEnd/>
                          <a:tailEnd/>
                        </a:ln>
                      </wps:spPr>
                      <wps:txbx>
                        <w:txbxContent>
                          <w:p w:rsidR="001D68BE" w:rsidRDefault="001D68BE"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1D68BE" w:rsidRDefault="001D68BE" w:rsidP="005D592D">
                            <w:pPr>
                              <w:jc w:val="both"/>
                              <w:rPr>
                                <w:rFonts w:ascii="Lucida Sans" w:hAnsi="Lucida Sans"/>
                                <w:b/>
                                <w:sz w:val="18"/>
                                <w:szCs w:val="18"/>
                              </w:rPr>
                            </w:pPr>
                          </w:p>
                          <w:p w:rsidR="001D68BE" w:rsidRDefault="001D68BE"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1D68BE" w:rsidRDefault="001D68BE" w:rsidP="005D592D">
                            <w:pPr>
                              <w:jc w:val="both"/>
                              <w:rPr>
                                <w:rFonts w:ascii="Lucida Sans" w:eastAsia="Times" w:hAnsi="Lucida Sans"/>
                                <w:b/>
                                <w:bCs/>
                                <w:sz w:val="18"/>
                                <w:szCs w:val="18"/>
                              </w:rPr>
                            </w:pPr>
                          </w:p>
                          <w:p w:rsidR="001D68BE" w:rsidRDefault="001D68BE"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1D68BE" w:rsidRPr="009A43FF" w:rsidRDefault="001D68BE"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30" w:history="1">
                              <w:r w:rsidRPr="009A43FF">
                                <w:rPr>
                                  <w:rFonts w:ascii="Lucida Sans" w:eastAsia="Times" w:hAnsi="Lucida Sans" w:cs="Times New Roman"/>
                                  <w:b/>
                                  <w:bCs/>
                                  <w:color w:val="0000FF"/>
                                  <w:sz w:val="18"/>
                                  <w:szCs w:val="18"/>
                                  <w:u w:val="single"/>
                                </w:rPr>
                                <w:t>http://fedgov.dnb.com/webform/index.jsp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9.75pt;margin-top:3.4pt;width:456.3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JKAIAAEgEAAAOAAAAZHJzL2Uyb0RvYy54bWysVNuO0zAQfUfiHyy/06QlZbdR09WqSxHS&#10;AisWPsBxnMTCN8Zuk/L1jJ1u6QJPiDxYnsz45Mw546xvRq3IQYCX1lR0PsspEYbbRpquol+/7F5d&#10;U+IDMw1T1oiKHoWnN5uXL9aDK8XC9lY1AgiCGF8OrqJ9CK7MMs97oZmfWScMJlsLmgUMocsaYAOi&#10;a5Ut8vxNNlhoHFguvMe3d1OSbhJ+2woePrWtF4GoiiK3kFZIax3XbLNmZQfM9ZKfaLB/YKGZNPjR&#10;M9QdC4zsQf4BpSUH620bZtzqzLat5CL1gN3M89+6eeyZE6kXFMe7s0z+/8Hyj4cHILKpaEGJYRot&#10;+oyiMdMpQYooz+B8iVWP7gFig97dW/7NE2O3PVaJWwA79II1SGoe67NnB2Lg8Siphw+2QXS2DzYp&#10;NbagIyBqQMZkyPFsiBgD4fhyebUqrgpkxjH3Os9XqzxZlrHy6bgDH94Jq0ncVBSQfIJnh3sfIh1W&#10;PpUk+lbJZieVSgF09VYBOTCcjl16UgfY5WWZMmSo6Gq5WCbkZzl/CZGn528QWgYccyV1Ra/PRayM&#10;ur01TRrCwKSa9khZmZOQUbvJgzDW48mO2jZHlBTsNM54/XDTW/hByYCjXFH/fc9AUKLeG7RlNS+K&#10;OPspKJZXCwzgMlNfZpjhCFXRQMm03YbpvuwdyK7HL82TDMbeopWtTCJHmydWJ944rkn709WK9+Ey&#10;TlW/fgCbnwAAAP//AwBQSwMEFAAGAAgAAAAhAGBTO67fAAAACQEAAA8AAABkcnMvZG93bnJldi54&#10;bWxMj0FPg0AUhO8m/ofNM/HW7tJqA5SlMZqaeGzpxdsDnkBldwm7tOiv93nS42QmM99ku9n04kKj&#10;75zVEC0VCLKVqzvbaDgV+0UMwge0NfbOkoYv8rDLb28yTGt3tQe6HEMjuMT6FDW0IQyplL5qyaBf&#10;uoEsex9uNBhYjo2sR7xyuenlSqmNNNhZXmhxoOeWqs/jZDSU3eqE34fiVZlkvw5vc3Ge3l+0vr+b&#10;n7YgAs3hLwy/+IwOOTOVbrK1F72GRZQ8clTDhh+wHyfrCESp4SFWMcg8k/8f5D8AAAD//wMAUEsB&#10;Ai0AFAAGAAgAAAAhALaDOJL+AAAA4QEAABMAAAAAAAAAAAAAAAAAAAAAAFtDb250ZW50X1R5cGVz&#10;XS54bWxQSwECLQAUAAYACAAAACEAOP0h/9YAAACUAQAACwAAAAAAAAAAAAAAAAAvAQAAX3JlbHMv&#10;LnJlbHNQSwECLQAUAAYACAAAACEApw4PiSgCAABIBAAADgAAAAAAAAAAAAAAAAAuAgAAZHJzL2Uy&#10;b0RvYy54bWxQSwECLQAUAAYACAAAACEAYFM7rt8AAAAJAQAADwAAAAAAAAAAAAAAAACCBAAAZHJz&#10;L2Rvd25yZXYueG1sUEsFBgAAAAAEAAQA8wAAAI4FAAAAAA==&#10;">
                <v:textbox>
                  <w:txbxContent>
                    <w:p w:rsidR="001D68BE" w:rsidRDefault="001D68BE" w:rsidP="005D592D">
                      <w:pPr>
                        <w:rPr>
                          <w:rFonts w:ascii="Lucida Sans" w:hAnsi="Lucida Sans"/>
                          <w:b/>
                          <w:sz w:val="18"/>
                          <w:szCs w:val="18"/>
                        </w:rPr>
                      </w:pPr>
                      <w:r>
                        <w:rPr>
                          <w:rFonts w:ascii="Lucida Sans" w:hAnsi="Lucida Sans"/>
                          <w:b/>
                          <w:sz w:val="18"/>
                          <w:szCs w:val="18"/>
                        </w:rPr>
                        <w:t>Remarque: Il est obligatoire pour votre entreprise de fournir un numéro DUNS à AVANSE.</w:t>
                      </w:r>
                    </w:p>
                    <w:p w:rsidR="001D68BE" w:rsidRDefault="001D68BE" w:rsidP="005D592D">
                      <w:pPr>
                        <w:jc w:val="both"/>
                        <w:rPr>
                          <w:rFonts w:ascii="Lucida Sans" w:hAnsi="Lucida Sans"/>
                          <w:b/>
                          <w:sz w:val="18"/>
                          <w:szCs w:val="18"/>
                        </w:rPr>
                      </w:pPr>
                    </w:p>
                    <w:p w:rsidR="001D68BE" w:rsidRDefault="001D68BE" w:rsidP="005D592D">
                      <w:pPr>
                        <w:jc w:val="both"/>
                        <w:rPr>
                          <w:rFonts w:ascii="Lucida Sans" w:hAnsi="Lucida Sans" w:cs="Helvetica"/>
                          <w:i/>
                          <w:sz w:val="18"/>
                          <w:szCs w:val="18"/>
                        </w:rPr>
                      </w:pPr>
                      <w:r>
                        <w:rPr>
                          <w:rFonts w:ascii="Lucida Sans" w:hAnsi="Lucida Sans"/>
                          <w:b/>
                          <w:sz w:val="18"/>
                          <w:szCs w:val="18"/>
                        </w:rPr>
                        <w:t xml:space="preserve">I. </w:t>
                      </w:r>
                      <w:r>
                        <w:rPr>
                          <w:rFonts w:ascii="Lucida Sans" w:hAnsi="Lucida Sans"/>
                          <w:b/>
                          <w:sz w:val="18"/>
                          <w:szCs w:val="18"/>
                        </w:rPr>
                        <w:tab/>
                        <w:t xml:space="preserve">SOUS-TRAITANCE / COMMANDES: </w:t>
                      </w:r>
                      <w:r>
                        <w:rPr>
                          <w:rFonts w:ascii="Lucida Sans" w:eastAsia="Times" w:hAnsi="Lucida Sans"/>
                          <w:bCs/>
                          <w:sz w:val="18"/>
                          <w:szCs w:val="18"/>
                        </w:rPr>
                        <w:t>Toutes les entreprises nationales et étrangères qui reçoivent des commandes de premier rang de sous-traitance  ou achat d'une valeur de $25.000 et plus sont obligés d’obtenir un numéro DUNS avant la signature de l'accord.</w:t>
                      </w:r>
                      <w:r>
                        <w:rPr>
                          <w:rFonts w:ascii="Lucida Sans" w:hAnsi="Lucida Sans"/>
                          <w:b/>
                          <w:sz w:val="18"/>
                          <w:szCs w:val="18"/>
                        </w:rPr>
                        <w:t xml:space="preserve"> </w:t>
                      </w:r>
                      <w:r>
                        <w:rPr>
                          <w:rFonts w:ascii="Lucida Sans" w:hAnsi="Lucida Sans" w:cs="Helvetica"/>
                          <w:i/>
                          <w:sz w:val="18"/>
                          <w:szCs w:val="18"/>
                        </w:rPr>
                        <w:t>Votre entreprise est exemptée de cette obligation si le revenu brut tiré de toutes les sources dans l'année d'imposition précédente était au-dessous de $ 300.000. Merci de voir le formulaire d'auto-certification ci-joint.</w:t>
                      </w:r>
                    </w:p>
                    <w:p w:rsidR="001D68BE" w:rsidRDefault="001D68BE" w:rsidP="005D592D">
                      <w:pPr>
                        <w:jc w:val="both"/>
                        <w:rPr>
                          <w:rFonts w:ascii="Lucida Sans" w:eastAsia="Times" w:hAnsi="Lucida Sans"/>
                          <w:b/>
                          <w:bCs/>
                          <w:sz w:val="18"/>
                          <w:szCs w:val="18"/>
                        </w:rPr>
                      </w:pPr>
                    </w:p>
                    <w:p w:rsidR="001D68BE" w:rsidRDefault="001D68BE" w:rsidP="005D592D">
                      <w:pPr>
                        <w:jc w:val="both"/>
                        <w:rPr>
                          <w:rFonts w:ascii="Lucida Sans" w:eastAsia="Times" w:hAnsi="Lucida Sans" w:cs="Times New Roman"/>
                          <w:b/>
                          <w:bCs/>
                          <w:sz w:val="18"/>
                          <w:szCs w:val="18"/>
                        </w:rPr>
                      </w:pPr>
                      <w:r>
                        <w:rPr>
                          <w:rFonts w:ascii="Lucida Sans" w:eastAsia="Times" w:hAnsi="Lucida Sans"/>
                          <w:b/>
                          <w:bCs/>
                          <w:sz w:val="18"/>
                          <w:szCs w:val="18"/>
                        </w:rPr>
                        <w:t>II.</w:t>
                      </w:r>
                      <w:r>
                        <w:rPr>
                          <w:rFonts w:ascii="Lucida Sans" w:eastAsia="Times" w:hAnsi="Lucida Sans"/>
                          <w:b/>
                          <w:bCs/>
                          <w:sz w:val="18"/>
                          <w:szCs w:val="18"/>
                        </w:rPr>
                        <w:tab/>
                        <w:t xml:space="preserve">AIDES FINANCIÈRES: </w:t>
                      </w:r>
                      <w:r>
                        <w:rPr>
                          <w:rFonts w:ascii="Lucida Sans" w:eastAsia="Times" w:hAnsi="Lucida Sans"/>
                          <w:bCs/>
                          <w:sz w:val="18"/>
                          <w:szCs w:val="18"/>
                        </w:rPr>
                        <w:t>Toutes les entités étrangères qui reçoivent des subventions monétaires de premier rang (standard, simplifiées ou FOG) d'une valeur égale ou supérieure à $25.000  et effectuent des travaux en dehors des États-Unis doivent obtenir un numéro DUNS avant la signature de la subvention. Tous les organismes américains qui sont les bénéficiaires de subventions monétaires de premier rang de toute valeur sont obligés d’ obtenir un numéro DUNS; l'exemption pour les moins de  $25.000 s'applique seulement aux organismes étrangers.</w:t>
                      </w:r>
                    </w:p>
                    <w:p w:rsidR="001D68BE" w:rsidRPr="009A43FF" w:rsidRDefault="001D68BE" w:rsidP="005D592D">
                      <w:pPr>
                        <w:jc w:val="both"/>
                        <w:rPr>
                          <w:rFonts w:ascii="Times New Roman" w:hAnsi="Times New Roman" w:cs="Times New Roman"/>
                          <w:b/>
                        </w:rPr>
                      </w:pPr>
                      <w:r>
                        <w:rPr>
                          <w:rFonts w:ascii="Lucida Sans" w:eastAsia="Times" w:hAnsi="Lucida Sans"/>
                          <w:b/>
                          <w:bCs/>
                          <w:sz w:val="18"/>
                          <w:szCs w:val="18"/>
                        </w:rPr>
                        <w:t>Aucune sous-traitance ou Bons d’achats de $ 25.000 et plus, ou Aides financières ne seront signés par AVANSE sans l’obtention préalable d’un numéro DUNS. Ce numéro peut être obtenu en accédant le lien suivant</w:t>
                      </w:r>
                      <w:r w:rsidRPr="0024725E">
                        <w:rPr>
                          <w:rFonts w:ascii="Lucida Sans" w:eastAsia="Times" w:hAnsi="Lucida Sans" w:cs="Times New Roman"/>
                          <w:b/>
                          <w:bCs/>
                          <w:sz w:val="18"/>
                          <w:szCs w:val="18"/>
                        </w:rPr>
                        <w:t>:</w:t>
                      </w:r>
                      <w:r>
                        <w:rPr>
                          <w:rFonts w:ascii="Lucida Sans" w:eastAsia="Times" w:hAnsi="Lucida Sans"/>
                          <w:b/>
                          <w:bCs/>
                          <w:sz w:val="18"/>
                          <w:szCs w:val="18"/>
                        </w:rPr>
                        <w:t xml:space="preserve">   </w:t>
                      </w:r>
                      <w:hyperlink r:id="rId31" w:history="1">
                        <w:r w:rsidRPr="009A43FF">
                          <w:rPr>
                            <w:rFonts w:ascii="Lucida Sans" w:eastAsia="Times" w:hAnsi="Lucida Sans" w:cs="Times New Roman"/>
                            <w:b/>
                            <w:bCs/>
                            <w:color w:val="0000FF"/>
                            <w:sz w:val="18"/>
                            <w:szCs w:val="18"/>
                            <w:u w:val="single"/>
                          </w:rPr>
                          <w:t>http://fedgov.dnb.com/webform/index.jsp</w:t>
                        </w:r>
                      </w:hyperlink>
                    </w:p>
                  </w:txbxContent>
                </v:textbox>
              </v:rect>
            </w:pict>
          </mc:Fallback>
        </mc:AlternateContent>
      </w:r>
    </w:p>
    <w:p w:rsidR="005D592D" w:rsidRPr="00D55AFE" w:rsidRDefault="005D592D" w:rsidP="005D592D">
      <w:pPr>
        <w:spacing w:after="100" w:afterAutospacing="1" w:line="360" w:lineRule="auto"/>
        <w:jc w:val="both"/>
        <w:rPr>
          <w:rFonts w:ascii="Times New Roman" w:eastAsia="Arial" w:hAnsi="Times New Roman" w:cs="Times New Roman"/>
          <w:b/>
          <w:color w:val="000000"/>
          <w:lang w:eastAsia="en-US"/>
        </w:rPr>
      </w:pPr>
    </w:p>
    <w:p w:rsidR="005D592D" w:rsidRPr="00D55AFE" w:rsidRDefault="005D592D" w:rsidP="005D592D">
      <w:pPr>
        <w:jc w:val="both"/>
        <w:rPr>
          <w:rFonts w:ascii="Times New Roman" w:hAnsi="Times New Roman" w:cs="Times New Roman"/>
          <w:i/>
          <w:color w:val="000000"/>
          <w:lang w:eastAsia="en-US"/>
        </w:rPr>
      </w:pPr>
    </w:p>
    <w:p w:rsidR="005D592D" w:rsidRDefault="005D592D"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Default="00A64564" w:rsidP="005D592D">
      <w:pPr>
        <w:jc w:val="both"/>
        <w:rPr>
          <w:rFonts w:ascii="Times New Roman" w:hAnsi="Times New Roman" w:cs="Times New Roman"/>
          <w:i/>
          <w:color w:val="000000"/>
          <w:lang w:eastAsia="en-US"/>
        </w:rPr>
      </w:pPr>
    </w:p>
    <w:p w:rsidR="00A64564" w:rsidRPr="00D55AFE" w:rsidRDefault="00A64564" w:rsidP="005D592D">
      <w:pPr>
        <w:jc w:val="both"/>
        <w:rPr>
          <w:rFonts w:ascii="Times New Roman" w:hAnsi="Times New Roman" w:cs="Times New Roman"/>
          <w:i/>
          <w:color w:val="000000"/>
          <w:lang w:eastAsia="en-US"/>
        </w:rPr>
      </w:pPr>
    </w:p>
    <w:p w:rsidR="005D592D" w:rsidRPr="00D55AFE" w:rsidRDefault="005D592D" w:rsidP="005D592D">
      <w:pPr>
        <w:jc w:val="both"/>
        <w:rPr>
          <w:rFonts w:ascii="Times New Roman" w:hAnsi="Times New Roman" w:cs="Times New Roman"/>
          <w:i/>
          <w:color w:val="000000"/>
          <w:lang w:eastAsia="en-US"/>
        </w:rPr>
      </w:pPr>
      <w:r w:rsidRPr="00D55AFE">
        <w:rPr>
          <w:rFonts w:ascii="Times New Roman" w:hAnsi="Times New Roman" w:cs="Times New Roman"/>
          <w:i/>
          <w:color w:val="000000"/>
          <w:lang w:eastAsia="en-US"/>
        </w:rPr>
        <w:t>Remarque: La sélection d'un Soumissionnaire  résultant de cet APPEL À OFFRES est subordonnée à la soumission par  celui-ci d'un numéro DUNS à AVANSE. Les entreprises qui ne parviennent pas à fournir un numéro DUNS ne recevront pas d’allocation et AVANSE choisira un autre sous-traitant.</w:t>
      </w:r>
    </w:p>
    <w:p w:rsidR="005D592D" w:rsidRPr="00D55AFE" w:rsidRDefault="005D592D" w:rsidP="005D592D">
      <w:pPr>
        <w:spacing w:line="360" w:lineRule="auto"/>
        <w:jc w:val="both"/>
        <w:rPr>
          <w:rFonts w:ascii="Times New Roman" w:eastAsia="Arial" w:hAnsi="Times New Roman" w:cs="Times New Roman"/>
          <w:b/>
          <w:i/>
          <w:color w:val="000000"/>
          <w:lang w:eastAsia="en-US"/>
        </w:rPr>
      </w:pPr>
    </w:p>
    <w:p w:rsidR="005D592D" w:rsidRPr="00D55AFE" w:rsidRDefault="005D592D" w:rsidP="005D592D">
      <w:pPr>
        <w:spacing w:line="360" w:lineRule="auto"/>
        <w:jc w:val="both"/>
        <w:rPr>
          <w:rFonts w:ascii="Times New Roman" w:hAnsi="Times New Roman" w:cs="Times New Roman"/>
          <w:b/>
          <w:i/>
          <w:color w:val="000000"/>
          <w:lang w:eastAsia="en-US"/>
        </w:rPr>
      </w:pPr>
      <w:r w:rsidRPr="00D55AFE">
        <w:rPr>
          <w:rFonts w:ascii="Times New Roman" w:eastAsia="Arial" w:hAnsi="Times New Roman" w:cs="Times New Roman"/>
          <w:b/>
          <w:i/>
          <w:color w:val="000000"/>
          <w:lang w:eastAsia="en-US"/>
        </w:rPr>
        <w:t>--------------------------------------------------------------------------------------------------------------------------</w:t>
      </w:r>
    </w:p>
    <w:p w:rsidR="005D592D" w:rsidRPr="00D55AFE" w:rsidRDefault="005D592D" w:rsidP="005D592D">
      <w:pPr>
        <w:spacing w:line="360" w:lineRule="auto"/>
        <w:jc w:val="both"/>
        <w:rPr>
          <w:rFonts w:ascii="Times New Roman" w:eastAsia="Times" w:hAnsi="Times New Roman" w:cs="Times New Roman"/>
          <w:b/>
          <w:bCs/>
          <w:color w:val="000000"/>
          <w:lang w:eastAsia="en-US"/>
        </w:rPr>
      </w:pPr>
    </w:p>
    <w:p w:rsidR="005D592D" w:rsidRPr="00D55AFE" w:rsidRDefault="005D592D" w:rsidP="005D592D">
      <w:pPr>
        <w:spacing w:line="360" w:lineRule="auto"/>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Contexte:</w:t>
      </w:r>
    </w:p>
    <w:p w:rsidR="005D592D" w:rsidRPr="00D55AFE" w:rsidRDefault="005D592D" w:rsidP="005D592D">
      <w:pPr>
        <w:jc w:val="both"/>
        <w:rPr>
          <w:rFonts w:ascii="Times New Roman" w:eastAsia="Times" w:hAnsi="Times New Roman" w:cs="Times New Roman"/>
          <w:b/>
          <w:bCs/>
          <w:color w:val="000000"/>
          <w:lang w:eastAsia="en-US"/>
        </w:rPr>
      </w:pPr>
      <w:r w:rsidRPr="00D55AFE">
        <w:rPr>
          <w:rFonts w:ascii="Times New Roman" w:eastAsia="Times" w:hAnsi="Times New Roman" w:cs="Times New Roman"/>
          <w:b/>
          <w:bCs/>
          <w:color w:val="000000"/>
          <w:lang w:eastAsia="en-US"/>
        </w:rPr>
        <w:t>Résumé des exigences actuelles du gouvernement américain - DUNS et rapports dans la base de données FSRS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Le système de numérotation (Universal Data DUNS) est un système développé et géré par Dun et Bradstreet qui attribue un identifiant unique à neuf chiffres aux  entités commerciales. Il s'agit d'une norme commune dans le monde entier et les utilisateurs incluent le gouvernement des États-Unis, la Commission Européenne et l'Organisation des Nations Unies. Le numéro DUNS est utilisé pour  identifier les entreprises qui reçoivent du financement fédéral des États-Unis, et fournir les noms et données d'adresse cohérentes pour les systèmes d'application électroniques.</w:t>
      </w:r>
    </w:p>
    <w:p w:rsidR="005D592D" w:rsidRPr="00D55AFE" w:rsidRDefault="005D592D" w:rsidP="005D592D">
      <w:pPr>
        <w:jc w:val="both"/>
        <w:rPr>
          <w:rFonts w:ascii="Times New Roman"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lastRenderedPageBreak/>
        <w:t>Le gouvernement des États-Unis exige que tous les demandeurs de subventions monétaires de premier rang  et tous les receveurs de sous-contrat ou ordres d’achat de $ 25.000 ou plus aient un numéro DUNS avant qu’AVANSE attribue des fonds à cette entité.</w:t>
      </w:r>
    </w:p>
    <w:p w:rsidR="005D592D" w:rsidRPr="00D55AFE" w:rsidRDefault="005D592D" w:rsidP="005D592D">
      <w:pPr>
        <w:jc w:val="both"/>
        <w:rPr>
          <w:rFonts w:ascii="Times New Roman" w:hAnsi="Times New Roman" w:cs="Times New Roman"/>
          <w:b/>
          <w:color w:val="000000"/>
          <w:lang w:eastAsia="en-US"/>
        </w:rPr>
      </w:pPr>
    </w:p>
    <w:p w:rsidR="005D592D" w:rsidRPr="00D55AFE" w:rsidRDefault="005D592D" w:rsidP="005D592D">
      <w:pPr>
        <w:jc w:val="both"/>
        <w:rPr>
          <w:rFonts w:ascii="Times New Roman" w:hAnsi="Times New Roman" w:cs="Times New Roman"/>
          <w:b/>
          <w:color w:val="000000"/>
          <w:lang w:val="en-US" w:eastAsia="en-US"/>
        </w:rPr>
      </w:pPr>
      <w:r w:rsidRPr="00D55AFE">
        <w:rPr>
          <w:rFonts w:ascii="Times New Roman" w:hAnsi="Times New Roman" w:cs="Times New Roman"/>
          <w:b/>
          <w:color w:val="000000"/>
          <w:lang w:val="en-US" w:eastAsia="en-US"/>
        </w:rPr>
        <w:t>OBLIGATION D’AVANSE SUR LA BASE DE DONNÉES FSRS (Federal Funding Accountability Transparency Act Subaward Reporting System):</w:t>
      </w:r>
    </w:p>
    <w:p w:rsidR="005D592D" w:rsidRPr="00D55AFE" w:rsidRDefault="005D592D" w:rsidP="005D592D">
      <w:pPr>
        <w:autoSpaceDE w:val="0"/>
        <w:autoSpaceDN w:val="0"/>
        <w:adjustRightInd w:val="0"/>
        <w:jc w:val="both"/>
        <w:rPr>
          <w:rFonts w:ascii="Times New Roman" w:eastAsia="Arial" w:hAnsi="Times New Roman" w:cs="Times New Roman"/>
          <w:color w:val="000000"/>
          <w:lang w:val="en-US" w:eastAsia="en-US"/>
        </w:rPr>
      </w:pPr>
    </w:p>
    <w:p w:rsidR="005D592D" w:rsidRPr="00D55AFE" w:rsidRDefault="005D592D" w:rsidP="005D592D">
      <w:pPr>
        <w:jc w:val="both"/>
        <w:rPr>
          <w:rFonts w:ascii="Times New Roman" w:hAnsi="Times New Roman" w:cs="Times New Roman"/>
          <w:color w:val="000000"/>
          <w:lang w:eastAsia="en-US"/>
        </w:rPr>
      </w:pPr>
      <w:r w:rsidRPr="00D55AFE">
        <w:rPr>
          <w:rFonts w:ascii="Times New Roman" w:hAnsi="Times New Roman" w:cs="Times New Roman"/>
          <w:color w:val="000000"/>
          <w:lang w:eastAsia="en-US"/>
        </w:rPr>
        <w:t xml:space="preserve">En outre , conformément à la Loi Fédérale de Financement et Loi Sur la Transparence de l'année 2008 ; FAR 52.204 -10 , </w:t>
      </w:r>
      <w:r w:rsidRPr="00D55AFE">
        <w:rPr>
          <w:rFonts w:ascii="Times New Roman" w:hAnsi="Times New Roman" w:cs="Times New Roman"/>
          <w:bCs/>
          <w:i/>
          <w:color w:val="000000"/>
          <w:lang w:eastAsia="en-US"/>
        </w:rPr>
        <w:t>" Rapport de la rémunération des cadres et des attributions de sous-contrats de premier rang»</w:t>
      </w:r>
      <w:r w:rsidRPr="00D55AFE">
        <w:rPr>
          <w:rFonts w:ascii="Times New Roman" w:hAnsi="Times New Roman" w:cs="Times New Roman"/>
          <w:color w:val="000000"/>
          <w:lang w:eastAsia="en-US"/>
        </w:rPr>
        <w:t xml:space="preserve"> (révisée en Juillet 2010) , et la sous-partie - 4.14 </w:t>
      </w:r>
      <w:r w:rsidRPr="00D55AFE">
        <w:rPr>
          <w:rFonts w:ascii="Times New Roman" w:hAnsi="Times New Roman" w:cs="Times New Roman"/>
          <w:bCs/>
          <w:i/>
          <w:color w:val="000000"/>
          <w:lang w:eastAsia="en-US"/>
        </w:rPr>
        <w:t>" Rapport de la rémunération des cadres et des attributions de sous- contrats  de premier rang» à</w:t>
      </w:r>
      <w:r w:rsidRPr="00D55AFE">
        <w:rPr>
          <w:rFonts w:ascii="Times New Roman" w:hAnsi="Times New Roman" w:cs="Times New Roman"/>
          <w:color w:val="000000"/>
          <w:lang w:eastAsia="en-US"/>
        </w:rPr>
        <w:t xml:space="preserve"> compter du 1er Mars 2011, AVANSE est obligé de signaler tout sous- contrat de premier rang nouvellement attribué de $ 25.000 ou plus dans la  base de données FSRS dont le site est : </w:t>
      </w:r>
      <w:hyperlink r:id="rId32" w:history="1">
        <w:r w:rsidRPr="00D55AFE">
          <w:rPr>
            <w:rFonts w:ascii="Times New Roman" w:hAnsi="Times New Roman" w:cs="Times New Roman"/>
            <w:color w:val="0000FF" w:themeColor="hyperlink"/>
            <w:u w:val="single"/>
            <w:lang w:eastAsia="en-US"/>
          </w:rPr>
          <w:t>http://www.fsrs.gov</w:t>
        </w:r>
      </w:hyperlink>
      <w:r w:rsidRPr="00D55AFE">
        <w:rPr>
          <w:rFonts w:ascii="Times New Roman" w:hAnsi="Times New Roman" w:cs="Times New Roman"/>
          <w:color w:val="000000"/>
          <w:lang w:eastAsia="en-US"/>
        </w:rPr>
        <w:t xml:space="preserve">.   </w:t>
      </w:r>
    </w:p>
    <w:p w:rsidR="005D592D" w:rsidRPr="00D55AFE" w:rsidRDefault="005D592D" w:rsidP="005D592D">
      <w:pPr>
        <w:autoSpaceDE w:val="0"/>
        <w:autoSpaceDN w:val="0"/>
        <w:adjustRightInd w:val="0"/>
        <w:jc w:val="both"/>
        <w:rPr>
          <w:rFonts w:ascii="Times New Roman" w:eastAsia="Times" w:hAnsi="Times New Roman" w:cs="Times New Roman"/>
          <w:bCs/>
          <w:color w:val="000000"/>
          <w:lang w:eastAsia="en-US"/>
        </w:rPr>
      </w:pPr>
    </w:p>
    <w:p w:rsidR="005D592D" w:rsidRPr="00D55AFE" w:rsidRDefault="005D592D" w:rsidP="005D592D">
      <w:pPr>
        <w:jc w:val="both"/>
        <w:rPr>
          <w:rFonts w:ascii="Times New Roman" w:eastAsia="Calibri" w:hAnsi="Times New Roman" w:cs="Times New Roman"/>
          <w:color w:val="000000"/>
          <w:lang w:val="fr-HT" w:eastAsia="en-US"/>
        </w:rPr>
      </w:pPr>
      <w:bookmarkStart w:id="81" w:name="_Toc387141936"/>
      <w:bookmarkStart w:id="82" w:name="_Toc387225367"/>
      <w:r w:rsidRPr="00D55AFE">
        <w:rPr>
          <w:rFonts w:ascii="Times New Roman" w:eastAsia="Calibri" w:hAnsi="Times New Roman" w:cs="Times New Roman"/>
          <w:color w:val="000000"/>
          <w:lang w:val="fr-HT" w:eastAsia="en-US"/>
        </w:rPr>
        <w:t xml:space="preserve">Conformément à AAPD 11-01 modifié, toutes les entités étrangères qui reçoivent des subventions monétaires de premier rang (standards, simplifiés et FOGs) avec une valeur égale ou supérieure à $ 25.000  et effectuant des travaux en dehors des États-Unis doivent obtenir un numéro DUNS avant la signature de la subvention. Tous les organismes américains qui sont les bénéficiaires de subventions monétaires de premier rang de quel que soit la valeur sont obligés d’obtenir un numéro DUNS ; l'exemption pour les moins de $25.000 s'applique seulement aux organismes étrangers. Conformément à l’AAPD ainsi que 2 CFR Parties 25 et 170, AVANSE est tenu de faire un rapport sur ​​les bénéficiaires dans la base de données de la FSRS.  Les informations communiquées pour les sous-contrats et subventions seront  accessibles au public à </w:t>
      </w:r>
      <w:hyperlink r:id="rId33" w:history="1">
        <w:r w:rsidRPr="00D55AFE">
          <w:rPr>
            <w:rFonts w:ascii="Times New Roman" w:hAnsi="Times New Roman" w:cs="Times New Roman"/>
            <w:color w:val="0000FF" w:themeColor="hyperlink"/>
            <w:u w:val="single"/>
            <w:lang w:eastAsia="en-US"/>
          </w:rPr>
          <w:t>http://www.usaspending.gov</w:t>
        </w:r>
      </w:hyperlink>
      <w:r w:rsidRPr="00D55AFE">
        <w:rPr>
          <w:rFonts w:ascii="Times New Roman" w:hAnsi="Times New Roman" w:cs="Times New Roman"/>
          <w:color w:val="0000FF" w:themeColor="hyperlink"/>
          <w:u w:val="single"/>
          <w:lang w:eastAsia="en-US"/>
        </w:rPr>
        <w:t>.</w:t>
      </w:r>
      <w:bookmarkEnd w:id="81"/>
      <w:bookmarkEnd w:id="82"/>
      <w:r w:rsidRPr="00D55AFE">
        <w:rPr>
          <w:rFonts w:ascii="Times New Roman" w:hAnsi="Times New Roman" w:cs="Times New Roman"/>
          <w:color w:val="0000FF" w:themeColor="hyperlink"/>
          <w:u w:val="single"/>
          <w:lang w:eastAsia="en-US"/>
        </w:rPr>
        <w:t xml:space="preserve"> </w:t>
      </w:r>
    </w:p>
    <w:p w:rsidR="005D592D" w:rsidRPr="00D55AFE" w:rsidRDefault="005D592D" w:rsidP="005D592D">
      <w:pPr>
        <w:jc w:val="both"/>
        <w:rPr>
          <w:rFonts w:ascii="Times New Roman" w:eastAsia="Calibri" w:hAnsi="Times New Roman" w:cs="Times New Roman"/>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sidRPr="00D55AFE">
        <w:rPr>
          <w:rFonts w:ascii="Times New Roman" w:eastAsia="Trebuchet MS" w:hAnsi="Times New Roman" w:cs="Times New Roman"/>
          <w:b/>
          <w:color w:val="000000"/>
          <w:lang w:val="fr-HT" w:eastAsia="en-US"/>
        </w:rPr>
        <w:br w:type="page"/>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83" w:name="_Toc435179426"/>
      <w:r w:rsidRPr="00D55AFE">
        <w:rPr>
          <w:rFonts w:ascii="Times New Roman" w:eastAsia="Trebuchet MS" w:hAnsi="Times New Roman" w:cs="Times New Roman"/>
          <w:b/>
          <w:color w:val="000000"/>
          <w:lang w:val="fr-HT" w:eastAsia="en-US"/>
        </w:rPr>
        <w:t>Annexe   D : Auto Certification d'Exemption à la numérotation de DUNS Pour Les Sous-traitants et Fournisseurs</w:t>
      </w:r>
      <w:bookmarkEnd w:id="83"/>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W w:w="0" w:type="auto"/>
        <w:tblLook w:val="04A0" w:firstRow="1" w:lastRow="0" w:firstColumn="1" w:lastColumn="0" w:noHBand="0" w:noVBand="1"/>
      </w:tblPr>
      <w:tblGrid>
        <w:gridCol w:w="4264"/>
        <w:gridCol w:w="4774"/>
      </w:tblGrid>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Dénomination sociale de l'entreprise:</w:t>
            </w:r>
          </w:p>
        </w:tc>
        <w:tc>
          <w:tcPr>
            <w:tcW w:w="4774" w:type="dxa"/>
            <w:tcBorders>
              <w:top w:val="nil"/>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Adresse physique:</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15"/>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Ville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Province étrangère  (le cas échéant)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04"/>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Pays:</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826"/>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eastAsia="Arial" w:hAnsi="Times New Roman" w:cs="Times New Roman"/>
                <w:color w:val="000000"/>
                <w:lang w:eastAsia="ko-KR"/>
              </w:rPr>
            </w:pPr>
            <w:r w:rsidRPr="00D55AFE">
              <w:rPr>
                <w:rFonts w:ascii="Times New Roman" w:hAnsi="Times New Roman" w:cs="Times New Roman"/>
                <w:color w:val="000000"/>
                <w:lang w:eastAsia="ko-KR"/>
              </w:rPr>
              <w:t>Signature du certificateur</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762"/>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 xml:space="preserve">Nom complet du certificateur (Noms, prénoms) : </w:t>
            </w: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1008"/>
        </w:trPr>
        <w:tc>
          <w:tcPr>
            <w:tcW w:w="4264" w:type="dxa"/>
          </w:tcPr>
          <w:p w:rsidR="005D592D" w:rsidRPr="00D55AFE" w:rsidRDefault="005D592D" w:rsidP="005D592D">
            <w:pPr>
              <w:tabs>
                <w:tab w:val="left" w:pos="938"/>
              </w:tabs>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tabs>
                <w:tab w:val="left" w:pos="938"/>
              </w:tabs>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eastAsia="en-US"/>
              </w:rPr>
              <w:t>Titre du certificateur:</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r w:rsidR="005D592D" w:rsidRPr="00D55AFE" w:rsidTr="005D592D">
        <w:trPr>
          <w:trHeight w:val="547"/>
        </w:trPr>
        <w:tc>
          <w:tcPr>
            <w:tcW w:w="4264" w:type="dxa"/>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Date de certification (jj / mm / aaaa) :</w:t>
            </w:r>
          </w:p>
          <w:p w:rsidR="005D592D" w:rsidRPr="00D55AFE" w:rsidRDefault="005D592D" w:rsidP="005D592D">
            <w:pPr>
              <w:jc w:val="both"/>
              <w:rPr>
                <w:rFonts w:ascii="Times New Roman" w:eastAsia="Arial" w:hAnsi="Times New Roman" w:cs="Times New Roman"/>
                <w:color w:val="000000"/>
                <w:lang w:eastAsia="en-US"/>
              </w:rPr>
            </w:pPr>
          </w:p>
        </w:tc>
        <w:tc>
          <w:tcPr>
            <w:tcW w:w="4774" w:type="dxa"/>
            <w:tcBorders>
              <w:top w:val="single" w:sz="4" w:space="0" w:color="auto"/>
              <w:left w:val="nil"/>
              <w:bottom w:val="single" w:sz="4" w:space="0" w:color="auto"/>
              <w:right w:val="nil"/>
            </w:tcBorders>
          </w:tcPr>
          <w:p w:rsidR="005D592D" w:rsidRPr="00D55AFE" w:rsidRDefault="005D592D" w:rsidP="005D592D">
            <w:pPr>
              <w:jc w:val="both"/>
              <w:rPr>
                <w:rFonts w:ascii="Times New Roman" w:eastAsia="Arial" w:hAnsi="Times New Roman" w:cs="Times New Roman"/>
                <w:color w:val="000000"/>
                <w:lang w:eastAsia="en-US"/>
              </w:rPr>
            </w:pPr>
          </w:p>
          <w:p w:rsidR="005D592D" w:rsidRPr="00D55AFE" w:rsidRDefault="005D592D" w:rsidP="005D592D">
            <w:pPr>
              <w:jc w:val="both"/>
              <w:rPr>
                <w:rFonts w:ascii="Times New Roman" w:eastAsia="Arial" w:hAnsi="Times New Roman" w:cs="Times New Roman"/>
                <w:color w:val="000000"/>
                <w:lang w:eastAsia="en-US"/>
              </w:rPr>
            </w:pPr>
          </w:p>
        </w:tc>
      </w:tr>
    </w:tbl>
    <w:p w:rsidR="005D592D" w:rsidRPr="00D55AFE" w:rsidRDefault="005D592D" w:rsidP="005D592D">
      <w:pPr>
        <w:tabs>
          <w:tab w:val="left" w:pos="1206"/>
        </w:tabs>
        <w:jc w:val="both"/>
        <w:rPr>
          <w:rFonts w:ascii="Times New Roman" w:eastAsia="Arial" w:hAnsi="Times New Roman" w:cs="Times New Roman"/>
          <w:color w:val="000000"/>
          <w:lang w:eastAsia="ko-KR"/>
        </w:rPr>
      </w:pPr>
      <w:r w:rsidRPr="00D55AFE">
        <w:rPr>
          <w:rFonts w:ascii="Times New Roman" w:eastAsia="Arial" w:hAnsi="Times New Roman" w:cs="Times New Roman"/>
          <w:color w:val="000000"/>
          <w:lang w:eastAsia="ko-KR"/>
        </w:rPr>
        <w:tab/>
      </w: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Le sous-contractant/Vendeur dont le nom d'affaire juridique est fourni dans la présente, atteste être une entreprise exonérée pour l’obtention d’un numéro DUNS, comme le revenu brut reçu de toutes sources dans l'année d'imposition précédente est inférieur à $ 300.000.</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 En soumettant cette certification, le Soumissionnaire atteste de l'exactitude des déclarations et   représentations contenues dans ce document.  Le Soumissionnaire comprend que des sanctions peuvent être imposées  pour toute fausse information fournie à travers cette  certification à l'entrepreneur principal et / ou le gouvernement des États-Unis.</w:t>
      </w:r>
    </w:p>
    <w:p w:rsidR="005D592D" w:rsidRPr="00D55AFE" w:rsidRDefault="005D592D" w:rsidP="005D592D">
      <w:pPr>
        <w:jc w:val="both"/>
        <w:rPr>
          <w:rFonts w:ascii="Times New Roman" w:hAnsi="Times New Roman" w:cs="Times New Roman"/>
          <w:color w:val="000000"/>
          <w:lang w:eastAsia="ko-KR"/>
        </w:rPr>
      </w:pPr>
    </w:p>
    <w:p w:rsidR="005D592D" w:rsidRPr="00D55AFE" w:rsidRDefault="005D592D" w:rsidP="005D592D">
      <w:pPr>
        <w:jc w:val="both"/>
        <w:rPr>
          <w:rFonts w:ascii="Times New Roman" w:hAnsi="Times New Roman" w:cs="Times New Roman"/>
          <w:color w:val="000000"/>
          <w:lang w:eastAsia="ko-KR"/>
        </w:rPr>
      </w:pPr>
      <w:r w:rsidRPr="00D55AFE">
        <w:rPr>
          <w:rFonts w:ascii="Times New Roman" w:hAnsi="Times New Roman" w:cs="Times New Roman"/>
          <w:color w:val="000000"/>
          <w:lang w:eastAsia="ko-KR"/>
        </w:rPr>
        <w:t>Par la présente, le sous-contractant/vendeur autorise l'entrepreneur principal et / ou le gouvernement américain à vérifier le nom de la société, l’adresse physique,  et toute autre information fournie ci-dessus. Cette certification est valide pour l’année calendaire en vigueur.</w:t>
      </w: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Pr="00D55AFE" w:rsidRDefault="005D592D" w:rsidP="005D592D">
      <w:pPr>
        <w:keepNext/>
        <w:keepLines/>
        <w:contextualSpacing/>
        <w:jc w:val="both"/>
        <w:outlineLvl w:val="1"/>
        <w:rPr>
          <w:rFonts w:ascii="Times New Roman" w:hAnsi="Times New Roman" w:cs="Times New Roman"/>
          <w:b/>
          <w:lang w:eastAsia="ko-KR"/>
        </w:rPr>
      </w:pPr>
    </w:p>
    <w:p w:rsidR="005D592D" w:rsidRDefault="005D592D" w:rsidP="005D592D">
      <w:pPr>
        <w:spacing w:line="276" w:lineRule="auto"/>
        <w:rPr>
          <w:rFonts w:ascii="Times New Roman" w:hAnsi="Times New Roman" w:cs="Times New Roman"/>
          <w:b/>
          <w:lang w:eastAsia="ko-KR"/>
        </w:rPr>
      </w:pPr>
    </w:p>
    <w:p w:rsidR="00561292" w:rsidRDefault="00561292" w:rsidP="005D592D">
      <w:pPr>
        <w:spacing w:line="276" w:lineRule="auto"/>
        <w:rPr>
          <w:rFonts w:ascii="Times New Roman" w:hAnsi="Times New Roman" w:cs="Times New Roman"/>
          <w:b/>
          <w:lang w:eastAsia="ko-KR"/>
        </w:rPr>
      </w:pPr>
    </w:p>
    <w:p w:rsidR="00BE5C22" w:rsidRDefault="00BE5C22">
      <w:pPr>
        <w:spacing w:after="200" w:line="276" w:lineRule="auto"/>
        <w:rPr>
          <w:rFonts w:ascii="Times New Roman" w:hAnsi="Times New Roman" w:cs="Times New Roman"/>
          <w:b/>
          <w:lang w:eastAsia="ko-KR"/>
        </w:rPr>
      </w:pPr>
      <w:r>
        <w:rPr>
          <w:rFonts w:ascii="Times New Roman" w:hAnsi="Times New Roman" w:cs="Times New Roman"/>
          <w:b/>
          <w:lang w:eastAsia="ko-KR"/>
        </w:rPr>
        <w:br w:type="page"/>
      </w:r>
    </w:p>
    <w:p w:rsidR="00BE5C22"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84" w:name="_Toc435179427"/>
      <w:r w:rsidRPr="00846884">
        <w:rPr>
          <w:rFonts w:ascii="Times New Roman" w:eastAsia="Trebuchet MS" w:hAnsi="Times New Roman" w:cs="Times New Roman"/>
          <w:b/>
          <w:color w:val="000000"/>
          <w:lang w:val="fr-HT" w:eastAsia="en-US"/>
        </w:rPr>
        <w:lastRenderedPageBreak/>
        <w:t>Annexe E: Budget en Gourdes</w:t>
      </w:r>
      <w:bookmarkEnd w:id="84"/>
    </w:p>
    <w:tbl>
      <w:tblPr>
        <w:tblW w:w="5000" w:type="pct"/>
        <w:tblLayout w:type="fixed"/>
        <w:tblLook w:val="04A0" w:firstRow="1" w:lastRow="0" w:firstColumn="1" w:lastColumn="0" w:noHBand="0" w:noVBand="1"/>
      </w:tblPr>
      <w:tblGrid>
        <w:gridCol w:w="467"/>
        <w:gridCol w:w="2204"/>
        <w:gridCol w:w="1320"/>
        <w:gridCol w:w="917"/>
        <w:gridCol w:w="862"/>
        <w:gridCol w:w="615"/>
        <w:gridCol w:w="885"/>
        <w:gridCol w:w="2306"/>
      </w:tblGrid>
      <w:tr w:rsidR="00BE5C22" w:rsidRPr="00BE5C22" w:rsidTr="00EF7576">
        <w:trPr>
          <w:trHeight w:val="624"/>
        </w:trPr>
        <w:tc>
          <w:tcPr>
            <w:tcW w:w="244" w:type="pct"/>
            <w:tcBorders>
              <w:top w:val="single" w:sz="8" w:space="0" w:color="auto"/>
              <w:left w:val="single" w:sz="8" w:space="0" w:color="auto"/>
              <w:bottom w:val="nil"/>
              <w:right w:val="single" w:sz="8" w:space="0" w:color="auto"/>
            </w:tcBorders>
            <w:shd w:val="clear" w:color="000000" w:fill="92D050"/>
            <w:vAlign w:val="center"/>
            <w:hideMark/>
          </w:tcPr>
          <w:p w:rsidR="00BE5C22" w:rsidRPr="00BE5C22" w:rsidRDefault="00BE5C22" w:rsidP="00BE5C22">
            <w:pPr>
              <w:rPr>
                <w:rFonts w:ascii="Times New Roman" w:hAnsi="Times New Roman" w:cs="Times New Roman"/>
                <w:b/>
                <w:bCs/>
                <w:color w:val="000000"/>
                <w:lang w:val="en-US" w:eastAsia="en-US"/>
              </w:rPr>
            </w:pPr>
            <w:r w:rsidRPr="00BE5C22">
              <w:rPr>
                <w:rFonts w:ascii="Times New Roman" w:hAnsi="Times New Roman" w:cs="Times New Roman"/>
                <w:b/>
                <w:bCs/>
                <w:color w:val="000000"/>
                <w:lang w:val="en-US" w:eastAsia="en-US"/>
              </w:rPr>
              <w:t xml:space="preserve">LIVRABLES </w:t>
            </w:r>
          </w:p>
        </w:tc>
        <w:tc>
          <w:tcPr>
            <w:tcW w:w="1151" w:type="pct"/>
            <w:tcBorders>
              <w:top w:val="single" w:sz="8" w:space="0" w:color="auto"/>
              <w:left w:val="nil"/>
              <w:bottom w:val="nil"/>
              <w:right w:val="single" w:sz="8" w:space="0" w:color="auto"/>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val="en-US" w:eastAsia="en-US"/>
              </w:rPr>
            </w:pPr>
            <w:r w:rsidRPr="00BE5C22">
              <w:rPr>
                <w:rFonts w:ascii="Times New Roman" w:hAnsi="Times New Roman" w:cs="Times New Roman"/>
                <w:b/>
                <w:bCs/>
                <w:color w:val="000000"/>
                <w:lang w:val="en-US" w:eastAsia="en-US"/>
              </w:rPr>
              <w:t>DESCRIPTION</w:t>
            </w:r>
          </w:p>
        </w:tc>
        <w:tc>
          <w:tcPr>
            <w:tcW w:w="689" w:type="pct"/>
            <w:tcBorders>
              <w:top w:val="single" w:sz="8" w:space="0" w:color="auto"/>
              <w:left w:val="nil"/>
              <w:bottom w:val="nil"/>
              <w:right w:val="nil"/>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eastAsia="en-US"/>
              </w:rPr>
            </w:pPr>
            <w:r w:rsidRPr="00BE5C22">
              <w:rPr>
                <w:rFonts w:ascii="Times New Roman" w:hAnsi="Times New Roman" w:cs="Times New Roman"/>
                <w:b/>
                <w:bCs/>
                <w:color w:val="000000"/>
                <w:lang w:eastAsia="en-US"/>
              </w:rPr>
              <w:t>Catégorie des couts pour chaque livrable</w:t>
            </w:r>
          </w:p>
        </w:tc>
        <w:tc>
          <w:tcPr>
            <w:tcW w:w="479" w:type="pct"/>
            <w:tcBorders>
              <w:top w:val="single" w:sz="8" w:space="0" w:color="auto"/>
              <w:left w:val="nil"/>
              <w:bottom w:val="nil"/>
              <w:right w:val="nil"/>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val="en-US" w:eastAsia="en-US"/>
              </w:rPr>
            </w:pPr>
            <w:r w:rsidRPr="00BE5C22">
              <w:rPr>
                <w:rFonts w:ascii="Times New Roman" w:hAnsi="Times New Roman" w:cs="Times New Roman"/>
                <w:b/>
                <w:bCs/>
                <w:color w:val="000000"/>
                <w:lang w:val="en-US" w:eastAsia="en-US"/>
              </w:rPr>
              <w:t xml:space="preserve">Unité de mesure </w:t>
            </w:r>
          </w:p>
        </w:tc>
        <w:tc>
          <w:tcPr>
            <w:tcW w:w="450" w:type="pct"/>
            <w:tcBorders>
              <w:top w:val="single" w:sz="8" w:space="0" w:color="auto"/>
              <w:left w:val="nil"/>
              <w:bottom w:val="nil"/>
              <w:right w:val="nil"/>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val="en-US" w:eastAsia="en-US"/>
              </w:rPr>
            </w:pPr>
            <w:r w:rsidRPr="00BE5C22">
              <w:rPr>
                <w:rFonts w:ascii="Times New Roman" w:hAnsi="Times New Roman" w:cs="Times New Roman"/>
                <w:b/>
                <w:bCs/>
                <w:color w:val="000000"/>
                <w:lang w:val="en-US" w:eastAsia="en-US"/>
              </w:rPr>
              <w:t>Quantite</w:t>
            </w:r>
          </w:p>
        </w:tc>
        <w:tc>
          <w:tcPr>
            <w:tcW w:w="321" w:type="pct"/>
            <w:tcBorders>
              <w:top w:val="single" w:sz="8" w:space="0" w:color="auto"/>
              <w:left w:val="nil"/>
              <w:bottom w:val="nil"/>
              <w:right w:val="nil"/>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val="en-US" w:eastAsia="en-US"/>
              </w:rPr>
            </w:pPr>
            <w:r w:rsidRPr="00BE5C22">
              <w:rPr>
                <w:rFonts w:ascii="Times New Roman" w:hAnsi="Times New Roman" w:cs="Times New Roman"/>
                <w:b/>
                <w:bCs/>
                <w:color w:val="000000"/>
                <w:lang w:val="en-US" w:eastAsia="en-US"/>
              </w:rPr>
              <w:t>Coût par Unité</w:t>
            </w:r>
          </w:p>
        </w:tc>
        <w:tc>
          <w:tcPr>
            <w:tcW w:w="462" w:type="pct"/>
            <w:tcBorders>
              <w:top w:val="single" w:sz="8" w:space="0" w:color="auto"/>
              <w:left w:val="nil"/>
              <w:bottom w:val="nil"/>
              <w:right w:val="nil"/>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val="en-US" w:eastAsia="en-US"/>
              </w:rPr>
            </w:pPr>
            <w:r w:rsidRPr="00BE5C22">
              <w:rPr>
                <w:rFonts w:ascii="Times New Roman" w:hAnsi="Times New Roman" w:cs="Times New Roman"/>
                <w:b/>
                <w:bCs/>
                <w:color w:val="000000"/>
                <w:lang w:val="en-US" w:eastAsia="en-US"/>
              </w:rPr>
              <w:t xml:space="preserve">Cout inclut </w:t>
            </w:r>
          </w:p>
        </w:tc>
        <w:tc>
          <w:tcPr>
            <w:tcW w:w="1205" w:type="pct"/>
            <w:tcBorders>
              <w:top w:val="single" w:sz="8" w:space="0" w:color="auto"/>
              <w:left w:val="nil"/>
              <w:bottom w:val="nil"/>
              <w:right w:val="single" w:sz="8" w:space="0" w:color="auto"/>
            </w:tcBorders>
            <w:shd w:val="clear" w:color="000000" w:fill="92D050"/>
            <w:vAlign w:val="center"/>
            <w:hideMark/>
          </w:tcPr>
          <w:p w:rsidR="00BE5C22" w:rsidRPr="00BE5C22" w:rsidRDefault="00BE5C22" w:rsidP="00BE5C22">
            <w:pPr>
              <w:jc w:val="center"/>
              <w:rPr>
                <w:rFonts w:ascii="Times New Roman" w:hAnsi="Times New Roman" w:cs="Times New Roman"/>
                <w:b/>
                <w:bCs/>
                <w:color w:val="000000"/>
                <w:lang w:eastAsia="en-US"/>
              </w:rPr>
            </w:pPr>
            <w:r w:rsidRPr="00BE5C22">
              <w:rPr>
                <w:rFonts w:ascii="Times New Roman" w:hAnsi="Times New Roman" w:cs="Times New Roman"/>
                <w:b/>
                <w:bCs/>
                <w:color w:val="000000"/>
                <w:lang w:eastAsia="en-US"/>
              </w:rPr>
              <w:t xml:space="preserve"> Cout Complet (Quantite x Cout par Unite) </w:t>
            </w:r>
          </w:p>
        </w:tc>
      </w:tr>
      <w:tr w:rsidR="00BE5C22" w:rsidRPr="00BE5C22" w:rsidTr="00EF7576">
        <w:trPr>
          <w:trHeight w:val="1305"/>
        </w:trPr>
        <w:tc>
          <w:tcPr>
            <w:tcW w:w="244" w:type="pct"/>
            <w:tcBorders>
              <w:top w:val="single" w:sz="4" w:space="0" w:color="auto"/>
              <w:left w:val="single" w:sz="4" w:space="0" w:color="auto"/>
              <w:bottom w:val="single" w:sz="4" w:space="0" w:color="auto"/>
              <w:right w:val="single" w:sz="4" w:space="0" w:color="auto"/>
            </w:tcBorders>
            <w:shd w:val="clear" w:color="000000" w:fill="C4D79B"/>
            <w:vAlign w:val="center"/>
            <w:hideMark/>
          </w:tcPr>
          <w:p w:rsidR="00BE5C22" w:rsidRPr="00BE5C22" w:rsidRDefault="00BE5C22" w:rsidP="00BE5C22">
            <w:pPr>
              <w:rPr>
                <w:rFonts w:ascii="Times New Roman" w:hAnsi="Times New Roman" w:cs="Times New Roman"/>
                <w:b/>
                <w:bCs/>
                <w:i/>
                <w:iCs/>
                <w:color w:val="000000"/>
                <w:sz w:val="20"/>
                <w:szCs w:val="20"/>
                <w:lang w:eastAsia="en-US"/>
              </w:rPr>
            </w:pPr>
            <w:r w:rsidRPr="00BE5C22">
              <w:rPr>
                <w:rFonts w:ascii="Times New Roman" w:hAnsi="Times New Roman" w:cs="Times New Roman"/>
                <w:b/>
                <w:bCs/>
                <w:i/>
                <w:iCs/>
                <w:color w:val="000000"/>
                <w:sz w:val="20"/>
                <w:szCs w:val="20"/>
                <w:lang w:eastAsia="en-US"/>
              </w:rPr>
              <w:t> </w:t>
            </w:r>
          </w:p>
        </w:tc>
        <w:tc>
          <w:tcPr>
            <w:tcW w:w="1151"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BE5C22" w:rsidP="00BE5C22">
            <w:pPr>
              <w:jc w:val="center"/>
              <w:rPr>
                <w:rFonts w:ascii="Times New Roman" w:hAnsi="Times New Roman" w:cs="Times New Roman"/>
                <w:b/>
                <w:bCs/>
                <w:i/>
                <w:iCs/>
                <w:color w:val="000000"/>
                <w:sz w:val="20"/>
                <w:szCs w:val="20"/>
                <w:lang w:eastAsia="en-US"/>
              </w:rPr>
            </w:pPr>
            <w:r w:rsidRPr="00BE5C22">
              <w:rPr>
                <w:rFonts w:ascii="Times New Roman" w:hAnsi="Times New Roman" w:cs="Times New Roman"/>
                <w:b/>
                <w:bCs/>
                <w:i/>
                <w:iCs/>
                <w:color w:val="000000"/>
                <w:sz w:val="20"/>
                <w:szCs w:val="20"/>
                <w:lang w:eastAsia="en-US"/>
              </w:rPr>
              <w:t> </w:t>
            </w:r>
          </w:p>
        </w:tc>
        <w:tc>
          <w:tcPr>
            <w:tcW w:w="689"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BE5C22" w:rsidP="00EF7576">
            <w:pPr>
              <w:jc w:val="center"/>
              <w:rPr>
                <w:rFonts w:ascii="Times New Roman" w:hAnsi="Times New Roman" w:cs="Times New Roman"/>
                <w:i/>
                <w:iCs/>
                <w:color w:val="000000"/>
                <w:sz w:val="20"/>
                <w:szCs w:val="20"/>
                <w:lang w:eastAsia="en-US"/>
              </w:rPr>
            </w:pPr>
            <w:r w:rsidRPr="00BE5C22">
              <w:rPr>
                <w:rFonts w:ascii="Times New Roman" w:hAnsi="Times New Roman" w:cs="Times New Roman"/>
                <w:i/>
                <w:iCs/>
                <w:color w:val="000000"/>
                <w:sz w:val="20"/>
                <w:szCs w:val="20"/>
                <w:lang w:eastAsia="en-US"/>
              </w:rPr>
              <w:t xml:space="preserve">Vous pouvez modifier cette </w:t>
            </w:r>
            <w:r w:rsidR="00EF7576">
              <w:rPr>
                <w:rFonts w:ascii="Times New Roman" w:hAnsi="Times New Roman" w:cs="Times New Roman"/>
                <w:i/>
                <w:iCs/>
                <w:color w:val="000000"/>
                <w:sz w:val="20"/>
                <w:szCs w:val="20"/>
                <w:lang w:eastAsia="en-US"/>
              </w:rPr>
              <w:t xml:space="preserve">section pour inclure ou enlever les couts en s’assurant que tous couts sont </w:t>
            </w:r>
            <w:r w:rsidRPr="00BE5C22">
              <w:rPr>
                <w:rFonts w:ascii="Times New Roman" w:hAnsi="Times New Roman" w:cs="Times New Roman"/>
                <w:i/>
                <w:iCs/>
                <w:color w:val="000000"/>
                <w:sz w:val="20"/>
                <w:szCs w:val="20"/>
                <w:lang w:eastAsia="en-US"/>
              </w:rPr>
              <w:t>logique pour</w:t>
            </w:r>
            <w:r w:rsidR="00EF7576">
              <w:rPr>
                <w:rFonts w:ascii="Times New Roman" w:hAnsi="Times New Roman" w:cs="Times New Roman"/>
                <w:i/>
                <w:iCs/>
                <w:color w:val="000000"/>
                <w:sz w:val="20"/>
                <w:szCs w:val="20"/>
                <w:lang w:eastAsia="en-US"/>
              </w:rPr>
              <w:t xml:space="preserve"> la finalisation de cet</w:t>
            </w:r>
            <w:r w:rsidRPr="00BE5C22">
              <w:rPr>
                <w:rFonts w:ascii="Times New Roman" w:hAnsi="Times New Roman" w:cs="Times New Roman"/>
                <w:i/>
                <w:iCs/>
                <w:color w:val="000000"/>
                <w:sz w:val="20"/>
                <w:szCs w:val="20"/>
                <w:lang w:eastAsia="en-US"/>
              </w:rPr>
              <w:t xml:space="preserve"> livrable</w:t>
            </w:r>
          </w:p>
        </w:tc>
        <w:tc>
          <w:tcPr>
            <w:tcW w:w="479"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C647C0" w:rsidP="00BE5C22">
            <w:pPr>
              <w:jc w:val="center"/>
              <w:rPr>
                <w:rFonts w:ascii="Times New Roman" w:hAnsi="Times New Roman" w:cs="Times New Roman"/>
                <w:i/>
                <w:iCs/>
                <w:color w:val="000000"/>
                <w:sz w:val="20"/>
                <w:szCs w:val="20"/>
                <w:lang w:eastAsia="en-US"/>
              </w:rPr>
            </w:pPr>
            <w:r w:rsidRPr="00BE5C22">
              <w:rPr>
                <w:rFonts w:ascii="Times New Roman" w:hAnsi="Times New Roman" w:cs="Times New Roman"/>
                <w:i/>
                <w:iCs/>
                <w:color w:val="000000"/>
                <w:sz w:val="20"/>
                <w:szCs w:val="20"/>
                <w:lang w:eastAsia="en-US"/>
              </w:rPr>
              <w:t xml:space="preserve">Vous pouvez modifier cette </w:t>
            </w:r>
            <w:r>
              <w:rPr>
                <w:rFonts w:ascii="Times New Roman" w:hAnsi="Times New Roman" w:cs="Times New Roman"/>
                <w:i/>
                <w:iCs/>
                <w:color w:val="000000"/>
                <w:sz w:val="20"/>
                <w:szCs w:val="20"/>
                <w:lang w:eastAsia="en-US"/>
              </w:rPr>
              <w:t xml:space="preserve">section pour inclure ou enlever les couts en s’assurant que tous couts sont </w:t>
            </w:r>
            <w:r w:rsidRPr="00BE5C22">
              <w:rPr>
                <w:rFonts w:ascii="Times New Roman" w:hAnsi="Times New Roman" w:cs="Times New Roman"/>
                <w:i/>
                <w:iCs/>
                <w:color w:val="000000"/>
                <w:sz w:val="20"/>
                <w:szCs w:val="20"/>
                <w:lang w:eastAsia="en-US"/>
              </w:rPr>
              <w:t>logique pour</w:t>
            </w:r>
            <w:r>
              <w:rPr>
                <w:rFonts w:ascii="Times New Roman" w:hAnsi="Times New Roman" w:cs="Times New Roman"/>
                <w:i/>
                <w:iCs/>
                <w:color w:val="000000"/>
                <w:sz w:val="20"/>
                <w:szCs w:val="20"/>
                <w:lang w:eastAsia="en-US"/>
              </w:rPr>
              <w:t xml:space="preserve"> la finalisation de cet</w:t>
            </w:r>
            <w:r w:rsidRPr="00BE5C22">
              <w:rPr>
                <w:rFonts w:ascii="Times New Roman" w:hAnsi="Times New Roman" w:cs="Times New Roman"/>
                <w:i/>
                <w:iCs/>
                <w:color w:val="000000"/>
                <w:sz w:val="20"/>
                <w:szCs w:val="20"/>
                <w:lang w:eastAsia="en-US"/>
              </w:rPr>
              <w:t xml:space="preserve"> livrable</w:t>
            </w:r>
          </w:p>
        </w:tc>
        <w:tc>
          <w:tcPr>
            <w:tcW w:w="450"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BE5C22" w:rsidP="00BE5C22">
            <w:pPr>
              <w:jc w:val="center"/>
              <w:rPr>
                <w:rFonts w:ascii="Times New Roman" w:hAnsi="Times New Roman" w:cs="Times New Roman"/>
                <w:b/>
                <w:bCs/>
                <w:i/>
                <w:iCs/>
                <w:color w:val="000000"/>
                <w:sz w:val="20"/>
                <w:szCs w:val="20"/>
                <w:lang w:eastAsia="en-US"/>
              </w:rPr>
            </w:pPr>
            <w:r w:rsidRPr="00BE5C22">
              <w:rPr>
                <w:rFonts w:ascii="Times New Roman" w:hAnsi="Times New Roman" w:cs="Times New Roman"/>
                <w:b/>
                <w:bCs/>
                <w:i/>
                <w:iCs/>
                <w:color w:val="000000"/>
                <w:sz w:val="20"/>
                <w:szCs w:val="20"/>
                <w:lang w:eastAsia="en-US"/>
              </w:rPr>
              <w:t> </w:t>
            </w:r>
          </w:p>
        </w:tc>
        <w:tc>
          <w:tcPr>
            <w:tcW w:w="321"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BE5C22" w:rsidP="00BE5C22">
            <w:pPr>
              <w:jc w:val="center"/>
              <w:rPr>
                <w:rFonts w:ascii="Times New Roman" w:hAnsi="Times New Roman" w:cs="Times New Roman"/>
                <w:b/>
                <w:bCs/>
                <w:i/>
                <w:iCs/>
                <w:color w:val="000000"/>
                <w:sz w:val="20"/>
                <w:szCs w:val="20"/>
                <w:lang w:eastAsia="en-US"/>
              </w:rPr>
            </w:pPr>
            <w:r w:rsidRPr="00BE5C22">
              <w:rPr>
                <w:rFonts w:ascii="Times New Roman" w:hAnsi="Times New Roman" w:cs="Times New Roman"/>
                <w:b/>
                <w:bCs/>
                <w:i/>
                <w:iCs/>
                <w:color w:val="000000"/>
                <w:sz w:val="20"/>
                <w:szCs w:val="20"/>
                <w:lang w:eastAsia="en-US"/>
              </w:rPr>
              <w:t> </w:t>
            </w:r>
          </w:p>
        </w:tc>
        <w:tc>
          <w:tcPr>
            <w:tcW w:w="462"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C647C0" w:rsidP="00BE5C22">
            <w:pPr>
              <w:jc w:val="center"/>
              <w:rPr>
                <w:rFonts w:ascii="Times New Roman" w:hAnsi="Times New Roman" w:cs="Times New Roman"/>
                <w:i/>
                <w:iCs/>
                <w:color w:val="000000"/>
                <w:sz w:val="20"/>
                <w:szCs w:val="20"/>
                <w:lang w:eastAsia="en-US"/>
              </w:rPr>
            </w:pPr>
            <w:r w:rsidRPr="00BE5C22">
              <w:rPr>
                <w:rFonts w:ascii="Times New Roman" w:hAnsi="Times New Roman" w:cs="Times New Roman"/>
                <w:i/>
                <w:iCs/>
                <w:color w:val="000000"/>
                <w:sz w:val="20"/>
                <w:szCs w:val="20"/>
                <w:lang w:eastAsia="en-US"/>
              </w:rPr>
              <w:t xml:space="preserve">Vous pouvez modifier cette </w:t>
            </w:r>
            <w:r>
              <w:rPr>
                <w:rFonts w:ascii="Times New Roman" w:hAnsi="Times New Roman" w:cs="Times New Roman"/>
                <w:i/>
                <w:iCs/>
                <w:color w:val="000000"/>
                <w:sz w:val="20"/>
                <w:szCs w:val="20"/>
                <w:lang w:eastAsia="en-US"/>
              </w:rPr>
              <w:t xml:space="preserve">section pour inclure ou enlever les couts en s’assurant que tous couts sont </w:t>
            </w:r>
            <w:r w:rsidRPr="00BE5C22">
              <w:rPr>
                <w:rFonts w:ascii="Times New Roman" w:hAnsi="Times New Roman" w:cs="Times New Roman"/>
                <w:i/>
                <w:iCs/>
                <w:color w:val="000000"/>
                <w:sz w:val="20"/>
                <w:szCs w:val="20"/>
                <w:lang w:eastAsia="en-US"/>
              </w:rPr>
              <w:t>logique pour</w:t>
            </w:r>
            <w:r>
              <w:rPr>
                <w:rFonts w:ascii="Times New Roman" w:hAnsi="Times New Roman" w:cs="Times New Roman"/>
                <w:i/>
                <w:iCs/>
                <w:color w:val="000000"/>
                <w:sz w:val="20"/>
                <w:szCs w:val="20"/>
                <w:lang w:eastAsia="en-US"/>
              </w:rPr>
              <w:t xml:space="preserve"> la finalisation de cet</w:t>
            </w:r>
            <w:r w:rsidRPr="00BE5C22">
              <w:rPr>
                <w:rFonts w:ascii="Times New Roman" w:hAnsi="Times New Roman" w:cs="Times New Roman"/>
                <w:i/>
                <w:iCs/>
                <w:color w:val="000000"/>
                <w:sz w:val="20"/>
                <w:szCs w:val="20"/>
                <w:lang w:eastAsia="en-US"/>
              </w:rPr>
              <w:t xml:space="preserve"> livrable</w:t>
            </w:r>
          </w:p>
        </w:tc>
        <w:tc>
          <w:tcPr>
            <w:tcW w:w="1205" w:type="pct"/>
            <w:tcBorders>
              <w:top w:val="single" w:sz="4" w:space="0" w:color="auto"/>
              <w:left w:val="nil"/>
              <w:bottom w:val="single" w:sz="4" w:space="0" w:color="auto"/>
              <w:right w:val="single" w:sz="4" w:space="0" w:color="auto"/>
            </w:tcBorders>
            <w:shd w:val="clear" w:color="000000" w:fill="C4D79B"/>
            <w:vAlign w:val="center"/>
            <w:hideMark/>
          </w:tcPr>
          <w:p w:rsidR="00BE5C22" w:rsidRPr="00BE5C22" w:rsidRDefault="00BE5C22" w:rsidP="00BE5C22">
            <w:pPr>
              <w:jc w:val="center"/>
              <w:rPr>
                <w:rFonts w:ascii="Times New Roman" w:hAnsi="Times New Roman" w:cs="Times New Roman"/>
                <w:b/>
                <w:bCs/>
                <w:i/>
                <w:iCs/>
                <w:color w:val="000000"/>
                <w:sz w:val="20"/>
                <w:szCs w:val="20"/>
                <w:lang w:val="en-US" w:eastAsia="en-US"/>
              </w:rPr>
            </w:pPr>
            <w:r w:rsidRPr="00BE5C22">
              <w:rPr>
                <w:rFonts w:ascii="Times New Roman" w:hAnsi="Times New Roman" w:cs="Times New Roman"/>
                <w:b/>
                <w:bCs/>
                <w:i/>
                <w:iCs/>
                <w:color w:val="000000"/>
                <w:sz w:val="20"/>
                <w:szCs w:val="20"/>
                <w:lang w:eastAsia="en-US"/>
              </w:rPr>
              <w:t xml:space="preserve"> </w:t>
            </w:r>
            <w:r w:rsidRPr="00BE5C22">
              <w:rPr>
                <w:rFonts w:ascii="Times New Roman" w:hAnsi="Times New Roman" w:cs="Times New Roman"/>
                <w:b/>
                <w:bCs/>
                <w:i/>
                <w:iCs/>
                <w:color w:val="000000"/>
                <w:sz w:val="20"/>
                <w:szCs w:val="20"/>
                <w:lang w:val="en-US" w:eastAsia="en-US"/>
              </w:rPr>
              <w:t xml:space="preserve">= E X F </w:t>
            </w:r>
          </w:p>
        </w:tc>
      </w:tr>
      <w:tr w:rsidR="00EF7576" w:rsidRPr="00BE5C22" w:rsidTr="00EF7576">
        <w:trPr>
          <w:trHeight w:val="1320"/>
        </w:trPr>
        <w:tc>
          <w:tcPr>
            <w:tcW w:w="244" w:type="pct"/>
            <w:vMerge w:val="restart"/>
            <w:tcBorders>
              <w:top w:val="nil"/>
              <w:left w:val="nil"/>
              <w:bottom w:val="single" w:sz="4" w:space="0" w:color="000000"/>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Livrable 1</w:t>
            </w:r>
          </w:p>
        </w:tc>
        <w:tc>
          <w:tcPr>
            <w:tcW w:w="1151" w:type="pct"/>
            <w:vMerge w:val="restart"/>
            <w:tcBorders>
              <w:top w:val="nil"/>
              <w:left w:val="single" w:sz="4" w:space="0" w:color="auto"/>
              <w:bottom w:val="single" w:sz="4" w:space="0" w:color="000000"/>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 xml:space="preserve">Rapports des études de base (Cartes de parcours et profils en long et aussi profils de travers  des deux ravines, Relevé topographique des 2 ravines, Plans parcellaires pour les parcelles adjacentes aux 2 ravines, rapport d’étude hydraulique de la </w:t>
            </w:r>
            <w:r w:rsidRPr="00BE5C22">
              <w:rPr>
                <w:rFonts w:ascii="Times New Roman" w:hAnsi="Times New Roman" w:cs="Times New Roman"/>
                <w:color w:val="000000"/>
                <w:lang w:eastAsia="en-US"/>
              </w:rPr>
              <w:lastRenderedPageBreak/>
              <w:t>ravine Corail)</w:t>
            </w:r>
          </w:p>
        </w:tc>
        <w:tc>
          <w:tcPr>
            <w:tcW w:w="689" w:type="pct"/>
            <w:vMerge w:val="restart"/>
            <w:tcBorders>
              <w:top w:val="nil"/>
              <w:left w:val="single" w:sz="4" w:space="0" w:color="auto"/>
              <w:bottom w:val="single" w:sz="4" w:space="0" w:color="000000"/>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lastRenderedPageBreak/>
              <w:t>Personnel (veuillez fournir une liste de chaque person nécessaire pour remplir ce livrable</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Heures travaillées</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xml:space="preserve"> HTG            -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sz w:val="20"/>
                <w:szCs w:val="20"/>
                <w:lang w:eastAsia="en-US"/>
              </w:rPr>
            </w:pPr>
            <w:r w:rsidRPr="00BE5C22">
              <w:rPr>
                <w:rFonts w:ascii="Times New Roman" w:hAnsi="Times New Roman" w:cs="Times New Roman"/>
                <w:color w:val="000000"/>
                <w:sz w:val="20"/>
                <w:szCs w:val="20"/>
                <w:lang w:eastAsia="en-US"/>
              </w:rPr>
              <w:t xml:space="preserve"> leur salaire brut, leur allowances, et tous les couts necessaire de payer cette person.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xml:space="preserve"> HTG                                           -   </w:t>
            </w:r>
          </w:p>
        </w:tc>
      </w:tr>
      <w:tr w:rsidR="00EF7576" w:rsidRPr="00BE5C22" w:rsidTr="00EF7576">
        <w:trPr>
          <w:trHeight w:val="312"/>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xml:space="preserve"> HTG                                           -   </w:t>
            </w:r>
          </w:p>
        </w:tc>
      </w:tr>
      <w:tr w:rsidR="00EF7576" w:rsidRPr="00BE5C22" w:rsidTr="00EF7576">
        <w:trPr>
          <w:trHeight w:val="936"/>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Transport (y compris utilisation des véhicules, le carburant, l’assurance, la maintenance etc.)</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Cout des véhicules pour x nombre des missions</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1248"/>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Hébergement (pour le déplacement au terrain). Doit inclure l'hébergement, per diem , et tous les coûts liés aux voyages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Cout par nuit/par personne (le nombre des missions totales)</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936"/>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Tous les Matériels (pour la préparation des rapports et /ou les photocopies ou d'impression – par ex. encre, papier etc.)</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1248"/>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 xml:space="preserve">Overhead (les frais d'administration et de gestion engagés dans le </w:t>
            </w:r>
            <w:r w:rsidRPr="00BE5C22">
              <w:rPr>
                <w:rFonts w:ascii="Times New Roman" w:hAnsi="Times New Roman" w:cs="Times New Roman"/>
                <w:color w:val="000000"/>
                <w:lang w:eastAsia="en-US"/>
              </w:rPr>
              <w:lastRenderedPageBreak/>
              <w:t>suppport de production de ce produit livrable)</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lastRenderedPageBreak/>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Les impôts etc., si applicable</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Profit, si applicable</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xml:space="preserve"> HTG                                           -   </w:t>
            </w:r>
          </w:p>
        </w:tc>
      </w:tr>
      <w:tr w:rsidR="00EF7576" w:rsidRPr="00BE5C22" w:rsidTr="00EF7576">
        <w:trPr>
          <w:trHeight w:val="624"/>
        </w:trPr>
        <w:tc>
          <w:tcPr>
            <w:tcW w:w="244" w:type="pct"/>
            <w:vMerge/>
            <w:tcBorders>
              <w:top w:val="nil"/>
              <w:left w:val="nil"/>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1151" w:type="pct"/>
            <w:vMerge/>
            <w:tcBorders>
              <w:top w:val="nil"/>
              <w:left w:val="single" w:sz="4" w:space="0" w:color="auto"/>
              <w:bottom w:val="single" w:sz="4" w:space="0" w:color="000000"/>
              <w:right w:val="single" w:sz="4" w:space="0" w:color="auto"/>
            </w:tcBorders>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eastAsia="en-US"/>
              </w:rPr>
            </w:pPr>
            <w:r w:rsidRPr="00BE5C22">
              <w:rPr>
                <w:rFonts w:ascii="Times New Roman" w:hAnsi="Times New Roman" w:cs="Times New Roman"/>
                <w:color w:val="000000"/>
                <w:lang w:eastAsia="en-US"/>
              </w:rPr>
              <w:t>Coûts imprévus ou estimation de l'inflation des coûts, si applicable</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1125"/>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Sous-Total Livrable 1</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375"/>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w:t>
            </w:r>
          </w:p>
        </w:tc>
      </w:tr>
      <w:tr w:rsidR="00EF7576" w:rsidRPr="00BE5C22" w:rsidTr="00EF7576">
        <w:trPr>
          <w:trHeight w:val="936"/>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Livrable 2</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 xml:space="preserve">Rapport de l’Etude institutionnelle de la capacité locale de gestion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696"/>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lastRenderedPageBreak/>
              <w:t>Sous-Total Livrable 2</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1248"/>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Livrable 3</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Rapport de l’Evaluation d’impact environnemental potentiel des travaux envisagés</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696"/>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Sous-Total Livrable 3</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624"/>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Livrable 4</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Document de l’Avant-projet sommaire (APS)</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lastRenderedPageBreak/>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696"/>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Sous-Total Livrable 4</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1248"/>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Livrable 5</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Document de l’Avant-projet définitif (APD) avec tous les plans des travaux à réaliser</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696"/>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Sous-Total Livrable 5</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2184"/>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lastRenderedPageBreak/>
              <w:t>Livrable 6</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Documents qui serviront à préparer les Appel d’offres (cahier des charges, spécifications techniques,  bordereau des prix, et devis estimatif (confidentiel).</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312"/>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r>
      <w:tr w:rsidR="00EF7576" w:rsidRPr="00BE5C22" w:rsidTr="00EF7576">
        <w:trPr>
          <w:trHeight w:val="696"/>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Sous-Total Livrable 6</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4368"/>
        </w:trPr>
        <w:tc>
          <w:tcPr>
            <w:tcW w:w="244"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Livrable 7</w:t>
            </w:r>
          </w:p>
        </w:tc>
        <w:tc>
          <w:tcPr>
            <w:tcW w:w="115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eastAsia="en-US"/>
              </w:rPr>
            </w:pPr>
            <w:r w:rsidRPr="00BE5C22">
              <w:rPr>
                <w:rFonts w:ascii="Times New Roman" w:hAnsi="Times New Roman" w:cs="Times New Roman"/>
                <w:color w:val="000000"/>
                <w:lang w:eastAsia="en-US"/>
              </w:rPr>
              <w:t xml:space="preserve">Rapport de l’activité à la fin de l’étude (incluant les activités réalisées, les contraintes du milieu et les recommandations pour le suivi des travaux, le montage de la structure de gestion et d’entretien du système de drainage et une exploitation ou mise en valeur plus adéquate des périmètres qui ont été indiqués dans les </w:t>
            </w:r>
            <w:r w:rsidRPr="00BE5C22">
              <w:rPr>
                <w:rFonts w:ascii="Times New Roman" w:hAnsi="Times New Roman" w:cs="Times New Roman"/>
                <w:color w:val="000000"/>
                <w:lang w:eastAsia="en-US"/>
              </w:rPr>
              <w:lastRenderedPageBreak/>
              <w:t>plans parcellaires)</w:t>
            </w:r>
          </w:p>
        </w:tc>
        <w:tc>
          <w:tcPr>
            <w:tcW w:w="68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lastRenderedPageBreak/>
              <w:t> </w:t>
            </w:r>
          </w:p>
        </w:tc>
        <w:tc>
          <w:tcPr>
            <w:tcW w:w="479"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50"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462"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eastAsia="en-US"/>
              </w:rPr>
            </w:pPr>
            <w:r w:rsidRPr="00BE5C22">
              <w:rPr>
                <w:rFonts w:ascii="Times New Roman" w:hAnsi="Times New Roman" w:cs="Times New Roman"/>
                <w:color w:val="000000"/>
                <w:lang w:eastAsia="en-US"/>
              </w:rPr>
              <w:t> </w:t>
            </w:r>
          </w:p>
        </w:tc>
        <w:tc>
          <w:tcPr>
            <w:tcW w:w="1205"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eastAsia="en-US"/>
              </w:rPr>
              <w:t xml:space="preserve"> </w:t>
            </w:r>
            <w:r w:rsidRPr="00BE5C22">
              <w:rPr>
                <w:rFonts w:ascii="Times New Roman" w:hAnsi="Times New Roman" w:cs="Times New Roman"/>
                <w:color w:val="000000"/>
                <w:lang w:val="en-US" w:eastAsia="en-US"/>
              </w:rPr>
              <w:t xml:space="preserve">HTG                                           -   </w:t>
            </w:r>
          </w:p>
        </w:tc>
      </w:tr>
      <w:tr w:rsidR="00EF7576" w:rsidRPr="00BE5C22" w:rsidTr="00EF7576">
        <w:trPr>
          <w:trHeight w:val="312"/>
        </w:trPr>
        <w:tc>
          <w:tcPr>
            <w:tcW w:w="244" w:type="pct"/>
            <w:tcBorders>
              <w:top w:val="nil"/>
              <w:left w:val="nil"/>
              <w:bottom w:val="nil"/>
              <w:right w:val="nil"/>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p>
        </w:tc>
        <w:tc>
          <w:tcPr>
            <w:tcW w:w="1151" w:type="pct"/>
            <w:tcBorders>
              <w:top w:val="nil"/>
              <w:left w:val="nil"/>
              <w:bottom w:val="nil"/>
              <w:right w:val="nil"/>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479"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450"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321" w:type="pct"/>
            <w:tcBorders>
              <w:top w:val="nil"/>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1205"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r>
      <w:tr w:rsidR="00EF7576" w:rsidRPr="00BE5C22" w:rsidTr="00EF7576">
        <w:trPr>
          <w:trHeight w:val="60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C22" w:rsidRPr="00BE5C22" w:rsidRDefault="00BE5C22" w:rsidP="00BE5C22">
            <w:pPr>
              <w:jc w:val="both"/>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Sous-Total Livrable 7</w:t>
            </w:r>
          </w:p>
        </w:tc>
        <w:tc>
          <w:tcPr>
            <w:tcW w:w="1151" w:type="pct"/>
            <w:tcBorders>
              <w:top w:val="single" w:sz="4" w:space="0" w:color="auto"/>
              <w:left w:val="nil"/>
              <w:bottom w:val="single" w:sz="4" w:space="0" w:color="auto"/>
              <w:right w:val="single" w:sz="4" w:space="0" w:color="auto"/>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689" w:type="pct"/>
            <w:tcBorders>
              <w:top w:val="single" w:sz="4" w:space="0" w:color="auto"/>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50" w:type="pct"/>
            <w:tcBorders>
              <w:top w:val="single" w:sz="4" w:space="0" w:color="auto"/>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321" w:type="pct"/>
            <w:tcBorders>
              <w:top w:val="nil"/>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r w:rsidRPr="00BE5C22">
              <w:rPr>
                <w:rFonts w:ascii="Times New Roman" w:hAnsi="Times New Roman" w:cs="Times New Roman"/>
                <w:color w:val="000000"/>
                <w:lang w:val="en-US" w:eastAsia="en-US"/>
              </w:rPr>
              <w:t> </w:t>
            </w:r>
          </w:p>
        </w:tc>
        <w:tc>
          <w:tcPr>
            <w:tcW w:w="1205" w:type="pct"/>
            <w:tcBorders>
              <w:top w:val="single" w:sz="4" w:space="0" w:color="auto"/>
              <w:left w:val="nil"/>
              <w:bottom w:val="single" w:sz="4" w:space="0" w:color="auto"/>
              <w:right w:val="single" w:sz="4" w:space="0" w:color="auto"/>
            </w:tcBorders>
            <w:shd w:val="clear" w:color="auto" w:fill="auto"/>
            <w:vAlign w:val="center"/>
            <w:hideMark/>
          </w:tcPr>
          <w:p w:rsidR="00BE5C22" w:rsidRPr="00BE5C22" w:rsidRDefault="00BE5C22" w:rsidP="00BE5C22">
            <w:pPr>
              <w:jc w:val="center"/>
              <w:rPr>
                <w:rFonts w:ascii="Times New Roman" w:hAnsi="Times New Roman" w:cs="Times New Roman"/>
                <w:b/>
                <w:bCs/>
                <w:color w:val="000000"/>
                <w:sz w:val="28"/>
                <w:szCs w:val="28"/>
                <w:lang w:val="en-US" w:eastAsia="en-US"/>
              </w:rPr>
            </w:pPr>
            <w:r w:rsidRPr="00BE5C22">
              <w:rPr>
                <w:rFonts w:ascii="Times New Roman" w:hAnsi="Times New Roman" w:cs="Times New Roman"/>
                <w:b/>
                <w:bCs/>
                <w:color w:val="000000"/>
                <w:sz w:val="28"/>
                <w:szCs w:val="28"/>
                <w:lang w:val="en-US" w:eastAsia="en-US"/>
              </w:rPr>
              <w:t xml:space="preserve"> HTG                                 -   </w:t>
            </w:r>
          </w:p>
        </w:tc>
      </w:tr>
      <w:tr w:rsidR="00EF7576" w:rsidRPr="00BE5C22" w:rsidTr="00EF7576">
        <w:trPr>
          <w:trHeight w:val="312"/>
        </w:trPr>
        <w:tc>
          <w:tcPr>
            <w:tcW w:w="244" w:type="pct"/>
            <w:tcBorders>
              <w:top w:val="nil"/>
              <w:left w:val="nil"/>
              <w:bottom w:val="nil"/>
              <w:right w:val="nil"/>
            </w:tcBorders>
            <w:shd w:val="clear" w:color="auto" w:fill="auto"/>
            <w:vAlign w:val="center"/>
            <w:hideMark/>
          </w:tcPr>
          <w:p w:rsidR="00BE5C22" w:rsidRPr="00BE5C22" w:rsidRDefault="00BE5C22" w:rsidP="00BE5C22">
            <w:pPr>
              <w:jc w:val="both"/>
              <w:rPr>
                <w:rFonts w:ascii="Times New Roman" w:hAnsi="Times New Roman" w:cs="Times New Roman"/>
                <w:color w:val="000000"/>
                <w:lang w:val="en-US" w:eastAsia="en-US"/>
              </w:rPr>
            </w:pPr>
          </w:p>
        </w:tc>
        <w:tc>
          <w:tcPr>
            <w:tcW w:w="1151" w:type="pct"/>
            <w:tcBorders>
              <w:top w:val="nil"/>
              <w:left w:val="nil"/>
              <w:bottom w:val="nil"/>
              <w:right w:val="nil"/>
            </w:tcBorders>
            <w:shd w:val="clear" w:color="auto" w:fill="auto"/>
            <w:vAlign w:val="center"/>
            <w:hideMark/>
          </w:tcPr>
          <w:p w:rsidR="00BE5C22" w:rsidRPr="00BE5C22" w:rsidRDefault="00BE5C22" w:rsidP="00BE5C22">
            <w:pPr>
              <w:rPr>
                <w:rFonts w:ascii="Times New Roman" w:hAnsi="Times New Roman" w:cs="Times New Roman"/>
                <w:color w:val="000000"/>
                <w:lang w:val="en-US" w:eastAsia="en-US"/>
              </w:rPr>
            </w:pPr>
          </w:p>
        </w:tc>
        <w:tc>
          <w:tcPr>
            <w:tcW w:w="689"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479"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450"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321"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462"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c>
          <w:tcPr>
            <w:tcW w:w="1205" w:type="pct"/>
            <w:tcBorders>
              <w:top w:val="nil"/>
              <w:left w:val="nil"/>
              <w:bottom w:val="nil"/>
              <w:right w:val="nil"/>
            </w:tcBorders>
            <w:shd w:val="clear" w:color="auto" w:fill="auto"/>
            <w:vAlign w:val="center"/>
            <w:hideMark/>
          </w:tcPr>
          <w:p w:rsidR="00BE5C22" w:rsidRPr="00BE5C22" w:rsidRDefault="00BE5C22" w:rsidP="00BE5C22">
            <w:pPr>
              <w:jc w:val="center"/>
              <w:rPr>
                <w:rFonts w:ascii="Times New Roman" w:hAnsi="Times New Roman" w:cs="Times New Roman"/>
                <w:color w:val="000000"/>
                <w:lang w:val="en-US" w:eastAsia="en-US"/>
              </w:rPr>
            </w:pPr>
          </w:p>
        </w:tc>
      </w:tr>
      <w:tr w:rsidR="00BE5C22" w:rsidRPr="00BE5C22" w:rsidTr="00EF7576">
        <w:trPr>
          <w:trHeight w:val="324"/>
        </w:trPr>
        <w:tc>
          <w:tcPr>
            <w:tcW w:w="244" w:type="pct"/>
            <w:tcBorders>
              <w:top w:val="nil"/>
              <w:left w:val="single" w:sz="8" w:space="0" w:color="auto"/>
              <w:bottom w:val="single" w:sz="8" w:space="0" w:color="auto"/>
              <w:right w:val="single" w:sz="8" w:space="0" w:color="auto"/>
            </w:tcBorders>
            <w:shd w:val="clear" w:color="000000" w:fill="92D050"/>
            <w:noWrap/>
            <w:vAlign w:val="center"/>
            <w:hideMark/>
          </w:tcPr>
          <w:p w:rsidR="00BE5C22" w:rsidRPr="00BE5C22" w:rsidRDefault="00BE5C22" w:rsidP="00BE5C22">
            <w:pPr>
              <w:rPr>
                <w:rFonts w:ascii="Calibri" w:hAnsi="Calibri" w:cs="Times New Roman"/>
                <w:b/>
                <w:bCs/>
                <w:color w:val="000000"/>
                <w:lang w:val="en-US" w:eastAsia="en-US"/>
              </w:rPr>
            </w:pPr>
            <w:r w:rsidRPr="00BE5C22">
              <w:rPr>
                <w:rFonts w:ascii="Calibri" w:hAnsi="Calibri" w:cs="Times New Roman"/>
                <w:b/>
                <w:bCs/>
                <w:color w:val="000000"/>
                <w:lang w:val="en-US" w:eastAsia="en-US"/>
              </w:rPr>
              <w:t>GRAND TOTAL</w:t>
            </w:r>
          </w:p>
        </w:tc>
        <w:tc>
          <w:tcPr>
            <w:tcW w:w="1151" w:type="pct"/>
            <w:tcBorders>
              <w:top w:val="nil"/>
              <w:left w:val="nil"/>
              <w:bottom w:val="single" w:sz="8" w:space="0" w:color="auto"/>
              <w:right w:val="single" w:sz="8" w:space="0" w:color="auto"/>
            </w:tcBorders>
            <w:shd w:val="clear" w:color="000000" w:fill="92D050"/>
            <w:noWrap/>
            <w:vAlign w:val="center"/>
            <w:hideMark/>
          </w:tcPr>
          <w:p w:rsidR="00BE5C22" w:rsidRPr="00BE5C22" w:rsidRDefault="00BE5C22" w:rsidP="00BE5C22">
            <w:pPr>
              <w:rPr>
                <w:rFonts w:ascii="Calibri" w:hAnsi="Calibri" w:cs="Times New Roman"/>
                <w:b/>
                <w:bCs/>
                <w:color w:val="000000"/>
                <w:lang w:val="en-US" w:eastAsia="en-US"/>
              </w:rPr>
            </w:pPr>
            <w:r w:rsidRPr="00BE5C22">
              <w:rPr>
                <w:rFonts w:ascii="Calibri" w:hAnsi="Calibri" w:cs="Times New Roman"/>
                <w:b/>
                <w:bCs/>
                <w:color w:val="000000"/>
                <w:lang w:val="en-US" w:eastAsia="en-US"/>
              </w:rPr>
              <w:t> </w:t>
            </w:r>
          </w:p>
        </w:tc>
        <w:tc>
          <w:tcPr>
            <w:tcW w:w="689" w:type="pct"/>
            <w:tcBorders>
              <w:top w:val="nil"/>
              <w:left w:val="nil"/>
              <w:bottom w:val="single" w:sz="8" w:space="0" w:color="auto"/>
              <w:right w:val="nil"/>
            </w:tcBorders>
            <w:shd w:val="clear" w:color="000000" w:fill="92D050"/>
            <w:vAlign w:val="center"/>
            <w:hideMark/>
          </w:tcPr>
          <w:p w:rsidR="00BE5C22" w:rsidRPr="00BE5C22" w:rsidRDefault="00BE5C22" w:rsidP="00BE5C22">
            <w:pPr>
              <w:jc w:val="center"/>
              <w:rPr>
                <w:rFonts w:ascii="Calibri" w:hAnsi="Calibri" w:cs="Times New Roman"/>
                <w:b/>
                <w:bCs/>
                <w:color w:val="000000"/>
                <w:lang w:val="en-US" w:eastAsia="en-US"/>
              </w:rPr>
            </w:pPr>
            <w:r w:rsidRPr="00BE5C22">
              <w:rPr>
                <w:rFonts w:ascii="Calibri" w:hAnsi="Calibri" w:cs="Times New Roman"/>
                <w:b/>
                <w:bCs/>
                <w:color w:val="000000"/>
                <w:lang w:val="en-US" w:eastAsia="en-US"/>
              </w:rPr>
              <w:t> </w:t>
            </w:r>
          </w:p>
        </w:tc>
        <w:tc>
          <w:tcPr>
            <w:tcW w:w="479" w:type="pct"/>
            <w:tcBorders>
              <w:top w:val="nil"/>
              <w:left w:val="nil"/>
              <w:bottom w:val="single" w:sz="8" w:space="0" w:color="auto"/>
              <w:right w:val="nil"/>
            </w:tcBorders>
            <w:shd w:val="clear" w:color="000000" w:fill="92D050"/>
            <w:vAlign w:val="center"/>
            <w:hideMark/>
          </w:tcPr>
          <w:p w:rsidR="00BE5C22" w:rsidRPr="00BE5C22" w:rsidRDefault="00BE5C22" w:rsidP="00BE5C22">
            <w:pPr>
              <w:jc w:val="center"/>
              <w:rPr>
                <w:rFonts w:ascii="Calibri" w:hAnsi="Calibri" w:cs="Times New Roman"/>
                <w:b/>
                <w:bCs/>
                <w:color w:val="000000"/>
                <w:lang w:val="en-US" w:eastAsia="en-US"/>
              </w:rPr>
            </w:pPr>
            <w:r w:rsidRPr="00BE5C22">
              <w:rPr>
                <w:rFonts w:ascii="Calibri" w:hAnsi="Calibri" w:cs="Times New Roman"/>
                <w:b/>
                <w:bCs/>
                <w:color w:val="000000"/>
                <w:lang w:val="en-US" w:eastAsia="en-US"/>
              </w:rPr>
              <w:t> </w:t>
            </w:r>
          </w:p>
        </w:tc>
        <w:tc>
          <w:tcPr>
            <w:tcW w:w="450" w:type="pct"/>
            <w:tcBorders>
              <w:top w:val="nil"/>
              <w:left w:val="nil"/>
              <w:bottom w:val="single" w:sz="8" w:space="0" w:color="auto"/>
              <w:right w:val="nil"/>
            </w:tcBorders>
            <w:shd w:val="clear" w:color="000000" w:fill="92D050"/>
            <w:vAlign w:val="center"/>
            <w:hideMark/>
          </w:tcPr>
          <w:p w:rsidR="00BE5C22" w:rsidRPr="00BE5C22" w:rsidRDefault="00BE5C22" w:rsidP="00BE5C22">
            <w:pPr>
              <w:jc w:val="center"/>
              <w:rPr>
                <w:rFonts w:ascii="Calibri" w:hAnsi="Calibri" w:cs="Times New Roman"/>
                <w:b/>
                <w:bCs/>
                <w:color w:val="000000"/>
                <w:lang w:val="en-US" w:eastAsia="en-US"/>
              </w:rPr>
            </w:pPr>
            <w:r w:rsidRPr="00BE5C22">
              <w:rPr>
                <w:rFonts w:ascii="Calibri" w:hAnsi="Calibri" w:cs="Times New Roman"/>
                <w:b/>
                <w:bCs/>
                <w:color w:val="000000"/>
                <w:lang w:val="en-US" w:eastAsia="en-US"/>
              </w:rPr>
              <w:t> </w:t>
            </w:r>
          </w:p>
        </w:tc>
        <w:tc>
          <w:tcPr>
            <w:tcW w:w="321" w:type="pct"/>
            <w:tcBorders>
              <w:top w:val="nil"/>
              <w:left w:val="nil"/>
              <w:bottom w:val="single" w:sz="8" w:space="0" w:color="auto"/>
              <w:right w:val="nil"/>
            </w:tcBorders>
            <w:shd w:val="clear" w:color="000000" w:fill="92D050"/>
            <w:vAlign w:val="center"/>
            <w:hideMark/>
          </w:tcPr>
          <w:p w:rsidR="00BE5C22" w:rsidRPr="00BE5C22" w:rsidRDefault="00BE5C22" w:rsidP="00BE5C22">
            <w:pPr>
              <w:jc w:val="center"/>
              <w:rPr>
                <w:rFonts w:ascii="Calibri" w:hAnsi="Calibri" w:cs="Times New Roman"/>
                <w:b/>
                <w:bCs/>
                <w:color w:val="000000"/>
                <w:lang w:val="en-US" w:eastAsia="en-US"/>
              </w:rPr>
            </w:pPr>
            <w:r w:rsidRPr="00BE5C22">
              <w:rPr>
                <w:rFonts w:ascii="Calibri" w:hAnsi="Calibri" w:cs="Times New Roman"/>
                <w:b/>
                <w:bCs/>
                <w:color w:val="000000"/>
                <w:lang w:val="en-US" w:eastAsia="en-US"/>
              </w:rPr>
              <w:t> </w:t>
            </w:r>
          </w:p>
        </w:tc>
        <w:tc>
          <w:tcPr>
            <w:tcW w:w="462" w:type="pct"/>
            <w:tcBorders>
              <w:top w:val="nil"/>
              <w:left w:val="nil"/>
              <w:bottom w:val="single" w:sz="8" w:space="0" w:color="auto"/>
              <w:right w:val="nil"/>
            </w:tcBorders>
            <w:shd w:val="clear" w:color="000000" w:fill="92D050"/>
            <w:vAlign w:val="center"/>
            <w:hideMark/>
          </w:tcPr>
          <w:p w:rsidR="00BE5C22" w:rsidRPr="00BE5C22" w:rsidRDefault="00BE5C22" w:rsidP="00BE5C22">
            <w:pPr>
              <w:jc w:val="center"/>
              <w:rPr>
                <w:rFonts w:ascii="Calibri" w:hAnsi="Calibri" w:cs="Times New Roman"/>
                <w:b/>
                <w:bCs/>
                <w:color w:val="000000"/>
                <w:lang w:val="en-US" w:eastAsia="en-US"/>
              </w:rPr>
            </w:pPr>
            <w:r w:rsidRPr="00BE5C22">
              <w:rPr>
                <w:rFonts w:ascii="Calibri" w:hAnsi="Calibri" w:cs="Times New Roman"/>
                <w:b/>
                <w:bCs/>
                <w:color w:val="000000"/>
                <w:lang w:val="en-US" w:eastAsia="en-US"/>
              </w:rPr>
              <w:t> </w:t>
            </w:r>
          </w:p>
        </w:tc>
        <w:tc>
          <w:tcPr>
            <w:tcW w:w="1205" w:type="pct"/>
            <w:tcBorders>
              <w:top w:val="nil"/>
              <w:left w:val="nil"/>
              <w:bottom w:val="single" w:sz="8" w:space="0" w:color="auto"/>
              <w:right w:val="single" w:sz="8" w:space="0" w:color="auto"/>
            </w:tcBorders>
            <w:shd w:val="clear" w:color="000000" w:fill="92D050"/>
            <w:noWrap/>
            <w:vAlign w:val="center"/>
            <w:hideMark/>
          </w:tcPr>
          <w:p w:rsidR="00BE5C22" w:rsidRPr="00BE5C22" w:rsidRDefault="00BE5C22" w:rsidP="00BE5C22">
            <w:pPr>
              <w:jc w:val="center"/>
              <w:rPr>
                <w:rFonts w:ascii="Calibri" w:hAnsi="Calibri" w:cs="Times New Roman"/>
                <w:b/>
                <w:bCs/>
                <w:color w:val="000000"/>
                <w:lang w:val="en-US" w:eastAsia="en-US"/>
              </w:rPr>
            </w:pPr>
            <w:r w:rsidRPr="00BE5C22">
              <w:rPr>
                <w:rFonts w:ascii="Calibri" w:hAnsi="Calibri" w:cs="Times New Roman"/>
                <w:b/>
                <w:bCs/>
                <w:color w:val="000000"/>
                <w:lang w:val="en-US" w:eastAsia="en-US"/>
              </w:rPr>
              <w:t xml:space="preserve"> HTG                                            -   </w:t>
            </w:r>
          </w:p>
        </w:tc>
      </w:tr>
    </w:tbl>
    <w:p w:rsidR="00BE5C22" w:rsidRDefault="00BE5C22" w:rsidP="00304917">
      <w:pPr>
        <w:spacing w:before="120" w:after="120"/>
        <w:rPr>
          <w:rFonts w:ascii="Arial" w:hAnsi="Arial"/>
        </w:rPr>
      </w:pPr>
    </w:p>
    <w:p w:rsidR="005D592D" w:rsidRPr="00D55AFE" w:rsidRDefault="00BE5C22" w:rsidP="005D592D">
      <w:pPr>
        <w:keepNext/>
        <w:keepLines/>
        <w:spacing w:before="200" w:line="276" w:lineRule="auto"/>
        <w:contextualSpacing/>
        <w:outlineLvl w:val="1"/>
        <w:rPr>
          <w:rFonts w:ascii="Times New Roman" w:eastAsia="Calibri" w:hAnsi="Times New Roman" w:cs="Times New Roman"/>
          <w:b/>
          <w:color w:val="FF0000"/>
          <w:lang w:val="fr-HT" w:eastAsia="en-US"/>
        </w:rPr>
      </w:pPr>
      <w:bookmarkStart w:id="85" w:name="h.32hioqz" w:colFirst="0" w:colLast="0"/>
      <w:bookmarkStart w:id="86" w:name="h.1hmsyys" w:colFirst="0" w:colLast="0"/>
      <w:bookmarkStart w:id="87" w:name="_Toc435179428"/>
      <w:bookmarkStart w:id="88" w:name="_Toc385452906"/>
      <w:bookmarkEnd w:id="85"/>
      <w:bookmarkEnd w:id="86"/>
      <w:r>
        <w:rPr>
          <w:rFonts w:ascii="Times New Roman" w:eastAsia="Trebuchet MS" w:hAnsi="Times New Roman" w:cs="Times New Roman"/>
          <w:b/>
          <w:color w:val="000000"/>
          <w:lang w:val="fr-HT" w:eastAsia="en-US"/>
        </w:rPr>
        <w:lastRenderedPageBreak/>
        <w:t>A</w:t>
      </w:r>
      <w:r w:rsidR="005D592D" w:rsidRPr="00D55AFE">
        <w:rPr>
          <w:rFonts w:ascii="Times New Roman" w:eastAsia="Trebuchet MS" w:hAnsi="Times New Roman" w:cs="Times New Roman"/>
          <w:b/>
          <w:color w:val="000000"/>
          <w:lang w:val="fr-HT" w:eastAsia="en-US"/>
        </w:rPr>
        <w:t xml:space="preserve">nnexe F: </w:t>
      </w:r>
      <w:r w:rsidR="005D592D" w:rsidRPr="00D55AFE">
        <w:rPr>
          <w:rFonts w:ascii="Times New Roman" w:eastAsia="Calibri" w:hAnsi="Times New Roman" w:cs="Times New Roman"/>
          <w:b/>
          <w:lang w:val="fr-HT" w:eastAsia="en-US"/>
        </w:rPr>
        <w:t>Travaux similaires exécutés</w:t>
      </w:r>
      <w:bookmarkEnd w:id="87"/>
      <w:r w:rsidR="005D592D" w:rsidRPr="00D55AFE">
        <w:rPr>
          <w:rFonts w:ascii="Times New Roman" w:eastAsia="Calibri" w:hAnsi="Times New Roman" w:cs="Times New Roman"/>
          <w:b/>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F242F" w:rsidP="005D592D">
      <w:pPr>
        <w:keepNext/>
        <w:keepLines/>
        <w:spacing w:before="200" w:line="276" w:lineRule="auto"/>
        <w:contextualSpacing/>
        <w:outlineLvl w:val="1"/>
        <w:rPr>
          <w:rFonts w:ascii="Times New Roman" w:eastAsia="Trebuchet MS" w:hAnsi="Times New Roman" w:cs="Times New Roman"/>
          <w:color w:val="000000"/>
          <w:lang w:val="fr-HT" w:eastAsia="en-US"/>
        </w:rPr>
      </w:pPr>
      <w:bookmarkStart w:id="89" w:name="_Toc420323849"/>
      <w:bookmarkStart w:id="90" w:name="_Toc435179429"/>
      <w:r w:rsidRPr="00D55AFE">
        <w:rPr>
          <w:rFonts w:ascii="Times New Roman" w:eastAsia="Trebuchet MS" w:hAnsi="Times New Roman" w:cs="Times New Roman"/>
          <w:color w:val="000000"/>
          <w:lang w:val="fr-HT" w:eastAsia="en-US"/>
        </w:rPr>
        <w:t>Listez</w:t>
      </w:r>
      <w:r w:rsidR="005D592D" w:rsidRPr="00D55AFE">
        <w:rPr>
          <w:rFonts w:ascii="Times New Roman" w:eastAsia="Trebuchet MS" w:hAnsi="Times New Roman" w:cs="Times New Roman"/>
          <w:color w:val="000000"/>
          <w:lang w:val="fr-HT" w:eastAsia="en-US"/>
        </w:rPr>
        <w:t xml:space="preserve"> les projets ou </w:t>
      </w:r>
      <w:r w:rsidR="005D592D" w:rsidRPr="00D55AFE">
        <w:rPr>
          <w:rFonts w:ascii="Times New Roman" w:eastAsia="Calibri" w:hAnsi="Times New Roman" w:cs="Times New Roman"/>
          <w:lang w:val="fr-HT" w:eastAsia="en-US"/>
        </w:rPr>
        <w:t xml:space="preserve">travaux similaires exécutés  </w:t>
      </w:r>
      <w:r w:rsidR="005D592D" w:rsidRPr="00D55AFE">
        <w:rPr>
          <w:rFonts w:ascii="Times New Roman" w:eastAsia="Trebuchet MS" w:hAnsi="Times New Roman" w:cs="Times New Roman"/>
          <w:color w:val="000000"/>
          <w:lang w:val="fr-HT" w:eastAsia="en-US"/>
        </w:rPr>
        <w:t>qui peuvent illustrer au mieux votre expérience de travail pertinent à cet appel d’offres, classés  par ordre chronologique.</w:t>
      </w:r>
      <w:bookmarkEnd w:id="89"/>
      <w:bookmarkEnd w:id="90"/>
      <w:r w:rsidR="005D592D" w:rsidRPr="00D55AFE">
        <w:rPr>
          <w:rFonts w:ascii="Times New Roman" w:eastAsia="Trebuchet MS" w:hAnsi="Times New Roman" w:cs="Times New Roman"/>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bl>
      <w:tblPr>
        <w:tblStyle w:val="TableGrid"/>
        <w:tblW w:w="0" w:type="auto"/>
        <w:tblLook w:val="04A0" w:firstRow="1" w:lastRow="0" w:firstColumn="1" w:lastColumn="0" w:noHBand="0" w:noVBand="1"/>
      </w:tblPr>
      <w:tblGrid>
        <w:gridCol w:w="1915"/>
        <w:gridCol w:w="1915"/>
        <w:gridCol w:w="1915"/>
        <w:gridCol w:w="1915"/>
        <w:gridCol w:w="1916"/>
      </w:tblGrid>
      <w:tr w:rsidR="005D592D" w:rsidRPr="00D55AFE" w:rsidTr="005D592D">
        <w:trPr>
          <w:trHeight w:val="989"/>
        </w:trPr>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91" w:name="_Toc420323850"/>
            <w:bookmarkStart w:id="92" w:name="_Toc435179430"/>
            <w:r w:rsidRPr="00D55AFE">
              <w:rPr>
                <w:rFonts w:ascii="Times New Roman" w:eastAsia="Trebuchet MS" w:hAnsi="Times New Roman" w:cs="Times New Roman"/>
                <w:b/>
                <w:color w:val="000000"/>
                <w:lang w:val="fr-HT" w:eastAsia="en-US"/>
              </w:rPr>
              <w:t>1.</w:t>
            </w:r>
            <w:bookmarkEnd w:id="91"/>
            <w:bookmarkEnd w:id="92"/>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93" w:name="_Toc420323851"/>
            <w:bookmarkStart w:id="94" w:name="_Toc435179431"/>
            <w:r w:rsidRPr="00D55AFE">
              <w:rPr>
                <w:rFonts w:ascii="Times New Roman" w:eastAsia="Trebuchet MS" w:hAnsi="Times New Roman" w:cs="Times New Roman"/>
                <w:b/>
                <w:color w:val="000000"/>
                <w:lang w:val="fr-HT" w:eastAsia="en-US"/>
              </w:rPr>
              <w:t>2.</w:t>
            </w:r>
            <w:bookmarkEnd w:id="93"/>
            <w:bookmarkEnd w:id="94"/>
          </w:p>
        </w:tc>
        <w:tc>
          <w:tcPr>
            <w:tcW w:w="1915"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95" w:name="_Toc420323852"/>
            <w:bookmarkStart w:id="96" w:name="_Toc435179432"/>
            <w:r w:rsidRPr="00D55AFE">
              <w:rPr>
                <w:rFonts w:ascii="Times New Roman" w:eastAsia="Trebuchet MS" w:hAnsi="Times New Roman" w:cs="Times New Roman"/>
                <w:b/>
                <w:color w:val="000000"/>
                <w:lang w:val="fr-HT" w:eastAsia="en-US"/>
              </w:rPr>
              <w:t>3.</w:t>
            </w:r>
            <w:bookmarkEnd w:id="95"/>
            <w:bookmarkEnd w:id="96"/>
          </w:p>
        </w:tc>
        <w:tc>
          <w:tcPr>
            <w:tcW w:w="1916" w:type="dxa"/>
          </w:tcPr>
          <w:p w:rsidR="005D592D" w:rsidRPr="00D55AFE" w:rsidRDefault="005D592D" w:rsidP="005D592D">
            <w:pPr>
              <w:keepNext/>
              <w:keepLines/>
              <w:spacing w:before="200" w:line="276" w:lineRule="auto"/>
              <w:contextualSpacing/>
              <w:jc w:val="center"/>
              <w:outlineLvl w:val="1"/>
              <w:rPr>
                <w:rFonts w:ascii="Times New Roman" w:eastAsia="Trebuchet MS" w:hAnsi="Times New Roman" w:cs="Times New Roman"/>
                <w:b/>
                <w:color w:val="000000"/>
                <w:lang w:val="fr-HT" w:eastAsia="en-US"/>
              </w:rPr>
            </w:pPr>
            <w:bookmarkStart w:id="97" w:name="_Toc420323853"/>
            <w:bookmarkStart w:id="98" w:name="_Toc435179433"/>
            <w:r w:rsidRPr="00D55AFE">
              <w:rPr>
                <w:rFonts w:ascii="Times New Roman" w:eastAsia="Trebuchet MS" w:hAnsi="Times New Roman" w:cs="Times New Roman"/>
                <w:b/>
                <w:color w:val="000000"/>
                <w:lang w:val="fr-HT" w:eastAsia="en-US"/>
              </w:rPr>
              <w:t>4.</w:t>
            </w:r>
            <w:bookmarkEnd w:id="97"/>
            <w:bookmarkEnd w:id="98"/>
          </w:p>
        </w:tc>
      </w:tr>
      <w:tr w:rsidR="005D592D" w:rsidRPr="00D55AFE" w:rsidTr="005D592D">
        <w:trPr>
          <w:trHeight w:val="116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99" w:name="_Toc420323854"/>
            <w:bookmarkStart w:id="100" w:name="_Toc435179434"/>
            <w:r w:rsidRPr="00D55AFE">
              <w:rPr>
                <w:rFonts w:ascii="Times New Roman" w:eastAsia="Trebuchet MS" w:hAnsi="Times New Roman" w:cs="Times New Roman"/>
                <w:b/>
                <w:color w:val="000000"/>
                <w:lang w:val="fr-HT" w:eastAsia="en-US"/>
              </w:rPr>
              <w:t>Titre du projet</w:t>
            </w:r>
            <w:bookmarkEnd w:id="99"/>
            <w:bookmarkEnd w:id="100"/>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25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1" w:name="_Toc420323855"/>
            <w:bookmarkStart w:id="102" w:name="_Toc435179435"/>
            <w:r w:rsidRPr="00D55AFE">
              <w:rPr>
                <w:rFonts w:ascii="Times New Roman" w:eastAsia="Trebuchet MS" w:hAnsi="Times New Roman" w:cs="Times New Roman"/>
                <w:b/>
                <w:color w:val="000000"/>
                <w:lang w:val="fr-HT" w:eastAsia="en-US"/>
              </w:rPr>
              <w:t>Description des travaux</w:t>
            </w:r>
            <w:bookmarkEnd w:id="101"/>
            <w:r w:rsidRPr="00D55AFE">
              <w:rPr>
                <w:rFonts w:ascii="Times New Roman" w:eastAsia="Trebuchet MS" w:hAnsi="Times New Roman" w:cs="Times New Roman"/>
                <w:b/>
                <w:color w:val="000000"/>
                <w:lang w:val="fr-HT" w:eastAsia="en-US"/>
              </w:rPr>
              <w:t xml:space="preserve"> exécutés</w:t>
            </w:r>
            <w:bookmarkEnd w:id="102"/>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3" w:name="_Toc420323856"/>
            <w:bookmarkStart w:id="104" w:name="_Toc435179436"/>
            <w:r w:rsidRPr="00D55AFE">
              <w:rPr>
                <w:rFonts w:ascii="Times New Roman" w:eastAsia="Trebuchet MS" w:hAnsi="Times New Roman" w:cs="Times New Roman"/>
                <w:b/>
                <w:color w:val="000000"/>
                <w:lang w:val="fr-HT" w:eastAsia="en-US"/>
              </w:rPr>
              <w:t>Localisation Commune  / Département</w:t>
            </w:r>
            <w:bookmarkEnd w:id="103"/>
            <w:bookmarkEnd w:id="104"/>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21"/>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5" w:name="_Toc435179437"/>
            <w:r w:rsidRPr="00D55AFE">
              <w:rPr>
                <w:rFonts w:ascii="Times New Roman" w:eastAsia="Trebuchet MS" w:hAnsi="Times New Roman" w:cs="Times New Roman"/>
                <w:b/>
                <w:color w:val="000000"/>
                <w:lang w:val="fr-HT" w:eastAsia="en-US"/>
              </w:rPr>
              <w:t>Client</w:t>
            </w:r>
            <w:bookmarkEnd w:id="105"/>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6" w:name="_Toc435179438"/>
            <w:r w:rsidRPr="00D55AFE">
              <w:rPr>
                <w:rFonts w:ascii="Times New Roman" w:eastAsia="Trebuchet MS" w:hAnsi="Times New Roman" w:cs="Times New Roman"/>
                <w:b/>
                <w:color w:val="000000"/>
                <w:lang w:val="fr-HT" w:eastAsia="en-US"/>
              </w:rPr>
              <w:t>Nom et No de téléphone</w:t>
            </w:r>
            <w:bookmarkEnd w:id="106"/>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7" w:name="_Toc435179439"/>
            <w:r w:rsidRPr="00D55AFE">
              <w:rPr>
                <w:rFonts w:ascii="Times New Roman" w:eastAsia="Trebuchet MS" w:hAnsi="Times New Roman" w:cs="Times New Roman"/>
                <w:b/>
                <w:color w:val="000000"/>
                <w:lang w:val="fr-HT" w:eastAsia="en-US"/>
              </w:rPr>
              <w:t>Début – Fin</w:t>
            </w:r>
            <w:bookmarkEnd w:id="107"/>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8" w:name="_Toc435179440"/>
            <w:r w:rsidRPr="00D55AFE">
              <w:rPr>
                <w:rFonts w:ascii="Times New Roman" w:eastAsia="Trebuchet MS" w:hAnsi="Times New Roman" w:cs="Times New Roman"/>
                <w:b/>
                <w:color w:val="000000"/>
                <w:lang w:val="fr-HT" w:eastAsia="en-US"/>
              </w:rPr>
              <w:t>Dates</w:t>
            </w:r>
            <w:bookmarkEnd w:id="108"/>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5D592D" w:rsidRPr="00D55AFE" w:rsidTr="005D592D">
        <w:trPr>
          <w:trHeight w:val="1430"/>
        </w:trPr>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09" w:name="_Toc420323857"/>
            <w:bookmarkStart w:id="110" w:name="_Toc435179441"/>
            <w:r w:rsidRPr="00D55AFE">
              <w:rPr>
                <w:rFonts w:ascii="Times New Roman" w:eastAsia="Trebuchet MS" w:hAnsi="Times New Roman" w:cs="Times New Roman"/>
                <w:b/>
                <w:color w:val="000000"/>
                <w:lang w:val="fr-HT" w:eastAsia="en-US"/>
              </w:rPr>
              <w:t>Type de contrat</w:t>
            </w:r>
            <w:bookmarkEnd w:id="109"/>
            <w:bookmarkEnd w:id="110"/>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r w:rsidR="0091449F" w:rsidRPr="00D55AFE" w:rsidTr="005D592D">
        <w:trPr>
          <w:trHeight w:val="1430"/>
        </w:trPr>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r>
              <w:rPr>
                <w:rFonts w:ascii="Times New Roman" w:eastAsia="Trebuchet MS" w:hAnsi="Times New Roman" w:cs="Times New Roman"/>
                <w:b/>
                <w:color w:val="000000"/>
                <w:lang w:val="fr-HT" w:eastAsia="en-US"/>
              </w:rPr>
              <w:t>Plafond de contrat</w:t>
            </w: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5"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c>
          <w:tcPr>
            <w:tcW w:w="1916" w:type="dxa"/>
          </w:tcPr>
          <w:p w:rsidR="0091449F" w:rsidRPr="00D55AFE" w:rsidRDefault="0091449F"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p>
        </w:tc>
      </w:tr>
    </w:tbl>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11" w:name="_Toc435179442"/>
      <w:r w:rsidRPr="00D55AFE">
        <w:rPr>
          <w:rFonts w:ascii="Times New Roman" w:eastAsia="Trebuchet MS" w:hAnsi="Times New Roman" w:cs="Times New Roman"/>
          <w:b/>
          <w:color w:val="000000"/>
          <w:lang w:val="fr-HT" w:eastAsia="en-US"/>
        </w:rPr>
        <w:lastRenderedPageBreak/>
        <w:t>Annexe G: représentations et attestations de conformité</w:t>
      </w:r>
      <w:bookmarkEnd w:id="88"/>
      <w:bookmarkEnd w:id="111"/>
      <w:r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line="276" w:lineRule="auto"/>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Liste fédérale des Parties exclues</w:t>
      </w:r>
      <w:r w:rsidRPr="00D55AFE">
        <w:rPr>
          <w:rFonts w:ascii="Times New Roman" w:eastAsia="Arial" w:hAnsi="Times New Roman" w:cs="Times New Roman"/>
          <w:color w:val="000000"/>
          <w:lang w:val="fr-HT" w:eastAsia="en-US"/>
        </w:rPr>
        <w:t>- Le Soumissionnaire n'est pas radié, suspendu, ou déterminé inadmissible pour une attribution de contrat par un organisme fédéral.</w:t>
      </w:r>
    </w:p>
    <w:p w:rsidR="005D592D" w:rsidRPr="00D55AFE" w:rsidRDefault="005D592D" w:rsidP="005D592D">
      <w:pPr>
        <w:ind w:left="-9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Certification sur la rémunération des cadres supérieurs </w:t>
      </w:r>
      <w:r w:rsidRPr="00D55AFE">
        <w:rPr>
          <w:rFonts w:ascii="Times New Roman" w:eastAsia="Arial" w:hAnsi="Times New Roman" w:cs="Times New Roman"/>
          <w:color w:val="000000"/>
          <w:lang w:val="fr-HT" w:eastAsia="en-US"/>
        </w:rPr>
        <w:t>FAR52.204 - 10 oblige AVANSE, comme maître d'œuvre de contrats financés par le gouvernement des États-Unis, de produire un rapport sur  le niveau de rémunération des cinq cadres du Sous-traitant les mieux payés  dans la base de données : Federal Funding Accountability and Transparency Act Sub-Award Report System (FSRS). Cette obligation ne concerne que les sous-traitants qui remplissent les conditions suivantes :</w:t>
      </w:r>
    </w:p>
    <w:p w:rsidR="005D592D" w:rsidRPr="00D55AFE" w:rsidRDefault="005D592D" w:rsidP="005D592D">
      <w:pPr>
        <w:ind w:left="720"/>
        <w:contextualSpacing/>
        <w:rPr>
          <w:rFonts w:ascii="Times New Roman" w:eastAsia="Arial" w:hAnsi="Times New Roman" w:cs="Times New Roman"/>
          <w:color w:val="000000"/>
          <w:lang w:val="fr-HT" w:eastAsia="en-US"/>
        </w:rPr>
      </w:pP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80 pour cent de son chiffre d'affaires global dans l'exercice financier précédent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Le sous-traitant doit avoir généré au moins USD 25 millions de recettes annuelles brutes dans le précédent exercice à partir de contrats du gouvernement fédéral des États-Unis; ET </w:t>
      </w:r>
    </w:p>
    <w:p w:rsidR="005D592D" w:rsidRPr="00D55AFE" w:rsidRDefault="005D592D" w:rsidP="00AC28A4">
      <w:pPr>
        <w:numPr>
          <w:ilvl w:val="0"/>
          <w:numId w:val="6"/>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Le sous-traitant ne doit pas déjà rapporter publiquement les niveaux de rémunération de ses cadres, soit à l'Internal Revenue Service (Agence des Impôts des Etats-Unis) ou à la Securities and Exchange Commission (Commission des opérations de Bourse des Etats Unis) tel que mandaté par le statut de sous-traitant comme une organisation à but non lucratif ou comme société cotée en Bourse, respectivement.</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hAnsi="Times New Roman" w:cs="Times New Roman"/>
          <w:color w:val="222222"/>
          <w:lang w:eastAsia="en-US"/>
        </w:rPr>
      </w:pPr>
      <w:r w:rsidRPr="00D55AFE">
        <w:rPr>
          <w:rFonts w:ascii="Times New Roman" w:eastAsia="Arial" w:hAnsi="Times New Roman" w:cs="Times New Roman"/>
          <w:color w:val="000000"/>
          <w:u w:val="single"/>
          <w:lang w:val="fr-HT" w:eastAsia="en-US"/>
        </w:rPr>
        <w:t>Décret sur ​​le financement du terrorisme</w:t>
      </w:r>
      <w:r w:rsidRPr="00D55AFE">
        <w:rPr>
          <w:rFonts w:ascii="Times New Roman" w:eastAsia="Arial" w:hAnsi="Times New Roman" w:cs="Times New Roman"/>
          <w:color w:val="000000"/>
          <w:lang w:val="fr-HT" w:eastAsia="en-US"/>
        </w:rPr>
        <w:t xml:space="preserve">- L'entrepreneur est avisé que les ordres exécutifs des États-Unis et la loi américaine interdisent la réalisation de transactions  et la fourniture de ressources et de soutien aux  individus et entreprises liés au terrorisme. Il est de la responsabilité juridique de l'entrepreneur / bénéficiaire d’assurer le respect de ces décrets et lois. Aucun soutien ou ressources ne peuvent être fournis à des personnes ou entités figurant sur la liste « Specially Designated Nationals » et la liste des personnes radiées maintenues par le Trésor Public américain (en ligne à </w:t>
      </w:r>
      <w:hyperlink r:id="rId34" w:history="1">
        <w:r w:rsidRPr="00D55AFE">
          <w:rPr>
            <w:rFonts w:ascii="Times New Roman" w:eastAsia="Arial" w:hAnsi="Times New Roman" w:cs="Times New Roman"/>
            <w:color w:val="0000FF" w:themeColor="hyperlink"/>
            <w:u w:val="single"/>
            <w:lang w:val="fr-HT" w:eastAsia="en-US"/>
          </w:rPr>
          <w:t>www.SAM.gov</w:t>
        </w:r>
      </w:hyperlink>
      <w:r w:rsidRPr="00D55AFE">
        <w:rPr>
          <w:rFonts w:ascii="Times New Roman" w:eastAsia="Arial" w:hAnsi="Times New Roman" w:cs="Times New Roman"/>
          <w:color w:val="000000"/>
          <w:lang w:val="fr-HT" w:eastAsia="en-US"/>
        </w:rPr>
        <w:t xml:space="preserve">) ou la liste établie par le conseil de Sécurité des Nations Unies à l’adresse électronique suivante :   </w:t>
      </w:r>
      <w:hyperlink r:id="rId35" w:history="1">
        <w:r w:rsidRPr="00D55AFE">
          <w:rPr>
            <w:rFonts w:ascii="Times New Roman" w:hAnsi="Times New Roman" w:cs="Times New Roman"/>
            <w:i/>
            <w:iCs/>
            <w:color w:val="0000FF" w:themeColor="hyperlink"/>
            <w:u w:val="single"/>
            <w:lang w:eastAsia="en-US"/>
          </w:rPr>
          <w:t>www.</w:t>
        </w:r>
        <w:r w:rsidRPr="00D55AFE">
          <w:rPr>
            <w:rFonts w:ascii="Times New Roman" w:hAnsi="Times New Roman" w:cs="Times New Roman"/>
            <w:b/>
            <w:bCs/>
            <w:i/>
            <w:iCs/>
            <w:color w:val="0000FF" w:themeColor="hyperlink"/>
            <w:u w:val="single"/>
            <w:lang w:eastAsia="en-US"/>
          </w:rPr>
          <w:t>un</w:t>
        </w:r>
        <w:r w:rsidRPr="00D55AFE">
          <w:rPr>
            <w:rFonts w:ascii="Times New Roman" w:hAnsi="Times New Roman" w:cs="Times New Roman"/>
            <w:i/>
            <w:iCs/>
            <w:color w:val="0000FF" w:themeColor="hyperlink"/>
            <w:u w:val="single"/>
            <w:lang w:eastAsia="en-US"/>
          </w:rPr>
          <w:t>.org/sc/committees/</w:t>
        </w:r>
        <w:r w:rsidRPr="00D55AFE">
          <w:rPr>
            <w:rFonts w:ascii="Times New Roman" w:hAnsi="Times New Roman" w:cs="Times New Roman"/>
            <w:b/>
            <w:bCs/>
            <w:i/>
            <w:iCs/>
            <w:color w:val="0000FF" w:themeColor="hyperlink"/>
            <w:u w:val="single"/>
            <w:lang w:eastAsia="en-US"/>
          </w:rPr>
          <w:t>list</w:t>
        </w:r>
        <w:r w:rsidRPr="00D55AFE">
          <w:rPr>
            <w:rFonts w:ascii="Times New Roman" w:hAnsi="Times New Roman" w:cs="Times New Roman"/>
            <w:i/>
            <w:iCs/>
            <w:color w:val="0000FF" w:themeColor="hyperlink"/>
            <w:u w:val="single"/>
            <w:lang w:eastAsia="en-US"/>
          </w:rPr>
          <w:t>_compend.shtml</w:t>
        </w:r>
      </w:hyperlink>
    </w:p>
    <w:p w:rsidR="005D592D" w:rsidRPr="00D55AFE" w:rsidRDefault="005D592D" w:rsidP="005D592D">
      <w:pPr>
        <w:tabs>
          <w:tab w:val="left" w:pos="450"/>
        </w:tabs>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tabs>
          <w:tab w:val="left" w:pos="45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Trafic des personnes</w:t>
      </w:r>
      <w:r w:rsidRPr="00D55AFE">
        <w:rPr>
          <w:rFonts w:ascii="Times New Roman" w:eastAsia="Arial" w:hAnsi="Times New Roman" w:cs="Times New Roman"/>
          <w:color w:val="000000"/>
          <w:lang w:val="fr-HT" w:eastAsia="en-US"/>
        </w:rPr>
        <w:t xml:space="preserve"> L'entrepreneur ne peut pas se livrer au  trafic des personnes (tel que défini dans le Protocole  de la Convention des Nations Unies contre la criminalité transnationale organisée) visant à prévenir, réprimer et punir la traite des personnes, en particulier des femmes et des enfants), s’adonner au commerce du sexe ou au travail forcé durant la période d’attribution du contrat.</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Certification et divulgation concernant les paiements pour  influencer certaines transactions fédérales</w:t>
      </w:r>
      <w:r w:rsidRPr="00D55AFE">
        <w:rPr>
          <w:rFonts w:ascii="Times New Roman" w:eastAsia="Arial" w:hAnsi="Times New Roman" w:cs="Times New Roman"/>
          <w:color w:val="000000"/>
          <w:lang w:val="fr-HT" w:eastAsia="en-US"/>
        </w:rPr>
        <w:t xml:space="preserve">  Le Soumissionnaire atteste qu'il est actuellement et restera dans le respect des FAR 52,203 -11, à ce sujet. </w:t>
      </w:r>
    </w:p>
    <w:p w:rsidR="005D592D" w:rsidRPr="00D55AFE" w:rsidRDefault="005D592D" w:rsidP="005D592D">
      <w:pPr>
        <w:ind w:left="-90"/>
        <w:contextualSpacing/>
        <w:jc w:val="both"/>
        <w:rPr>
          <w:rFonts w:ascii="Times New Roman" w:eastAsia="Arial" w:hAnsi="Times New Roman" w:cs="Times New Roman"/>
          <w:color w:val="000000"/>
          <w:u w:val="single"/>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 xml:space="preserve">Conflit d'intérêt  au sein de l’entreprise - </w:t>
      </w:r>
      <w:r w:rsidRPr="00D55AFE">
        <w:rPr>
          <w:rFonts w:ascii="Times New Roman" w:eastAsia="Arial" w:hAnsi="Times New Roman" w:cs="Times New Roman"/>
          <w:color w:val="000000"/>
          <w:lang w:val="fr-HT" w:eastAsia="en-US"/>
        </w:rPr>
        <w:t>Le Soumissionnaire certifie qu'il est conforme au FAR Part 9.5 sur les conflits d'intérêt au sein  de l'entreprise. Le Soumissionnaire atteste reconnaitre  l’existence  d’aucun conflit d'intérêt  potentiel au sein de son entreprise. Le Soumissionnaire atteste en outre que s’il prend connaissance d’un conflit potentiel, il devra le signaler immédiatement à AVANSE.</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Taille de l'entreprise et Classification (s)</w:t>
      </w:r>
      <w:r w:rsidRPr="00D55AFE">
        <w:rPr>
          <w:rFonts w:ascii="Times New Roman" w:eastAsia="Arial" w:hAnsi="Times New Roman" w:cs="Times New Roman"/>
          <w:color w:val="000000"/>
          <w:lang w:val="fr-HT" w:eastAsia="en-US"/>
        </w:rPr>
        <w:t xml:space="preserve"> - Le Soumissionnaire atteste qu'il a exactement et complètement identifié la taille de son entreprise et la/les classification(s) pertinentes conformément aux définitions et exigences énoncées dans la FAR Part 19 sur les programmes des petites entreprises.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Interdiction des installations distinctes </w:t>
      </w:r>
      <w:r w:rsidRPr="00D55AFE">
        <w:rPr>
          <w:rFonts w:ascii="Times New Roman" w:eastAsia="Arial" w:hAnsi="Times New Roman" w:cs="Times New Roman"/>
          <w:color w:val="000000"/>
          <w:lang w:val="fr-HT" w:eastAsia="en-US"/>
        </w:rPr>
        <w:t xml:space="preserve"> Le Soumissionnaire atteste qu'il est conforme aux FAR de 52.222 - 21, interdiction des installations distinctes.</w:t>
      </w:r>
    </w:p>
    <w:p w:rsidR="005D592D" w:rsidRPr="00D55AFE" w:rsidRDefault="005D592D" w:rsidP="005D592D">
      <w:pPr>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Egalité des chances</w:t>
      </w:r>
      <w:r w:rsidRPr="00D55AFE">
        <w:rPr>
          <w:rFonts w:ascii="Times New Roman" w:eastAsia="Arial" w:hAnsi="Times New Roman" w:cs="Times New Roman"/>
          <w:color w:val="000000"/>
          <w:lang w:val="fr-HT" w:eastAsia="en-US"/>
        </w:rPr>
        <w:t xml:space="preserve"> Le Soumissionnaire atteste qu'il n’applique aucune discrimination vis à vis d’un employé ou demandeur d'emploi en raison de l'âge, du sexe, de la religion, d’un handicap, de la race, de la couleur ou la nationalité.</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Lois du travail</w:t>
      </w:r>
      <w:r w:rsidRPr="00D55AFE">
        <w:rPr>
          <w:rFonts w:ascii="Times New Roman" w:eastAsia="Arial" w:hAnsi="Times New Roman" w:cs="Times New Roman"/>
          <w:color w:val="000000"/>
          <w:lang w:val="fr-HT" w:eastAsia="en-US"/>
        </w:rPr>
        <w:t xml:space="preserve"> Le Soumissionnaire atteste qu'il est en conformité avec toutes les lois haïtiennes  du travail.</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Federal Acquisition Regulation (FAR)</w:t>
      </w:r>
      <w:r w:rsidRPr="00D55AFE">
        <w:rPr>
          <w:rFonts w:ascii="Times New Roman" w:eastAsia="Arial" w:hAnsi="Times New Roman" w:cs="Times New Roman"/>
          <w:color w:val="000000"/>
          <w:lang w:val="fr-HT" w:eastAsia="en-US"/>
        </w:rPr>
        <w:t xml:space="preserve"> - Le Soumissionnaire atteste qu'il est familier avec  le code  de « Federal Acquisition Regulations » (FAR) et qu’il n’est en violation avec aucune des certifications requises dans les clauses applicables du FAR, y compris, mais pas limitées aux certifications en matière de lobbysme, pots de vin, égalité des chances en matière d'emploi, aux actions d'affirmation, et paiements pour influencer les opérations fédérales.</w:t>
      </w:r>
    </w:p>
    <w:p w:rsidR="005D592D" w:rsidRPr="00D55AFE" w:rsidRDefault="005D592D" w:rsidP="005D592D">
      <w:pPr>
        <w:tabs>
          <w:tab w:val="left" w:pos="360"/>
        </w:tabs>
        <w:ind w:left="-90"/>
        <w:jc w:val="both"/>
        <w:rPr>
          <w:rFonts w:ascii="Times New Roman" w:eastAsia="Arial" w:hAnsi="Times New Roman" w:cs="Times New Roman"/>
          <w:color w:val="000000"/>
          <w:lang w:val="fr-HT" w:eastAsia="en-US"/>
        </w:rPr>
      </w:pPr>
    </w:p>
    <w:p w:rsidR="005D592D" w:rsidRPr="00D55AFE" w:rsidRDefault="005D592D" w:rsidP="00AC28A4">
      <w:pPr>
        <w:numPr>
          <w:ilvl w:val="0"/>
          <w:numId w:val="5"/>
        </w:numPr>
        <w:tabs>
          <w:tab w:val="left" w:pos="360"/>
        </w:tabs>
        <w:spacing w:line="276" w:lineRule="auto"/>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u w:val="single"/>
          <w:lang w:val="fr-HT" w:eastAsia="en-US"/>
        </w:rPr>
        <w:t>Conformité des employés</w:t>
      </w:r>
      <w:r w:rsidRPr="00D55AFE">
        <w:rPr>
          <w:rFonts w:ascii="Times New Roman" w:eastAsia="Arial" w:hAnsi="Times New Roman" w:cs="Times New Roman"/>
          <w:color w:val="000000"/>
          <w:lang w:val="fr-HT" w:eastAsia="en-US"/>
        </w:rPr>
        <w:t xml:space="preserve"> Le Soumissionnaire garantit que tous ses employés, les entités et les personnes fournissant des services dans le cadre de l'exécution du contrat d'achat AVANSE  se conformeront aux dispositions résultant de la Commande et à toutes les lois et règlements fédéraux, étatiques et locaux dans le cadre des travaux qui y sont associés.</w:t>
      </w:r>
    </w:p>
    <w:p w:rsidR="005D592D" w:rsidRPr="00D55AFE" w:rsidRDefault="005D592D" w:rsidP="005D592D">
      <w:pPr>
        <w:ind w:left="720"/>
        <w:contextualSpacing/>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fr-HT" w:eastAsia="en-US"/>
        </w:rPr>
        <w:t xml:space="preserve">En soumettant une proposition, les offrants acceptent de se conformer pleinement aux termes et conditions  du présent document et à toutes clauses applicables par le gouvernement des États-Unis, et seront invités à signer ces déclarations et certifications lors de l'attribution du contrat. </w:t>
      </w:r>
      <w:r w:rsidRPr="00D55AFE">
        <w:rPr>
          <w:rFonts w:ascii="Times New Roman" w:eastAsia="Arial" w:hAnsi="Times New Roman" w:cs="Times New Roman"/>
          <w:color w:val="000000"/>
          <w:lang w:val="fr-HT" w:eastAsia="en-US"/>
        </w:rPr>
        <w:br w:type="page"/>
      </w:r>
      <w:bookmarkStart w:id="112" w:name="h.41mghml" w:colFirst="0" w:colLast="0"/>
      <w:bookmarkEnd w:id="112"/>
    </w:p>
    <w:p w:rsidR="005D592D" w:rsidRPr="00D55AFE" w:rsidRDefault="005D592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13" w:name="h.2grqrue" w:colFirst="0" w:colLast="0"/>
      <w:bookmarkStart w:id="114" w:name="h.vx1227" w:colFirst="0" w:colLast="0"/>
      <w:bookmarkStart w:id="115" w:name="Types_of_Employment"/>
      <w:bookmarkStart w:id="116" w:name="Hiring_Procedures"/>
      <w:bookmarkStart w:id="117" w:name="EEO"/>
      <w:bookmarkStart w:id="118" w:name="HIV_AIDS_POlicy"/>
      <w:bookmarkStart w:id="119" w:name="Ethical_Business_Conduct"/>
      <w:bookmarkStart w:id="120" w:name="Personnel_Files"/>
      <w:bookmarkStart w:id="121" w:name="Performance_Reviews"/>
      <w:bookmarkStart w:id="122" w:name="Salary_Increases"/>
      <w:bookmarkStart w:id="123" w:name="Termination_of_Employment"/>
      <w:bookmarkStart w:id="124" w:name="exit_interviews"/>
      <w:bookmarkStart w:id="125" w:name="Salaries"/>
      <w:bookmarkStart w:id="126" w:name="timesheets"/>
      <w:bookmarkStart w:id="127" w:name="Overtime_Comp_Time"/>
      <w:bookmarkStart w:id="128" w:name="Income_Tax"/>
      <w:bookmarkStart w:id="129" w:name="Leave_Benefits"/>
      <w:bookmarkStart w:id="130" w:name="Annual_Leave"/>
      <w:bookmarkStart w:id="131" w:name="Sick_Leave"/>
      <w:bookmarkStart w:id="132" w:name="Maternity_Leave"/>
      <w:bookmarkStart w:id="133" w:name="Leave_without_pay"/>
      <w:bookmarkStart w:id="134" w:name="Additional_Leave"/>
      <w:bookmarkStart w:id="135" w:name="Health_INsurance"/>
      <w:bookmarkStart w:id="136" w:name="Workers_Comp"/>
      <w:bookmarkStart w:id="137" w:name="Lebaran"/>
      <w:bookmarkStart w:id="138" w:name="Severance_Pay"/>
      <w:bookmarkStart w:id="139" w:name="RANGE!B1:F34"/>
      <w:bookmarkStart w:id="140" w:name="RANGE!B1:G49"/>
      <w:bookmarkStart w:id="141" w:name="RANGE!A2:G30"/>
      <w:bookmarkStart w:id="142" w:name="h.3fwokq0" w:colFirst="0" w:colLast="0"/>
      <w:bookmarkStart w:id="143" w:name="_Toc38545291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5D592D" w:rsidRPr="00D55AFE" w:rsidRDefault="00792C5D" w:rsidP="005D592D">
      <w:pPr>
        <w:keepNext/>
        <w:keepLines/>
        <w:spacing w:before="200" w:line="276" w:lineRule="auto"/>
        <w:contextualSpacing/>
        <w:outlineLvl w:val="1"/>
        <w:rPr>
          <w:rFonts w:ascii="Times New Roman" w:eastAsia="Trebuchet MS" w:hAnsi="Times New Roman" w:cs="Times New Roman"/>
          <w:b/>
          <w:color w:val="000000"/>
          <w:lang w:val="fr-HT" w:eastAsia="en-US"/>
        </w:rPr>
      </w:pPr>
      <w:bookmarkStart w:id="144" w:name="_Toc435179443"/>
      <w:r>
        <w:rPr>
          <w:rFonts w:ascii="Times New Roman" w:eastAsia="Trebuchet MS" w:hAnsi="Times New Roman" w:cs="Times New Roman"/>
          <w:b/>
          <w:color w:val="000000"/>
          <w:lang w:val="fr-HT" w:eastAsia="en-US"/>
        </w:rPr>
        <w:t xml:space="preserve">Annexe </w:t>
      </w:r>
      <w:r w:rsidR="00D33065">
        <w:rPr>
          <w:rFonts w:ascii="Times New Roman" w:eastAsia="Trebuchet MS" w:hAnsi="Times New Roman" w:cs="Times New Roman"/>
          <w:b/>
          <w:color w:val="000000"/>
          <w:lang w:val="fr-HT" w:eastAsia="en-US"/>
        </w:rPr>
        <w:t>H</w:t>
      </w:r>
      <w:r w:rsidR="005D592D" w:rsidRPr="00D55AFE">
        <w:rPr>
          <w:rFonts w:ascii="Times New Roman" w:eastAsia="Trebuchet MS" w:hAnsi="Times New Roman" w:cs="Times New Roman"/>
          <w:b/>
          <w:color w:val="000000"/>
          <w:lang w:val="fr-HT" w:eastAsia="en-US"/>
        </w:rPr>
        <w:t>: Liste de Documents à soumettre</w:t>
      </w:r>
      <w:bookmarkEnd w:id="143"/>
      <w:bookmarkEnd w:id="144"/>
      <w:r w:rsidR="005D592D" w:rsidRPr="00D55AFE">
        <w:rPr>
          <w:rFonts w:ascii="Times New Roman" w:eastAsia="Trebuchet MS" w:hAnsi="Times New Roman" w:cs="Times New Roman"/>
          <w:b/>
          <w:color w:val="000000"/>
          <w:lang w:val="fr-HT" w:eastAsia="en-US"/>
        </w:rPr>
        <w:t xml:space="preserve"> </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Offrant : ______________________________________________________________________</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Calibri" w:hAnsi="Times New Roman" w:cs="Times New Roman"/>
          <w:color w:val="000000"/>
          <w:lang w:val="fr-HT" w:eastAsia="en-US"/>
        </w:rPr>
        <w:t>Pour que votre offre soit considérée, assurez-vous de soumettre :</w:t>
      </w:r>
      <w:r w:rsidRPr="00D55AFE">
        <w:rPr>
          <w:rFonts w:ascii="Times New Roman" w:eastAsia="Arial" w:hAnsi="Times New Roman" w:cs="Times New Roman"/>
          <w:color w:val="000000"/>
          <w:lang w:val="fr-HT" w:eastAsia="en-US"/>
        </w:rPr>
        <w:t xml:space="preserve"> </w:t>
      </w:r>
    </w:p>
    <w:p w:rsidR="005D592D" w:rsidRPr="00D55AFE" w:rsidRDefault="005D592D" w:rsidP="005D592D">
      <w:pPr>
        <w:spacing w:line="360" w:lineRule="auto"/>
        <w:ind w:left="720" w:hanging="720"/>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Votre proposition à AVANSE dans une enveloppe cachetée à l'adresse postale, comme spécifié dans les instructions générales de cet appel d’offres</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10"/>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Lettre d'accompagnement signée </w:t>
      </w:r>
      <w:r w:rsidRPr="00D55AFE">
        <w:rPr>
          <w:rFonts w:ascii="Times New Roman" w:eastAsia="Calibri" w:hAnsi="Times New Roman" w:cs="Times New Roman"/>
          <w:i/>
          <w:color w:val="000000"/>
          <w:lang w:val="fr-HT" w:eastAsia="en-US"/>
        </w:rPr>
        <w:t xml:space="preserve">(utilisation du modèle dans l'Annexe B) </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001C098D">
        <w:rPr>
          <w:rFonts w:ascii="Times New Roman" w:eastAsia="Calibri" w:hAnsi="Times New Roman" w:cs="Times New Roman"/>
          <w:color w:val="000000"/>
          <w:lang w:val="fr-HT" w:eastAsia="en-US"/>
        </w:rPr>
        <w:t xml:space="preserve">Proposition technique </w:t>
      </w:r>
      <w:r w:rsidRPr="00D55AFE">
        <w:rPr>
          <w:rFonts w:ascii="Times New Roman" w:eastAsia="Calibri" w:hAnsi="Times New Roman" w:cs="Times New Roman"/>
          <w:color w:val="000000"/>
          <w:lang w:val="fr-HT" w:eastAsia="en-US"/>
        </w:rPr>
        <w:t xml:space="preserve">qui répond aux exigences </w:t>
      </w:r>
      <w:r w:rsidR="001C098D">
        <w:rPr>
          <w:rFonts w:ascii="Times New Roman" w:eastAsia="Calibri" w:hAnsi="Times New Roman" w:cs="Times New Roman"/>
          <w:color w:val="000000"/>
          <w:lang w:val="fr-HT" w:eastAsia="en-US"/>
        </w:rPr>
        <w:t xml:space="preserve">le cahier de charges </w:t>
      </w:r>
      <w:r w:rsidRPr="00D55AFE">
        <w:rPr>
          <w:rFonts w:ascii="Times New Roman" w:eastAsia="Calibri" w:hAnsi="Times New Roman" w:cs="Times New Roman"/>
          <w:color w:val="000000"/>
          <w:lang w:val="fr-HT" w:eastAsia="en-US"/>
        </w:rPr>
        <w:t>dans l'Annexe A.</w:t>
      </w:r>
    </w:p>
    <w:p w:rsidR="005D592D" w:rsidRPr="00D55AFE" w:rsidRDefault="005D592D" w:rsidP="005D592D">
      <w:pPr>
        <w:spacing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9"/>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 xml:space="preserve">Budget, conformément au modèle fourni, accompagné d’un narratif de </w:t>
      </w: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t>Budget.</w:t>
      </w:r>
    </w:p>
    <w:p w:rsidR="005D592D" w:rsidRPr="00D55AFE"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Arial" w:hAnsi="Times New Roman" w:cs="Times New Roman"/>
          <w:color w:val="000000"/>
          <w:lang w:val="en-US" w:eastAsia="en-US"/>
        </w:rPr>
        <w:fldChar w:fldCharType="begin">
          <w:ffData>
            <w:name w:val="Check4"/>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Documents requis pour déterminer la respon</w:t>
      </w:r>
      <w:r w:rsidR="005E69DE">
        <w:rPr>
          <w:rFonts w:ascii="Times New Roman" w:eastAsia="Calibri" w:hAnsi="Times New Roman" w:cs="Times New Roman"/>
          <w:color w:val="000000"/>
          <w:lang w:val="fr-HT" w:eastAsia="en-US"/>
        </w:rPr>
        <w:t>sabilité ; Voir page 09</w:t>
      </w:r>
    </w:p>
    <w:p w:rsidR="005D592D" w:rsidRPr="00575221" w:rsidRDefault="005D592D" w:rsidP="005D592D">
      <w:pPr>
        <w:spacing w:line="360" w:lineRule="auto"/>
        <w:jc w:val="both"/>
        <w:rPr>
          <w:rFonts w:ascii="Times New Roman" w:eastAsia="Calibri" w:hAnsi="Times New Roman" w:cs="Times New Roman"/>
          <w:color w:val="000000"/>
          <w:lang w:val="fr-HT" w:eastAsia="en-US"/>
        </w:rPr>
      </w:pPr>
      <w:r w:rsidRPr="00D55AFE">
        <w:rPr>
          <w:rFonts w:ascii="Times New Roman" w:eastAsia="Calibri" w:hAnsi="Times New Roman" w:cs="Times New Roman"/>
          <w:color w:val="000000"/>
          <w:lang w:val="fr-HT" w:eastAsia="en-US"/>
        </w:rPr>
        <w:tab/>
      </w:r>
      <w:r w:rsidRPr="00575221">
        <w:rPr>
          <w:rFonts w:ascii="Times New Roman" w:eastAsia="Calibri" w:hAnsi="Times New Roman" w:cs="Times New Roman"/>
          <w:color w:val="000000"/>
          <w:lang w:val="fr-HT" w:eastAsia="en-US"/>
        </w:rPr>
        <w:t>Responsabilité générale</w:t>
      </w:r>
    </w:p>
    <w:p w:rsidR="005D592D" w:rsidRPr="00575221" w:rsidRDefault="005D592D" w:rsidP="005D592D">
      <w:pPr>
        <w:spacing w:line="360" w:lineRule="auto"/>
        <w:jc w:val="both"/>
        <w:rPr>
          <w:rFonts w:ascii="Times New Roman" w:eastAsia="Calibri" w:hAnsi="Times New Roman" w:cs="Times New Roman"/>
          <w:color w:val="000000"/>
          <w:lang w:val="fr-HT" w:eastAsia="en-US"/>
        </w:rPr>
      </w:pPr>
      <w:r w:rsidRPr="00575221">
        <w:rPr>
          <w:rFonts w:ascii="Times New Roman" w:eastAsia="Calibri" w:hAnsi="Times New Roman" w:cs="Times New Roman"/>
          <w:color w:val="000000"/>
          <w:lang w:val="fr-HT" w:eastAsia="en-US"/>
        </w:rPr>
        <w:tab/>
        <w:t>- Copie de Patente pour l’exercice fiscal en cours</w:t>
      </w:r>
    </w:p>
    <w:p w:rsidR="005D592D" w:rsidRPr="00575221" w:rsidRDefault="005D592D" w:rsidP="005D592D">
      <w:pPr>
        <w:spacing w:line="360" w:lineRule="auto"/>
        <w:jc w:val="both"/>
        <w:rPr>
          <w:rFonts w:ascii="Times New Roman" w:eastAsia="Calibri" w:hAnsi="Times New Roman" w:cs="Times New Roman"/>
          <w:color w:val="000000"/>
          <w:lang w:val="fr-HT" w:eastAsia="en-US"/>
        </w:rPr>
      </w:pPr>
      <w:r w:rsidRPr="00575221">
        <w:rPr>
          <w:rFonts w:ascii="Times New Roman" w:eastAsia="Calibri" w:hAnsi="Times New Roman" w:cs="Times New Roman"/>
          <w:color w:val="000000"/>
          <w:lang w:val="fr-HT" w:eastAsia="en-US"/>
        </w:rPr>
        <w:tab/>
        <w:t>- Copie de Quitus fiscal à jour</w:t>
      </w:r>
    </w:p>
    <w:p w:rsidR="005D592D" w:rsidRPr="00D55AFE" w:rsidRDefault="005D592D" w:rsidP="005D592D">
      <w:pPr>
        <w:spacing w:line="360" w:lineRule="auto"/>
        <w:jc w:val="both"/>
        <w:rPr>
          <w:rFonts w:ascii="Times New Roman" w:eastAsia="Arial"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Preuve d'un numéro DUNS ou d'auto certification d'exemption (</w:t>
      </w:r>
      <w:r w:rsidRPr="00D55AFE">
        <w:rPr>
          <w:rFonts w:ascii="Times New Roman" w:eastAsia="Calibri" w:hAnsi="Times New Roman" w:cs="Times New Roman"/>
          <w:i/>
          <w:color w:val="000000"/>
          <w:lang w:val="fr-HT" w:eastAsia="en-US"/>
        </w:rPr>
        <w:t>Annexes C et D)</w:t>
      </w:r>
    </w:p>
    <w:p w:rsidR="005D592D" w:rsidRPr="00D55AFE" w:rsidRDefault="005D592D" w:rsidP="005D592D">
      <w:pPr>
        <w:spacing w:after="120" w:line="360" w:lineRule="auto"/>
        <w:jc w:val="both"/>
        <w:rPr>
          <w:rFonts w:ascii="Times New Roman" w:eastAsia="Calibri" w:hAnsi="Times New Roman" w:cs="Times New Roman"/>
          <w:i/>
          <w:color w:val="000000"/>
          <w:lang w:val="fr-HT"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val="fr-HT" w:eastAsia="en-US"/>
        </w:rPr>
        <w:tab/>
      </w:r>
      <w:r w:rsidRPr="00D55AFE">
        <w:rPr>
          <w:rFonts w:ascii="Times New Roman" w:eastAsia="Calibri" w:hAnsi="Times New Roman" w:cs="Times New Roman"/>
          <w:color w:val="000000"/>
          <w:lang w:val="fr-HT" w:eastAsia="en-US"/>
        </w:rPr>
        <w:t xml:space="preserve">Formulaire sur l’expérience pertinente </w:t>
      </w:r>
      <w:r w:rsidRPr="00D55AFE">
        <w:rPr>
          <w:rFonts w:ascii="Times New Roman" w:eastAsia="Calibri" w:hAnsi="Times New Roman" w:cs="Times New Roman"/>
          <w:i/>
          <w:color w:val="000000"/>
          <w:lang w:val="fr-HT" w:eastAsia="en-US"/>
        </w:rPr>
        <w:t>(utilisation du modèle à l'Annexe F)</w:t>
      </w:r>
    </w:p>
    <w:p w:rsidR="005D592D" w:rsidRPr="00D55AFE" w:rsidRDefault="005D592D" w:rsidP="005D592D">
      <w:pPr>
        <w:spacing w:after="120" w:line="360" w:lineRule="auto"/>
        <w:jc w:val="both"/>
        <w:rPr>
          <w:rFonts w:ascii="Times New Roman" w:eastAsia="Arial" w:hAnsi="Times New Roman" w:cs="Times New Roman"/>
          <w:color w:val="000000"/>
          <w:lang w:eastAsia="en-US"/>
        </w:rPr>
      </w:pPr>
      <w:r w:rsidRPr="00D55AFE">
        <w:rPr>
          <w:rFonts w:ascii="Times New Roman" w:eastAsia="Arial" w:hAnsi="Times New Roman" w:cs="Times New Roman"/>
          <w:color w:val="000000"/>
          <w:lang w:val="en-US" w:eastAsia="en-US"/>
        </w:rPr>
        <w:fldChar w:fldCharType="begin">
          <w:ffData>
            <w:name w:val="Check6"/>
            <w:enabled/>
            <w:calcOnExit w:val="0"/>
            <w:checkBox>
              <w:sizeAuto/>
              <w:default w:val="0"/>
            </w:checkBox>
          </w:ffData>
        </w:fldChar>
      </w:r>
      <w:r w:rsidRPr="00D55AFE">
        <w:rPr>
          <w:rFonts w:ascii="Times New Roman" w:eastAsia="Arial" w:hAnsi="Times New Roman" w:cs="Times New Roman"/>
          <w:color w:val="000000"/>
          <w:lang w:val="fr-HT" w:eastAsia="en-US"/>
        </w:rPr>
        <w:instrText xml:space="preserve"> FORMCHECKBOX </w:instrText>
      </w:r>
      <w:r w:rsidR="00133644">
        <w:rPr>
          <w:rFonts w:ascii="Times New Roman" w:eastAsia="Arial" w:hAnsi="Times New Roman" w:cs="Times New Roman"/>
          <w:color w:val="000000"/>
          <w:lang w:val="en-US" w:eastAsia="en-US"/>
        </w:rPr>
      </w:r>
      <w:r w:rsidR="00133644">
        <w:rPr>
          <w:rFonts w:ascii="Times New Roman" w:eastAsia="Arial" w:hAnsi="Times New Roman" w:cs="Times New Roman"/>
          <w:color w:val="000000"/>
          <w:lang w:val="en-US" w:eastAsia="en-US"/>
        </w:rPr>
        <w:fldChar w:fldCharType="separate"/>
      </w:r>
      <w:r w:rsidRPr="00D55AFE">
        <w:rPr>
          <w:rFonts w:ascii="Times New Roman" w:eastAsia="Arial" w:hAnsi="Times New Roman" w:cs="Times New Roman"/>
          <w:color w:val="000000"/>
          <w:lang w:val="en-US" w:eastAsia="en-US"/>
        </w:rPr>
        <w:fldChar w:fldCharType="end"/>
      </w:r>
      <w:r w:rsidRPr="00D55AFE">
        <w:rPr>
          <w:rFonts w:ascii="Times New Roman" w:eastAsia="Arial" w:hAnsi="Times New Roman" w:cs="Times New Roman"/>
          <w:color w:val="000000"/>
          <w:lang w:eastAsia="en-US"/>
        </w:rPr>
        <w:tab/>
        <w:t>Inclure cette liste dans votre proposition également.</w:t>
      </w:r>
    </w:p>
    <w:p w:rsidR="005D592D" w:rsidRPr="00D55AFE" w:rsidRDefault="005D592D" w:rsidP="005D592D">
      <w:pPr>
        <w:spacing w:after="120" w:line="360" w:lineRule="auto"/>
        <w:jc w:val="both"/>
        <w:rPr>
          <w:rFonts w:ascii="Times New Roman" w:eastAsia="Arial" w:hAnsi="Times New Roman" w:cs="Times New Roman"/>
          <w:color w:val="000000"/>
          <w:lang w:val="fr-HT" w:eastAsia="en-US"/>
        </w:rPr>
      </w:pPr>
    </w:p>
    <w:p w:rsidR="005D592D" w:rsidRPr="00D55AFE" w:rsidRDefault="005D592D" w:rsidP="005D592D">
      <w:pPr>
        <w:spacing w:line="360" w:lineRule="auto"/>
        <w:jc w:val="both"/>
        <w:rPr>
          <w:rFonts w:ascii="Times New Roman" w:eastAsia="Arial" w:hAnsi="Times New Roman" w:cs="Times New Roman"/>
          <w:i/>
          <w:color w:val="000000"/>
          <w:lang w:eastAsia="en-US"/>
        </w:rPr>
      </w:pPr>
      <w:r w:rsidRPr="00D55AFE">
        <w:rPr>
          <w:rFonts w:ascii="Times New Roman" w:eastAsia="Arial" w:hAnsi="Times New Roman" w:cs="Times New Roman"/>
          <w:color w:val="000000"/>
          <w:lang w:eastAsia="en-US"/>
        </w:rPr>
        <w:tab/>
      </w:r>
    </w:p>
    <w:p w:rsidR="005D592D" w:rsidRPr="00D55AFE" w:rsidRDefault="005D592D" w:rsidP="005D592D">
      <w:pPr>
        <w:keepNext/>
        <w:keepLines/>
        <w:spacing w:before="200" w:line="360" w:lineRule="auto"/>
        <w:contextualSpacing/>
        <w:outlineLvl w:val="0"/>
        <w:rPr>
          <w:rFonts w:ascii="Times New Roman" w:hAnsi="Times New Roman" w:cs="Times New Roman"/>
        </w:rPr>
      </w:pPr>
    </w:p>
    <w:sectPr w:rsidR="005D592D" w:rsidRPr="00D55AFE" w:rsidSect="00DA1127">
      <w:headerReference w:type="even" r:id="rId36"/>
      <w:headerReference w:type="default" r:id="rId37"/>
      <w:footerReference w:type="default" r:id="rId38"/>
      <w:headerReference w:type="first" r:id="rId39"/>
      <w:footerReference w:type="first" r:id="rId40"/>
      <w:pgSz w:w="12240" w:h="15840"/>
      <w:pgMar w:top="1440" w:right="1440" w:bottom="1440" w:left="1440" w:header="576" w:footer="0" w:gutter="0"/>
      <w:pgBorders w:offsetFrom="page">
        <w:bottom w:val="single" w:sz="48" w:space="24" w:color="CAF08C"/>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3644" w:rsidRDefault="00133644" w:rsidP="0008748C">
      <w:r>
        <w:separator/>
      </w:r>
    </w:p>
  </w:endnote>
  <w:endnote w:type="continuationSeparator" w:id="0">
    <w:p w:rsidR="00133644" w:rsidRDefault="00133644" w:rsidP="0008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Olympus">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w:altName w:val="Courier New"/>
    <w:charset w:val="00"/>
    <w:family w:val="auto"/>
    <w:pitch w:val="variable"/>
    <w:sig w:usb0="03000000" w:usb1="00000000" w:usb2="00000000" w:usb3="00000000" w:csb0="00000001" w:csb1="00000000"/>
  </w:font>
  <w:font w:name="MinioMM_485 SB 585 NO 11 OP">
    <w:altName w:val="Tahoma"/>
    <w:panose1 w:val="00000000000000000000"/>
    <w:charset w:val="00"/>
    <w:family w:val="roman"/>
    <w:notTrueType/>
    <w:pitch w:val="default"/>
    <w:sig w:usb0="00650056" w:usb1="00640072" w:usb2="006E0061" w:usb3="00000061" w:csb0="BFF7AEDB" w:csb1="81642FE4"/>
  </w:font>
  <w:font w:name="Bookman Old Style">
    <w:panose1 w:val="02050604050505020204"/>
    <w:charset w:val="00"/>
    <w:family w:val="roman"/>
    <w:pitch w:val="variable"/>
    <w:sig w:usb0="00000287" w:usb1="00000000" w:usb2="00000000" w:usb3="00000000" w:csb0="0000009F" w:csb1="00000000"/>
  </w:font>
  <w:font w:name="Korinna B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BE" w:rsidRDefault="001D68BE">
    <w:pPr>
      <w:pStyle w:val="Footer"/>
      <w:jc w:val="right"/>
    </w:pPr>
    <w:r>
      <w:t xml:space="preserve"> AVANSE   </w:t>
    </w:r>
    <w:sdt>
      <w:sdtPr>
        <w:id w:val="-1134165608"/>
        <w:docPartObj>
          <w:docPartGallery w:val="Page Numbers (Bottom of Page)"/>
          <w:docPartUnique/>
        </w:docPartObj>
      </w:sdtPr>
      <w:sdtEndPr/>
      <w:sdtContent>
        <w:r>
          <w:t xml:space="preserve">Page | </w:t>
        </w:r>
        <w:r>
          <w:fldChar w:fldCharType="begin"/>
        </w:r>
        <w:r>
          <w:instrText xml:space="preserve"> PAGE   \* MERGEFORMAT </w:instrText>
        </w:r>
        <w:r>
          <w:fldChar w:fldCharType="separate"/>
        </w:r>
        <w:r w:rsidR="004A4A3C">
          <w:rPr>
            <w:noProof/>
          </w:rPr>
          <w:t>5</w:t>
        </w:r>
        <w:r>
          <w:rPr>
            <w:noProof/>
          </w:rPr>
          <w:fldChar w:fldCharType="end"/>
        </w:r>
        <w:r>
          <w:t xml:space="preserve"> </w:t>
        </w:r>
      </w:sdtContent>
    </w:sdt>
  </w:p>
  <w:p w:rsidR="001D68BE" w:rsidRDefault="001D68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BE" w:rsidRDefault="001D68BE">
    <w:pPr>
      <w:pStyle w:val="Footer"/>
    </w:pPr>
    <w:r>
      <w:rPr>
        <w:noProof/>
      </w:rPr>
      <mc:AlternateContent>
        <mc:Choice Requires="wps">
          <w:drawing>
            <wp:anchor distT="0" distB="0" distL="114300" distR="114300" simplePos="0" relativeHeight="251664384" behindDoc="0" locked="0" layoutInCell="1" allowOverlap="1" wp14:anchorId="1B45BEBD" wp14:editId="5DB322B0">
              <wp:simplePos x="0" y="0"/>
              <wp:positionH relativeFrom="column">
                <wp:posOffset>-419100</wp:posOffset>
              </wp:positionH>
              <wp:positionV relativeFrom="paragraph">
                <wp:posOffset>-133985</wp:posOffset>
              </wp:positionV>
              <wp:extent cx="65151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28600"/>
                      </a:xfrm>
                      <a:prstGeom prst="rect">
                        <a:avLst/>
                      </a:prstGeom>
                      <a:noFill/>
                      <a:ln w="9525">
                        <a:noFill/>
                        <a:miter lim="800000"/>
                        <a:headEnd/>
                        <a:tailEnd/>
                      </a:ln>
                    </wps:spPr>
                    <wps:txbx>
                      <w:txbxContent>
                        <w:p w:rsidR="001D68BE" w:rsidRPr="00186625" w:rsidRDefault="001D68BE"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Breda | Cap Haitien, Haiti</w:t>
                          </w:r>
                          <w:r>
                            <w:rPr>
                              <w:b/>
                              <w:sz w:val="20"/>
                              <w:szCs w:val="20"/>
                              <w:lang w:val="fr-HT"/>
                            </w:rPr>
                            <w:t xml:space="preserve"> | Tel : (+509) 2816-1226, 2816-7091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3pt;margin-top:-10.55pt;width:51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xwCgIAAPoDAAAOAAAAZHJzL2Uyb0RvYy54bWysU9tuGyEQfa/Uf0C813uR7Torr6M0aapK&#10;6UVK+gGYZb2owFDA3nW/vgPYrtW+VeUBDczMYc6ZYX07aUUOwnkJpqXVrKREGA6dNLuWfnt5fLOi&#10;xAdmOqbAiJYehae3m9ev1qNtRA0DqE44giDGN6Nt6RCCbYrC80Fo5mdghUFnD06zgEe3KzrHRkTX&#10;qqjLclmM4DrrgAvv8fYhO+km4fe94OFL33sRiGop1hbS7tK+jXuxWbNm55gdJD+Vwf6hCs2kwUcv&#10;UA8sMLJ38i8oLbkDD32YcdAF9L3kInFANlX5B5vngVmRuKA43l5k8v8Pln8+fHVEdtg77JRhGnv0&#10;IqZA3sFE6ijPaH2DUc8W48KE1xiaqHr7BPy7JwbuB2Z24s45GAfBOiyvipnFVWrG8RFkO36CDp9h&#10;+wAJaOqdjtqhGgTRsU3HS2tiKRwvl4tqUZXo4uir69US7fgEa87Z1vnwQYAm0Wipw9YndHZ48iGH&#10;nkPiYwYepVJ4zxplyNjSm0W9SAlXHi0DTqeSuqWrMq48L5Hke9Ol5MCkyjbWosyJdSSaKYdpO2V9&#10;z2JuoTuiDA7yMOLnQWMA95OSEQexpf7HnjlBifpoUMqbaj6Pk5sO88XbGg/u2rO99jDDEaqlgZJs&#10;3oc07ZnyHUrey6RG7E2u5FQyDljS8/QZ4gRfn1PU7y+7+QUAAP//AwBQSwMEFAAGAAgAAAAhAOJs&#10;1vbeAAAACgEAAA8AAABkcnMvZG93bnJldi54bWxMj0FPwzAMhe9I+w+RkbhtSadRrV3TaQJxBbEN&#10;pN2yxmsrGqdqsrX8e8wJbrbf0/P3iu3kOnHDIbSeNCQLBQKp8ralWsPx8DJfgwjRkDWdJ9TwjQG2&#10;5eyuMLn1I73jbR9rwSEUcqOhibHPpQxVg86Ehe+RWLv4wZnI61BLO5iRw10nl0ql0pmW+ENjenxq&#10;sPraX52Gj9fL6XOl3upn99iPflKSXCa1frifdhsQEaf4Z4ZffEaHkpnO/ko2iE7DPE25S+RhmSQg&#10;2JGlii9ntq4ykGUh/1cofwAAAP//AwBQSwECLQAUAAYACAAAACEAtoM4kv4AAADhAQAAEwAAAAAA&#10;AAAAAAAAAAAAAAAAW0NvbnRlbnRfVHlwZXNdLnhtbFBLAQItABQABgAIAAAAIQA4/SH/1gAAAJQB&#10;AAALAAAAAAAAAAAAAAAAAC8BAABfcmVscy8ucmVsc1BLAQItABQABgAIAAAAIQDQx5xwCgIAAPoD&#10;AAAOAAAAAAAAAAAAAAAAAC4CAABkcnMvZTJvRG9jLnhtbFBLAQItABQABgAIAAAAIQDibNb23gAA&#10;AAoBAAAPAAAAAAAAAAAAAAAAAGQEAABkcnMvZG93bnJldi54bWxQSwUGAAAAAAQABADzAAAAbwUA&#10;AAAA&#10;" filled="f" stroked="f">
              <v:textbox>
                <w:txbxContent>
                  <w:p w:rsidR="001D68BE" w:rsidRPr="00186625" w:rsidRDefault="001D68BE" w:rsidP="00186625">
                    <w:pPr>
                      <w:spacing w:line="60" w:lineRule="atLeast"/>
                      <w:jc w:val="center"/>
                      <w:rPr>
                        <w:b/>
                        <w:sz w:val="20"/>
                        <w:szCs w:val="20"/>
                        <w:lang w:val="fr-HT"/>
                      </w:rPr>
                    </w:pPr>
                    <w:r>
                      <w:rPr>
                        <w:b/>
                        <w:sz w:val="20"/>
                        <w:szCs w:val="20"/>
                        <w:lang w:val="fr-HT"/>
                      </w:rPr>
                      <w:t xml:space="preserve">AVANSE | </w:t>
                    </w:r>
                    <w:r w:rsidRPr="00186625">
                      <w:rPr>
                        <w:b/>
                        <w:sz w:val="20"/>
                        <w:szCs w:val="20"/>
                        <w:lang w:val="fr-HT"/>
                      </w:rPr>
                      <w:t xml:space="preserve">Rue Gérard #2, </w:t>
                    </w:r>
                    <w:r>
                      <w:rPr>
                        <w:b/>
                        <w:sz w:val="20"/>
                        <w:szCs w:val="20"/>
                        <w:lang w:val="fr-HT"/>
                      </w:rPr>
                      <w:t>Babiole/</w:t>
                    </w:r>
                    <w:r w:rsidRPr="00186625">
                      <w:rPr>
                        <w:b/>
                        <w:sz w:val="20"/>
                        <w:szCs w:val="20"/>
                        <w:lang w:val="fr-HT"/>
                      </w:rPr>
                      <w:t xml:space="preserve">Breda | Cap </w:t>
                    </w:r>
                    <w:proofErr w:type="spellStart"/>
                    <w:r w:rsidRPr="00186625">
                      <w:rPr>
                        <w:b/>
                        <w:sz w:val="20"/>
                        <w:szCs w:val="20"/>
                        <w:lang w:val="fr-HT"/>
                      </w:rPr>
                      <w:t>Haitien</w:t>
                    </w:r>
                    <w:proofErr w:type="spellEnd"/>
                    <w:r w:rsidRPr="00186625">
                      <w:rPr>
                        <w:b/>
                        <w:sz w:val="20"/>
                        <w:szCs w:val="20"/>
                        <w:lang w:val="fr-HT"/>
                      </w:rPr>
                      <w:t xml:space="preserve">, </w:t>
                    </w:r>
                    <w:proofErr w:type="spellStart"/>
                    <w:r w:rsidRPr="00186625">
                      <w:rPr>
                        <w:b/>
                        <w:sz w:val="20"/>
                        <w:szCs w:val="20"/>
                        <w:lang w:val="fr-HT"/>
                      </w:rPr>
                      <w:t>Haiti</w:t>
                    </w:r>
                    <w:proofErr w:type="spellEnd"/>
                    <w:r>
                      <w:rPr>
                        <w:b/>
                        <w:sz w:val="20"/>
                        <w:szCs w:val="20"/>
                        <w:lang w:val="fr-HT"/>
                      </w:rPr>
                      <w:t xml:space="preserve"> | Tel : (+509) 2816-1226, 2816-7091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3644" w:rsidRDefault="00133644" w:rsidP="0008748C">
      <w:r>
        <w:separator/>
      </w:r>
    </w:p>
  </w:footnote>
  <w:footnote w:type="continuationSeparator" w:id="0">
    <w:p w:rsidR="00133644" w:rsidRDefault="00133644" w:rsidP="00087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BE" w:rsidRDefault="001D68BE">
    <w:pPr>
      <w:pStyle w:val="Header"/>
    </w:pPr>
    <w:r>
      <w:rPr>
        <w:noProof/>
      </w:rPr>
      <w:drawing>
        <wp:inline distT="0" distB="0" distL="0" distR="0" wp14:anchorId="22C7B6F9" wp14:editId="62C3454C">
          <wp:extent cx="4610100" cy="1943100"/>
          <wp:effectExtent l="0" t="0" r="0" b="0"/>
          <wp:docPr id="31" name="Picture 31"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r>
      <w:rPr>
        <w:noProof/>
      </w:rPr>
      <w:drawing>
        <wp:inline distT="0" distB="0" distL="0" distR="0" wp14:anchorId="78466273" wp14:editId="3F3BE0EB">
          <wp:extent cx="4610100" cy="1943100"/>
          <wp:effectExtent l="0" t="0" r="0" b="0"/>
          <wp:docPr id="33" name="Picture 33" descr="C:\Users\jstavropoulos\Documents\Bra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stavropoulos\Documents\Bran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0100" cy="19431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BE" w:rsidRPr="00D93777" w:rsidRDefault="001D68BE" w:rsidP="00951935">
    <w:pPr>
      <w:pStyle w:val="Header"/>
      <w:tabs>
        <w:tab w:val="clear" w:pos="4680"/>
      </w:tabs>
      <w:rPr>
        <w:b/>
        <w:sz w:val="24"/>
        <w:szCs w:val="24"/>
        <w:lang w:val="fr-HT"/>
      </w:rPr>
    </w:pPr>
    <w:r w:rsidRPr="00D93777">
      <w:rPr>
        <w:b/>
        <w:noProof/>
        <w:sz w:val="24"/>
        <w:szCs w:val="24"/>
      </w:rPr>
      <w:drawing>
        <wp:anchor distT="0" distB="0" distL="114300" distR="114300" simplePos="0" relativeHeight="251672576" behindDoc="1" locked="0" layoutInCell="1" allowOverlap="1" wp14:anchorId="77307D0C" wp14:editId="1A3A21DC">
          <wp:simplePos x="0" y="0"/>
          <wp:positionH relativeFrom="column">
            <wp:posOffset>5423237</wp:posOffset>
          </wp:positionH>
          <wp:positionV relativeFrom="paragraph">
            <wp:posOffset>-297712</wp:posOffset>
          </wp:positionV>
          <wp:extent cx="1104271" cy="464185"/>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tavropoulos\Documents\Bran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04271"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777">
      <w:rPr>
        <w:b/>
        <w:sz w:val="24"/>
        <w:szCs w:val="24"/>
        <w:lang w:val="fr-HT"/>
      </w:rPr>
      <w:t>AVANSE-GS-IR1-2016-0</w:t>
    </w:r>
    <w:r>
      <w:rPr>
        <w:b/>
        <w:sz w:val="24"/>
        <w:szCs w:val="24"/>
        <w:lang w:val="fr-HT"/>
      </w:rPr>
      <w:t>5</w:t>
    </w:r>
  </w:p>
  <w:p w:rsidR="001D68BE" w:rsidRPr="007A46AB" w:rsidRDefault="001D68BE" w:rsidP="007A46AB">
    <w:pPr>
      <w:spacing w:after="120" w:line="360" w:lineRule="auto"/>
      <w:rPr>
        <w:b/>
        <w:sz w:val="20"/>
        <w:szCs w:val="20"/>
        <w:lang w:val="fr-HT"/>
      </w:rPr>
    </w:pPr>
    <w:r w:rsidRPr="007A46AB">
      <w:rPr>
        <w:sz w:val="20"/>
        <w:szCs w:val="20"/>
        <w:lang w:val="fr-HT"/>
      </w:rPr>
      <w:t>«</w:t>
    </w:r>
    <w:r w:rsidRPr="007A46AB">
      <w:rPr>
        <w:rFonts w:ascii="Times New Roman" w:hAnsi="Times New Roman" w:cs="Times New Roman"/>
        <w:b/>
        <w:sz w:val="20"/>
        <w:szCs w:val="20"/>
        <w:u w:val="single"/>
      </w:rPr>
      <w:t>Etude technique et</w:t>
    </w:r>
    <w:r>
      <w:rPr>
        <w:rFonts w:ascii="Times New Roman" w:hAnsi="Times New Roman" w:cs="Times New Roman"/>
        <w:b/>
        <w:sz w:val="20"/>
        <w:szCs w:val="20"/>
        <w:u w:val="single"/>
      </w:rPr>
      <w:t xml:space="preserve"> </w:t>
    </w:r>
    <w:r w:rsidRPr="007F6707">
      <w:rPr>
        <w:rFonts w:ascii="Times New Roman" w:hAnsi="Times New Roman" w:cs="Times New Roman"/>
        <w:b/>
        <w:sz w:val="20"/>
        <w:szCs w:val="20"/>
        <w:u w:val="single"/>
      </w:rPr>
      <w:t>Conception du Système de drainage de BAS</w:t>
    </w:r>
    <w:r w:rsidRPr="007A46AB">
      <w:rPr>
        <w:rFonts w:ascii="Times New Roman" w:hAnsi="Times New Roman" w:cs="Times New Roman"/>
        <w:b/>
        <w:sz w:val="20"/>
        <w:szCs w:val="20"/>
        <w:u w:val="single"/>
      </w:rPr>
      <w:t>-LIMBE</w:t>
    </w:r>
    <w:r w:rsidRPr="007A46AB">
      <w:rPr>
        <w:sz w:val="20"/>
        <w:szCs w:val="20"/>
        <w:lang w:val="fr-HT"/>
      </w:rPr>
      <w:t>»</w:t>
    </w:r>
  </w:p>
  <w:p w:rsidR="001D68BE" w:rsidRPr="005B00FD" w:rsidRDefault="001D68BE" w:rsidP="00951935">
    <w:pPr>
      <w:pStyle w:val="Header"/>
      <w:tabs>
        <w:tab w:val="clear" w:pos="4680"/>
      </w:tabs>
      <w:rPr>
        <w:b/>
        <w:sz w:val="24"/>
        <w:szCs w:val="24"/>
        <w:lang w:val="fr-HT"/>
      </w:rPr>
    </w:pPr>
    <w:r w:rsidRPr="005B00FD">
      <w:rPr>
        <w:b/>
        <w:sz w:val="24"/>
        <w:szCs w:val="24"/>
        <w:lang w:val="fr-HT"/>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8BE" w:rsidRDefault="001D68BE">
    <w:pPr>
      <w:pStyle w:val="Header"/>
    </w:pPr>
    <w:r w:rsidRPr="00A0554C">
      <w:rPr>
        <w:noProof/>
      </w:rPr>
      <w:drawing>
        <wp:anchor distT="0" distB="0" distL="114300" distR="114300" simplePos="0" relativeHeight="251669504" behindDoc="0" locked="0" layoutInCell="1" allowOverlap="1" wp14:anchorId="4331A8FF" wp14:editId="632D21B1">
          <wp:simplePos x="0" y="0"/>
          <wp:positionH relativeFrom="column">
            <wp:posOffset>4211955</wp:posOffset>
          </wp:positionH>
          <wp:positionV relativeFrom="paragraph">
            <wp:posOffset>-266065</wp:posOffset>
          </wp:positionV>
          <wp:extent cx="2449830" cy="1370330"/>
          <wp:effectExtent l="0" t="0" r="7620" b="12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jstavropoulos\Documents\Brand\AVANSE_Dpt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49830"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54C">
      <w:rPr>
        <w:noProof/>
      </w:rPr>
      <w:drawing>
        <wp:anchor distT="0" distB="0" distL="114300" distR="114300" simplePos="0" relativeHeight="251670528" behindDoc="0" locked="0" layoutInCell="1" allowOverlap="1" wp14:anchorId="55726216" wp14:editId="2029B737">
          <wp:simplePos x="0" y="0"/>
          <wp:positionH relativeFrom="column">
            <wp:posOffset>-631825</wp:posOffset>
          </wp:positionH>
          <wp:positionV relativeFrom="paragraph">
            <wp:posOffset>74295</wp:posOffset>
          </wp:positionV>
          <wp:extent cx="2555875" cy="685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jstavropoulos\Documents\Brand\DAI LOGO JPG--HIGH RES.jpg"/>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555875" cy="685800"/>
                  </a:xfrm>
                  <a:prstGeom prst="rect">
                    <a:avLst/>
                  </a:prstGeom>
                  <a:noFill/>
                  <a:ln>
                    <a:noFill/>
                  </a:ln>
                </pic:spPr>
              </pic:pic>
            </a:graphicData>
          </a:graphic>
          <wp14:sizeRelH relativeFrom="margin">
            <wp14:pctWidth>0</wp14:pctWidth>
          </wp14:sizeRelH>
        </wp:anchor>
      </w:drawing>
    </w:r>
    <w:r w:rsidRPr="00A0554C">
      <w:rPr>
        <w:noProof/>
      </w:rPr>
      <mc:AlternateContent>
        <mc:Choice Requires="wps">
          <w:drawing>
            <wp:anchor distT="0" distB="0" distL="114300" distR="114300" simplePos="0" relativeHeight="251671552" behindDoc="0" locked="0" layoutInCell="1" allowOverlap="1" wp14:anchorId="7B668EEB" wp14:editId="2885DAB0">
              <wp:simplePos x="0" y="0"/>
              <wp:positionH relativeFrom="column">
                <wp:posOffset>-647700</wp:posOffset>
              </wp:positionH>
              <wp:positionV relativeFrom="paragraph">
                <wp:posOffset>742950</wp:posOffset>
              </wp:positionV>
              <wp:extent cx="2510155" cy="360680"/>
              <wp:effectExtent l="0" t="0" r="4445"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360680"/>
                      </a:xfrm>
                      <a:prstGeom prst="rect">
                        <a:avLst/>
                      </a:prstGeom>
                      <a:solidFill>
                        <a:srgbClr val="FFFFFF"/>
                      </a:solidFill>
                      <a:ln w="9525">
                        <a:noFill/>
                        <a:miter lim="800000"/>
                        <a:headEnd/>
                        <a:tailEnd/>
                      </a:ln>
                    </wps:spPr>
                    <wps:txbx>
                      <w:txbxContent>
                        <w:p w:rsidR="001D68BE" w:rsidRPr="00EA0FEA" w:rsidRDefault="001D68BE" w:rsidP="00A0554C">
                          <w:pPr>
                            <w:jc w:val="center"/>
                            <w:rPr>
                              <w:b/>
                              <w:sz w:val="32"/>
                            </w:rPr>
                          </w:pPr>
                          <w:r w:rsidRPr="00EA0FEA">
                            <w:rPr>
                              <w:b/>
                              <w:sz w:val="32"/>
                            </w:rPr>
                            <w:t>A USAID contractor</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1pt;margin-top:58.5pt;width:197.65pt;height:28.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hnIgIAAB0EAAAOAAAAZHJzL2Uyb0RvYy54bWysU9tu2zAMfR+wfxD0vvjSOE2NOEWXLsOA&#10;7gK0+wBZlmNhsqhJSuzs60vJaRp0b8P0IIgidUQeHq5ux16Rg7BOgq5oNkspEZpDI/Wuoj+fth+W&#10;lDjPdMMUaFHRo3D0dv3+3WowpcihA9UISxBEu3IwFe28N2WSON6JnrkZGKHR2YLtmUfT7pLGsgHR&#10;e5XkabpIBrCNscCFc3h7PznpOuK3reD+e9s64YmqKObm427jXoc9Wa9YubPMdJKf0mD/kEXPpMZP&#10;z1D3zDOyt/IvqF5yCw5aP+PQJ9C2kotYA1aTpW+qeeyYEbEWJMeZM03u/8Hyb4cflsimolfpNSWa&#10;9dikJzF68hFGkgd+BuNKDHs0GOhHvMY+x1qdeQD+yxENm47pnbizFoZOsAbzy8LL5OLphOMCSD18&#10;hQa/YXsPEWhsbR/IQzoIomOfjufehFQ4XuZFlmZFQQlH39UiXSxj8xJWvrw21vnPAnoSDhW12PuI&#10;zg4PzodsWPkSEj5zoGSzlUpFw+7qjbLkwFAn27hiAW/ClCZDRW+KvIjIGsL7KKFeetSxkn1Fl2lY&#10;k7ICG590E0M8k2o6YyZKn+gJjEzc+LEeMTBwVkNzRKIsTHrF+cJDB/YPJQNqtaLu955ZQYn6opHs&#10;m2w+D+KOxry4ztGwl5760sM0R6iKekqm48bHgQg8aLjDprQy8vWaySlX1GCk8TQvQeSXdox6ner1&#10;MwAAAP//AwBQSwMEFAAGAAgAAAAhACWkTEXgAAAADAEAAA8AAABkcnMvZG93bnJldi54bWxMj81O&#10;wzAQhO9IvIO1SFxQ6/xA06ZxKkACcW3pA2zibRI1tqPYbdK3ZznBbXdnNPtNsZtNL640+s5ZBfEy&#10;AkG2drqzjYLj98diDcIHtBp7Z0nBjTzsyvu7AnPtJrun6yE0gkOsz1FBG8KQS+nrlgz6pRvIsnZy&#10;o8HA69hIPeLE4aaXSRStpMHO8ocWB3pvqT4fLkbB6Wt6etlM1Wc4Zvvn1Rt2WeVuSj0+zK9bEIHm&#10;8GeGX3xGh5KZKnex2otewSKOEi4TWIkzHtiSbNIURMWXLF2DLAv5v0T5AwAA//8DAFBLAQItABQA&#10;BgAIAAAAIQC2gziS/gAAAOEBAAATAAAAAAAAAAAAAAAAAAAAAABbQ29udGVudF9UeXBlc10ueG1s&#10;UEsBAi0AFAAGAAgAAAAhADj9If/WAAAAlAEAAAsAAAAAAAAAAAAAAAAALwEAAF9yZWxzLy5yZWxz&#10;UEsBAi0AFAAGAAgAAAAhADuMiGciAgAAHQQAAA4AAAAAAAAAAAAAAAAALgIAAGRycy9lMm9Eb2Mu&#10;eG1sUEsBAi0AFAAGAAgAAAAhACWkTEXgAAAADAEAAA8AAAAAAAAAAAAAAAAAfAQAAGRycy9kb3du&#10;cmV2LnhtbFBLBQYAAAAABAAEAPMAAACJBQAAAAA=&#10;" stroked="f">
              <v:textbox>
                <w:txbxContent>
                  <w:p w:rsidR="001D68BE" w:rsidRPr="00EA0FEA" w:rsidRDefault="001D68BE" w:rsidP="00A0554C">
                    <w:pPr>
                      <w:jc w:val="center"/>
                      <w:rPr>
                        <w:b/>
                        <w:sz w:val="32"/>
                      </w:rPr>
                    </w:pPr>
                    <w:r w:rsidRPr="00EA0FEA">
                      <w:rPr>
                        <w:b/>
                        <w:sz w:val="32"/>
                      </w:rPr>
                      <w:t xml:space="preserve">A USAID </w:t>
                    </w:r>
                    <w:proofErr w:type="spellStart"/>
                    <w:r w:rsidRPr="00EA0FEA">
                      <w:rPr>
                        <w:b/>
                        <w:sz w:val="32"/>
                      </w:rPr>
                      <w:t>contractor</w:t>
                    </w:r>
                    <w:proofErr w:type="spellEnd"/>
                  </w:p>
                </w:txbxContent>
              </v:textbox>
            </v:shape>
          </w:pict>
        </mc:Fallback>
      </mc:AlternateContent>
    </w:r>
    <w:r w:rsidRPr="00A0554C">
      <w:rPr>
        <w:noProof/>
      </w:rPr>
      <mc:AlternateContent>
        <mc:Choice Requires="wps">
          <w:drawing>
            <wp:anchor distT="0" distB="0" distL="114300" distR="114300" simplePos="0" relativeHeight="251668480" behindDoc="0" locked="0" layoutInCell="1" allowOverlap="1" wp14:anchorId="32235B98" wp14:editId="117D9EE7">
              <wp:simplePos x="0" y="0"/>
              <wp:positionH relativeFrom="column">
                <wp:posOffset>-971550</wp:posOffset>
              </wp:positionH>
              <wp:positionV relativeFrom="paragraph">
                <wp:posOffset>-495300</wp:posOffset>
              </wp:positionV>
              <wp:extent cx="7905750" cy="488950"/>
              <wp:effectExtent l="0" t="0" r="0" b="6350"/>
              <wp:wrapNone/>
              <wp:docPr id="11" name="Rectangle 2"/>
              <wp:cNvGraphicFramePr/>
              <a:graphic xmlns:a="http://schemas.openxmlformats.org/drawingml/2006/main">
                <a:graphicData uri="http://schemas.microsoft.com/office/word/2010/wordprocessingShape">
                  <wps:wsp>
                    <wps:cNvSpPr/>
                    <wps:spPr>
                      <a:xfrm>
                        <a:off x="0" y="0"/>
                        <a:ext cx="7905750" cy="488950"/>
                      </a:xfrm>
                      <a:prstGeom prst="rect">
                        <a:avLst/>
                      </a:prstGeom>
                      <a:solidFill>
                        <a:srgbClr val="D9F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76.5pt;margin-top:-39pt;width:622.5pt;height:38.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KClwIAAIYFAAAOAAAAZHJzL2Uyb0RvYy54bWysVMFu2zAMvQ/YPwi6r3aCZG2COkWQLsOA&#10;og3aDj0rshQbkEVNUuJkXz9Kst2sK3YYloNCmeQj+UTy+ubYKHIQ1tWgCzq6yCkRmkNZ611Bvz+v&#10;P11R4jzTJVOgRUFPwtGbxccP162ZizFUoEphCYJoN29NQSvvzTzLHK9Ew9wFGKFRKcE2zOPV7rLS&#10;shbRG5WN8/xz1oItjQUunMOvt0lJFxFfSsH9g5ROeKIKirn5eNp4bsOZLa7ZfGeZqWrepcH+IYuG&#10;1RqDDlC3zDOyt/UfUE3NLTiQ/oJDk4GUNRexBqxmlL+p5qliRsRakBxnBprc/4Pl94eNJXWJbzei&#10;RLMG3+gRWWN6pwQZB35a4+Zo9mQ2trs5FEOxR2mb8I9lkGPk9DRwKo6ecPx4Ocunl1OknqNucnU1&#10;QxlhsldvY53/KqAhQSioxeiRSna4cz6Z9iYhmANVl+taqXixu+1KWXJg+L63s/Vk+aVD/81M6WCs&#10;IbglxPAlC5WlWqLkT0oEO6UfhUROMPtxzCR2oxjiMM6F9qOkqlgpUvhpjr8+eujf4BErjYABWWL8&#10;AbsD6C0TSI+dsuzsg6uIzTw4539LLDkPHjEyaD84N7UG+x6Awqq6yMm+JylRE1jaQnnCjrGQRskZ&#10;vq7x3e6Y8xtmcXbwqXEf+Ac8pIK2oNBJlFRgf773PdhjS6OWkhZnsaDux55ZQYn6prHZZ6PJJAxv&#10;vEyml2O82HPN9lyj980KsB2wnzG7KAZ7r3pRWmhecG0sQ1RUMc0xdkG5t/1l5dOOwMXDxXIZzXBg&#10;DfN3+snwAB5YDX35fHxh1nTN67Ht76GfWzZ/08PJNnhqWO49yDo2+CuvHd847LFxusUUtsn5PVq9&#10;rs/FLwAAAP//AwBQSwMEFAAGAAgAAAAhAHTxg/7fAAAADAEAAA8AAABkcnMvZG93bnJldi54bWxM&#10;j8FOwzAQRO9I/Qdrkbi1dkKBNMSp2kiVOLWiIM5ubJKo8TqK3ST8PZsT3N5qRrMz2XayLRtM7xuH&#10;EqKVAGawdLrBSsLnx2GZAPNBoVatQyPhx3jY5ou7TKXajfhuhnOoGIWgT5WEOoQu5dyXtbHKr1xn&#10;kLRv11sV6Owrrns1UrhteSzEM7eqQfpQq84UtSmv55uVMJyijY0TMb4Vu32B6+vx66SPUj7cT7tX&#10;YMFM4c8Mc32qDjl1urgbas9aCcvo6ZHGBKKXhGC2iE1MdJlFATzP+P8R+S8AAAD//wMAUEsBAi0A&#10;FAAGAAgAAAAhALaDOJL+AAAA4QEAABMAAAAAAAAAAAAAAAAAAAAAAFtDb250ZW50X1R5cGVzXS54&#10;bWxQSwECLQAUAAYACAAAACEAOP0h/9YAAACUAQAACwAAAAAAAAAAAAAAAAAvAQAAX3JlbHMvLnJl&#10;bHNQSwECLQAUAAYACAAAACEADVXCgpcCAACGBQAADgAAAAAAAAAAAAAAAAAuAgAAZHJzL2Uyb0Rv&#10;Yy54bWxQSwECLQAUAAYACAAAACEAdPGD/t8AAAAMAQAADwAAAAAAAAAAAAAAAADxBAAAZHJzL2Rv&#10;d25yZXYueG1sUEsFBgAAAAAEAAQA8wAAAP0FAAAAAA==&#10;" fillcolor="#d9f4ae" stroked="f" strokeweight="2pt"/>
          </w:pict>
        </mc:Fallback>
      </mc:AlternateContent>
    </w:r>
  </w:p>
  <w:p w:rsidR="001D68BE" w:rsidRDefault="001D68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D24ABF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F47F00"/>
    <w:multiLevelType w:val="hybridMultilevel"/>
    <w:tmpl w:val="EAC2BF8E"/>
    <w:lvl w:ilvl="0" w:tplc="879E2A44">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E08F6"/>
    <w:multiLevelType w:val="hybridMultilevel"/>
    <w:tmpl w:val="EBD4C2E6"/>
    <w:lvl w:ilvl="0" w:tplc="879E2A44">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D7456D"/>
    <w:multiLevelType w:val="hybridMultilevel"/>
    <w:tmpl w:val="5EEC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610DED"/>
    <w:multiLevelType w:val="hybridMultilevel"/>
    <w:tmpl w:val="BDFC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A71C1B"/>
    <w:multiLevelType w:val="hybridMultilevel"/>
    <w:tmpl w:val="FB940A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73AB7"/>
    <w:multiLevelType w:val="multilevel"/>
    <w:tmpl w:val="6360BC1E"/>
    <w:lvl w:ilvl="0">
      <w:start w:val="1"/>
      <w:numFmt w:val="decimal"/>
      <w:lvlText w:val="%1."/>
      <w:lvlJc w:val="left"/>
      <w:pPr>
        <w:ind w:left="1440" w:firstLine="1080"/>
      </w:pPr>
      <w:rPr>
        <w:rFonts w:ascii="Times New Roman" w:eastAsia="Arial" w:hAnsi="Times New Roman" w:cs="Times New Roman" w:hint="default"/>
        <w:sz w:val="22"/>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7">
    <w:nsid w:val="133D3ABD"/>
    <w:multiLevelType w:val="hybridMultilevel"/>
    <w:tmpl w:val="65863BE2"/>
    <w:lvl w:ilvl="0" w:tplc="879E2A44">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CB29EF"/>
    <w:multiLevelType w:val="hybridMultilevel"/>
    <w:tmpl w:val="1DAA86E0"/>
    <w:lvl w:ilvl="0" w:tplc="C824C6A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382FF6"/>
    <w:multiLevelType w:val="hybridMultilevel"/>
    <w:tmpl w:val="AC8E3278"/>
    <w:lvl w:ilvl="0" w:tplc="2DAC807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9F17EF"/>
    <w:multiLevelType w:val="hybridMultilevel"/>
    <w:tmpl w:val="CBCC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460CF0"/>
    <w:multiLevelType w:val="hybridMultilevel"/>
    <w:tmpl w:val="60BEC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43F95"/>
    <w:multiLevelType w:val="hybridMultilevel"/>
    <w:tmpl w:val="69B48FC4"/>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BC2B4A"/>
    <w:multiLevelType w:val="hybridMultilevel"/>
    <w:tmpl w:val="02BE8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6D0C15"/>
    <w:multiLevelType w:val="hybridMultilevel"/>
    <w:tmpl w:val="ED068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83457C"/>
    <w:multiLevelType w:val="hybridMultilevel"/>
    <w:tmpl w:val="CE0C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9837CC"/>
    <w:multiLevelType w:val="hybridMultilevel"/>
    <w:tmpl w:val="BE5C7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FD956FA"/>
    <w:multiLevelType w:val="hybridMultilevel"/>
    <w:tmpl w:val="1AD0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886815"/>
    <w:multiLevelType w:val="multilevel"/>
    <w:tmpl w:val="6FDA68C2"/>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19">
    <w:nsid w:val="31E146A1"/>
    <w:multiLevelType w:val="hybridMultilevel"/>
    <w:tmpl w:val="D4CE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1F773A"/>
    <w:multiLevelType w:val="hybridMultilevel"/>
    <w:tmpl w:val="8584B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3D6BFA"/>
    <w:multiLevelType w:val="hybridMultilevel"/>
    <w:tmpl w:val="FB940A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0047ED"/>
    <w:multiLevelType w:val="hybridMultilevel"/>
    <w:tmpl w:val="0C601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556CA1"/>
    <w:multiLevelType w:val="hybridMultilevel"/>
    <w:tmpl w:val="6A6A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872C22"/>
    <w:multiLevelType w:val="hybridMultilevel"/>
    <w:tmpl w:val="C4B26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E0F0E"/>
    <w:multiLevelType w:val="hybridMultilevel"/>
    <w:tmpl w:val="61C2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340C95"/>
    <w:multiLevelType w:val="hybridMultilevel"/>
    <w:tmpl w:val="AA5AF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A534FA"/>
    <w:multiLevelType w:val="hybridMultilevel"/>
    <w:tmpl w:val="24DC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1D110F"/>
    <w:multiLevelType w:val="hybridMultilevel"/>
    <w:tmpl w:val="550C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364829"/>
    <w:multiLevelType w:val="hybridMultilevel"/>
    <w:tmpl w:val="22BAA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958BF"/>
    <w:multiLevelType w:val="hybridMultilevel"/>
    <w:tmpl w:val="DC3C7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FC23AD"/>
    <w:multiLevelType w:val="hybridMultilevel"/>
    <w:tmpl w:val="CF6C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615BD3"/>
    <w:multiLevelType w:val="hybridMultilevel"/>
    <w:tmpl w:val="E8EA1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6C4A2A"/>
    <w:multiLevelType w:val="hybridMultilevel"/>
    <w:tmpl w:val="207CB15A"/>
    <w:lvl w:ilvl="0" w:tplc="BFEEA356">
      <w:start w:val="1"/>
      <w:numFmt w:val="bullet"/>
      <w:pStyle w:val="SquareBulletsforTable"/>
      <w:lvlText w:val=""/>
      <w:lvlJc w:val="left"/>
      <w:pPr>
        <w:tabs>
          <w:tab w:val="num" w:pos="288"/>
        </w:tabs>
        <w:ind w:left="288" w:hanging="288"/>
      </w:pPr>
      <w:rPr>
        <w:rFonts w:ascii="Wingdings" w:hAnsi="Wingdings" w:hint="default"/>
        <w:b w:val="0"/>
        <w:i w:val="0"/>
        <w:sz w:val="20"/>
        <w:szCs w:val="20"/>
      </w:rPr>
    </w:lvl>
    <w:lvl w:ilvl="1" w:tplc="0409000F">
      <w:start w:val="1"/>
      <w:numFmt w:val="decimal"/>
      <w:lvlText w:val="%2."/>
      <w:lvlJc w:val="left"/>
      <w:pPr>
        <w:tabs>
          <w:tab w:val="num" w:pos="1440"/>
        </w:tabs>
        <w:ind w:left="1440" w:hanging="360"/>
      </w:pPr>
      <w:rPr>
        <w:rFonts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65D53D1"/>
    <w:multiLevelType w:val="hybridMultilevel"/>
    <w:tmpl w:val="4AC4B98C"/>
    <w:lvl w:ilvl="0" w:tplc="B4164738">
      <w:start w:val="1"/>
      <w:numFmt w:val="decimal"/>
      <w:lvlText w:val="%1."/>
      <w:lvlJc w:val="left"/>
      <w:pPr>
        <w:ind w:left="720" w:hanging="360"/>
      </w:pPr>
      <w:rPr>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037F9A"/>
    <w:multiLevelType w:val="hybridMultilevel"/>
    <w:tmpl w:val="0C8CC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5D53BF5"/>
    <w:multiLevelType w:val="hybridMultilevel"/>
    <w:tmpl w:val="E582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637585"/>
    <w:multiLevelType w:val="hybridMultilevel"/>
    <w:tmpl w:val="806E7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AC6CC4"/>
    <w:multiLevelType w:val="hybridMultilevel"/>
    <w:tmpl w:val="AF9EB5DC"/>
    <w:lvl w:ilvl="0" w:tplc="879E2A44">
      <w:start w:val="1"/>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F7672A"/>
    <w:multiLevelType w:val="hybridMultilevel"/>
    <w:tmpl w:val="206E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851F42"/>
    <w:multiLevelType w:val="hybridMultilevel"/>
    <w:tmpl w:val="1DAA86E0"/>
    <w:lvl w:ilvl="0" w:tplc="C824C6A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C24B0C"/>
    <w:multiLevelType w:val="hybridMultilevel"/>
    <w:tmpl w:val="1DAA86E0"/>
    <w:lvl w:ilvl="0" w:tplc="C824C6A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B8120B"/>
    <w:multiLevelType w:val="hybridMultilevel"/>
    <w:tmpl w:val="CC02E200"/>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num w:numId="1">
    <w:abstractNumId w:val="6"/>
  </w:num>
  <w:num w:numId="2">
    <w:abstractNumId w:val="18"/>
  </w:num>
  <w:num w:numId="3">
    <w:abstractNumId w:val="33"/>
  </w:num>
  <w:num w:numId="4">
    <w:abstractNumId w:val="0"/>
  </w:num>
  <w:num w:numId="5">
    <w:abstractNumId w:val="32"/>
  </w:num>
  <w:num w:numId="6">
    <w:abstractNumId w:val="16"/>
  </w:num>
  <w:num w:numId="7">
    <w:abstractNumId w:val="11"/>
  </w:num>
  <w:num w:numId="8">
    <w:abstractNumId w:val="4"/>
  </w:num>
  <w:num w:numId="9">
    <w:abstractNumId w:val="12"/>
  </w:num>
  <w:num w:numId="10">
    <w:abstractNumId w:val="34"/>
  </w:num>
  <w:num w:numId="11">
    <w:abstractNumId w:val="14"/>
  </w:num>
  <w:num w:numId="12">
    <w:abstractNumId w:val="37"/>
  </w:num>
  <w:num w:numId="13">
    <w:abstractNumId w:val="15"/>
  </w:num>
  <w:num w:numId="14">
    <w:abstractNumId w:val="17"/>
  </w:num>
  <w:num w:numId="15">
    <w:abstractNumId w:val="23"/>
  </w:num>
  <w:num w:numId="16">
    <w:abstractNumId w:val="31"/>
  </w:num>
  <w:num w:numId="17">
    <w:abstractNumId w:val="19"/>
  </w:num>
  <w:num w:numId="18">
    <w:abstractNumId w:val="13"/>
  </w:num>
  <w:num w:numId="19">
    <w:abstractNumId w:val="10"/>
  </w:num>
  <w:num w:numId="20">
    <w:abstractNumId w:val="30"/>
  </w:num>
  <w:num w:numId="21">
    <w:abstractNumId w:val="26"/>
  </w:num>
  <w:num w:numId="22">
    <w:abstractNumId w:val="20"/>
  </w:num>
  <w:num w:numId="23">
    <w:abstractNumId w:val="22"/>
  </w:num>
  <w:num w:numId="24">
    <w:abstractNumId w:val="29"/>
  </w:num>
  <w:num w:numId="25">
    <w:abstractNumId w:val="35"/>
  </w:num>
  <w:num w:numId="26">
    <w:abstractNumId w:val="24"/>
  </w:num>
  <w:num w:numId="27">
    <w:abstractNumId w:val="25"/>
  </w:num>
  <w:num w:numId="28">
    <w:abstractNumId w:val="28"/>
  </w:num>
  <w:num w:numId="29">
    <w:abstractNumId w:val="27"/>
  </w:num>
  <w:num w:numId="30">
    <w:abstractNumId w:val="42"/>
  </w:num>
  <w:num w:numId="31">
    <w:abstractNumId w:val="36"/>
  </w:num>
  <w:num w:numId="32">
    <w:abstractNumId w:val="2"/>
  </w:num>
  <w:num w:numId="33">
    <w:abstractNumId w:val="8"/>
  </w:num>
  <w:num w:numId="34">
    <w:abstractNumId w:val="7"/>
  </w:num>
  <w:num w:numId="35">
    <w:abstractNumId w:val="1"/>
  </w:num>
  <w:num w:numId="36">
    <w:abstractNumId w:val="3"/>
  </w:num>
  <w:num w:numId="37">
    <w:abstractNumId w:val="9"/>
  </w:num>
  <w:num w:numId="38">
    <w:abstractNumId w:val="38"/>
  </w:num>
  <w:num w:numId="39">
    <w:abstractNumId w:val="39"/>
  </w:num>
  <w:num w:numId="40">
    <w:abstractNumId w:val="5"/>
  </w:num>
  <w:num w:numId="41">
    <w:abstractNumId w:val="21"/>
  </w:num>
  <w:num w:numId="42">
    <w:abstractNumId w:val="41"/>
  </w:num>
  <w:num w:numId="4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41B5"/>
    <w:rsid w:val="00000FC9"/>
    <w:rsid w:val="00003AB2"/>
    <w:rsid w:val="00012C1D"/>
    <w:rsid w:val="000144E9"/>
    <w:rsid w:val="000173A8"/>
    <w:rsid w:val="000229CE"/>
    <w:rsid w:val="000266C2"/>
    <w:rsid w:val="00030D3C"/>
    <w:rsid w:val="00033BDC"/>
    <w:rsid w:val="000347A7"/>
    <w:rsid w:val="00035A49"/>
    <w:rsid w:val="00041693"/>
    <w:rsid w:val="00041A3F"/>
    <w:rsid w:val="00042756"/>
    <w:rsid w:val="00047329"/>
    <w:rsid w:val="0005453F"/>
    <w:rsid w:val="0005628A"/>
    <w:rsid w:val="00056FF7"/>
    <w:rsid w:val="0005780E"/>
    <w:rsid w:val="0006027E"/>
    <w:rsid w:val="000602D0"/>
    <w:rsid w:val="00065FC3"/>
    <w:rsid w:val="00066DFF"/>
    <w:rsid w:val="00067100"/>
    <w:rsid w:val="000751A6"/>
    <w:rsid w:val="00076FD9"/>
    <w:rsid w:val="0007737C"/>
    <w:rsid w:val="0008027A"/>
    <w:rsid w:val="00081250"/>
    <w:rsid w:val="00081EE0"/>
    <w:rsid w:val="00086A81"/>
    <w:rsid w:val="0008748C"/>
    <w:rsid w:val="0009094E"/>
    <w:rsid w:val="000A02D1"/>
    <w:rsid w:val="000A3718"/>
    <w:rsid w:val="000A64E6"/>
    <w:rsid w:val="000A682D"/>
    <w:rsid w:val="000C06D1"/>
    <w:rsid w:val="000C078A"/>
    <w:rsid w:val="000C0860"/>
    <w:rsid w:val="000C37D3"/>
    <w:rsid w:val="000C4436"/>
    <w:rsid w:val="000C46BD"/>
    <w:rsid w:val="000C5A60"/>
    <w:rsid w:val="000D0B4A"/>
    <w:rsid w:val="000D0DD2"/>
    <w:rsid w:val="000E19A2"/>
    <w:rsid w:val="000E2A29"/>
    <w:rsid w:val="000E3C66"/>
    <w:rsid w:val="000E6666"/>
    <w:rsid w:val="000F106A"/>
    <w:rsid w:val="000F2877"/>
    <w:rsid w:val="000F370C"/>
    <w:rsid w:val="000F620D"/>
    <w:rsid w:val="00100A58"/>
    <w:rsid w:val="00103510"/>
    <w:rsid w:val="0010640D"/>
    <w:rsid w:val="00123574"/>
    <w:rsid w:val="00124FFC"/>
    <w:rsid w:val="00127091"/>
    <w:rsid w:val="00127D34"/>
    <w:rsid w:val="0013314F"/>
    <w:rsid w:val="00133644"/>
    <w:rsid w:val="00134FAC"/>
    <w:rsid w:val="001365BC"/>
    <w:rsid w:val="0014258E"/>
    <w:rsid w:val="00147D12"/>
    <w:rsid w:val="0015447C"/>
    <w:rsid w:val="00157517"/>
    <w:rsid w:val="00164B52"/>
    <w:rsid w:val="00167A14"/>
    <w:rsid w:val="00172840"/>
    <w:rsid w:val="001772C8"/>
    <w:rsid w:val="0018088B"/>
    <w:rsid w:val="00181AB1"/>
    <w:rsid w:val="0018302A"/>
    <w:rsid w:val="00184C8E"/>
    <w:rsid w:val="001860F6"/>
    <w:rsid w:val="00186230"/>
    <w:rsid w:val="00186625"/>
    <w:rsid w:val="001916E2"/>
    <w:rsid w:val="001941B5"/>
    <w:rsid w:val="00195E52"/>
    <w:rsid w:val="001A2C13"/>
    <w:rsid w:val="001A401E"/>
    <w:rsid w:val="001A673D"/>
    <w:rsid w:val="001B122C"/>
    <w:rsid w:val="001B4B32"/>
    <w:rsid w:val="001B533B"/>
    <w:rsid w:val="001C098D"/>
    <w:rsid w:val="001C65BB"/>
    <w:rsid w:val="001D2ED8"/>
    <w:rsid w:val="001D5D9D"/>
    <w:rsid w:val="001D68BE"/>
    <w:rsid w:val="001D71C4"/>
    <w:rsid w:val="001E226D"/>
    <w:rsid w:val="001F40D5"/>
    <w:rsid w:val="001F6F04"/>
    <w:rsid w:val="0020034A"/>
    <w:rsid w:val="002079C9"/>
    <w:rsid w:val="00210ACF"/>
    <w:rsid w:val="00213DC9"/>
    <w:rsid w:val="00216A09"/>
    <w:rsid w:val="00217CE3"/>
    <w:rsid w:val="00220052"/>
    <w:rsid w:val="0022208D"/>
    <w:rsid w:val="002221BB"/>
    <w:rsid w:val="0022278A"/>
    <w:rsid w:val="0022318D"/>
    <w:rsid w:val="00226A18"/>
    <w:rsid w:val="00227317"/>
    <w:rsid w:val="0022776F"/>
    <w:rsid w:val="00232E5E"/>
    <w:rsid w:val="002348F1"/>
    <w:rsid w:val="00240A58"/>
    <w:rsid w:val="00240FD6"/>
    <w:rsid w:val="00242497"/>
    <w:rsid w:val="00242A4F"/>
    <w:rsid w:val="00252B85"/>
    <w:rsid w:val="002537F5"/>
    <w:rsid w:val="00254868"/>
    <w:rsid w:val="00267B17"/>
    <w:rsid w:val="00270E95"/>
    <w:rsid w:val="002818D6"/>
    <w:rsid w:val="00282000"/>
    <w:rsid w:val="00282F42"/>
    <w:rsid w:val="0028325B"/>
    <w:rsid w:val="00285872"/>
    <w:rsid w:val="00285FE5"/>
    <w:rsid w:val="00290CE1"/>
    <w:rsid w:val="002A36B5"/>
    <w:rsid w:val="002A75C3"/>
    <w:rsid w:val="002C5271"/>
    <w:rsid w:val="002C5ADC"/>
    <w:rsid w:val="002D19DE"/>
    <w:rsid w:val="002D6A3D"/>
    <w:rsid w:val="002E6567"/>
    <w:rsid w:val="002F0F43"/>
    <w:rsid w:val="002F2121"/>
    <w:rsid w:val="002F37F5"/>
    <w:rsid w:val="002F7CBA"/>
    <w:rsid w:val="00300852"/>
    <w:rsid w:val="0030179C"/>
    <w:rsid w:val="00304917"/>
    <w:rsid w:val="00304D6F"/>
    <w:rsid w:val="00307AE7"/>
    <w:rsid w:val="00310DAD"/>
    <w:rsid w:val="00311698"/>
    <w:rsid w:val="00312141"/>
    <w:rsid w:val="00315EE7"/>
    <w:rsid w:val="0032081D"/>
    <w:rsid w:val="00322181"/>
    <w:rsid w:val="00322772"/>
    <w:rsid w:val="00324991"/>
    <w:rsid w:val="00326F0F"/>
    <w:rsid w:val="003362B7"/>
    <w:rsid w:val="003427FD"/>
    <w:rsid w:val="003453D6"/>
    <w:rsid w:val="00350DFD"/>
    <w:rsid w:val="0035461D"/>
    <w:rsid w:val="00354995"/>
    <w:rsid w:val="00356700"/>
    <w:rsid w:val="00361321"/>
    <w:rsid w:val="00364160"/>
    <w:rsid w:val="003651BC"/>
    <w:rsid w:val="00374827"/>
    <w:rsid w:val="003846DA"/>
    <w:rsid w:val="00387B78"/>
    <w:rsid w:val="0039224A"/>
    <w:rsid w:val="0039377D"/>
    <w:rsid w:val="00395F8A"/>
    <w:rsid w:val="003A327F"/>
    <w:rsid w:val="003A3542"/>
    <w:rsid w:val="003A744D"/>
    <w:rsid w:val="003B09B1"/>
    <w:rsid w:val="003B40FB"/>
    <w:rsid w:val="003B4E5C"/>
    <w:rsid w:val="003B6AE2"/>
    <w:rsid w:val="003C0145"/>
    <w:rsid w:val="003D0D9B"/>
    <w:rsid w:val="003D36BA"/>
    <w:rsid w:val="003E0440"/>
    <w:rsid w:val="003E4FBD"/>
    <w:rsid w:val="003E6009"/>
    <w:rsid w:val="003E7762"/>
    <w:rsid w:val="003F0D9C"/>
    <w:rsid w:val="003F1D28"/>
    <w:rsid w:val="003F563F"/>
    <w:rsid w:val="003F7213"/>
    <w:rsid w:val="00403D86"/>
    <w:rsid w:val="00406DB8"/>
    <w:rsid w:val="00412854"/>
    <w:rsid w:val="00413000"/>
    <w:rsid w:val="00415380"/>
    <w:rsid w:val="004154F1"/>
    <w:rsid w:val="00425571"/>
    <w:rsid w:val="00433690"/>
    <w:rsid w:val="00434B93"/>
    <w:rsid w:val="004352B2"/>
    <w:rsid w:val="00435C79"/>
    <w:rsid w:val="0044580F"/>
    <w:rsid w:val="00455CE0"/>
    <w:rsid w:val="004561F6"/>
    <w:rsid w:val="00456BC9"/>
    <w:rsid w:val="004625F9"/>
    <w:rsid w:val="004643A8"/>
    <w:rsid w:val="00465AD2"/>
    <w:rsid w:val="00466529"/>
    <w:rsid w:val="0046683B"/>
    <w:rsid w:val="00472BAE"/>
    <w:rsid w:val="004735B5"/>
    <w:rsid w:val="00474999"/>
    <w:rsid w:val="00484604"/>
    <w:rsid w:val="004945BA"/>
    <w:rsid w:val="00495A56"/>
    <w:rsid w:val="004A3F78"/>
    <w:rsid w:val="004A4A3C"/>
    <w:rsid w:val="004A636E"/>
    <w:rsid w:val="004B2C2B"/>
    <w:rsid w:val="004C0361"/>
    <w:rsid w:val="004C21A9"/>
    <w:rsid w:val="004D1F88"/>
    <w:rsid w:val="004D246C"/>
    <w:rsid w:val="004D25BE"/>
    <w:rsid w:val="004D2C2D"/>
    <w:rsid w:val="004E243F"/>
    <w:rsid w:val="004E2E0A"/>
    <w:rsid w:val="004E392F"/>
    <w:rsid w:val="004E78FA"/>
    <w:rsid w:val="004F1401"/>
    <w:rsid w:val="004F2418"/>
    <w:rsid w:val="004F7D84"/>
    <w:rsid w:val="00500043"/>
    <w:rsid w:val="00502EE4"/>
    <w:rsid w:val="00503A13"/>
    <w:rsid w:val="00510464"/>
    <w:rsid w:val="005108D1"/>
    <w:rsid w:val="00513731"/>
    <w:rsid w:val="00515515"/>
    <w:rsid w:val="00516AF1"/>
    <w:rsid w:val="00523E91"/>
    <w:rsid w:val="00527220"/>
    <w:rsid w:val="0053264D"/>
    <w:rsid w:val="005331E1"/>
    <w:rsid w:val="0053402D"/>
    <w:rsid w:val="00534690"/>
    <w:rsid w:val="00535E64"/>
    <w:rsid w:val="00537362"/>
    <w:rsid w:val="00544639"/>
    <w:rsid w:val="005455CA"/>
    <w:rsid w:val="00545B34"/>
    <w:rsid w:val="00545C94"/>
    <w:rsid w:val="00547A15"/>
    <w:rsid w:val="0055367D"/>
    <w:rsid w:val="00561292"/>
    <w:rsid w:val="00571BC0"/>
    <w:rsid w:val="005723C9"/>
    <w:rsid w:val="00573CE6"/>
    <w:rsid w:val="00575221"/>
    <w:rsid w:val="005754D0"/>
    <w:rsid w:val="0057736E"/>
    <w:rsid w:val="00581C43"/>
    <w:rsid w:val="00590F2A"/>
    <w:rsid w:val="00593A7D"/>
    <w:rsid w:val="005946D5"/>
    <w:rsid w:val="005947BE"/>
    <w:rsid w:val="00597E49"/>
    <w:rsid w:val="005A326F"/>
    <w:rsid w:val="005A6BC4"/>
    <w:rsid w:val="005A702A"/>
    <w:rsid w:val="005A7171"/>
    <w:rsid w:val="005B00FD"/>
    <w:rsid w:val="005B1D5E"/>
    <w:rsid w:val="005B53EB"/>
    <w:rsid w:val="005C048E"/>
    <w:rsid w:val="005C4BD3"/>
    <w:rsid w:val="005D2C78"/>
    <w:rsid w:val="005D592D"/>
    <w:rsid w:val="005E3979"/>
    <w:rsid w:val="005E69DE"/>
    <w:rsid w:val="005F242F"/>
    <w:rsid w:val="005F74B3"/>
    <w:rsid w:val="005F7535"/>
    <w:rsid w:val="00600C2E"/>
    <w:rsid w:val="0060747D"/>
    <w:rsid w:val="0060795C"/>
    <w:rsid w:val="00607A87"/>
    <w:rsid w:val="006126BA"/>
    <w:rsid w:val="00612B93"/>
    <w:rsid w:val="00614BC9"/>
    <w:rsid w:val="00622AF5"/>
    <w:rsid w:val="00624CC1"/>
    <w:rsid w:val="00630EFF"/>
    <w:rsid w:val="006338FD"/>
    <w:rsid w:val="006453EF"/>
    <w:rsid w:val="006471CA"/>
    <w:rsid w:val="00647F71"/>
    <w:rsid w:val="006502CA"/>
    <w:rsid w:val="0065096D"/>
    <w:rsid w:val="00651552"/>
    <w:rsid w:val="006552EA"/>
    <w:rsid w:val="00661FAB"/>
    <w:rsid w:val="0067054B"/>
    <w:rsid w:val="00674446"/>
    <w:rsid w:val="00676FC2"/>
    <w:rsid w:val="00680291"/>
    <w:rsid w:val="00681ACA"/>
    <w:rsid w:val="0069281F"/>
    <w:rsid w:val="006A4336"/>
    <w:rsid w:val="006A5D0D"/>
    <w:rsid w:val="006A5D24"/>
    <w:rsid w:val="006A5E5E"/>
    <w:rsid w:val="006A6E63"/>
    <w:rsid w:val="006A70FF"/>
    <w:rsid w:val="006B107F"/>
    <w:rsid w:val="006C08E3"/>
    <w:rsid w:val="006C3C20"/>
    <w:rsid w:val="006C6141"/>
    <w:rsid w:val="006D158C"/>
    <w:rsid w:val="006D43DC"/>
    <w:rsid w:val="006D4520"/>
    <w:rsid w:val="006D5349"/>
    <w:rsid w:val="006D6810"/>
    <w:rsid w:val="006E4462"/>
    <w:rsid w:val="006E44C6"/>
    <w:rsid w:val="006E66A1"/>
    <w:rsid w:val="006F008F"/>
    <w:rsid w:val="006F0B2A"/>
    <w:rsid w:val="006F0E46"/>
    <w:rsid w:val="006F165A"/>
    <w:rsid w:val="006F31DD"/>
    <w:rsid w:val="006F4FD5"/>
    <w:rsid w:val="006F51C1"/>
    <w:rsid w:val="00702A35"/>
    <w:rsid w:val="00706EC6"/>
    <w:rsid w:val="00712712"/>
    <w:rsid w:val="00713237"/>
    <w:rsid w:val="00716610"/>
    <w:rsid w:val="00716EBC"/>
    <w:rsid w:val="00716FEC"/>
    <w:rsid w:val="0071758A"/>
    <w:rsid w:val="0072213C"/>
    <w:rsid w:val="007273C9"/>
    <w:rsid w:val="00731EF1"/>
    <w:rsid w:val="00734B32"/>
    <w:rsid w:val="007371FD"/>
    <w:rsid w:val="00742286"/>
    <w:rsid w:val="007445F7"/>
    <w:rsid w:val="00753028"/>
    <w:rsid w:val="007565E1"/>
    <w:rsid w:val="0076065A"/>
    <w:rsid w:val="00763FDD"/>
    <w:rsid w:val="00766C8D"/>
    <w:rsid w:val="00770CCE"/>
    <w:rsid w:val="00770FAC"/>
    <w:rsid w:val="00775333"/>
    <w:rsid w:val="0078590A"/>
    <w:rsid w:val="00786E59"/>
    <w:rsid w:val="00791D09"/>
    <w:rsid w:val="00792C5D"/>
    <w:rsid w:val="0079360A"/>
    <w:rsid w:val="007938BA"/>
    <w:rsid w:val="00795927"/>
    <w:rsid w:val="007A1BA0"/>
    <w:rsid w:val="007A46AB"/>
    <w:rsid w:val="007A4CEB"/>
    <w:rsid w:val="007A64EA"/>
    <w:rsid w:val="007A66DC"/>
    <w:rsid w:val="007A7921"/>
    <w:rsid w:val="007B360B"/>
    <w:rsid w:val="007B375D"/>
    <w:rsid w:val="007B3D64"/>
    <w:rsid w:val="007B7CBD"/>
    <w:rsid w:val="007C4268"/>
    <w:rsid w:val="007C4B9E"/>
    <w:rsid w:val="007C62FC"/>
    <w:rsid w:val="007C6E6E"/>
    <w:rsid w:val="007D03DE"/>
    <w:rsid w:val="007D11ED"/>
    <w:rsid w:val="007D218D"/>
    <w:rsid w:val="007D5066"/>
    <w:rsid w:val="007D6684"/>
    <w:rsid w:val="007E11D3"/>
    <w:rsid w:val="007E6C59"/>
    <w:rsid w:val="007F5E71"/>
    <w:rsid w:val="007F6707"/>
    <w:rsid w:val="007F7990"/>
    <w:rsid w:val="00805F7C"/>
    <w:rsid w:val="008076FD"/>
    <w:rsid w:val="008106A8"/>
    <w:rsid w:val="00810B9D"/>
    <w:rsid w:val="00813E02"/>
    <w:rsid w:val="00831791"/>
    <w:rsid w:val="00843609"/>
    <w:rsid w:val="00846884"/>
    <w:rsid w:val="00851977"/>
    <w:rsid w:val="00852F81"/>
    <w:rsid w:val="00855FFC"/>
    <w:rsid w:val="0085685E"/>
    <w:rsid w:val="00862079"/>
    <w:rsid w:val="008630FA"/>
    <w:rsid w:val="00870F33"/>
    <w:rsid w:val="008754C9"/>
    <w:rsid w:val="00876A44"/>
    <w:rsid w:val="008905A5"/>
    <w:rsid w:val="00896FED"/>
    <w:rsid w:val="00897728"/>
    <w:rsid w:val="00897C58"/>
    <w:rsid w:val="00897FC7"/>
    <w:rsid w:val="008A0477"/>
    <w:rsid w:val="008A5F5A"/>
    <w:rsid w:val="008A68FF"/>
    <w:rsid w:val="008B0C53"/>
    <w:rsid w:val="008B1B2F"/>
    <w:rsid w:val="008B2722"/>
    <w:rsid w:val="008C338B"/>
    <w:rsid w:val="008C41D0"/>
    <w:rsid w:val="008C6D2D"/>
    <w:rsid w:val="008D1667"/>
    <w:rsid w:val="008D3218"/>
    <w:rsid w:val="008D33E5"/>
    <w:rsid w:val="008D3579"/>
    <w:rsid w:val="008D3983"/>
    <w:rsid w:val="008D435B"/>
    <w:rsid w:val="008D43E3"/>
    <w:rsid w:val="008D4F7B"/>
    <w:rsid w:val="008D71CE"/>
    <w:rsid w:val="008E0910"/>
    <w:rsid w:val="008E0A8E"/>
    <w:rsid w:val="008E12AC"/>
    <w:rsid w:val="008E3231"/>
    <w:rsid w:val="008E4EA3"/>
    <w:rsid w:val="008E6C74"/>
    <w:rsid w:val="008F0AAD"/>
    <w:rsid w:val="008F1613"/>
    <w:rsid w:val="008F2FC2"/>
    <w:rsid w:val="008F5A5A"/>
    <w:rsid w:val="008F7344"/>
    <w:rsid w:val="0090704B"/>
    <w:rsid w:val="00913BE4"/>
    <w:rsid w:val="0091449F"/>
    <w:rsid w:val="00914E86"/>
    <w:rsid w:val="00922026"/>
    <w:rsid w:val="00927D01"/>
    <w:rsid w:val="00930D32"/>
    <w:rsid w:val="00934A6E"/>
    <w:rsid w:val="00944945"/>
    <w:rsid w:val="009450F2"/>
    <w:rsid w:val="00945936"/>
    <w:rsid w:val="00946937"/>
    <w:rsid w:val="00951935"/>
    <w:rsid w:val="0095302A"/>
    <w:rsid w:val="00955074"/>
    <w:rsid w:val="00956DFC"/>
    <w:rsid w:val="00961DD3"/>
    <w:rsid w:val="00964298"/>
    <w:rsid w:val="00970033"/>
    <w:rsid w:val="009706F8"/>
    <w:rsid w:val="009716F3"/>
    <w:rsid w:val="00972017"/>
    <w:rsid w:val="00973C3D"/>
    <w:rsid w:val="00975544"/>
    <w:rsid w:val="00975A9B"/>
    <w:rsid w:val="0099125F"/>
    <w:rsid w:val="009918C7"/>
    <w:rsid w:val="00992FFC"/>
    <w:rsid w:val="0099607A"/>
    <w:rsid w:val="009A1EE0"/>
    <w:rsid w:val="009A3F7D"/>
    <w:rsid w:val="009A4F86"/>
    <w:rsid w:val="009B0406"/>
    <w:rsid w:val="009B7D58"/>
    <w:rsid w:val="009C3625"/>
    <w:rsid w:val="009C5AEB"/>
    <w:rsid w:val="009C6C63"/>
    <w:rsid w:val="009D127C"/>
    <w:rsid w:val="009D7374"/>
    <w:rsid w:val="009E1C5E"/>
    <w:rsid w:val="009E57BB"/>
    <w:rsid w:val="009E59D0"/>
    <w:rsid w:val="009E6D1C"/>
    <w:rsid w:val="009E71A6"/>
    <w:rsid w:val="009F0C43"/>
    <w:rsid w:val="009F0C55"/>
    <w:rsid w:val="009F4E70"/>
    <w:rsid w:val="009F6328"/>
    <w:rsid w:val="009F6C4B"/>
    <w:rsid w:val="00A00190"/>
    <w:rsid w:val="00A0263D"/>
    <w:rsid w:val="00A0554C"/>
    <w:rsid w:val="00A07C9F"/>
    <w:rsid w:val="00A1063F"/>
    <w:rsid w:val="00A11110"/>
    <w:rsid w:val="00A1158A"/>
    <w:rsid w:val="00A1590E"/>
    <w:rsid w:val="00A20592"/>
    <w:rsid w:val="00A209F8"/>
    <w:rsid w:val="00A24594"/>
    <w:rsid w:val="00A31014"/>
    <w:rsid w:val="00A34B99"/>
    <w:rsid w:val="00A370B8"/>
    <w:rsid w:val="00A400EC"/>
    <w:rsid w:val="00A40B5B"/>
    <w:rsid w:val="00A425A5"/>
    <w:rsid w:val="00A43D21"/>
    <w:rsid w:val="00A44653"/>
    <w:rsid w:val="00A44DE2"/>
    <w:rsid w:val="00A46C92"/>
    <w:rsid w:val="00A50CC8"/>
    <w:rsid w:val="00A5203B"/>
    <w:rsid w:val="00A569BF"/>
    <w:rsid w:val="00A615F0"/>
    <w:rsid w:val="00A6242A"/>
    <w:rsid w:val="00A62CC7"/>
    <w:rsid w:val="00A63D7C"/>
    <w:rsid w:val="00A64564"/>
    <w:rsid w:val="00A6456F"/>
    <w:rsid w:val="00A6473C"/>
    <w:rsid w:val="00A717AE"/>
    <w:rsid w:val="00A800C1"/>
    <w:rsid w:val="00A8383A"/>
    <w:rsid w:val="00A8573B"/>
    <w:rsid w:val="00A87392"/>
    <w:rsid w:val="00A9119A"/>
    <w:rsid w:val="00A92846"/>
    <w:rsid w:val="00A96323"/>
    <w:rsid w:val="00A963F7"/>
    <w:rsid w:val="00A970B8"/>
    <w:rsid w:val="00AA0515"/>
    <w:rsid w:val="00AA2723"/>
    <w:rsid w:val="00AB07EF"/>
    <w:rsid w:val="00AB0FD4"/>
    <w:rsid w:val="00AB1132"/>
    <w:rsid w:val="00AB5803"/>
    <w:rsid w:val="00AC217E"/>
    <w:rsid w:val="00AC28A4"/>
    <w:rsid w:val="00AC3703"/>
    <w:rsid w:val="00AC5709"/>
    <w:rsid w:val="00AC775C"/>
    <w:rsid w:val="00AD0547"/>
    <w:rsid w:val="00AD0919"/>
    <w:rsid w:val="00AD72E1"/>
    <w:rsid w:val="00AE5458"/>
    <w:rsid w:val="00AF04B6"/>
    <w:rsid w:val="00AF1A46"/>
    <w:rsid w:val="00AF72C0"/>
    <w:rsid w:val="00B00932"/>
    <w:rsid w:val="00B02EBA"/>
    <w:rsid w:val="00B03F41"/>
    <w:rsid w:val="00B0514F"/>
    <w:rsid w:val="00B05E93"/>
    <w:rsid w:val="00B1268B"/>
    <w:rsid w:val="00B12989"/>
    <w:rsid w:val="00B15B89"/>
    <w:rsid w:val="00B17B28"/>
    <w:rsid w:val="00B17E01"/>
    <w:rsid w:val="00B20609"/>
    <w:rsid w:val="00B20C6E"/>
    <w:rsid w:val="00B21CDC"/>
    <w:rsid w:val="00B22A6E"/>
    <w:rsid w:val="00B27793"/>
    <w:rsid w:val="00B27C64"/>
    <w:rsid w:val="00B30D7F"/>
    <w:rsid w:val="00B347EC"/>
    <w:rsid w:val="00B36932"/>
    <w:rsid w:val="00B413AC"/>
    <w:rsid w:val="00B440C5"/>
    <w:rsid w:val="00B44D5E"/>
    <w:rsid w:val="00B46F8E"/>
    <w:rsid w:val="00B47671"/>
    <w:rsid w:val="00B47FD7"/>
    <w:rsid w:val="00B509B0"/>
    <w:rsid w:val="00B529AC"/>
    <w:rsid w:val="00B67EA0"/>
    <w:rsid w:val="00B82717"/>
    <w:rsid w:val="00B84F51"/>
    <w:rsid w:val="00B85429"/>
    <w:rsid w:val="00B857DF"/>
    <w:rsid w:val="00B858F4"/>
    <w:rsid w:val="00B85A88"/>
    <w:rsid w:val="00B87064"/>
    <w:rsid w:val="00B90750"/>
    <w:rsid w:val="00B90F3B"/>
    <w:rsid w:val="00B92440"/>
    <w:rsid w:val="00B97168"/>
    <w:rsid w:val="00B971B0"/>
    <w:rsid w:val="00B97B15"/>
    <w:rsid w:val="00BA2180"/>
    <w:rsid w:val="00BA43D8"/>
    <w:rsid w:val="00BA659A"/>
    <w:rsid w:val="00BB14F0"/>
    <w:rsid w:val="00BC1480"/>
    <w:rsid w:val="00BC71EC"/>
    <w:rsid w:val="00BC7376"/>
    <w:rsid w:val="00BC7D85"/>
    <w:rsid w:val="00BD442F"/>
    <w:rsid w:val="00BD55F9"/>
    <w:rsid w:val="00BD6CE7"/>
    <w:rsid w:val="00BE4D40"/>
    <w:rsid w:val="00BE5C22"/>
    <w:rsid w:val="00BE7EEE"/>
    <w:rsid w:val="00BF3A87"/>
    <w:rsid w:val="00BF4B5F"/>
    <w:rsid w:val="00C00F92"/>
    <w:rsid w:val="00C02F1E"/>
    <w:rsid w:val="00C03DB4"/>
    <w:rsid w:val="00C046BB"/>
    <w:rsid w:val="00C051B8"/>
    <w:rsid w:val="00C1115D"/>
    <w:rsid w:val="00C11BF4"/>
    <w:rsid w:val="00C143D7"/>
    <w:rsid w:val="00C152B9"/>
    <w:rsid w:val="00C17910"/>
    <w:rsid w:val="00C20370"/>
    <w:rsid w:val="00C254FB"/>
    <w:rsid w:val="00C34438"/>
    <w:rsid w:val="00C405B5"/>
    <w:rsid w:val="00C407A3"/>
    <w:rsid w:val="00C42CF1"/>
    <w:rsid w:val="00C466B9"/>
    <w:rsid w:val="00C5098D"/>
    <w:rsid w:val="00C518F5"/>
    <w:rsid w:val="00C51F91"/>
    <w:rsid w:val="00C527AA"/>
    <w:rsid w:val="00C54E89"/>
    <w:rsid w:val="00C55AF5"/>
    <w:rsid w:val="00C55B83"/>
    <w:rsid w:val="00C62D03"/>
    <w:rsid w:val="00C647C0"/>
    <w:rsid w:val="00C80A21"/>
    <w:rsid w:val="00C84553"/>
    <w:rsid w:val="00C8556F"/>
    <w:rsid w:val="00C92E33"/>
    <w:rsid w:val="00C94718"/>
    <w:rsid w:val="00C94E1F"/>
    <w:rsid w:val="00CA4FF8"/>
    <w:rsid w:val="00CA79A1"/>
    <w:rsid w:val="00CB02C0"/>
    <w:rsid w:val="00CB0902"/>
    <w:rsid w:val="00CB3521"/>
    <w:rsid w:val="00CC0283"/>
    <w:rsid w:val="00CC3F1A"/>
    <w:rsid w:val="00CD778A"/>
    <w:rsid w:val="00CE150F"/>
    <w:rsid w:val="00CE3A3B"/>
    <w:rsid w:val="00CE6410"/>
    <w:rsid w:val="00CE7D9C"/>
    <w:rsid w:val="00CF0A9F"/>
    <w:rsid w:val="00CF0C51"/>
    <w:rsid w:val="00CF1F67"/>
    <w:rsid w:val="00CF4538"/>
    <w:rsid w:val="00CF6D19"/>
    <w:rsid w:val="00D005E7"/>
    <w:rsid w:val="00D055AB"/>
    <w:rsid w:val="00D07433"/>
    <w:rsid w:val="00D07C2C"/>
    <w:rsid w:val="00D102B2"/>
    <w:rsid w:val="00D10D06"/>
    <w:rsid w:val="00D13C18"/>
    <w:rsid w:val="00D15D82"/>
    <w:rsid w:val="00D17D15"/>
    <w:rsid w:val="00D23A79"/>
    <w:rsid w:val="00D23CEB"/>
    <w:rsid w:val="00D25EBA"/>
    <w:rsid w:val="00D310BE"/>
    <w:rsid w:val="00D325D3"/>
    <w:rsid w:val="00D33065"/>
    <w:rsid w:val="00D344B1"/>
    <w:rsid w:val="00D40060"/>
    <w:rsid w:val="00D4130F"/>
    <w:rsid w:val="00D4148B"/>
    <w:rsid w:val="00D43D9F"/>
    <w:rsid w:val="00D45455"/>
    <w:rsid w:val="00D46B91"/>
    <w:rsid w:val="00D500A6"/>
    <w:rsid w:val="00D5567F"/>
    <w:rsid w:val="00D556DE"/>
    <w:rsid w:val="00D55AFE"/>
    <w:rsid w:val="00D630C3"/>
    <w:rsid w:val="00D65750"/>
    <w:rsid w:val="00D72798"/>
    <w:rsid w:val="00D83DAC"/>
    <w:rsid w:val="00D8448F"/>
    <w:rsid w:val="00D86B39"/>
    <w:rsid w:val="00D870B7"/>
    <w:rsid w:val="00D91D41"/>
    <w:rsid w:val="00D92D6B"/>
    <w:rsid w:val="00D93777"/>
    <w:rsid w:val="00D95262"/>
    <w:rsid w:val="00DA1127"/>
    <w:rsid w:val="00DB06D1"/>
    <w:rsid w:val="00DB5554"/>
    <w:rsid w:val="00DB5E67"/>
    <w:rsid w:val="00DB60BB"/>
    <w:rsid w:val="00DC3C3C"/>
    <w:rsid w:val="00DC3E16"/>
    <w:rsid w:val="00DC49B5"/>
    <w:rsid w:val="00DD368D"/>
    <w:rsid w:val="00DD4348"/>
    <w:rsid w:val="00DD5362"/>
    <w:rsid w:val="00DD7D2F"/>
    <w:rsid w:val="00DE3831"/>
    <w:rsid w:val="00DE6B93"/>
    <w:rsid w:val="00DF4FFE"/>
    <w:rsid w:val="00E023FE"/>
    <w:rsid w:val="00E05B5F"/>
    <w:rsid w:val="00E07377"/>
    <w:rsid w:val="00E12150"/>
    <w:rsid w:val="00E144B7"/>
    <w:rsid w:val="00E17CB3"/>
    <w:rsid w:val="00E24C7D"/>
    <w:rsid w:val="00E27928"/>
    <w:rsid w:val="00E32073"/>
    <w:rsid w:val="00E32309"/>
    <w:rsid w:val="00E35EFE"/>
    <w:rsid w:val="00E3614F"/>
    <w:rsid w:val="00E36EC3"/>
    <w:rsid w:val="00E40BBC"/>
    <w:rsid w:val="00E40E59"/>
    <w:rsid w:val="00E40EBA"/>
    <w:rsid w:val="00E414EC"/>
    <w:rsid w:val="00E426E7"/>
    <w:rsid w:val="00E46F29"/>
    <w:rsid w:val="00E51306"/>
    <w:rsid w:val="00E533B6"/>
    <w:rsid w:val="00E541BD"/>
    <w:rsid w:val="00E60C20"/>
    <w:rsid w:val="00E61550"/>
    <w:rsid w:val="00E71A2C"/>
    <w:rsid w:val="00E72EF1"/>
    <w:rsid w:val="00E73C32"/>
    <w:rsid w:val="00E7568A"/>
    <w:rsid w:val="00E758A4"/>
    <w:rsid w:val="00E75BAE"/>
    <w:rsid w:val="00E8083F"/>
    <w:rsid w:val="00E839D3"/>
    <w:rsid w:val="00E84442"/>
    <w:rsid w:val="00E8584B"/>
    <w:rsid w:val="00E879EB"/>
    <w:rsid w:val="00E87EC1"/>
    <w:rsid w:val="00E91911"/>
    <w:rsid w:val="00E94B1C"/>
    <w:rsid w:val="00EA0FEA"/>
    <w:rsid w:val="00EA2990"/>
    <w:rsid w:val="00EA426F"/>
    <w:rsid w:val="00EA6445"/>
    <w:rsid w:val="00EB2F40"/>
    <w:rsid w:val="00EC0834"/>
    <w:rsid w:val="00EC0E5E"/>
    <w:rsid w:val="00EC4FF8"/>
    <w:rsid w:val="00EC62F5"/>
    <w:rsid w:val="00EC6775"/>
    <w:rsid w:val="00EC6F01"/>
    <w:rsid w:val="00ED3FC8"/>
    <w:rsid w:val="00ED4A55"/>
    <w:rsid w:val="00ED5798"/>
    <w:rsid w:val="00ED7811"/>
    <w:rsid w:val="00EE1383"/>
    <w:rsid w:val="00EE14E7"/>
    <w:rsid w:val="00EE2210"/>
    <w:rsid w:val="00EE2299"/>
    <w:rsid w:val="00EE256A"/>
    <w:rsid w:val="00EE493E"/>
    <w:rsid w:val="00EE575F"/>
    <w:rsid w:val="00EF0A92"/>
    <w:rsid w:val="00EF16F2"/>
    <w:rsid w:val="00EF72F7"/>
    <w:rsid w:val="00EF7576"/>
    <w:rsid w:val="00F01E21"/>
    <w:rsid w:val="00F059B7"/>
    <w:rsid w:val="00F05D24"/>
    <w:rsid w:val="00F07D7A"/>
    <w:rsid w:val="00F1175B"/>
    <w:rsid w:val="00F13013"/>
    <w:rsid w:val="00F1554C"/>
    <w:rsid w:val="00F171CA"/>
    <w:rsid w:val="00F1767E"/>
    <w:rsid w:val="00F2003B"/>
    <w:rsid w:val="00F2098F"/>
    <w:rsid w:val="00F20F17"/>
    <w:rsid w:val="00F2446A"/>
    <w:rsid w:val="00F2455A"/>
    <w:rsid w:val="00F27A40"/>
    <w:rsid w:val="00F301E6"/>
    <w:rsid w:val="00F30CFC"/>
    <w:rsid w:val="00F34CCF"/>
    <w:rsid w:val="00F34E60"/>
    <w:rsid w:val="00F37B78"/>
    <w:rsid w:val="00F40C64"/>
    <w:rsid w:val="00F45223"/>
    <w:rsid w:val="00F520DB"/>
    <w:rsid w:val="00F53D3A"/>
    <w:rsid w:val="00F54049"/>
    <w:rsid w:val="00F55FCE"/>
    <w:rsid w:val="00F63D00"/>
    <w:rsid w:val="00F67CEA"/>
    <w:rsid w:val="00F850C0"/>
    <w:rsid w:val="00F86055"/>
    <w:rsid w:val="00F8669D"/>
    <w:rsid w:val="00F86EA0"/>
    <w:rsid w:val="00F9352C"/>
    <w:rsid w:val="00F94C94"/>
    <w:rsid w:val="00F951DA"/>
    <w:rsid w:val="00F95BBA"/>
    <w:rsid w:val="00FA141A"/>
    <w:rsid w:val="00FA397B"/>
    <w:rsid w:val="00FC12AC"/>
    <w:rsid w:val="00FC55FF"/>
    <w:rsid w:val="00FC5A30"/>
    <w:rsid w:val="00FC5ECB"/>
    <w:rsid w:val="00FC7622"/>
    <w:rsid w:val="00FE7890"/>
    <w:rsid w:val="00FE7E57"/>
    <w:rsid w:val="00FF1789"/>
    <w:rsid w:val="00FF4BE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uiPriority="0"/>
    <w:lsdException w:name="annotation reference"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uiPriority w:val="9"/>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uiPriority w:val="9"/>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uiPriority w:val="9"/>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uiPriority w:val="9"/>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uiPriority w:val="9"/>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uiPriority w:val="9"/>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semiHidden/>
    <w:unhideWhenUsed/>
    <w:rsid w:val="00A1158A"/>
    <w:rPr>
      <w:sz w:val="16"/>
      <w:szCs w:val="16"/>
    </w:rPr>
  </w:style>
  <w:style w:type="paragraph" w:styleId="CommentText">
    <w:name w:val="annotation text"/>
    <w:basedOn w:val="Normal"/>
    <w:link w:val="CommentTextChar"/>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158A"/>
    <w:rPr>
      <w:b/>
      <w:bCs/>
    </w:rPr>
  </w:style>
  <w:style w:type="character" w:customStyle="1" w:styleId="CommentSubjectChar">
    <w:name w:val="Comment Subject Char"/>
    <w:basedOn w:val="CommentTextChar"/>
    <w:link w:val="CommentSubject"/>
    <w:uiPriority w:val="99"/>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uiPriority w:val="39"/>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uiPriority w:val="39"/>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uiPriority w:val="39"/>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uiPriority w:val="39"/>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uiPriority w:val="39"/>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uiPriority w:val="39"/>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 w:type="paragraph" w:customStyle="1" w:styleId="xl65">
    <w:name w:val="xl65"/>
    <w:basedOn w:val="Normal"/>
    <w:rsid w:val="00123574"/>
    <w:pPr>
      <w:shd w:val="clear" w:color="000000" w:fill="FFFFFF"/>
      <w:spacing w:before="100" w:beforeAutospacing="1" w:after="100" w:afterAutospacing="1"/>
    </w:pPr>
    <w:rPr>
      <w:rFonts w:ascii="Times New Roman" w:hAnsi="Times New Roman" w:cs="Times New Roman"/>
      <w:lang w:val="en-US" w:eastAsia="en-US"/>
    </w:rPr>
  </w:style>
  <w:style w:type="paragraph" w:customStyle="1" w:styleId="xl66">
    <w:name w:val="xl66"/>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67">
    <w:name w:val="xl67"/>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8">
    <w:name w:val="xl68"/>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9">
    <w:name w:val="xl69"/>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0">
    <w:name w:val="xl70"/>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cs="Times New Roman"/>
      <w:color w:val="000000"/>
      <w:lang w:val="en-US" w:eastAsia="en-US"/>
    </w:rPr>
  </w:style>
  <w:style w:type="paragraph" w:customStyle="1" w:styleId="xl71">
    <w:name w:val="xl71"/>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2">
    <w:name w:val="xl72"/>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73">
    <w:name w:val="xl73"/>
    <w:basedOn w:val="Normal"/>
    <w:rsid w:val="001235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able of figures" w:uiPriority="0"/>
    <w:lsdException w:name="annotation reference"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9B7"/>
    <w:pPr>
      <w:spacing w:after="0" w:line="240" w:lineRule="auto"/>
    </w:pPr>
    <w:rPr>
      <w:rFonts w:ascii="Times" w:eastAsia="Times New Roman" w:hAnsi="Times" w:cs="Times"/>
      <w:sz w:val="24"/>
      <w:szCs w:val="24"/>
      <w:lang w:val="fr-FR" w:eastAsia="fr-FR"/>
    </w:rPr>
  </w:style>
  <w:style w:type="paragraph" w:styleId="Heading1">
    <w:name w:val="heading 1"/>
    <w:basedOn w:val="Normal"/>
    <w:next w:val="Normal"/>
    <w:link w:val="Heading1Char"/>
    <w:uiPriority w:val="9"/>
    <w:qFormat/>
    <w:rsid w:val="00F059B7"/>
    <w:pPr>
      <w:keepNext/>
      <w:widowControl w:val="0"/>
      <w:autoSpaceDE w:val="0"/>
      <w:autoSpaceDN w:val="0"/>
      <w:adjustRightInd w:val="0"/>
      <w:ind w:left="6372" w:right="-431" w:firstLine="708"/>
      <w:jc w:val="right"/>
      <w:outlineLvl w:val="0"/>
    </w:pPr>
    <w:rPr>
      <w:rFonts w:ascii="Arial" w:hAnsi="Arial" w:cs="Arial"/>
      <w:b/>
      <w:bCs/>
    </w:rPr>
  </w:style>
  <w:style w:type="paragraph" w:styleId="Heading2">
    <w:name w:val="heading 2"/>
    <w:basedOn w:val="Normal"/>
    <w:next w:val="Normal"/>
    <w:link w:val="Heading2Char"/>
    <w:uiPriority w:val="9"/>
    <w:qFormat/>
    <w:rsid w:val="00F059B7"/>
    <w:pPr>
      <w:keepNext/>
      <w:widowControl w:val="0"/>
      <w:autoSpaceDE w:val="0"/>
      <w:autoSpaceDN w:val="0"/>
      <w:adjustRightInd w:val="0"/>
      <w:ind w:left="9912" w:right="-431" w:hanging="3540"/>
      <w:jc w:val="right"/>
      <w:outlineLvl w:val="1"/>
    </w:pPr>
    <w:rPr>
      <w:rFonts w:ascii="Arial" w:hAnsi="Arial" w:cs="Arial"/>
      <w:b/>
      <w:bCs/>
    </w:rPr>
  </w:style>
  <w:style w:type="paragraph" w:styleId="Heading3">
    <w:name w:val="heading 3"/>
    <w:basedOn w:val="Normal"/>
    <w:next w:val="Normal"/>
    <w:link w:val="Heading3Char"/>
    <w:uiPriority w:val="9"/>
    <w:qFormat/>
    <w:rsid w:val="00F059B7"/>
    <w:pPr>
      <w:keepNext/>
      <w:widowControl w:val="0"/>
      <w:autoSpaceDE w:val="0"/>
      <w:autoSpaceDN w:val="0"/>
      <w:adjustRightInd w:val="0"/>
      <w:ind w:right="-134"/>
      <w:jc w:val="right"/>
      <w:outlineLvl w:val="2"/>
    </w:pPr>
    <w:rPr>
      <w:rFonts w:ascii="Arial" w:hAnsi="Arial" w:cs="Arial"/>
      <w:b/>
      <w:bCs/>
    </w:rPr>
  </w:style>
  <w:style w:type="paragraph" w:styleId="Heading4">
    <w:name w:val="heading 4"/>
    <w:basedOn w:val="Normal"/>
    <w:next w:val="Normal"/>
    <w:link w:val="Heading4Char"/>
    <w:qFormat/>
    <w:rsid w:val="00A1158A"/>
    <w:pPr>
      <w:keepNext/>
      <w:keepLines/>
      <w:spacing w:before="160" w:line="276" w:lineRule="auto"/>
      <w:contextualSpacing/>
      <w:outlineLvl w:val="3"/>
    </w:pPr>
    <w:rPr>
      <w:rFonts w:ascii="Trebuchet MS" w:eastAsia="Trebuchet MS" w:hAnsi="Trebuchet MS" w:cs="Trebuchet MS"/>
      <w:color w:val="666666"/>
      <w:sz w:val="22"/>
      <w:szCs w:val="20"/>
      <w:u w:val="single"/>
      <w:lang w:val="en-US" w:eastAsia="en-US"/>
    </w:rPr>
  </w:style>
  <w:style w:type="paragraph" w:styleId="Heading5">
    <w:name w:val="heading 5"/>
    <w:basedOn w:val="Normal"/>
    <w:next w:val="Normal"/>
    <w:link w:val="Heading5Char"/>
    <w:qFormat/>
    <w:rsid w:val="00A1158A"/>
    <w:pPr>
      <w:keepNext/>
      <w:keepLines/>
      <w:spacing w:before="160" w:line="276" w:lineRule="auto"/>
      <w:contextualSpacing/>
      <w:outlineLvl w:val="4"/>
    </w:pPr>
    <w:rPr>
      <w:rFonts w:ascii="Trebuchet MS" w:eastAsia="Trebuchet MS" w:hAnsi="Trebuchet MS" w:cs="Trebuchet MS"/>
      <w:color w:val="666666"/>
      <w:sz w:val="22"/>
      <w:szCs w:val="20"/>
      <w:lang w:val="en-US" w:eastAsia="en-US"/>
    </w:rPr>
  </w:style>
  <w:style w:type="paragraph" w:styleId="Heading6">
    <w:name w:val="heading 6"/>
    <w:basedOn w:val="Normal"/>
    <w:next w:val="Normal"/>
    <w:link w:val="Heading6Char"/>
    <w:qFormat/>
    <w:rsid w:val="00A1158A"/>
    <w:pPr>
      <w:keepNext/>
      <w:keepLines/>
      <w:spacing w:before="160" w:line="276" w:lineRule="auto"/>
      <w:contextualSpacing/>
      <w:outlineLvl w:val="5"/>
    </w:pPr>
    <w:rPr>
      <w:rFonts w:ascii="Trebuchet MS" w:eastAsia="Trebuchet MS" w:hAnsi="Trebuchet MS" w:cs="Trebuchet MS"/>
      <w:i/>
      <w:color w:val="666666"/>
      <w:sz w:val="22"/>
      <w:szCs w:val="20"/>
      <w:lang w:val="en-US" w:eastAsia="en-US"/>
    </w:rPr>
  </w:style>
  <w:style w:type="paragraph" w:styleId="Heading7">
    <w:name w:val="heading 7"/>
    <w:basedOn w:val="Normal"/>
    <w:next w:val="Normal"/>
    <w:link w:val="Heading7Char"/>
    <w:qFormat/>
    <w:rsid w:val="00A1158A"/>
    <w:pPr>
      <w:keepNext/>
      <w:outlineLvl w:val="6"/>
    </w:pPr>
    <w:rPr>
      <w:rFonts w:ascii="Garamond" w:hAnsi="Garamond" w:cs="Times New Roman"/>
      <w:b/>
      <w:sz w:val="22"/>
      <w:szCs w:val="20"/>
      <w:lang w:val="en-US" w:eastAsia="en-US"/>
    </w:rPr>
  </w:style>
  <w:style w:type="paragraph" w:styleId="Heading8">
    <w:name w:val="heading 8"/>
    <w:basedOn w:val="Normal"/>
    <w:next w:val="Normal"/>
    <w:link w:val="Heading8Char"/>
    <w:qFormat/>
    <w:rsid w:val="00A1158A"/>
    <w:pPr>
      <w:keepNext/>
      <w:outlineLvl w:val="7"/>
    </w:pPr>
    <w:rPr>
      <w:rFonts w:ascii="Garamond" w:hAnsi="Garamond" w:cs="Times New Roman"/>
      <w:sz w:val="22"/>
      <w:szCs w:val="20"/>
      <w:u w:val="single"/>
      <w:lang w:val="en-US" w:eastAsia="en-US"/>
    </w:rPr>
  </w:style>
  <w:style w:type="paragraph" w:styleId="Heading9">
    <w:name w:val="heading 9"/>
    <w:basedOn w:val="Normal"/>
    <w:next w:val="Normal"/>
    <w:link w:val="Heading9Char"/>
    <w:qFormat/>
    <w:rsid w:val="00A1158A"/>
    <w:pPr>
      <w:keepNext/>
      <w:jc w:val="center"/>
      <w:outlineLvl w:val="8"/>
    </w:pPr>
    <w:rPr>
      <w:rFonts w:ascii="Olympus" w:hAnsi="Olympus" w:cs="Times New Roman"/>
      <w:b/>
      <w:sz w:val="28"/>
      <w:szCs w:val="20"/>
      <w:u w:val="single"/>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6D1"/>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0C06D1"/>
    <w:rPr>
      <w:rFonts w:ascii="Tahoma" w:hAnsi="Tahoma" w:cs="Tahoma"/>
      <w:sz w:val="16"/>
      <w:szCs w:val="16"/>
    </w:rPr>
  </w:style>
  <w:style w:type="paragraph" w:styleId="Header">
    <w:name w:val="header"/>
    <w:basedOn w:val="Normal"/>
    <w:link w:val="Head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08748C"/>
  </w:style>
  <w:style w:type="paragraph" w:styleId="Footer">
    <w:name w:val="footer"/>
    <w:basedOn w:val="Normal"/>
    <w:link w:val="FooterChar"/>
    <w:uiPriority w:val="99"/>
    <w:unhideWhenUsed/>
    <w:rsid w:val="000874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08748C"/>
  </w:style>
  <w:style w:type="table" w:styleId="TableGrid">
    <w:name w:val="Table Grid"/>
    <w:basedOn w:val="TableNormal"/>
    <w:uiPriority w:val="59"/>
    <w:rsid w:val="00181A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1AB1"/>
    <w:pPr>
      <w:ind w:left="720"/>
      <w:contextualSpacing/>
    </w:pPr>
    <w:rPr>
      <w:rFonts w:ascii="Times New Roman" w:hAnsi="Times New Roman" w:cs="Arial"/>
      <w:lang w:val="en-US" w:eastAsia="en-US"/>
    </w:rPr>
  </w:style>
  <w:style w:type="character" w:customStyle="1" w:styleId="Heading1Char">
    <w:name w:val="Heading 1 Char"/>
    <w:basedOn w:val="DefaultParagraphFont"/>
    <w:link w:val="Heading1"/>
    <w:uiPriority w:val="9"/>
    <w:rsid w:val="00F059B7"/>
    <w:rPr>
      <w:rFonts w:ascii="Arial" w:eastAsia="Times New Roman" w:hAnsi="Arial" w:cs="Arial"/>
      <w:b/>
      <w:bCs/>
      <w:sz w:val="24"/>
      <w:szCs w:val="24"/>
      <w:lang w:val="fr-FR" w:eastAsia="fr-FR"/>
    </w:rPr>
  </w:style>
  <w:style w:type="character" w:customStyle="1" w:styleId="Heading2Char">
    <w:name w:val="Heading 2 Char"/>
    <w:basedOn w:val="DefaultParagraphFont"/>
    <w:link w:val="Heading2"/>
    <w:uiPriority w:val="9"/>
    <w:rsid w:val="00F059B7"/>
    <w:rPr>
      <w:rFonts w:ascii="Arial" w:eastAsia="Times New Roman" w:hAnsi="Arial" w:cs="Arial"/>
      <w:b/>
      <w:bCs/>
      <w:sz w:val="24"/>
      <w:szCs w:val="24"/>
      <w:lang w:val="fr-FR" w:eastAsia="fr-FR"/>
    </w:rPr>
  </w:style>
  <w:style w:type="character" w:customStyle="1" w:styleId="Heading3Char">
    <w:name w:val="Heading 3 Char"/>
    <w:basedOn w:val="DefaultParagraphFont"/>
    <w:link w:val="Heading3"/>
    <w:uiPriority w:val="9"/>
    <w:rsid w:val="00F059B7"/>
    <w:rPr>
      <w:rFonts w:ascii="Arial" w:eastAsia="Times New Roman" w:hAnsi="Arial" w:cs="Arial"/>
      <w:b/>
      <w:bCs/>
      <w:sz w:val="24"/>
      <w:szCs w:val="24"/>
      <w:lang w:val="fr-FR" w:eastAsia="fr-FR"/>
    </w:rPr>
  </w:style>
  <w:style w:type="paragraph" w:styleId="BodyText2">
    <w:name w:val="Body Text 2"/>
    <w:basedOn w:val="Normal"/>
    <w:link w:val="BodyText2Char"/>
    <w:rsid w:val="00F059B7"/>
    <w:pPr>
      <w:widowControl w:val="0"/>
      <w:autoSpaceDE w:val="0"/>
      <w:autoSpaceDN w:val="0"/>
      <w:adjustRightInd w:val="0"/>
      <w:ind w:right="-431"/>
    </w:pPr>
    <w:rPr>
      <w:rFonts w:ascii="Arial" w:hAnsi="Arial" w:cs="Arial"/>
    </w:rPr>
  </w:style>
  <w:style w:type="character" w:customStyle="1" w:styleId="BodyText2Char">
    <w:name w:val="Body Text 2 Char"/>
    <w:basedOn w:val="DefaultParagraphFont"/>
    <w:link w:val="BodyText2"/>
    <w:rsid w:val="00F059B7"/>
    <w:rPr>
      <w:rFonts w:ascii="Arial" w:eastAsia="Times New Roman" w:hAnsi="Arial" w:cs="Arial"/>
      <w:sz w:val="24"/>
      <w:szCs w:val="24"/>
      <w:lang w:val="fr-FR" w:eastAsia="fr-FR"/>
    </w:rPr>
  </w:style>
  <w:style w:type="paragraph" w:styleId="BodyText3">
    <w:name w:val="Body Text 3"/>
    <w:basedOn w:val="Normal"/>
    <w:link w:val="BodyText3Char"/>
    <w:rsid w:val="00F059B7"/>
    <w:pPr>
      <w:widowControl w:val="0"/>
      <w:autoSpaceDE w:val="0"/>
      <w:autoSpaceDN w:val="0"/>
      <w:adjustRightInd w:val="0"/>
      <w:ind w:right="-431"/>
      <w:jc w:val="both"/>
    </w:pPr>
    <w:rPr>
      <w:rFonts w:ascii="Arial" w:hAnsi="Arial" w:cs="Arial"/>
    </w:rPr>
  </w:style>
  <w:style w:type="character" w:customStyle="1" w:styleId="BodyText3Char">
    <w:name w:val="Body Text 3 Char"/>
    <w:basedOn w:val="DefaultParagraphFont"/>
    <w:link w:val="BodyText3"/>
    <w:rsid w:val="00F059B7"/>
    <w:rPr>
      <w:rFonts w:ascii="Arial" w:eastAsia="Times New Roman" w:hAnsi="Arial" w:cs="Arial"/>
      <w:sz w:val="24"/>
      <w:szCs w:val="24"/>
      <w:lang w:val="fr-FR" w:eastAsia="fr-FR"/>
    </w:rPr>
  </w:style>
  <w:style w:type="character" w:customStyle="1" w:styleId="Heading4Char">
    <w:name w:val="Heading 4 Char"/>
    <w:basedOn w:val="DefaultParagraphFont"/>
    <w:link w:val="Heading4"/>
    <w:rsid w:val="00A1158A"/>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A1158A"/>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A1158A"/>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A1158A"/>
    <w:rPr>
      <w:rFonts w:ascii="Garamond" w:eastAsia="Times New Roman" w:hAnsi="Garamond" w:cs="Times New Roman"/>
      <w:b/>
      <w:szCs w:val="20"/>
    </w:rPr>
  </w:style>
  <w:style w:type="character" w:customStyle="1" w:styleId="Heading8Char">
    <w:name w:val="Heading 8 Char"/>
    <w:basedOn w:val="DefaultParagraphFont"/>
    <w:link w:val="Heading8"/>
    <w:rsid w:val="00A1158A"/>
    <w:rPr>
      <w:rFonts w:ascii="Garamond" w:eastAsia="Times New Roman" w:hAnsi="Garamond" w:cs="Times New Roman"/>
      <w:szCs w:val="20"/>
      <w:u w:val="single"/>
    </w:rPr>
  </w:style>
  <w:style w:type="character" w:customStyle="1" w:styleId="Heading9Char">
    <w:name w:val="Heading 9 Char"/>
    <w:basedOn w:val="DefaultParagraphFont"/>
    <w:link w:val="Heading9"/>
    <w:rsid w:val="00A1158A"/>
    <w:rPr>
      <w:rFonts w:ascii="Olympus" w:eastAsia="Times New Roman" w:hAnsi="Olympus" w:cs="Times New Roman"/>
      <w:b/>
      <w:sz w:val="28"/>
      <w:szCs w:val="20"/>
      <w:u w:val="single"/>
    </w:rPr>
  </w:style>
  <w:style w:type="numbering" w:customStyle="1" w:styleId="NoList1">
    <w:name w:val="No List1"/>
    <w:next w:val="NoList"/>
    <w:uiPriority w:val="99"/>
    <w:semiHidden/>
    <w:unhideWhenUsed/>
    <w:rsid w:val="00A1158A"/>
  </w:style>
  <w:style w:type="paragraph" w:styleId="Title">
    <w:name w:val="Title"/>
    <w:aliases w:val="Title of Tables"/>
    <w:basedOn w:val="Normal"/>
    <w:next w:val="Normal"/>
    <w:link w:val="TitleChar"/>
    <w:uiPriority w:val="10"/>
    <w:qFormat/>
    <w:rsid w:val="00A1158A"/>
    <w:pPr>
      <w:keepNext/>
      <w:keepLines/>
      <w:spacing w:line="276" w:lineRule="auto"/>
      <w:contextualSpacing/>
    </w:pPr>
    <w:rPr>
      <w:rFonts w:ascii="Trebuchet MS" w:eastAsia="Trebuchet MS" w:hAnsi="Trebuchet MS" w:cs="Trebuchet MS"/>
      <w:color w:val="000000"/>
      <w:sz w:val="42"/>
      <w:szCs w:val="20"/>
      <w:lang w:val="en-US" w:eastAsia="en-US"/>
    </w:rPr>
  </w:style>
  <w:style w:type="character" w:customStyle="1" w:styleId="TitleChar">
    <w:name w:val="Title Char"/>
    <w:aliases w:val="Title of Tables Char"/>
    <w:basedOn w:val="DefaultParagraphFont"/>
    <w:link w:val="Title"/>
    <w:uiPriority w:val="10"/>
    <w:rsid w:val="00A1158A"/>
    <w:rPr>
      <w:rFonts w:ascii="Trebuchet MS" w:eastAsia="Trebuchet MS" w:hAnsi="Trebuchet MS" w:cs="Trebuchet MS"/>
      <w:color w:val="000000"/>
      <w:sz w:val="42"/>
      <w:szCs w:val="20"/>
    </w:rPr>
  </w:style>
  <w:style w:type="paragraph" w:styleId="Subtitle">
    <w:name w:val="Subtitle"/>
    <w:basedOn w:val="Normal"/>
    <w:next w:val="Normal"/>
    <w:link w:val="SubtitleChar"/>
    <w:rsid w:val="00A1158A"/>
    <w:pPr>
      <w:keepNext/>
      <w:keepLines/>
      <w:spacing w:after="200" w:line="276" w:lineRule="auto"/>
      <w:contextualSpacing/>
    </w:pPr>
    <w:rPr>
      <w:rFonts w:ascii="Trebuchet MS" w:eastAsia="Trebuchet MS" w:hAnsi="Trebuchet MS" w:cs="Trebuchet MS"/>
      <w:i/>
      <w:color w:val="666666"/>
      <w:sz w:val="26"/>
      <w:szCs w:val="20"/>
      <w:lang w:val="en-US" w:eastAsia="en-US"/>
    </w:rPr>
  </w:style>
  <w:style w:type="character" w:customStyle="1" w:styleId="SubtitleChar">
    <w:name w:val="Subtitle Char"/>
    <w:basedOn w:val="DefaultParagraphFont"/>
    <w:link w:val="Subtitle"/>
    <w:rsid w:val="00A1158A"/>
    <w:rPr>
      <w:rFonts w:ascii="Trebuchet MS" w:eastAsia="Trebuchet MS" w:hAnsi="Trebuchet MS" w:cs="Trebuchet MS"/>
      <w:i/>
      <w:color w:val="666666"/>
      <w:sz w:val="26"/>
      <w:szCs w:val="20"/>
    </w:rPr>
  </w:style>
  <w:style w:type="character" w:styleId="CommentReference">
    <w:name w:val="annotation reference"/>
    <w:basedOn w:val="DefaultParagraphFont"/>
    <w:semiHidden/>
    <w:unhideWhenUsed/>
    <w:rsid w:val="00A1158A"/>
    <w:rPr>
      <w:sz w:val="16"/>
      <w:szCs w:val="16"/>
    </w:rPr>
  </w:style>
  <w:style w:type="paragraph" w:styleId="CommentText">
    <w:name w:val="annotation text"/>
    <w:basedOn w:val="Normal"/>
    <w:link w:val="CommentTextChar"/>
    <w:unhideWhenUsed/>
    <w:rsid w:val="00A1158A"/>
    <w:rPr>
      <w:rFonts w:ascii="Arial" w:eastAsia="Arial" w:hAnsi="Arial" w:cs="Arial"/>
      <w:color w:val="000000"/>
      <w:sz w:val="20"/>
      <w:szCs w:val="20"/>
      <w:lang w:val="en-US" w:eastAsia="en-US"/>
    </w:rPr>
  </w:style>
  <w:style w:type="character" w:customStyle="1" w:styleId="CommentTextChar">
    <w:name w:val="Comment Text Char"/>
    <w:basedOn w:val="DefaultParagraphFont"/>
    <w:link w:val="CommentText"/>
    <w:rsid w:val="00A1158A"/>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A1158A"/>
    <w:rPr>
      <w:b/>
      <w:bCs/>
    </w:rPr>
  </w:style>
  <w:style w:type="character" w:customStyle="1" w:styleId="CommentSubjectChar">
    <w:name w:val="Comment Subject Char"/>
    <w:basedOn w:val="CommentTextChar"/>
    <w:link w:val="CommentSubject"/>
    <w:uiPriority w:val="99"/>
    <w:semiHidden/>
    <w:rsid w:val="00A1158A"/>
    <w:rPr>
      <w:rFonts w:ascii="Arial" w:eastAsia="Arial" w:hAnsi="Arial" w:cs="Arial"/>
      <w:b/>
      <w:bCs/>
      <w:color w:val="000000"/>
      <w:sz w:val="20"/>
      <w:szCs w:val="20"/>
    </w:rPr>
  </w:style>
  <w:style w:type="paragraph" w:styleId="TOCHeading">
    <w:name w:val="TOC Heading"/>
    <w:basedOn w:val="Heading1"/>
    <w:next w:val="Normal"/>
    <w:uiPriority w:val="39"/>
    <w:unhideWhenUsed/>
    <w:qFormat/>
    <w:rsid w:val="00A1158A"/>
    <w:pPr>
      <w:keepLines/>
      <w:widowControl/>
      <w:autoSpaceDE/>
      <w:autoSpaceDN/>
      <w:adjustRightInd/>
      <w:spacing w:before="480" w:line="360" w:lineRule="auto"/>
      <w:ind w:left="0" w:right="0" w:firstLine="0"/>
      <w:jc w:val="left"/>
      <w:outlineLvl w:val="9"/>
    </w:pPr>
    <w:rPr>
      <w:rFonts w:asciiTheme="majorHAnsi" w:eastAsiaTheme="majorEastAsia" w:hAnsiTheme="majorHAnsi" w:cstheme="majorBidi"/>
      <w:b w:val="0"/>
      <w:caps/>
      <w:color w:val="365F91" w:themeColor="accent1" w:themeShade="BF"/>
      <w:sz w:val="28"/>
      <w:szCs w:val="28"/>
      <w:lang w:val="en-US" w:eastAsia="ja-JP"/>
    </w:rPr>
  </w:style>
  <w:style w:type="paragraph" w:styleId="TOC1">
    <w:name w:val="toc 1"/>
    <w:basedOn w:val="Normal"/>
    <w:next w:val="Normal"/>
    <w:autoRedefine/>
    <w:uiPriority w:val="39"/>
    <w:unhideWhenUsed/>
    <w:qFormat/>
    <w:rsid w:val="00A1158A"/>
    <w:pPr>
      <w:tabs>
        <w:tab w:val="right" w:leader="dot" w:pos="9260"/>
      </w:tabs>
      <w:spacing w:after="100" w:line="276" w:lineRule="auto"/>
    </w:pPr>
    <w:rPr>
      <w:rFonts w:ascii="Times New Roman" w:eastAsia="Calibri" w:hAnsi="Times New Roman" w:cs="Times New Roman"/>
      <w:noProof/>
      <w:color w:val="000000"/>
      <w:sz w:val="22"/>
      <w:szCs w:val="20"/>
      <w:lang w:val="fr-HT" w:eastAsia="en-US"/>
    </w:rPr>
  </w:style>
  <w:style w:type="paragraph" w:styleId="TOC2">
    <w:name w:val="toc 2"/>
    <w:basedOn w:val="Normal"/>
    <w:next w:val="Normal"/>
    <w:autoRedefine/>
    <w:uiPriority w:val="39"/>
    <w:unhideWhenUsed/>
    <w:qFormat/>
    <w:rsid w:val="00AD0919"/>
    <w:pPr>
      <w:tabs>
        <w:tab w:val="right" w:leader="dot" w:pos="8993"/>
      </w:tabs>
      <w:spacing w:after="100" w:line="276" w:lineRule="auto"/>
      <w:ind w:left="220"/>
    </w:pPr>
    <w:rPr>
      <w:rFonts w:ascii="Times New Roman" w:eastAsia="Trebuchet MS" w:hAnsi="Times New Roman" w:cstheme="majorBidi"/>
      <w:b/>
      <w:noProof/>
      <w:sz w:val="22"/>
      <w:szCs w:val="20"/>
      <w:lang w:val="fr-HT" w:eastAsia="en-US"/>
    </w:rPr>
  </w:style>
  <w:style w:type="character" w:styleId="Hyperlink">
    <w:name w:val="Hyperlink"/>
    <w:basedOn w:val="DefaultParagraphFont"/>
    <w:uiPriority w:val="99"/>
    <w:unhideWhenUsed/>
    <w:rsid w:val="00A1158A"/>
    <w:rPr>
      <w:color w:val="0000FF" w:themeColor="hyperlink"/>
      <w:u w:val="single"/>
    </w:rPr>
  </w:style>
  <w:style w:type="paragraph" w:customStyle="1" w:styleId="Normal1">
    <w:name w:val="Normal1"/>
    <w:rsid w:val="00A1158A"/>
    <w:pPr>
      <w:spacing w:after="0"/>
    </w:pPr>
    <w:rPr>
      <w:rFonts w:ascii="Arial" w:eastAsia="Arial" w:hAnsi="Arial" w:cs="Arial"/>
      <w:color w:val="000000"/>
    </w:rPr>
  </w:style>
  <w:style w:type="numbering" w:customStyle="1" w:styleId="NoList11">
    <w:name w:val="No List11"/>
    <w:next w:val="NoList"/>
    <w:uiPriority w:val="99"/>
    <w:semiHidden/>
    <w:unhideWhenUsed/>
    <w:rsid w:val="00A1158A"/>
  </w:style>
  <w:style w:type="paragraph" w:styleId="FootnoteText">
    <w:name w:val="footnote text"/>
    <w:basedOn w:val="Normal"/>
    <w:link w:val="FootnoteTextChar"/>
    <w:uiPriority w:val="99"/>
    <w:rsid w:val="00A1158A"/>
    <w:rPr>
      <w:rFonts w:ascii="Gill Sans" w:hAnsi="Gill Sans" w:cs="Times New Roman"/>
      <w:sz w:val="22"/>
      <w:szCs w:val="20"/>
      <w:lang w:val="en-US" w:eastAsia="en-US"/>
    </w:rPr>
  </w:style>
  <w:style w:type="character" w:customStyle="1" w:styleId="FootnoteTextChar">
    <w:name w:val="Footnote Text Char"/>
    <w:basedOn w:val="DefaultParagraphFont"/>
    <w:link w:val="FootnoteText"/>
    <w:uiPriority w:val="99"/>
    <w:rsid w:val="00A1158A"/>
    <w:rPr>
      <w:rFonts w:ascii="Gill Sans" w:eastAsia="Times New Roman" w:hAnsi="Gill Sans" w:cs="Times New Roman"/>
      <w:szCs w:val="20"/>
    </w:rPr>
  </w:style>
  <w:style w:type="paragraph" w:styleId="TableofFigures">
    <w:name w:val="table of figures"/>
    <w:aliases w:val="Table"/>
    <w:basedOn w:val="Normal"/>
    <w:next w:val="Normal"/>
    <w:semiHidden/>
    <w:rsid w:val="00A1158A"/>
    <w:rPr>
      <w:rFonts w:ascii="Arial" w:hAnsi="Arial" w:cs="Times New Roman"/>
      <w:sz w:val="20"/>
      <w:szCs w:val="20"/>
      <w:lang w:val="en-US" w:eastAsia="en-US"/>
    </w:rPr>
  </w:style>
  <w:style w:type="paragraph" w:styleId="TOC3">
    <w:name w:val="toc 3"/>
    <w:basedOn w:val="Normal"/>
    <w:next w:val="Normal"/>
    <w:autoRedefine/>
    <w:uiPriority w:val="39"/>
    <w:qFormat/>
    <w:rsid w:val="00A1158A"/>
    <w:pPr>
      <w:ind w:left="440"/>
    </w:pPr>
    <w:rPr>
      <w:rFonts w:ascii="Times New Roman" w:hAnsi="Times New Roman" w:cs="Times New Roman"/>
      <w:i/>
      <w:iCs/>
      <w:sz w:val="20"/>
      <w:szCs w:val="20"/>
      <w:lang w:val="en-US" w:eastAsia="en-US"/>
    </w:rPr>
  </w:style>
  <w:style w:type="paragraph" w:styleId="BodyText">
    <w:name w:val="Body Text"/>
    <w:basedOn w:val="Normal"/>
    <w:link w:val="BodyTextChar"/>
    <w:rsid w:val="00A1158A"/>
    <w:pPr>
      <w:jc w:val="both"/>
    </w:pPr>
    <w:rPr>
      <w:rFonts w:ascii="Gill Sans" w:hAnsi="Gill Sans" w:cs="Times New Roman"/>
      <w:sz w:val="22"/>
      <w:szCs w:val="20"/>
      <w:lang w:val="en-US" w:eastAsia="en-US"/>
    </w:rPr>
  </w:style>
  <w:style w:type="character" w:customStyle="1" w:styleId="BodyTextChar">
    <w:name w:val="Body Text Char"/>
    <w:basedOn w:val="DefaultParagraphFont"/>
    <w:link w:val="BodyText"/>
    <w:rsid w:val="00A1158A"/>
    <w:rPr>
      <w:rFonts w:ascii="Gill Sans" w:eastAsia="Times New Roman" w:hAnsi="Gill Sans" w:cs="Times New Roman"/>
      <w:szCs w:val="20"/>
    </w:rPr>
  </w:style>
  <w:style w:type="paragraph" w:styleId="BodyTextIndent">
    <w:name w:val="Body Text Indent"/>
    <w:basedOn w:val="Normal"/>
    <w:link w:val="BodyTextIndentChar"/>
    <w:rsid w:val="00A1158A"/>
    <w:pPr>
      <w:ind w:left="360" w:hanging="360"/>
    </w:pPr>
    <w:rPr>
      <w:rFonts w:ascii="Gill Sans" w:hAnsi="Gill Sans" w:cs="Times New Roman"/>
      <w:sz w:val="22"/>
      <w:szCs w:val="20"/>
      <w:lang w:val="en-US" w:eastAsia="en-US"/>
    </w:rPr>
  </w:style>
  <w:style w:type="character" w:customStyle="1" w:styleId="BodyTextIndentChar">
    <w:name w:val="Body Text Indent Char"/>
    <w:basedOn w:val="DefaultParagraphFont"/>
    <w:link w:val="BodyTextIndent"/>
    <w:rsid w:val="00A1158A"/>
    <w:rPr>
      <w:rFonts w:ascii="Gill Sans" w:eastAsia="Times New Roman" w:hAnsi="Gill Sans" w:cs="Times New Roman"/>
      <w:szCs w:val="20"/>
    </w:rPr>
  </w:style>
  <w:style w:type="character" w:styleId="Strong">
    <w:name w:val="Strong"/>
    <w:basedOn w:val="DefaultParagraphFont"/>
    <w:qFormat/>
    <w:rsid w:val="00A1158A"/>
    <w:rPr>
      <w:b/>
    </w:rPr>
  </w:style>
  <w:style w:type="character" w:styleId="PageNumber">
    <w:name w:val="page number"/>
    <w:basedOn w:val="DefaultParagraphFont"/>
    <w:rsid w:val="00A1158A"/>
  </w:style>
  <w:style w:type="paragraph" w:styleId="BodyTextIndent2">
    <w:name w:val="Body Text Indent 2"/>
    <w:basedOn w:val="Normal"/>
    <w:link w:val="BodyTextIndent2Char"/>
    <w:rsid w:val="00A1158A"/>
    <w:pPr>
      <w:ind w:left="720"/>
      <w:jc w:val="both"/>
    </w:pPr>
    <w:rPr>
      <w:rFonts w:ascii="Arial" w:hAnsi="Arial" w:cs="Times New Roman"/>
      <w:sz w:val="22"/>
      <w:szCs w:val="20"/>
      <w:lang w:val="en-US" w:eastAsia="en-US"/>
    </w:rPr>
  </w:style>
  <w:style w:type="character" w:customStyle="1" w:styleId="BodyTextIndent2Char">
    <w:name w:val="Body Text Indent 2 Char"/>
    <w:basedOn w:val="DefaultParagraphFont"/>
    <w:link w:val="BodyTextIndent2"/>
    <w:rsid w:val="00A1158A"/>
    <w:rPr>
      <w:rFonts w:ascii="Arial" w:eastAsia="Times New Roman" w:hAnsi="Arial" w:cs="Times New Roman"/>
      <w:szCs w:val="20"/>
    </w:rPr>
  </w:style>
  <w:style w:type="paragraph" w:styleId="List">
    <w:name w:val="List"/>
    <w:basedOn w:val="Normal"/>
    <w:rsid w:val="00A1158A"/>
    <w:pPr>
      <w:ind w:left="360" w:hanging="360"/>
    </w:pPr>
    <w:rPr>
      <w:rFonts w:ascii="Arial" w:hAnsi="Arial" w:cs="Times New Roman"/>
      <w:sz w:val="22"/>
      <w:szCs w:val="20"/>
      <w:lang w:val="en-US" w:eastAsia="en-US"/>
    </w:rPr>
  </w:style>
  <w:style w:type="paragraph" w:styleId="PlainText">
    <w:name w:val="Plain Text"/>
    <w:basedOn w:val="Normal"/>
    <w:link w:val="PlainTextChar"/>
    <w:rsid w:val="00A1158A"/>
    <w:rPr>
      <w:rFonts w:ascii="Courier New" w:hAnsi="Courier New" w:cs="Times New Roman"/>
      <w:sz w:val="20"/>
      <w:szCs w:val="20"/>
      <w:lang w:val="en-US" w:eastAsia="en-US"/>
    </w:rPr>
  </w:style>
  <w:style w:type="character" w:customStyle="1" w:styleId="PlainTextChar">
    <w:name w:val="Plain Text Char"/>
    <w:basedOn w:val="DefaultParagraphFont"/>
    <w:link w:val="PlainText"/>
    <w:rsid w:val="00A1158A"/>
    <w:rPr>
      <w:rFonts w:ascii="Courier New" w:eastAsia="Times New Roman" w:hAnsi="Courier New" w:cs="Times New Roman"/>
      <w:sz w:val="20"/>
      <w:szCs w:val="20"/>
    </w:rPr>
  </w:style>
  <w:style w:type="paragraph" w:styleId="ListContinue">
    <w:name w:val="List Continue"/>
    <w:basedOn w:val="Normal"/>
    <w:rsid w:val="00A1158A"/>
    <w:pPr>
      <w:spacing w:after="120"/>
      <w:ind w:left="360"/>
    </w:pPr>
    <w:rPr>
      <w:rFonts w:ascii="Gill Sans" w:hAnsi="Gill Sans" w:cs="Times New Roman"/>
      <w:sz w:val="22"/>
      <w:szCs w:val="20"/>
      <w:lang w:val="en-US" w:eastAsia="en-US"/>
    </w:rPr>
  </w:style>
  <w:style w:type="paragraph" w:customStyle="1" w:styleId="Noparagraphstyle">
    <w:name w:val="[No paragraph style]"/>
    <w:rsid w:val="00A1158A"/>
    <w:pPr>
      <w:widowControl w:val="0"/>
      <w:autoSpaceDE w:val="0"/>
      <w:autoSpaceDN w:val="0"/>
      <w:adjustRightInd w:val="0"/>
      <w:spacing w:after="0" w:line="288" w:lineRule="auto"/>
      <w:textAlignment w:val="center"/>
    </w:pPr>
    <w:rPr>
      <w:rFonts w:ascii="Times" w:eastAsia="Times New Roman" w:hAnsi="Times" w:cs="Times New Roman"/>
      <w:color w:val="000000"/>
      <w:sz w:val="24"/>
      <w:szCs w:val="20"/>
    </w:rPr>
  </w:style>
  <w:style w:type="character" w:styleId="FootnoteReference">
    <w:name w:val="footnote reference"/>
    <w:basedOn w:val="DefaultParagraphFont"/>
    <w:uiPriority w:val="99"/>
    <w:rsid w:val="00A1158A"/>
    <w:rPr>
      <w:vertAlign w:val="superscript"/>
    </w:rPr>
  </w:style>
  <w:style w:type="paragraph" w:styleId="DocumentMap">
    <w:name w:val="Document Map"/>
    <w:basedOn w:val="Normal"/>
    <w:link w:val="DocumentMapChar"/>
    <w:semiHidden/>
    <w:rsid w:val="00A1158A"/>
    <w:pPr>
      <w:shd w:val="clear" w:color="auto" w:fill="000080"/>
    </w:pPr>
    <w:rPr>
      <w:rFonts w:ascii="Tahoma" w:hAnsi="Tahoma"/>
      <w:sz w:val="22"/>
      <w:szCs w:val="20"/>
      <w:lang w:val="en-US" w:eastAsia="en-US"/>
    </w:rPr>
  </w:style>
  <w:style w:type="character" w:customStyle="1" w:styleId="DocumentMapChar">
    <w:name w:val="Document Map Char"/>
    <w:basedOn w:val="DefaultParagraphFont"/>
    <w:link w:val="DocumentMap"/>
    <w:semiHidden/>
    <w:rsid w:val="00A1158A"/>
    <w:rPr>
      <w:rFonts w:ascii="Tahoma" w:eastAsia="Times New Roman" w:hAnsi="Tahoma" w:cs="Times"/>
      <w:szCs w:val="20"/>
      <w:shd w:val="clear" w:color="auto" w:fill="000080"/>
    </w:rPr>
  </w:style>
  <w:style w:type="paragraph" w:styleId="NormalWeb">
    <w:name w:val="Normal (Web)"/>
    <w:basedOn w:val="Normal"/>
    <w:rsid w:val="00A1158A"/>
    <w:pPr>
      <w:spacing w:before="100" w:after="100"/>
    </w:pPr>
    <w:rPr>
      <w:rFonts w:ascii="Gill Sans" w:hAnsi="Gill Sans" w:cs="Times New Roman"/>
      <w:sz w:val="22"/>
      <w:szCs w:val="22"/>
      <w:lang w:val="en-US" w:eastAsia="en-US"/>
    </w:rPr>
  </w:style>
  <w:style w:type="paragraph" w:customStyle="1" w:styleId="TableText">
    <w:name w:val="Table Text"/>
    <w:basedOn w:val="Normal"/>
    <w:rsid w:val="00A1158A"/>
    <w:rPr>
      <w:rFonts w:ascii="Arial" w:eastAsia="MinioMM_485 SB 585 NO 11 OP" w:hAnsi="Arial" w:cs="Times New Roman"/>
      <w:sz w:val="20"/>
      <w:szCs w:val="20"/>
      <w:lang w:val="en-US" w:eastAsia="en-US"/>
    </w:rPr>
  </w:style>
  <w:style w:type="paragraph" w:styleId="TOC4">
    <w:name w:val="toc 4"/>
    <w:basedOn w:val="Normal"/>
    <w:next w:val="Normal"/>
    <w:autoRedefine/>
    <w:uiPriority w:val="39"/>
    <w:rsid w:val="00A1158A"/>
    <w:pPr>
      <w:ind w:left="660"/>
    </w:pPr>
    <w:rPr>
      <w:rFonts w:ascii="Times New Roman" w:hAnsi="Times New Roman" w:cs="Times New Roman"/>
      <w:sz w:val="18"/>
      <w:szCs w:val="18"/>
      <w:lang w:val="en-US" w:eastAsia="en-US"/>
    </w:rPr>
  </w:style>
  <w:style w:type="paragraph" w:styleId="TOC5">
    <w:name w:val="toc 5"/>
    <w:basedOn w:val="Normal"/>
    <w:next w:val="Normal"/>
    <w:autoRedefine/>
    <w:uiPriority w:val="39"/>
    <w:rsid w:val="00A1158A"/>
    <w:pPr>
      <w:ind w:left="880"/>
    </w:pPr>
    <w:rPr>
      <w:rFonts w:ascii="Times New Roman" w:hAnsi="Times New Roman" w:cs="Times New Roman"/>
      <w:sz w:val="18"/>
      <w:szCs w:val="18"/>
      <w:lang w:val="en-US" w:eastAsia="en-US"/>
    </w:rPr>
  </w:style>
  <w:style w:type="paragraph" w:styleId="TOC6">
    <w:name w:val="toc 6"/>
    <w:basedOn w:val="Normal"/>
    <w:next w:val="Normal"/>
    <w:autoRedefine/>
    <w:uiPriority w:val="39"/>
    <w:rsid w:val="00A1158A"/>
    <w:pPr>
      <w:ind w:left="1100"/>
    </w:pPr>
    <w:rPr>
      <w:rFonts w:ascii="Times New Roman" w:hAnsi="Times New Roman" w:cs="Times New Roman"/>
      <w:sz w:val="18"/>
      <w:szCs w:val="18"/>
      <w:lang w:val="en-US" w:eastAsia="en-US"/>
    </w:rPr>
  </w:style>
  <w:style w:type="paragraph" w:styleId="TOC7">
    <w:name w:val="toc 7"/>
    <w:basedOn w:val="Normal"/>
    <w:next w:val="Normal"/>
    <w:autoRedefine/>
    <w:uiPriority w:val="39"/>
    <w:rsid w:val="00A1158A"/>
    <w:pPr>
      <w:ind w:left="1320"/>
    </w:pPr>
    <w:rPr>
      <w:rFonts w:ascii="Times New Roman" w:hAnsi="Times New Roman" w:cs="Times New Roman"/>
      <w:sz w:val="18"/>
      <w:szCs w:val="18"/>
      <w:lang w:val="en-US" w:eastAsia="en-US"/>
    </w:rPr>
  </w:style>
  <w:style w:type="paragraph" w:styleId="TOC8">
    <w:name w:val="toc 8"/>
    <w:basedOn w:val="Normal"/>
    <w:next w:val="Normal"/>
    <w:autoRedefine/>
    <w:uiPriority w:val="39"/>
    <w:rsid w:val="00A1158A"/>
    <w:pPr>
      <w:ind w:left="1540"/>
    </w:pPr>
    <w:rPr>
      <w:rFonts w:ascii="Times New Roman" w:hAnsi="Times New Roman" w:cs="Times New Roman"/>
      <w:sz w:val="18"/>
      <w:szCs w:val="18"/>
      <w:lang w:val="en-US" w:eastAsia="en-US"/>
    </w:rPr>
  </w:style>
  <w:style w:type="paragraph" w:styleId="TOC9">
    <w:name w:val="toc 9"/>
    <w:basedOn w:val="Normal"/>
    <w:next w:val="Normal"/>
    <w:autoRedefine/>
    <w:uiPriority w:val="39"/>
    <w:rsid w:val="00A1158A"/>
    <w:pPr>
      <w:ind w:left="1760"/>
    </w:pPr>
    <w:rPr>
      <w:rFonts w:ascii="Times New Roman" w:hAnsi="Times New Roman" w:cs="Times New Roman"/>
      <w:sz w:val="18"/>
      <w:szCs w:val="18"/>
      <w:lang w:val="en-US" w:eastAsia="en-US"/>
    </w:rPr>
  </w:style>
  <w:style w:type="paragraph" w:customStyle="1" w:styleId="NotBold">
    <w:name w:val="Not Bold"/>
    <w:aliases w:val="No underline"/>
    <w:basedOn w:val="Heading2"/>
    <w:rsid w:val="00A1158A"/>
    <w:pPr>
      <w:keepNext w:val="0"/>
      <w:widowControl/>
      <w:autoSpaceDE/>
      <w:autoSpaceDN/>
      <w:adjustRightInd/>
      <w:ind w:left="0" w:right="0" w:firstLine="0"/>
      <w:jc w:val="both"/>
    </w:pPr>
    <w:rPr>
      <w:rFonts w:ascii="Gill Sans" w:hAnsi="Gill Sans" w:cs="Times New Roman"/>
      <w:b w:val="0"/>
      <w:bCs w:val="0"/>
      <w:sz w:val="22"/>
      <w:szCs w:val="20"/>
      <w:lang w:val="en-US" w:eastAsia="en-US"/>
    </w:rPr>
  </w:style>
  <w:style w:type="character" w:customStyle="1" w:styleId="NotBoldChar">
    <w:name w:val="Not Bold Char"/>
    <w:aliases w:val="No underline Char"/>
    <w:basedOn w:val="Heading2Char"/>
    <w:rsid w:val="00A1158A"/>
    <w:rPr>
      <w:rFonts w:asciiTheme="majorHAnsi" w:eastAsiaTheme="majorEastAsia" w:hAnsiTheme="majorHAnsi" w:cstheme="majorBidi"/>
      <w:b/>
      <w:bCs w:val="0"/>
      <w:noProof w:val="0"/>
      <w:color w:val="4F81BD" w:themeColor="accent1"/>
      <w:sz w:val="24"/>
      <w:szCs w:val="26"/>
      <w:u w:val="single"/>
      <w:lang w:val="en-US" w:eastAsia="en-US" w:bidi="ar-SA"/>
    </w:rPr>
  </w:style>
  <w:style w:type="paragraph" w:styleId="BlockText">
    <w:name w:val="Block Text"/>
    <w:basedOn w:val="Normal"/>
    <w:rsid w:val="00A1158A"/>
    <w:pPr>
      <w:widowControl w:val="0"/>
      <w:ind w:left="720" w:right="713"/>
      <w:jc w:val="both"/>
    </w:pPr>
    <w:rPr>
      <w:rFonts w:ascii="Bookman Old Style" w:hAnsi="Bookman Old Style" w:cs="Times New Roman"/>
      <w:color w:val="000000"/>
      <w:sz w:val="22"/>
      <w:szCs w:val="20"/>
      <w:lang w:val="en-US" w:eastAsia="en-US"/>
    </w:rPr>
  </w:style>
  <w:style w:type="character" w:styleId="FollowedHyperlink">
    <w:name w:val="FollowedHyperlink"/>
    <w:basedOn w:val="DefaultParagraphFont"/>
    <w:uiPriority w:val="99"/>
    <w:rsid w:val="00A1158A"/>
    <w:rPr>
      <w:color w:val="800080"/>
      <w:u w:val="single"/>
    </w:rPr>
  </w:style>
  <w:style w:type="table" w:customStyle="1" w:styleId="TableGrid1">
    <w:name w:val="Table Grid1"/>
    <w:basedOn w:val="TableNormal"/>
    <w:next w:val="TableGrid"/>
    <w:rsid w:val="00A1158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rsid w:val="00A1158A"/>
    <w:rPr>
      <w:rFonts w:ascii="Gill Sans" w:eastAsia="Times New Roman" w:hAnsi="Gill Sans" w:cs="Times New Roman"/>
      <w:b/>
      <w:szCs w:val="20"/>
      <w:u w:val="single"/>
    </w:rPr>
  </w:style>
  <w:style w:type="paragraph" w:customStyle="1" w:styleId="xl34">
    <w:name w:val="xl34"/>
    <w:basedOn w:val="Normal"/>
    <w:rsid w:val="00A1158A"/>
    <w:pPr>
      <w:spacing w:before="100" w:beforeAutospacing="1" w:after="100" w:afterAutospacing="1"/>
    </w:pPr>
    <w:rPr>
      <w:rFonts w:ascii="Korinna BT" w:hAnsi="Korinna BT" w:cs="Times New Roman"/>
      <w:b/>
      <w:bCs/>
      <w:color w:val="000000"/>
      <w:sz w:val="22"/>
      <w:lang w:val="en-US" w:eastAsia="en-US"/>
    </w:rPr>
  </w:style>
  <w:style w:type="paragraph" w:customStyle="1" w:styleId="SquareBulletsforTable">
    <w:name w:val="Square Bullets for Table"/>
    <w:basedOn w:val="Normal"/>
    <w:rsid w:val="00A1158A"/>
    <w:pPr>
      <w:numPr>
        <w:numId w:val="3"/>
      </w:numPr>
    </w:pPr>
    <w:rPr>
      <w:rFonts w:ascii="Arial" w:eastAsia="MinioMM_485 SB 585 NO 11 OP" w:hAnsi="Arial" w:cs="Times New Roman"/>
      <w:sz w:val="18"/>
      <w:lang w:val="en-US" w:eastAsia="en-US"/>
    </w:rPr>
  </w:style>
  <w:style w:type="character" w:customStyle="1" w:styleId="CharChar">
    <w:name w:val="Char Char"/>
    <w:basedOn w:val="DefaultParagraphFont"/>
    <w:rsid w:val="00A1158A"/>
    <w:rPr>
      <w:rFonts w:ascii="Gill Sans" w:hAnsi="Gill Sans"/>
      <w:b/>
      <w:sz w:val="22"/>
      <w:u w:val="single"/>
      <w:lang w:val="en-US" w:eastAsia="en-US" w:bidi="ar-SA"/>
    </w:rPr>
  </w:style>
  <w:style w:type="paragraph" w:styleId="z-TopofForm">
    <w:name w:val="HTML Top of Form"/>
    <w:basedOn w:val="Normal"/>
    <w:next w:val="Normal"/>
    <w:link w:val="z-TopofFormChar"/>
    <w:hidden/>
    <w:rsid w:val="00A1158A"/>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rsid w:val="00A1158A"/>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rsid w:val="00A1158A"/>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A1158A"/>
    <w:rPr>
      <w:rFonts w:ascii="Arial" w:eastAsia="Times New Roman" w:hAnsi="Arial" w:cs="Arial"/>
      <w:vanish/>
      <w:color w:val="000000"/>
      <w:sz w:val="16"/>
      <w:szCs w:val="16"/>
    </w:rPr>
  </w:style>
  <w:style w:type="numbering" w:customStyle="1" w:styleId="NoList2">
    <w:name w:val="No List2"/>
    <w:next w:val="NoList"/>
    <w:uiPriority w:val="99"/>
    <w:semiHidden/>
    <w:rsid w:val="00A1158A"/>
  </w:style>
  <w:style w:type="character" w:customStyle="1" w:styleId="Heading1Char1">
    <w:name w:val="Heading 1 Char1"/>
    <w:rsid w:val="00A1158A"/>
    <w:rPr>
      <w:rFonts w:ascii="Arial Narrow" w:hAnsi="Arial Narrow"/>
      <w:b/>
      <w:sz w:val="48"/>
      <w:szCs w:val="48"/>
    </w:rPr>
  </w:style>
  <w:style w:type="character" w:customStyle="1" w:styleId="CharChar2">
    <w:name w:val="Char Char2"/>
    <w:rsid w:val="00A1158A"/>
    <w:rPr>
      <w:rFonts w:ascii="Bookman Old Style" w:hAnsi="Bookman Old Style" w:cs="Arial"/>
      <w:b/>
      <w:bCs/>
      <w:spacing w:val="-20"/>
      <w:sz w:val="22"/>
      <w:szCs w:val="22"/>
      <w:lang w:val="en-US" w:eastAsia="en-US" w:bidi="ar-SA"/>
    </w:rPr>
  </w:style>
  <w:style w:type="character" w:customStyle="1" w:styleId="CharChar1">
    <w:name w:val="Char Char1"/>
    <w:rsid w:val="00A1158A"/>
    <w:rPr>
      <w:b/>
      <w:bCs/>
      <w:sz w:val="24"/>
      <w:szCs w:val="24"/>
      <w:lang w:val="en-US" w:eastAsia="en-US" w:bidi="ar-SA"/>
    </w:rPr>
  </w:style>
  <w:style w:type="paragraph" w:styleId="EndnoteText">
    <w:name w:val="endnote text"/>
    <w:basedOn w:val="Normal"/>
    <w:link w:val="EndnoteTextChar"/>
    <w:semiHidden/>
    <w:rsid w:val="00A1158A"/>
    <w:rPr>
      <w:rFonts w:ascii="Courier New" w:hAnsi="Courier New" w:cs="Times New Roman"/>
      <w:szCs w:val="20"/>
      <w:lang w:val="en-US" w:eastAsia="en-US"/>
    </w:rPr>
  </w:style>
  <w:style w:type="character" w:customStyle="1" w:styleId="EndnoteTextChar">
    <w:name w:val="Endnote Text Char"/>
    <w:basedOn w:val="DefaultParagraphFont"/>
    <w:link w:val="EndnoteText"/>
    <w:semiHidden/>
    <w:rsid w:val="00A1158A"/>
    <w:rPr>
      <w:rFonts w:ascii="Courier New" w:eastAsia="Times New Roman" w:hAnsi="Courier New" w:cs="Times New Roman"/>
      <w:sz w:val="24"/>
      <w:szCs w:val="20"/>
    </w:rPr>
  </w:style>
  <w:style w:type="paragraph" w:customStyle="1" w:styleId="xl45">
    <w:name w:val="xl45"/>
    <w:basedOn w:val="Normal"/>
    <w:rsid w:val="00A1158A"/>
    <w:pPr>
      <w:spacing w:before="100" w:beforeAutospacing="1" w:after="100" w:afterAutospacing="1"/>
    </w:pPr>
    <w:rPr>
      <w:rFonts w:ascii="Times New Roman" w:hAnsi="Times New Roman" w:cs="Times New Roman"/>
      <w:b/>
      <w:bCs/>
      <w:lang w:val="en-US" w:eastAsia="en-US"/>
    </w:rPr>
  </w:style>
  <w:style w:type="paragraph" w:styleId="BodyTextIndent3">
    <w:name w:val="Body Text Indent 3"/>
    <w:basedOn w:val="Normal"/>
    <w:link w:val="BodyTextIndent3Char"/>
    <w:rsid w:val="00A1158A"/>
    <w:pPr>
      <w:ind w:left="720"/>
    </w:pPr>
    <w:rPr>
      <w:rFonts w:ascii="Arial" w:hAnsi="Arial" w:cs="Arial"/>
      <w:lang w:val="en-US" w:eastAsia="en-US"/>
    </w:rPr>
  </w:style>
  <w:style w:type="character" w:customStyle="1" w:styleId="BodyTextIndent3Char">
    <w:name w:val="Body Text Indent 3 Char"/>
    <w:basedOn w:val="DefaultParagraphFont"/>
    <w:link w:val="BodyTextIndent3"/>
    <w:rsid w:val="00A1158A"/>
    <w:rPr>
      <w:rFonts w:ascii="Arial" w:eastAsia="Times New Roman" w:hAnsi="Arial" w:cs="Arial"/>
      <w:sz w:val="24"/>
      <w:szCs w:val="24"/>
    </w:rPr>
  </w:style>
  <w:style w:type="paragraph" w:customStyle="1" w:styleId="Heading3a">
    <w:name w:val="Heading 3 a"/>
    <w:basedOn w:val="Heading4"/>
    <w:autoRedefine/>
    <w:rsid w:val="00A1158A"/>
    <w:pPr>
      <w:keepLines w:val="0"/>
      <w:spacing w:before="0" w:line="240" w:lineRule="auto"/>
      <w:contextualSpacing w:val="0"/>
    </w:pPr>
    <w:rPr>
      <w:rFonts w:ascii="Bookman Old Style" w:eastAsia="Times New Roman" w:hAnsi="Bookman Old Style" w:cs="Times New Roman"/>
      <w:b/>
      <w:bCs/>
      <w:color w:val="auto"/>
      <w:spacing w:val="-20"/>
      <w:szCs w:val="22"/>
      <w:u w:val="none"/>
    </w:rPr>
  </w:style>
  <w:style w:type="character" w:customStyle="1" w:styleId="Heading3aChar">
    <w:name w:val="Heading 3 a Char"/>
    <w:rsid w:val="00A1158A"/>
    <w:rPr>
      <w:rFonts w:ascii="Bookman Old Style" w:hAnsi="Bookman Old Style"/>
      <w:b/>
      <w:bCs/>
      <w:spacing w:val="-20"/>
      <w:sz w:val="22"/>
      <w:szCs w:val="22"/>
      <w:lang w:val="en-US" w:eastAsia="en-US" w:bidi="ar-SA"/>
    </w:rPr>
  </w:style>
  <w:style w:type="paragraph" w:customStyle="1" w:styleId="Normal10">
    <w:name w:val="Normal 1"/>
    <w:basedOn w:val="Normal"/>
    <w:rsid w:val="00A1158A"/>
    <w:pPr>
      <w:ind w:left="1430" w:hanging="330"/>
    </w:pPr>
    <w:rPr>
      <w:rFonts w:ascii="Arial" w:hAnsi="Arial" w:cs="Times New Roman"/>
      <w:b/>
      <w:bCs/>
      <w:lang w:val="en-US" w:eastAsia="en-US"/>
    </w:rPr>
  </w:style>
  <w:style w:type="paragraph" w:customStyle="1" w:styleId="Style0">
    <w:name w:val="Style0"/>
    <w:rsid w:val="00A1158A"/>
    <w:pPr>
      <w:autoSpaceDE w:val="0"/>
      <w:autoSpaceDN w:val="0"/>
      <w:adjustRightInd w:val="0"/>
      <w:spacing w:after="0" w:line="240" w:lineRule="auto"/>
    </w:pPr>
    <w:rPr>
      <w:rFonts w:ascii="Arial" w:eastAsia="Times New Roman" w:hAnsi="Arial" w:cs="Times New Roman"/>
      <w:sz w:val="20"/>
      <w:szCs w:val="24"/>
    </w:rPr>
  </w:style>
  <w:style w:type="character" w:customStyle="1" w:styleId="StyleTimesNewRoman12pt">
    <w:name w:val="Style Times New Roman 12 pt"/>
    <w:rsid w:val="00A1158A"/>
    <w:rPr>
      <w:rFonts w:ascii="Times New Roman" w:hAnsi="Times New Roman"/>
      <w:sz w:val="24"/>
    </w:rPr>
  </w:style>
  <w:style w:type="paragraph" w:styleId="ListBullet2">
    <w:name w:val="List Bullet 2"/>
    <w:basedOn w:val="Normal"/>
    <w:autoRedefine/>
    <w:rsid w:val="00A1158A"/>
    <w:pPr>
      <w:numPr>
        <w:numId w:val="4"/>
      </w:numPr>
      <w:jc w:val="both"/>
    </w:pPr>
    <w:rPr>
      <w:rFonts w:ascii="Times New Roman" w:hAnsi="Times New Roman" w:cs="Times New Roman"/>
      <w:lang w:val="en-US" w:eastAsia="en-US"/>
    </w:rPr>
  </w:style>
  <w:style w:type="character" w:styleId="Emphasis">
    <w:name w:val="Emphasis"/>
    <w:qFormat/>
    <w:rsid w:val="00A1158A"/>
    <w:rPr>
      <w:i/>
    </w:rPr>
  </w:style>
  <w:style w:type="character" w:customStyle="1" w:styleId="Hypertext">
    <w:name w:val="Hypertext"/>
    <w:rsid w:val="00A1158A"/>
  </w:style>
  <w:style w:type="table" w:styleId="MediumShading1-Accent5">
    <w:name w:val="Medium Shading 1 Accent 5"/>
    <w:basedOn w:val="TableNormal"/>
    <w:uiPriority w:val="63"/>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
    <w:name w:val="Medium Grid 1"/>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3">
    <w:name w:val="Medium Grid 1 Accent 3"/>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1158A"/>
    <w:pPr>
      <w:spacing w:after="0" w:line="240" w:lineRule="auto"/>
    </w:pPr>
    <w:rPr>
      <w:rFonts w:ascii="Arial" w:eastAsia="Arial" w:hAnsi="Arial" w:cs="Arial"/>
      <w:color w:val="00000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
    <w:name w:val="Light List"/>
    <w:basedOn w:val="TableNormal"/>
    <w:uiPriority w:val="61"/>
    <w:rsid w:val="00A1158A"/>
    <w:pPr>
      <w:spacing w:after="0" w:line="240" w:lineRule="auto"/>
    </w:pPr>
    <w:rPr>
      <w:rFonts w:ascii="Arial" w:eastAsia="Arial" w:hAnsi="Arial" w:cs="Arial"/>
      <w:color w:val="00000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3">
    <w:name w:val="Light Grid Accent 3"/>
    <w:basedOn w:val="TableNormal"/>
    <w:uiPriority w:val="62"/>
    <w:rsid w:val="00A1158A"/>
    <w:pPr>
      <w:spacing w:after="0" w:line="240" w:lineRule="auto"/>
    </w:pPr>
    <w:rPr>
      <w:rFonts w:ascii="Arial" w:eastAsia="Arial" w:hAnsi="Arial" w:cs="Arial"/>
      <w:color w:val="000000"/>
      <w:szCs w:val="2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Default">
    <w:name w:val="Default"/>
    <w:rsid w:val="000E6666"/>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067100"/>
    <w:pPr>
      <w:spacing w:after="0" w:line="240" w:lineRule="auto"/>
    </w:pPr>
    <w:rPr>
      <w:rFonts w:ascii="Calibri" w:eastAsia="Calibri" w:hAnsi="Calibri" w:cs="Times New Roman"/>
    </w:rPr>
  </w:style>
  <w:style w:type="paragraph" w:customStyle="1" w:styleId="xl65">
    <w:name w:val="xl65"/>
    <w:basedOn w:val="Normal"/>
    <w:rsid w:val="00123574"/>
    <w:pPr>
      <w:shd w:val="clear" w:color="000000" w:fill="FFFFFF"/>
      <w:spacing w:before="100" w:beforeAutospacing="1" w:after="100" w:afterAutospacing="1"/>
    </w:pPr>
    <w:rPr>
      <w:rFonts w:ascii="Times New Roman" w:hAnsi="Times New Roman" w:cs="Times New Roman"/>
      <w:lang w:val="en-US" w:eastAsia="en-US"/>
    </w:rPr>
  </w:style>
  <w:style w:type="paragraph" w:customStyle="1" w:styleId="xl66">
    <w:name w:val="xl66"/>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67">
    <w:name w:val="xl67"/>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8">
    <w:name w:val="xl68"/>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Times New Roman"/>
      <w:color w:val="000000"/>
      <w:lang w:val="en-US" w:eastAsia="en-US"/>
    </w:rPr>
  </w:style>
  <w:style w:type="paragraph" w:customStyle="1" w:styleId="xl69">
    <w:name w:val="xl69"/>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0">
    <w:name w:val="xl70"/>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Calibri" w:hAnsi="Calibri" w:cs="Times New Roman"/>
      <w:color w:val="000000"/>
      <w:lang w:val="en-US" w:eastAsia="en-US"/>
    </w:rPr>
  </w:style>
  <w:style w:type="paragraph" w:customStyle="1" w:styleId="xl71">
    <w:name w:val="xl71"/>
    <w:basedOn w:val="Normal"/>
    <w:rsid w:val="0012357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Times New Roman" w:hAnsi="Times New Roman" w:cs="Times New Roman"/>
      <w:lang w:val="en-US" w:eastAsia="en-US"/>
    </w:rPr>
  </w:style>
  <w:style w:type="paragraph" w:customStyle="1" w:styleId="xl72">
    <w:name w:val="xl72"/>
    <w:basedOn w:val="Normal"/>
    <w:rsid w:val="00123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n-US" w:eastAsia="en-US"/>
    </w:rPr>
  </w:style>
  <w:style w:type="paragraph" w:customStyle="1" w:styleId="xl73">
    <w:name w:val="xl73"/>
    <w:basedOn w:val="Normal"/>
    <w:rsid w:val="001235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22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www.SAM.gov"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hyperlink" Target="http://www.usaspending.gov"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said.gov/sites/default/files/documents/1876/310mab.pdf" TargetMode="External"/><Relationship Id="rId24" Type="http://schemas.openxmlformats.org/officeDocument/2006/relationships/image" Target="media/image13.jpeg"/><Relationship Id="rId32" Type="http://schemas.openxmlformats.org/officeDocument/2006/relationships/hyperlink" Target="http://www.fsrs.gov"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usaid.gov/ads/policy/300/aidar" TargetMode="External"/><Relationship Id="rId19" Type="http://schemas.openxmlformats.org/officeDocument/2006/relationships/image" Target="media/image8.jpeg"/><Relationship Id="rId31" Type="http://schemas.openxmlformats.org/officeDocument/2006/relationships/hyperlink" Target="http://fedgov.dnb.com/webform/index.jsp" TargetMode="External"/><Relationship Id="rId4" Type="http://schemas.microsoft.com/office/2007/relationships/stylesWithEffects" Target="stylesWithEffects.xml"/><Relationship Id="rId9" Type="http://schemas.openxmlformats.org/officeDocument/2006/relationships/hyperlink" Target="mailto:avanse_subcontracts@dai.com"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fedgov.dnb.com/webform/index.jsp" TargetMode="External"/><Relationship Id="rId35" Type="http://schemas.openxmlformats.org/officeDocument/2006/relationships/hyperlink" Target="http://www.un.org/sc/committees/list_compend.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2.jp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99E31-3DF9-47BE-B553-A7908E2B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10729</Words>
  <Characters>61158</Characters>
  <Application>Microsoft Office Word</Application>
  <DocSecurity>0</DocSecurity>
  <Lines>509</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DAI</Company>
  <LinksUpToDate>false</LinksUpToDate>
  <CharactersWithSpaces>71744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 Saint-Vil</dc:creator>
  <cp:lastModifiedBy>Yardley Cantave</cp:lastModifiedBy>
  <cp:revision>2</cp:revision>
  <cp:lastPrinted>2016-05-12T21:14:00Z</cp:lastPrinted>
  <dcterms:created xsi:type="dcterms:W3CDTF">2016-05-12T21:23:00Z</dcterms:created>
  <dcterms:modified xsi:type="dcterms:W3CDTF">2016-05-12T21:23:00Z</dcterms:modified>
</cp:coreProperties>
</file>